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2"/>
        <w:tblW w:w="9571" w:type="dxa"/>
        <w:tblInd w:w="0" w:type="dxa"/>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Layout w:type="autofit"/>
        <w:tblCellMar>
          <w:top w:w="0" w:type="dxa"/>
          <w:left w:w="108" w:type="dxa"/>
          <w:bottom w:w="0" w:type="dxa"/>
          <w:right w:w="108" w:type="dxa"/>
        </w:tblCellMar>
      </w:tblPr>
      <w:tblGrid>
        <w:gridCol w:w="2675"/>
        <w:gridCol w:w="1043"/>
        <w:gridCol w:w="1493"/>
        <w:gridCol w:w="1114"/>
        <w:gridCol w:w="3246"/>
      </w:tblGrid>
      <w:tr w14:paraId="48F3B7A6">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2675" w:type="dxa"/>
            <w:tcBorders>
              <w:top w:val="thinThickSmallGap" w:color="2C67AE" w:sz="18" w:space="0"/>
              <w:bottom w:val="thinThickSmallGap" w:color="2C67AE" w:sz="18" w:space="0"/>
            </w:tcBorders>
            <w:vAlign w:val="center"/>
          </w:tcPr>
          <w:p w14:paraId="2EEC240E">
            <w:pPr>
              <w:tabs>
                <w:tab w:val="left" w:pos="3777"/>
                <w:tab w:val="center" w:pos="4607"/>
              </w:tabs>
              <w:spacing w:after="0" w:line="240" w:lineRule="auto"/>
              <w:ind w:left="-72" w:right="-71"/>
              <w:jc w:val="center"/>
              <w:rPr>
                <w:rFonts w:ascii="Times New Roman" w:hAnsi="Times New Roman" w:eastAsia="Calibri" w:cs="Times New Roman"/>
                <w:b/>
                <w:color w:val="000000"/>
                <w:sz w:val="24"/>
                <w:lang w:val="en-US"/>
              </w:rPr>
            </w:pPr>
            <w:bookmarkStart w:id="0" w:name="_Toc297816582"/>
            <w:bookmarkStart w:id="1" w:name="_Toc333913957"/>
            <w:bookmarkStart w:id="2" w:name="_Toc334207151"/>
            <w:bookmarkStart w:id="3" w:name="_Toc78674684"/>
          </w:p>
        </w:tc>
        <w:tc>
          <w:tcPr>
            <w:tcW w:w="3650" w:type="dxa"/>
            <w:gridSpan w:val="3"/>
            <w:tcBorders>
              <w:top w:val="thinThickSmallGap" w:color="2C67AE" w:sz="18" w:space="0"/>
              <w:bottom w:val="thinThickSmallGap" w:color="2C67AE" w:sz="18" w:space="0"/>
            </w:tcBorders>
            <w:vAlign w:val="center"/>
          </w:tcPr>
          <w:p w14:paraId="319AA2DE">
            <w:pPr>
              <w:tabs>
                <w:tab w:val="left" w:pos="3777"/>
                <w:tab w:val="center" w:pos="4607"/>
              </w:tabs>
              <w:spacing w:after="0" w:line="240" w:lineRule="auto"/>
              <w:ind w:right="34"/>
              <w:jc w:val="center"/>
              <w:rPr>
                <w:rFonts w:ascii="Times New Roman" w:hAnsi="Times New Roman" w:eastAsia="Calibri" w:cs="Times New Roman"/>
                <w:color w:val="000000"/>
                <w:sz w:val="20"/>
              </w:rPr>
            </w:pPr>
          </w:p>
        </w:tc>
        <w:tc>
          <w:tcPr>
            <w:tcW w:w="3246" w:type="dxa"/>
            <w:tcBorders>
              <w:top w:val="thinThickSmallGap" w:color="2C67AE" w:sz="18" w:space="0"/>
              <w:bottom w:val="thinThickSmallGap" w:color="2C67AE" w:sz="18" w:space="0"/>
            </w:tcBorders>
            <w:vAlign w:val="center"/>
          </w:tcPr>
          <w:p w14:paraId="1466DB32">
            <w:pPr>
              <w:tabs>
                <w:tab w:val="left" w:pos="3777"/>
                <w:tab w:val="center" w:pos="4607"/>
              </w:tabs>
              <w:spacing w:after="0" w:line="240" w:lineRule="auto"/>
              <w:ind w:right="34"/>
              <w:jc w:val="center"/>
              <w:rPr>
                <w:rFonts w:ascii="Times New Roman" w:hAnsi="Times New Roman" w:eastAsia="Calibri" w:cs="Times New Roman"/>
                <w:color w:val="000000"/>
                <w:sz w:val="20"/>
                <w:lang w:val="en-US"/>
              </w:rPr>
            </w:pPr>
          </w:p>
        </w:tc>
      </w:tr>
      <w:tr w14:paraId="4F98A3C1">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c>
          <w:tcPr>
            <w:tcW w:w="3718" w:type="dxa"/>
            <w:gridSpan w:val="2"/>
            <w:tcBorders>
              <w:top w:val="thinThickSmallGap" w:color="2C67AE" w:sz="18" w:space="0"/>
            </w:tcBorders>
            <w:vAlign w:val="center"/>
          </w:tcPr>
          <w:p w14:paraId="48D934C5">
            <w:pPr>
              <w:spacing w:before="1680" w:after="0" w:line="240" w:lineRule="auto"/>
              <w:ind w:right="142"/>
              <w:jc w:val="center"/>
              <w:rPr>
                <w:rFonts w:ascii="Times New Roman" w:hAnsi="Times New Roman" w:eastAsia="Calibri" w:cs="Times New Roman"/>
                <w:sz w:val="24"/>
                <w:lang w:val="en-US" w:eastAsia="en-US"/>
              </w:rPr>
            </w:pPr>
          </w:p>
        </w:tc>
        <w:tc>
          <w:tcPr>
            <w:tcW w:w="1493" w:type="dxa"/>
            <w:tcBorders>
              <w:top w:val="thinThickSmallGap" w:color="2C67AE" w:sz="18" w:space="0"/>
            </w:tcBorders>
            <w:vAlign w:val="center"/>
          </w:tcPr>
          <w:p w14:paraId="4FCA3EC2">
            <w:pPr>
              <w:spacing w:before="1680" w:after="0" w:line="240" w:lineRule="auto"/>
              <w:ind w:right="142"/>
              <w:jc w:val="center"/>
              <w:rPr>
                <w:rFonts w:ascii="Times New Roman" w:hAnsi="Times New Roman" w:eastAsia="Calibri" w:cs="Times New Roman"/>
                <w:sz w:val="24"/>
                <w:lang w:val="en-US" w:eastAsia="en-US"/>
              </w:rPr>
            </w:pPr>
          </w:p>
        </w:tc>
        <w:tc>
          <w:tcPr>
            <w:tcW w:w="4360" w:type="dxa"/>
            <w:gridSpan w:val="2"/>
            <w:tcBorders>
              <w:top w:val="thinThickSmallGap" w:color="2C67AE" w:sz="18" w:space="0"/>
            </w:tcBorders>
            <w:vAlign w:val="center"/>
          </w:tcPr>
          <w:p w14:paraId="1CD68679">
            <w:pPr>
              <w:spacing w:after="0" w:line="240" w:lineRule="auto"/>
              <w:ind w:right="142"/>
              <w:jc w:val="center"/>
              <w:rPr>
                <w:rFonts w:ascii="Times New Roman" w:hAnsi="Times New Roman" w:eastAsia="Calibri" w:cs="Times New Roman"/>
                <w:sz w:val="24"/>
                <w:lang w:val="en-US" w:eastAsia="en-US"/>
              </w:rPr>
            </w:pPr>
          </w:p>
          <w:p w14:paraId="6CF19C4E">
            <w:pPr>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УТВЕРЖДАЮ</w:t>
            </w:r>
          </w:p>
          <w:p w14:paraId="6D5210E2">
            <w:pPr>
              <w:tabs>
                <w:tab w:val="left" w:pos="3680"/>
              </w:tabs>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 xml:space="preserve">Глава муниципального образования "Купинский район" </w:t>
            </w:r>
          </w:p>
          <w:p w14:paraId="0B2A4E55">
            <w:pPr>
              <w:tabs>
                <w:tab w:val="left" w:pos="3680"/>
              </w:tabs>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Шубников Владимир Николаевич</w:t>
            </w:r>
          </w:p>
          <w:p w14:paraId="5CA34CA4">
            <w:pPr>
              <w:tabs>
                <w:tab w:val="left" w:pos="3680"/>
              </w:tabs>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 xml:space="preserve"> ____________/</w:t>
            </w:r>
            <w:bookmarkStart w:id="4" w:name="_Hlk162617311"/>
            <w:r>
              <w:rPr>
                <w:rFonts w:ascii="Times New Roman" w:hAnsi="Times New Roman" w:eastAsia="Calibri" w:cs="Times New Roman"/>
                <w:sz w:val="24"/>
                <w:lang w:eastAsia="en-US"/>
              </w:rPr>
              <w:t xml:space="preserve"> Шубников В.Н.</w:t>
            </w:r>
            <w:bookmarkEnd w:id="4"/>
            <w:r>
              <w:rPr>
                <w:rFonts w:ascii="Times New Roman" w:hAnsi="Times New Roman" w:eastAsia="Calibri" w:cs="Times New Roman"/>
                <w:sz w:val="24"/>
                <w:lang w:eastAsia="en-US"/>
              </w:rPr>
              <w:t>/</w:t>
            </w:r>
          </w:p>
          <w:p w14:paraId="3FE667C2">
            <w:pPr>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«___» _____________ 202</w:t>
            </w:r>
            <w:r>
              <w:rPr>
                <w:rFonts w:hint="default" w:ascii="Times New Roman" w:hAnsi="Times New Roman" w:eastAsia="Calibri" w:cs="Times New Roman"/>
                <w:sz w:val="24"/>
                <w:lang w:val="ru-RU" w:eastAsia="en-US"/>
              </w:rPr>
              <w:t>5</w:t>
            </w:r>
            <w:r>
              <w:rPr>
                <w:rFonts w:ascii="Times New Roman" w:hAnsi="Times New Roman" w:eastAsia="Calibri" w:cs="Times New Roman"/>
                <w:sz w:val="24"/>
                <w:lang w:eastAsia="en-US"/>
              </w:rPr>
              <w:t xml:space="preserve"> г.</w:t>
            </w:r>
          </w:p>
          <w:p w14:paraId="05274BEE">
            <w:pPr>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М.П.</w:t>
            </w:r>
          </w:p>
        </w:tc>
      </w:tr>
      <w:tr w14:paraId="1896DC01">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rPr>
          <w:trHeight w:val="5420" w:hRule="atLeast"/>
        </w:trPr>
        <w:tc>
          <w:tcPr>
            <w:tcW w:w="9571" w:type="dxa"/>
            <w:gridSpan w:val="5"/>
            <w:vAlign w:val="center"/>
          </w:tcPr>
          <w:p w14:paraId="2DCF0918">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СХЕМА</w:t>
            </w:r>
          </w:p>
          <w:p w14:paraId="3C8CDE51">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 xml:space="preserve">ТЕПЛОСНАБЖЕНИЯ НА ТЕРРИТОРИИ </w:t>
            </w:r>
          </w:p>
          <w:p w14:paraId="7A9C995C">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ЧАИНСКОГО СЕЛЬСОВЕТА</w:t>
            </w:r>
          </w:p>
          <w:p w14:paraId="0F4C23EB">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 xml:space="preserve">КУПИНСКОГО РАЙОНА </w:t>
            </w:r>
          </w:p>
          <w:p w14:paraId="64B44EBD">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НОВОСИБИРСКОЙ ОБЛАСТИ</w:t>
            </w:r>
          </w:p>
          <w:p w14:paraId="743D8D49">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до 2034 года</w:t>
            </w:r>
          </w:p>
          <w:p w14:paraId="036AC3B7">
            <w:pPr>
              <w:tabs>
                <w:tab w:val="left" w:pos="3777"/>
                <w:tab w:val="center" w:pos="4607"/>
              </w:tabs>
              <w:spacing w:after="0" w:line="240" w:lineRule="auto"/>
              <w:ind w:left="1418" w:right="1559"/>
              <w:jc w:val="center"/>
              <w:rPr>
                <w:rFonts w:hint="default" w:ascii="Times New Roman" w:hAnsi="Times New Roman" w:eastAsia="Calibri" w:cs="Times New Roman"/>
                <w:b/>
                <w:color w:val="000000"/>
                <w:sz w:val="28"/>
                <w:lang w:val="ru-RU"/>
              </w:rPr>
            </w:pPr>
            <w:r>
              <w:rPr>
                <w:rFonts w:hint="default" w:ascii="Times New Roman" w:hAnsi="Times New Roman" w:eastAsia="Calibri" w:cs="Times New Roman"/>
                <w:b/>
                <w:color w:val="000000"/>
                <w:sz w:val="28"/>
                <w:lang w:val="ru-RU"/>
              </w:rPr>
              <w:t>(актуализация по состоянию на 2026 год)</w:t>
            </w:r>
          </w:p>
          <w:p w14:paraId="7862278C">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p>
          <w:p w14:paraId="689413C7">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 xml:space="preserve">Обосновывающие материалы </w:t>
            </w:r>
          </w:p>
          <w:p w14:paraId="13C7A51E">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p>
          <w:p w14:paraId="6D1631FC">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 xml:space="preserve">Глава 1-18 </w:t>
            </w:r>
          </w:p>
          <w:p w14:paraId="07887255">
            <w:pPr>
              <w:spacing w:after="0" w:line="240" w:lineRule="auto"/>
              <w:ind w:right="142"/>
              <w:jc w:val="center"/>
              <w:rPr>
                <w:rFonts w:ascii="Times New Roman" w:hAnsi="Times New Roman" w:eastAsia="Calibri" w:cs="Times New Roman"/>
                <w:b/>
                <w:color w:val="000000"/>
                <w:sz w:val="28"/>
              </w:rPr>
            </w:pPr>
          </w:p>
        </w:tc>
      </w:tr>
      <w:tr w14:paraId="06E96597">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rPr>
          <w:trHeight w:val="2319" w:hRule="atLeast"/>
        </w:trPr>
        <w:tc>
          <w:tcPr>
            <w:tcW w:w="3718" w:type="dxa"/>
            <w:gridSpan w:val="2"/>
            <w:vAlign w:val="center"/>
          </w:tcPr>
          <w:p w14:paraId="6E82E3E2">
            <w:pPr>
              <w:spacing w:before="1680" w:after="0" w:line="240" w:lineRule="auto"/>
              <w:ind w:right="142"/>
              <w:jc w:val="center"/>
              <w:rPr>
                <w:rFonts w:ascii="Times New Roman" w:hAnsi="Times New Roman" w:eastAsia="Calibri" w:cs="Times New Roman"/>
                <w:sz w:val="24"/>
                <w:lang w:eastAsia="en-US"/>
              </w:rPr>
            </w:pPr>
          </w:p>
        </w:tc>
        <w:tc>
          <w:tcPr>
            <w:tcW w:w="1493" w:type="dxa"/>
            <w:vAlign w:val="center"/>
          </w:tcPr>
          <w:p w14:paraId="2E6D46EB">
            <w:pPr>
              <w:spacing w:before="1680" w:after="0" w:line="240" w:lineRule="auto"/>
              <w:ind w:right="142"/>
              <w:jc w:val="center"/>
              <w:rPr>
                <w:rFonts w:ascii="Times New Roman" w:hAnsi="Times New Roman" w:eastAsia="Calibri" w:cs="Times New Roman"/>
                <w:sz w:val="24"/>
                <w:lang w:eastAsia="en-US"/>
              </w:rPr>
            </w:pPr>
          </w:p>
        </w:tc>
        <w:tc>
          <w:tcPr>
            <w:tcW w:w="4360" w:type="dxa"/>
            <w:gridSpan w:val="2"/>
            <w:vAlign w:val="center"/>
          </w:tcPr>
          <w:p w14:paraId="3DDA9DED">
            <w:pPr>
              <w:spacing w:after="0" w:line="240" w:lineRule="auto"/>
              <w:ind w:left="-276" w:right="-250"/>
              <w:jc w:val="center"/>
              <w:rPr>
                <w:rFonts w:ascii="Times New Roman" w:hAnsi="Times New Roman" w:eastAsia="Calibri" w:cs="Times New Roman"/>
                <w:sz w:val="24"/>
                <w:lang w:eastAsia="en-US"/>
              </w:rPr>
            </w:pPr>
          </w:p>
        </w:tc>
      </w:tr>
      <w:tr w14:paraId="12BF868E">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rPr>
          <w:trHeight w:val="1133" w:hRule="atLeast"/>
        </w:trPr>
        <w:tc>
          <w:tcPr>
            <w:tcW w:w="9571" w:type="dxa"/>
            <w:gridSpan w:val="5"/>
            <w:vAlign w:val="center"/>
          </w:tcPr>
          <w:p w14:paraId="55A6D79A">
            <w:pPr>
              <w:spacing w:after="0" w:line="240" w:lineRule="auto"/>
              <w:ind w:right="142"/>
              <w:jc w:val="center"/>
              <w:rPr>
                <w:rFonts w:ascii="Times New Roman" w:hAnsi="Times New Roman" w:eastAsia="Calibri" w:cs="Times New Roman"/>
                <w:color w:val="000000"/>
                <w:sz w:val="24"/>
              </w:rPr>
            </w:pPr>
          </w:p>
          <w:p w14:paraId="221FD8B2">
            <w:pPr>
              <w:spacing w:after="0" w:line="240" w:lineRule="auto"/>
              <w:ind w:right="142"/>
              <w:jc w:val="center"/>
              <w:rPr>
                <w:rFonts w:ascii="Times New Roman" w:hAnsi="Times New Roman" w:eastAsia="Calibri" w:cs="Times New Roman"/>
                <w:color w:val="000000"/>
                <w:sz w:val="24"/>
              </w:rPr>
            </w:pPr>
          </w:p>
          <w:p w14:paraId="2D70537E">
            <w:pPr>
              <w:spacing w:after="0" w:line="240" w:lineRule="auto"/>
              <w:ind w:right="142"/>
              <w:jc w:val="center"/>
              <w:rPr>
                <w:rFonts w:ascii="Times New Roman" w:hAnsi="Times New Roman" w:eastAsia="Calibri" w:cs="Times New Roman"/>
                <w:color w:val="000000"/>
                <w:sz w:val="24"/>
              </w:rPr>
            </w:pPr>
          </w:p>
          <w:p w14:paraId="32E589B6">
            <w:pPr>
              <w:spacing w:after="0" w:line="240" w:lineRule="auto"/>
              <w:ind w:right="142"/>
              <w:jc w:val="center"/>
              <w:rPr>
                <w:rFonts w:ascii="Times New Roman" w:hAnsi="Times New Roman" w:eastAsia="Calibri" w:cs="Times New Roman"/>
                <w:color w:val="000000"/>
                <w:sz w:val="24"/>
              </w:rPr>
            </w:pPr>
          </w:p>
          <w:p w14:paraId="5A48CE14">
            <w:pPr>
              <w:spacing w:after="0" w:line="240" w:lineRule="auto"/>
              <w:ind w:right="142"/>
              <w:jc w:val="center"/>
              <w:rPr>
                <w:rFonts w:ascii="Times New Roman" w:hAnsi="Times New Roman" w:eastAsia="Calibri" w:cs="Times New Roman"/>
                <w:color w:val="000000"/>
                <w:sz w:val="24"/>
              </w:rPr>
            </w:pPr>
          </w:p>
          <w:p w14:paraId="223F4E57">
            <w:pPr>
              <w:spacing w:after="0" w:line="240" w:lineRule="auto"/>
              <w:ind w:right="142"/>
              <w:jc w:val="center"/>
              <w:rPr>
                <w:rFonts w:ascii="Times New Roman" w:hAnsi="Times New Roman" w:eastAsia="Calibri" w:cs="Times New Roman"/>
                <w:color w:val="000000"/>
                <w:sz w:val="24"/>
              </w:rPr>
            </w:pPr>
          </w:p>
          <w:p w14:paraId="1B5F74A9">
            <w:pPr>
              <w:spacing w:after="0" w:line="240" w:lineRule="auto"/>
              <w:ind w:right="142"/>
              <w:jc w:val="center"/>
              <w:rPr>
                <w:rFonts w:ascii="Times New Roman" w:hAnsi="Times New Roman" w:eastAsia="Calibri" w:cs="Times New Roman"/>
                <w:color w:val="000000"/>
                <w:sz w:val="24"/>
              </w:rPr>
            </w:pPr>
          </w:p>
          <w:p w14:paraId="21C2E44E">
            <w:pPr>
              <w:spacing w:after="0" w:line="240" w:lineRule="auto"/>
              <w:ind w:right="142"/>
              <w:jc w:val="center"/>
              <w:rPr>
                <w:rFonts w:ascii="Times New Roman" w:hAnsi="Times New Roman" w:eastAsia="Calibri" w:cs="Times New Roman"/>
                <w:color w:val="000000"/>
                <w:sz w:val="24"/>
              </w:rPr>
            </w:pPr>
          </w:p>
          <w:p w14:paraId="12803353">
            <w:pPr>
              <w:spacing w:after="0" w:line="240" w:lineRule="auto"/>
              <w:ind w:right="142"/>
              <w:jc w:val="center"/>
              <w:rPr>
                <w:rFonts w:ascii="Times New Roman" w:hAnsi="Times New Roman" w:eastAsia="Calibri" w:cs="Times New Roman"/>
                <w:color w:val="000000"/>
                <w:sz w:val="24"/>
              </w:rPr>
            </w:pPr>
          </w:p>
          <w:p w14:paraId="727DC352">
            <w:pPr>
              <w:spacing w:after="0" w:line="240" w:lineRule="auto"/>
              <w:ind w:right="142"/>
              <w:jc w:val="center"/>
              <w:rPr>
                <w:rFonts w:ascii="Times New Roman" w:hAnsi="Times New Roman" w:eastAsia="Calibri" w:cs="Times New Roman"/>
                <w:color w:val="000000"/>
                <w:sz w:val="24"/>
              </w:rPr>
            </w:pPr>
          </w:p>
          <w:p w14:paraId="0F7B92E8">
            <w:pPr>
              <w:spacing w:after="0" w:line="240" w:lineRule="auto"/>
              <w:ind w:right="142"/>
              <w:jc w:val="center"/>
              <w:rPr>
                <w:rFonts w:ascii="Times New Roman" w:hAnsi="Times New Roman" w:eastAsia="Calibri" w:cs="Times New Roman"/>
                <w:sz w:val="24"/>
                <w:lang w:val="en-US" w:eastAsia="en-US"/>
              </w:rPr>
            </w:pPr>
          </w:p>
          <w:p w14:paraId="4FF1B7C5">
            <w:pPr>
              <w:spacing w:after="0" w:line="240" w:lineRule="auto"/>
              <w:ind w:right="142"/>
              <w:jc w:val="center"/>
              <w:rPr>
                <w:rFonts w:ascii="Times New Roman" w:hAnsi="Times New Roman" w:eastAsia="Calibri" w:cs="Times New Roman"/>
                <w:sz w:val="24"/>
                <w:lang w:val="en-US" w:eastAsia="en-US"/>
              </w:rPr>
            </w:pPr>
          </w:p>
          <w:p w14:paraId="45035E72">
            <w:pPr>
              <w:spacing w:after="0" w:line="240" w:lineRule="auto"/>
              <w:ind w:right="142"/>
              <w:jc w:val="center"/>
              <w:rPr>
                <w:rFonts w:ascii="Times New Roman" w:hAnsi="Times New Roman" w:eastAsia="Calibri" w:cs="Times New Roman"/>
                <w:sz w:val="24"/>
                <w:lang w:val="en-US" w:eastAsia="en-US"/>
              </w:rPr>
            </w:pPr>
            <w:bookmarkStart w:id="734" w:name="_GoBack"/>
            <w:bookmarkEnd w:id="734"/>
          </w:p>
        </w:tc>
      </w:tr>
    </w:tbl>
    <w:p w14:paraId="15530196">
      <w:pPr>
        <w:spacing w:line="240" w:lineRule="auto"/>
        <w:rPr>
          <w:rFonts w:ascii="Times New Roman" w:hAnsi="Times New Roman" w:eastAsia="Calibri" w:cs="Times New Roman"/>
          <w:b/>
          <w:szCs w:val="24"/>
          <w:lang w:eastAsia="en-US"/>
        </w:rPr>
      </w:pPr>
      <w:bookmarkStart w:id="5" w:name="_Hlk164294382"/>
      <w:r>
        <w:rPr>
          <w:rFonts w:ascii="Times New Roman" w:hAnsi="Times New Roman" w:eastAsia="Calibri" w:cs="Times New Roman"/>
          <w:b/>
          <w:szCs w:val="24"/>
          <w:lang w:eastAsia="en-US"/>
        </w:rPr>
        <w:t xml:space="preserve">Заказчик: </w:t>
      </w:r>
    </w:p>
    <w:p w14:paraId="2C709562">
      <w:pPr>
        <w:spacing w:line="240" w:lineRule="auto"/>
        <w:rPr>
          <w:rFonts w:ascii="Times New Roman" w:hAnsi="Times New Roman" w:eastAsia="Calibri" w:cs="Times New Roman"/>
          <w:b/>
          <w:szCs w:val="24"/>
          <w:lang w:eastAsia="en-US"/>
        </w:rPr>
      </w:pPr>
      <w:r>
        <w:rPr>
          <w:rFonts w:ascii="Times New Roman" w:hAnsi="Times New Roman" w:eastAsia="Calibri" w:cs="Times New Roman"/>
          <w:b/>
          <w:szCs w:val="24"/>
          <w:lang w:eastAsia="en-US"/>
        </w:rPr>
        <w:t xml:space="preserve">Администрация муниципального образования "Купинский район" </w:t>
      </w:r>
    </w:p>
    <w:p w14:paraId="761FABC9">
      <w:pPr>
        <w:spacing w:line="240" w:lineRule="auto"/>
        <w:rPr>
          <w:rFonts w:ascii="Times New Roman" w:hAnsi="Times New Roman" w:eastAsia="Calibri" w:cs="Times New Roman"/>
          <w:szCs w:val="24"/>
          <w:lang w:eastAsia="en-US"/>
        </w:rPr>
      </w:pPr>
      <w:r>
        <w:rPr>
          <w:rFonts w:ascii="Times New Roman" w:hAnsi="Times New Roman" w:eastAsia="Calibri" w:cs="Times New Roman"/>
          <w:b/>
          <w:szCs w:val="24"/>
          <w:lang w:eastAsia="en-US"/>
        </w:rPr>
        <w:t xml:space="preserve">Юридический адрес: </w:t>
      </w:r>
      <w:r>
        <w:rPr>
          <w:rStyle w:val="3464"/>
        </w:rPr>
        <w:t xml:space="preserve">632735, Новосибирская область, Купинский район, город Купино, </w:t>
      </w:r>
      <w:r>
        <w:rPr>
          <w:rStyle w:val="3464"/>
        </w:rPr>
        <w:br w:type="textWrapping"/>
      </w:r>
      <w:r>
        <w:rPr>
          <w:rStyle w:val="3464"/>
        </w:rPr>
        <w:t>ул. Советов, д.85</w:t>
      </w:r>
    </w:p>
    <w:p w14:paraId="380E4065">
      <w:pPr>
        <w:spacing w:line="240" w:lineRule="auto"/>
        <w:rPr>
          <w:rFonts w:ascii="Times New Roman" w:hAnsi="Times New Roman" w:eastAsia="Calibri" w:cs="Times New Roman"/>
          <w:szCs w:val="24"/>
          <w:lang w:eastAsia="en-US"/>
        </w:rPr>
      </w:pPr>
      <w:r>
        <w:rPr>
          <w:rFonts w:ascii="Times New Roman" w:hAnsi="Times New Roman" w:eastAsia="Calibri" w:cs="Times New Roman"/>
          <w:b/>
          <w:szCs w:val="24"/>
          <w:lang w:eastAsia="en-US"/>
        </w:rPr>
        <w:t xml:space="preserve">Фактический адрес: </w:t>
      </w:r>
      <w:r>
        <w:rPr>
          <w:rStyle w:val="3464"/>
        </w:rPr>
        <w:t xml:space="preserve">632735, Новосибирская область, Купинский район, город Купино, </w:t>
      </w:r>
      <w:r>
        <w:rPr>
          <w:rStyle w:val="3464"/>
        </w:rPr>
        <w:br w:type="textWrapping"/>
      </w:r>
      <w:r>
        <w:rPr>
          <w:rStyle w:val="3464"/>
        </w:rPr>
        <w:t>ул. Советов, д.85</w:t>
      </w:r>
    </w:p>
    <w:p w14:paraId="15C93EA2">
      <w:pPr>
        <w:spacing w:line="240" w:lineRule="auto"/>
        <w:rPr>
          <w:rFonts w:ascii="Times New Roman" w:hAnsi="Times New Roman" w:eastAsia="Calibri" w:cs="Times New Roman"/>
          <w:b/>
          <w:szCs w:val="24"/>
          <w:lang w:eastAsia="en-US"/>
        </w:rPr>
      </w:pPr>
    </w:p>
    <w:p w14:paraId="64747B74">
      <w:pPr>
        <w:spacing w:line="240" w:lineRule="auto"/>
        <w:rPr>
          <w:rFonts w:ascii="Times New Roman" w:hAnsi="Times New Roman" w:eastAsia="Calibri" w:cs="Times New Roman"/>
          <w:szCs w:val="24"/>
        </w:rPr>
      </w:pPr>
      <w:r>
        <w:rPr>
          <w:rFonts w:ascii="Times New Roman" w:hAnsi="Times New Roman" w:eastAsia="Calibri" w:cs="Times New Roman"/>
          <w:b/>
          <w:szCs w:val="24"/>
          <w:lang w:eastAsia="en-US"/>
        </w:rPr>
        <w:t>____________/ Шубников В.Н./</w:t>
      </w:r>
    </w:p>
    <w:bookmarkEnd w:id="5"/>
    <w:p w14:paraId="5C2F5646">
      <w:pPr>
        <w:rPr>
          <w:rFonts w:ascii="Times New Roman" w:hAnsi="Times New Roman" w:eastAsia="Times New Roman" w:cs="Times New Roman"/>
          <w:b/>
          <w:sz w:val="24"/>
          <w:szCs w:val="24"/>
        </w:rPr>
      </w:pPr>
    </w:p>
    <w:p w14:paraId="1F0D9F3D">
      <w:pPr>
        <w:rPr>
          <w:rFonts w:ascii="Times New Roman" w:hAnsi="Times New Roman" w:cs="Times New Roman"/>
          <w:b/>
          <w:szCs w:val="24"/>
        </w:rPr>
      </w:pPr>
    </w:p>
    <w:p w14:paraId="68A29889">
      <w:pPr>
        <w:rPr>
          <w:rFonts w:ascii="Times New Roman" w:hAnsi="Times New Roman" w:cs="Times New Roman"/>
          <w:b/>
          <w:bCs/>
          <w:caps/>
          <w:szCs w:val="24"/>
        </w:rPr>
      </w:pPr>
    </w:p>
    <w:p w14:paraId="40C2B482">
      <w:pPr>
        <w:rPr>
          <w:rFonts w:ascii="Times New Roman" w:hAnsi="Times New Roman" w:cs="Times New Roman"/>
          <w:b/>
          <w:bCs/>
          <w:caps/>
          <w:szCs w:val="24"/>
        </w:rPr>
      </w:pPr>
    </w:p>
    <w:p w14:paraId="0893B8EB">
      <w:pPr>
        <w:rPr>
          <w:rFonts w:ascii="Times New Roman" w:hAnsi="Times New Roman" w:cs="Times New Roman"/>
          <w:b/>
          <w:bCs/>
          <w:caps/>
          <w:szCs w:val="24"/>
        </w:rPr>
      </w:pPr>
    </w:p>
    <w:p w14:paraId="2629D31C">
      <w:pPr>
        <w:rPr>
          <w:rFonts w:ascii="Times New Roman" w:hAnsi="Times New Roman" w:cs="Times New Roman"/>
          <w:b/>
          <w:bCs/>
          <w:caps/>
          <w:szCs w:val="24"/>
        </w:rPr>
      </w:pPr>
    </w:p>
    <w:p w14:paraId="2D949471">
      <w:pPr>
        <w:rPr>
          <w:rFonts w:ascii="Times New Roman" w:hAnsi="Times New Roman" w:cs="Times New Roman"/>
          <w:b/>
          <w:bCs/>
          <w:caps/>
          <w:szCs w:val="24"/>
        </w:rPr>
      </w:pPr>
    </w:p>
    <w:p w14:paraId="380F8087">
      <w:pPr>
        <w:rPr>
          <w:rFonts w:ascii="Times New Roman" w:hAnsi="Times New Roman" w:cs="Times New Roman"/>
          <w:b/>
          <w:bCs/>
          <w:caps/>
          <w:szCs w:val="24"/>
        </w:rPr>
      </w:pPr>
    </w:p>
    <w:p w14:paraId="45C28DD7">
      <w:pPr>
        <w:rPr>
          <w:rFonts w:ascii="Times New Roman" w:hAnsi="Times New Roman" w:cs="Times New Roman"/>
          <w:b/>
          <w:bCs/>
          <w:caps/>
          <w:szCs w:val="24"/>
        </w:rPr>
      </w:pPr>
    </w:p>
    <w:p w14:paraId="53C83FEE">
      <w:pPr>
        <w:rPr>
          <w:rFonts w:ascii="Times New Roman" w:hAnsi="Times New Roman" w:cs="Times New Roman"/>
          <w:b/>
          <w:bCs/>
          <w:caps/>
          <w:szCs w:val="24"/>
        </w:rPr>
      </w:pPr>
    </w:p>
    <w:p w14:paraId="44496A99">
      <w:pPr>
        <w:rPr>
          <w:rFonts w:ascii="Times New Roman" w:hAnsi="Times New Roman" w:cs="Times New Roman"/>
          <w:b/>
          <w:sz w:val="26"/>
          <w:szCs w:val="26"/>
        </w:rPr>
      </w:pPr>
    </w:p>
    <w:p w14:paraId="4F8B40F4">
      <w:pPr>
        <w:jc w:val="center"/>
        <w:rPr>
          <w:rFonts w:ascii="Times New Roman" w:hAnsi="Times New Roman" w:cs="Times New Roman"/>
          <w:b/>
          <w:sz w:val="26"/>
          <w:szCs w:val="26"/>
        </w:rPr>
      </w:pPr>
    </w:p>
    <w:p w14:paraId="2C47B486">
      <w:pPr>
        <w:jc w:val="center"/>
        <w:rPr>
          <w:rFonts w:ascii="Times New Roman" w:hAnsi="Times New Roman" w:cs="Times New Roman"/>
          <w:b/>
          <w:sz w:val="26"/>
          <w:szCs w:val="26"/>
        </w:rPr>
      </w:pPr>
    </w:p>
    <w:p w14:paraId="55E53106">
      <w:pPr>
        <w:jc w:val="center"/>
        <w:rPr>
          <w:rFonts w:ascii="Times New Roman" w:hAnsi="Times New Roman" w:cs="Times New Roman"/>
          <w:b/>
          <w:sz w:val="26"/>
          <w:szCs w:val="26"/>
        </w:rPr>
      </w:pPr>
    </w:p>
    <w:p w14:paraId="5496A3CC">
      <w:pPr>
        <w:jc w:val="center"/>
        <w:rPr>
          <w:rFonts w:ascii="Times New Roman" w:hAnsi="Times New Roman" w:cs="Times New Roman"/>
          <w:b/>
          <w:sz w:val="26"/>
          <w:szCs w:val="26"/>
        </w:rPr>
      </w:pPr>
    </w:p>
    <w:p w14:paraId="3216A32D">
      <w:pPr>
        <w:jc w:val="center"/>
        <w:rPr>
          <w:rFonts w:ascii="Times New Roman" w:hAnsi="Times New Roman" w:cs="Times New Roman"/>
          <w:b/>
          <w:sz w:val="26"/>
          <w:szCs w:val="26"/>
        </w:rPr>
      </w:pPr>
    </w:p>
    <w:p w14:paraId="297EB590">
      <w:pPr>
        <w:jc w:val="center"/>
        <w:rPr>
          <w:rFonts w:ascii="Times New Roman" w:hAnsi="Times New Roman" w:cs="Times New Roman"/>
          <w:b/>
          <w:sz w:val="26"/>
          <w:szCs w:val="26"/>
        </w:rPr>
      </w:pPr>
    </w:p>
    <w:p w14:paraId="7D082256">
      <w:pPr>
        <w:jc w:val="center"/>
        <w:rPr>
          <w:rFonts w:ascii="Times New Roman" w:hAnsi="Times New Roman" w:cs="Times New Roman"/>
          <w:b/>
          <w:sz w:val="26"/>
          <w:szCs w:val="26"/>
        </w:rPr>
      </w:pPr>
    </w:p>
    <w:p w14:paraId="3C1A32F5">
      <w:pPr>
        <w:jc w:val="center"/>
        <w:rPr>
          <w:rFonts w:ascii="Times New Roman" w:hAnsi="Times New Roman" w:cs="Times New Roman"/>
          <w:b/>
          <w:sz w:val="26"/>
          <w:szCs w:val="26"/>
        </w:rPr>
      </w:pPr>
    </w:p>
    <w:p w14:paraId="5FAB956A">
      <w:pPr>
        <w:jc w:val="center"/>
        <w:rPr>
          <w:rFonts w:ascii="Times New Roman" w:hAnsi="Times New Roman" w:cs="Times New Roman"/>
          <w:b/>
          <w:sz w:val="26"/>
          <w:szCs w:val="26"/>
        </w:rPr>
      </w:pPr>
    </w:p>
    <w:p w14:paraId="5421A244">
      <w:pPr>
        <w:jc w:val="center"/>
        <w:rPr>
          <w:rFonts w:ascii="Times New Roman" w:hAnsi="Times New Roman" w:cs="Times New Roman"/>
          <w:b/>
          <w:sz w:val="26"/>
          <w:szCs w:val="26"/>
        </w:rPr>
      </w:pPr>
    </w:p>
    <w:bookmarkEnd w:id="0"/>
    <w:bookmarkEnd w:id="1"/>
    <w:bookmarkEnd w:id="2"/>
    <w:p w14:paraId="6AF6D002">
      <w:pPr>
        <w:pStyle w:val="142"/>
        <w:spacing w:line="240" w:lineRule="auto"/>
        <w:jc w:val="both"/>
        <w:rPr>
          <w:b w:val="0"/>
          <w:spacing w:val="0"/>
          <w:sz w:val="22"/>
          <w:szCs w:val="22"/>
        </w:rPr>
      </w:pPr>
      <w:bookmarkStart w:id="6" w:name="_Toc84970921"/>
      <w:r>
        <w:rPr>
          <w:b w:val="0"/>
          <w:spacing w:val="0"/>
          <w:sz w:val="22"/>
          <w:szCs w:val="22"/>
        </w:rPr>
        <w:t>ОГЛАВЛЕНИЕ</w:t>
      </w:r>
    </w:p>
    <w:p w14:paraId="7C67C5D8">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rPr>
          <w:rFonts w:ascii="Times New Roman" w:hAnsi="Times New Roman" w:cs="Times New Roman"/>
          <w:sz w:val="22"/>
          <w:szCs w:val="22"/>
        </w:rPr>
        <w:fldChar w:fldCharType="begin"/>
      </w:r>
      <w:r>
        <w:rPr>
          <w:rFonts w:ascii="Times New Roman" w:hAnsi="Times New Roman" w:cs="Times New Roman"/>
          <w:sz w:val="22"/>
          <w:szCs w:val="22"/>
        </w:rPr>
        <w:instrText xml:space="preserve"> TOC \o "1-3" \h \z \u </w:instrText>
      </w:r>
      <w:r>
        <w:rPr>
          <w:rFonts w:ascii="Times New Roman" w:hAnsi="Times New Roman" w:cs="Times New Roman"/>
          <w:sz w:val="22"/>
          <w:szCs w:val="22"/>
        </w:rPr>
        <w:fldChar w:fldCharType="separate"/>
      </w:r>
      <w:r>
        <w:fldChar w:fldCharType="begin"/>
      </w:r>
      <w:r>
        <w:instrText xml:space="preserve"> HYPERLINK \l "_Toc166767133" </w:instrText>
      </w:r>
      <w:r>
        <w:fldChar w:fldCharType="separate"/>
      </w:r>
      <w:r>
        <w:rPr>
          <w:rStyle w:val="18"/>
          <w:rFonts w:ascii="Times New Roman" w:hAnsi="Times New Roman" w:cs="Times New Roman"/>
          <w:sz w:val="22"/>
          <w:szCs w:val="22"/>
        </w:rPr>
        <w:t>ГЛАВА 1. "СУЩЕСТВУЮЩЕЕ ПОЛОЖЕНИЕ В СФЕРЕ ПРОИЗВОДСТВА, ПЕРЕДАЧИ И ПОТРЕБЛЕНИЯ ТЕПЛОВОЙ ЭНЕРГИИ ДЛЯ ЦЕЛЕЙ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_Toc166767133 \h </w:instrText>
      </w:r>
      <w:r>
        <w:rPr>
          <w:rFonts w:ascii="Times New Roman" w:hAnsi="Times New Roman" w:cs="Times New Roman"/>
          <w:sz w:val="22"/>
          <w:szCs w:val="22"/>
        </w:rPr>
        <w:fldChar w:fldCharType="separate"/>
      </w:r>
      <w:r>
        <w:rPr>
          <w:rFonts w:ascii="Times New Roman" w:hAnsi="Times New Roman" w:cs="Times New Roman"/>
          <w:sz w:val="22"/>
          <w:szCs w:val="22"/>
        </w:rPr>
        <w:t>20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41DF15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"_Toc166767134"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Функциональная структура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_Toc166767134 \h </w:instrText>
      </w:r>
      <w:r>
        <w:rPr>
          <w:rFonts w:ascii="Times New Roman" w:hAnsi="Times New Roman" w:cs="Times New Roman"/>
          <w:sz w:val="22"/>
          <w:szCs w:val="22"/>
        </w:rPr>
        <w:fldChar w:fldCharType="separate"/>
      </w:r>
      <w:r>
        <w:rPr>
          <w:rFonts w:ascii="Times New Roman" w:hAnsi="Times New Roman" w:cs="Times New Roman"/>
          <w:sz w:val="22"/>
          <w:szCs w:val="22"/>
        </w:rPr>
        <w:t>20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BBFA862">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"_Toc166767135" </w:instrText>
      </w:r>
      <w:r>
        <w:fldChar w:fldCharType="separate"/>
      </w:r>
      <w:r>
        <w:rPr>
          <w:rStyle w:val="18"/>
          <w:rFonts w:ascii="Times New Roman" w:hAnsi="Times New Roman" w:cs="Times New Roman"/>
          <w:sz w:val="22"/>
        </w:rPr>
        <w:t>1.1.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зон деятельности (эксплуатационной ответственности) теплоснабжающих и теплосетевых организаций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_Toc166767135 \h </w:instrText>
      </w:r>
      <w:r>
        <w:rPr>
          <w:rFonts w:ascii="Times New Roman" w:hAnsi="Times New Roman" w:cs="Times New Roman"/>
          <w:sz w:val="22"/>
        </w:rPr>
        <w:fldChar w:fldCharType="separate"/>
      </w:r>
      <w:r>
        <w:rPr>
          <w:rFonts w:ascii="Times New Roman" w:hAnsi="Times New Roman" w:cs="Times New Roman"/>
          <w:sz w:val="22"/>
        </w:rPr>
        <w:t>21</w:t>
      </w:r>
      <w:r>
        <w:rPr>
          <w:rFonts w:ascii="Times New Roman" w:hAnsi="Times New Roman" w:cs="Times New Roman"/>
          <w:sz w:val="22"/>
        </w:rPr>
        <w:fldChar w:fldCharType="end"/>
      </w:r>
      <w:r>
        <w:rPr>
          <w:rFonts w:ascii="Times New Roman" w:hAnsi="Times New Roman" w:cs="Times New Roman"/>
          <w:sz w:val="22"/>
        </w:rPr>
        <w:fldChar w:fldCharType="end"/>
      </w:r>
    </w:p>
    <w:p w14:paraId="02ABB064">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"_Toc166767136" </w:instrText>
      </w:r>
      <w:r>
        <w:fldChar w:fldCharType="separate"/>
      </w:r>
      <w:r>
        <w:rPr>
          <w:rStyle w:val="18"/>
          <w:rFonts w:ascii="Times New Roman" w:hAnsi="Times New Roman" w:cs="Times New Roman"/>
          <w:sz w:val="22"/>
        </w:rPr>
        <w:t>1.2.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структуры договорных отношений между теплоснабжающими и теплосетевыми организациями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_Toc166767136 \h </w:instrText>
      </w:r>
      <w:r>
        <w:rPr>
          <w:rFonts w:ascii="Times New Roman" w:hAnsi="Times New Roman" w:cs="Times New Roman"/>
          <w:sz w:val="22"/>
        </w:rPr>
        <w:fldChar w:fldCharType="separate"/>
      </w:r>
      <w:r>
        <w:rPr>
          <w:rFonts w:ascii="Times New Roman" w:hAnsi="Times New Roman" w:cs="Times New Roman"/>
          <w:sz w:val="22"/>
        </w:rPr>
        <w:t>22</w:t>
      </w:r>
      <w:r>
        <w:rPr>
          <w:rFonts w:ascii="Times New Roman" w:hAnsi="Times New Roman" w:cs="Times New Roman"/>
          <w:sz w:val="22"/>
        </w:rPr>
        <w:fldChar w:fldCharType="end"/>
      </w:r>
      <w:r>
        <w:rPr>
          <w:rFonts w:ascii="Times New Roman" w:hAnsi="Times New Roman" w:cs="Times New Roman"/>
          <w:sz w:val="22"/>
        </w:rPr>
        <w:fldChar w:fldCharType="end"/>
      </w:r>
    </w:p>
    <w:p w14:paraId="0F9A985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"_Toc166767137" </w:instrText>
      </w:r>
      <w:r>
        <w:fldChar w:fldCharType="separate"/>
      </w:r>
      <w:r>
        <w:rPr>
          <w:rStyle w:val="18"/>
          <w:rFonts w:ascii="Times New Roman" w:hAnsi="Times New Roman" w:cs="Times New Roman"/>
          <w:sz w:val="22"/>
        </w:rPr>
        <w:t>1.3.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Зоны действия производственных котельных</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_Toc166767137 \h </w:instrText>
      </w:r>
      <w:r>
        <w:rPr>
          <w:rFonts w:ascii="Times New Roman" w:hAnsi="Times New Roman" w:cs="Times New Roman"/>
          <w:sz w:val="22"/>
        </w:rPr>
        <w:fldChar w:fldCharType="separate"/>
      </w:r>
      <w:r>
        <w:rPr>
          <w:rFonts w:ascii="Times New Roman" w:hAnsi="Times New Roman" w:cs="Times New Roman"/>
          <w:sz w:val="22"/>
        </w:rPr>
        <w:t>22</w:t>
      </w:r>
      <w:r>
        <w:rPr>
          <w:rFonts w:ascii="Times New Roman" w:hAnsi="Times New Roman" w:cs="Times New Roman"/>
          <w:sz w:val="22"/>
        </w:rPr>
        <w:fldChar w:fldCharType="end"/>
      </w:r>
      <w:r>
        <w:rPr>
          <w:rFonts w:ascii="Times New Roman" w:hAnsi="Times New Roman" w:cs="Times New Roman"/>
          <w:sz w:val="22"/>
        </w:rPr>
        <w:fldChar w:fldCharType="end"/>
      </w:r>
    </w:p>
    <w:p w14:paraId="38D20072">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"_Toc166767138" </w:instrText>
      </w:r>
      <w:r>
        <w:fldChar w:fldCharType="separate"/>
      </w:r>
      <w:r>
        <w:rPr>
          <w:rStyle w:val="18"/>
          <w:rFonts w:ascii="Times New Roman" w:hAnsi="Times New Roman" w:cs="Times New Roman"/>
          <w:sz w:val="22"/>
        </w:rPr>
        <w:t>1.4.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Зоны действия индивидуального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_Toc166767138 \h </w:instrText>
      </w:r>
      <w:r>
        <w:rPr>
          <w:rFonts w:ascii="Times New Roman" w:hAnsi="Times New Roman" w:cs="Times New Roman"/>
          <w:sz w:val="22"/>
        </w:rPr>
        <w:fldChar w:fldCharType="separate"/>
      </w:r>
      <w:r>
        <w:rPr>
          <w:rFonts w:ascii="Times New Roman" w:hAnsi="Times New Roman" w:cs="Times New Roman"/>
          <w:sz w:val="22"/>
        </w:rPr>
        <w:t>22</w:t>
      </w:r>
      <w:r>
        <w:rPr>
          <w:rFonts w:ascii="Times New Roman" w:hAnsi="Times New Roman" w:cs="Times New Roman"/>
          <w:sz w:val="22"/>
        </w:rPr>
        <w:fldChar w:fldCharType="end"/>
      </w:r>
      <w:r>
        <w:rPr>
          <w:rFonts w:ascii="Times New Roman" w:hAnsi="Times New Roman" w:cs="Times New Roman"/>
          <w:sz w:val="22"/>
        </w:rPr>
        <w:fldChar w:fldCharType="end"/>
      </w:r>
    </w:p>
    <w:p w14:paraId="6B67D58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"_Toc166767139"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Источники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_Toc166767139 \h </w:instrText>
      </w:r>
      <w:r>
        <w:rPr>
          <w:rFonts w:ascii="Times New Roman" w:hAnsi="Times New Roman" w:cs="Times New Roman"/>
          <w:sz w:val="22"/>
          <w:szCs w:val="22"/>
        </w:rPr>
        <w:fldChar w:fldCharType="separate"/>
      </w:r>
      <w:r>
        <w:rPr>
          <w:rFonts w:ascii="Times New Roman" w:hAnsi="Times New Roman" w:cs="Times New Roman"/>
          <w:sz w:val="22"/>
          <w:szCs w:val="22"/>
        </w:rPr>
        <w:t>23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9786EA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"_Toc166767140" </w:instrText>
      </w:r>
      <w:r>
        <w:fldChar w:fldCharType="separate"/>
      </w:r>
      <w:r>
        <w:rPr>
          <w:rStyle w:val="18"/>
          <w:rFonts w:ascii="Times New Roman" w:hAnsi="Times New Roman" w:cs="Times New Roman"/>
          <w:sz w:val="22"/>
        </w:rPr>
        <w:t>2.1.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Структура и технические характеристики основного оборудования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_Toc166767140 \h </w:instrText>
      </w:r>
      <w:r>
        <w:rPr>
          <w:rFonts w:ascii="Times New Roman" w:hAnsi="Times New Roman" w:cs="Times New Roman"/>
          <w:sz w:val="22"/>
        </w:rPr>
        <w:fldChar w:fldCharType="separate"/>
      </w:r>
      <w:r>
        <w:rPr>
          <w:rFonts w:ascii="Times New Roman" w:hAnsi="Times New Roman" w:cs="Times New Roman"/>
          <w:sz w:val="22"/>
        </w:rPr>
        <w:t>23</w:t>
      </w:r>
      <w:r>
        <w:rPr>
          <w:rFonts w:ascii="Times New Roman" w:hAnsi="Times New Roman" w:cs="Times New Roman"/>
          <w:sz w:val="22"/>
        </w:rPr>
        <w:fldChar w:fldCharType="end"/>
      </w:r>
      <w:r>
        <w:rPr>
          <w:rFonts w:ascii="Times New Roman" w:hAnsi="Times New Roman" w:cs="Times New Roman"/>
          <w:sz w:val="22"/>
        </w:rPr>
        <w:fldChar w:fldCharType="end"/>
      </w:r>
    </w:p>
    <w:p w14:paraId="6C39837C">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"_Toc166767141" </w:instrText>
      </w:r>
      <w:r>
        <w:fldChar w:fldCharType="separate"/>
      </w:r>
      <w:r>
        <w:rPr>
          <w:rStyle w:val="18"/>
          <w:rFonts w:ascii="Times New Roman" w:hAnsi="Times New Roman" w:cs="Times New Roman"/>
          <w:sz w:val="22"/>
        </w:rPr>
        <w:t>2.2.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_Toc166767141 \h </w:instrText>
      </w:r>
      <w:r>
        <w:rPr>
          <w:rFonts w:ascii="Times New Roman" w:hAnsi="Times New Roman" w:cs="Times New Roman"/>
          <w:sz w:val="22"/>
        </w:rPr>
        <w:fldChar w:fldCharType="separate"/>
      </w:r>
      <w:r>
        <w:rPr>
          <w:rFonts w:ascii="Times New Roman" w:hAnsi="Times New Roman" w:cs="Times New Roman"/>
          <w:sz w:val="22"/>
        </w:rPr>
        <w:t>26</w:t>
      </w:r>
      <w:r>
        <w:rPr>
          <w:rFonts w:ascii="Times New Roman" w:hAnsi="Times New Roman" w:cs="Times New Roman"/>
          <w:sz w:val="22"/>
        </w:rPr>
        <w:fldChar w:fldCharType="end"/>
      </w:r>
      <w:r>
        <w:rPr>
          <w:rFonts w:ascii="Times New Roman" w:hAnsi="Times New Roman" w:cs="Times New Roman"/>
          <w:sz w:val="22"/>
        </w:rPr>
        <w:fldChar w:fldCharType="end"/>
      </w:r>
    </w:p>
    <w:p w14:paraId="75761A3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"_Toc166767142" </w:instrText>
      </w:r>
      <w:r>
        <w:fldChar w:fldCharType="separate"/>
      </w:r>
      <w:r>
        <w:rPr>
          <w:rStyle w:val="18"/>
          <w:rFonts w:ascii="Times New Roman" w:hAnsi="Times New Roman" w:cs="Times New Roman"/>
          <w:sz w:val="22"/>
        </w:rPr>
        <w:t>2.3.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Ограничения тепловой мощности и параметры располагаемой тепловой мощности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_Toc166767142 \h </w:instrText>
      </w:r>
      <w:r>
        <w:rPr>
          <w:rFonts w:ascii="Times New Roman" w:hAnsi="Times New Roman" w:cs="Times New Roman"/>
          <w:sz w:val="22"/>
        </w:rPr>
        <w:fldChar w:fldCharType="separate"/>
      </w:r>
      <w:r>
        <w:rPr>
          <w:rFonts w:ascii="Times New Roman" w:hAnsi="Times New Roman" w:cs="Times New Roman"/>
          <w:sz w:val="22"/>
        </w:rPr>
        <w:t>26</w:t>
      </w:r>
      <w:r>
        <w:rPr>
          <w:rFonts w:ascii="Times New Roman" w:hAnsi="Times New Roman" w:cs="Times New Roman"/>
          <w:sz w:val="22"/>
        </w:rPr>
        <w:fldChar w:fldCharType="end"/>
      </w:r>
      <w:r>
        <w:rPr>
          <w:rFonts w:ascii="Times New Roman" w:hAnsi="Times New Roman" w:cs="Times New Roman"/>
          <w:sz w:val="22"/>
        </w:rPr>
        <w:fldChar w:fldCharType="end"/>
      </w:r>
    </w:p>
    <w:p w14:paraId="4ED7A43D">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"_Toc166767143" </w:instrText>
      </w:r>
      <w:r>
        <w:fldChar w:fldCharType="separate"/>
      </w:r>
      <w:r>
        <w:rPr>
          <w:rStyle w:val="18"/>
          <w:rFonts w:ascii="Times New Roman" w:hAnsi="Times New Roman" w:cs="Times New Roman"/>
          <w:sz w:val="22"/>
        </w:rPr>
        <w:t>2.4.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_Toc166767143 \h </w:instrText>
      </w:r>
      <w:r>
        <w:rPr>
          <w:rFonts w:ascii="Times New Roman" w:hAnsi="Times New Roman" w:cs="Times New Roman"/>
          <w:sz w:val="22"/>
        </w:rPr>
        <w:fldChar w:fldCharType="separate"/>
      </w:r>
      <w:r>
        <w:rPr>
          <w:rFonts w:ascii="Times New Roman" w:hAnsi="Times New Roman" w:cs="Times New Roman"/>
          <w:sz w:val="22"/>
        </w:rPr>
        <w:t>27</w:t>
      </w:r>
      <w:r>
        <w:rPr>
          <w:rFonts w:ascii="Times New Roman" w:hAnsi="Times New Roman" w:cs="Times New Roman"/>
          <w:sz w:val="22"/>
        </w:rPr>
        <w:fldChar w:fldCharType="end"/>
      </w:r>
      <w:r>
        <w:rPr>
          <w:rFonts w:ascii="Times New Roman" w:hAnsi="Times New Roman" w:cs="Times New Roman"/>
          <w:sz w:val="22"/>
        </w:rPr>
        <w:fldChar w:fldCharType="end"/>
      </w:r>
    </w:p>
    <w:p w14:paraId="41C49B4A">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"_Toc166767144" </w:instrText>
      </w:r>
      <w:r>
        <w:fldChar w:fldCharType="separate"/>
      </w:r>
      <w:r>
        <w:rPr>
          <w:rStyle w:val="18"/>
          <w:rFonts w:ascii="Times New Roman" w:hAnsi="Times New Roman" w:cs="Times New Roman"/>
          <w:sz w:val="22"/>
        </w:rPr>
        <w:t>2.5.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_Toc166767144 \h </w:instrText>
      </w:r>
      <w:r>
        <w:rPr>
          <w:rFonts w:ascii="Times New Roman" w:hAnsi="Times New Roman" w:cs="Times New Roman"/>
          <w:sz w:val="22"/>
        </w:rPr>
        <w:fldChar w:fldCharType="separate"/>
      </w:r>
      <w:r>
        <w:rPr>
          <w:rFonts w:ascii="Times New Roman" w:hAnsi="Times New Roman" w:cs="Times New Roman"/>
          <w:sz w:val="22"/>
        </w:rPr>
        <w:t>28</w:t>
      </w:r>
      <w:r>
        <w:rPr>
          <w:rFonts w:ascii="Times New Roman" w:hAnsi="Times New Roman" w:cs="Times New Roman"/>
          <w:sz w:val="22"/>
        </w:rPr>
        <w:fldChar w:fldCharType="end"/>
      </w:r>
      <w:r>
        <w:rPr>
          <w:rFonts w:ascii="Times New Roman" w:hAnsi="Times New Roman" w:cs="Times New Roman"/>
          <w:sz w:val="22"/>
        </w:rPr>
        <w:fldChar w:fldCharType="end"/>
      </w:r>
    </w:p>
    <w:p w14:paraId="2E864BA3">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"_Toc166767145" </w:instrText>
      </w:r>
      <w:r>
        <w:fldChar w:fldCharType="separate"/>
      </w:r>
      <w:r>
        <w:rPr>
          <w:rStyle w:val="18"/>
          <w:rFonts w:ascii="Times New Roman" w:hAnsi="Times New Roman" w:cs="Times New Roman"/>
          <w:sz w:val="22"/>
        </w:rPr>
        <w:t>2.6.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_Toc166767145 \h </w:instrText>
      </w:r>
      <w:r>
        <w:rPr>
          <w:rFonts w:ascii="Times New Roman" w:hAnsi="Times New Roman" w:cs="Times New Roman"/>
          <w:sz w:val="22"/>
        </w:rPr>
        <w:fldChar w:fldCharType="separate"/>
      </w:r>
      <w:r>
        <w:rPr>
          <w:rFonts w:ascii="Times New Roman" w:hAnsi="Times New Roman" w:cs="Times New Roman"/>
          <w:sz w:val="22"/>
        </w:rPr>
        <w:t>29</w:t>
      </w:r>
      <w:r>
        <w:rPr>
          <w:rFonts w:ascii="Times New Roman" w:hAnsi="Times New Roman" w:cs="Times New Roman"/>
          <w:sz w:val="22"/>
        </w:rPr>
        <w:fldChar w:fldCharType="end"/>
      </w:r>
      <w:r>
        <w:rPr>
          <w:rFonts w:ascii="Times New Roman" w:hAnsi="Times New Roman" w:cs="Times New Roman"/>
          <w:sz w:val="22"/>
        </w:rPr>
        <w:fldChar w:fldCharType="end"/>
      </w:r>
    </w:p>
    <w:p w14:paraId="7110795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"_Toc166767146" </w:instrText>
      </w:r>
      <w:r>
        <w:fldChar w:fldCharType="separate"/>
      </w:r>
      <w:r>
        <w:rPr>
          <w:rStyle w:val="18"/>
          <w:rFonts w:ascii="Times New Roman" w:hAnsi="Times New Roman" w:cs="Times New Roman"/>
          <w:sz w:val="22"/>
        </w:rPr>
        <w:t>2.7.</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_Toc166767146 \h </w:instrText>
      </w:r>
      <w:r>
        <w:rPr>
          <w:rFonts w:ascii="Times New Roman" w:hAnsi="Times New Roman" w:cs="Times New Roman"/>
          <w:sz w:val="22"/>
        </w:rPr>
        <w:fldChar w:fldCharType="separate"/>
      </w:r>
      <w:r>
        <w:rPr>
          <w:rFonts w:ascii="Times New Roman" w:hAnsi="Times New Roman" w:cs="Times New Roman"/>
          <w:sz w:val="22"/>
        </w:rPr>
        <w:t>31</w:t>
      </w:r>
      <w:r>
        <w:rPr>
          <w:rFonts w:ascii="Times New Roman" w:hAnsi="Times New Roman" w:cs="Times New Roman"/>
          <w:sz w:val="22"/>
        </w:rPr>
        <w:fldChar w:fldCharType="end"/>
      </w:r>
      <w:r>
        <w:rPr>
          <w:rFonts w:ascii="Times New Roman" w:hAnsi="Times New Roman" w:cs="Times New Roman"/>
          <w:sz w:val="22"/>
        </w:rPr>
        <w:fldChar w:fldCharType="end"/>
      </w:r>
    </w:p>
    <w:p w14:paraId="200AEEBF">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"_Toc166767147" </w:instrText>
      </w:r>
      <w:r>
        <w:fldChar w:fldCharType="separate"/>
      </w:r>
      <w:r>
        <w:rPr>
          <w:rStyle w:val="18"/>
          <w:rFonts w:ascii="Times New Roman" w:hAnsi="Times New Roman" w:cs="Times New Roman"/>
          <w:sz w:val="22"/>
        </w:rPr>
        <w:t>2.8.</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Cреднегодовая загрузка оборудования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_Toc166767147 \h </w:instrText>
      </w:r>
      <w:r>
        <w:rPr>
          <w:rFonts w:ascii="Times New Roman" w:hAnsi="Times New Roman" w:cs="Times New Roman"/>
          <w:sz w:val="22"/>
        </w:rPr>
        <w:fldChar w:fldCharType="separate"/>
      </w:r>
      <w:r>
        <w:rPr>
          <w:rFonts w:ascii="Times New Roman" w:hAnsi="Times New Roman" w:cs="Times New Roman"/>
          <w:sz w:val="22"/>
        </w:rPr>
        <w:t>33</w:t>
      </w:r>
      <w:r>
        <w:rPr>
          <w:rFonts w:ascii="Times New Roman" w:hAnsi="Times New Roman" w:cs="Times New Roman"/>
          <w:sz w:val="22"/>
        </w:rPr>
        <w:fldChar w:fldCharType="end"/>
      </w:r>
      <w:r>
        <w:rPr>
          <w:rFonts w:ascii="Times New Roman" w:hAnsi="Times New Roman" w:cs="Times New Roman"/>
          <w:sz w:val="22"/>
        </w:rPr>
        <w:fldChar w:fldCharType="end"/>
      </w:r>
    </w:p>
    <w:p w14:paraId="5E75D274">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"_Toc166767148" </w:instrText>
      </w:r>
      <w:r>
        <w:fldChar w:fldCharType="separate"/>
      </w:r>
      <w:r>
        <w:rPr>
          <w:rStyle w:val="18"/>
          <w:rFonts w:ascii="Times New Roman" w:hAnsi="Times New Roman" w:cs="Times New Roman"/>
          <w:sz w:val="22"/>
        </w:rPr>
        <w:t>2.9.</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Способы учета тепла, отпущенного в тепловые сети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_Toc166767148 \h </w:instrText>
      </w:r>
      <w:r>
        <w:rPr>
          <w:rFonts w:ascii="Times New Roman" w:hAnsi="Times New Roman" w:cs="Times New Roman"/>
          <w:sz w:val="22"/>
        </w:rPr>
        <w:fldChar w:fldCharType="separate"/>
      </w:r>
      <w:r>
        <w:rPr>
          <w:rFonts w:ascii="Times New Roman" w:hAnsi="Times New Roman" w:cs="Times New Roman"/>
          <w:sz w:val="22"/>
        </w:rPr>
        <w:t>33</w:t>
      </w:r>
      <w:r>
        <w:rPr>
          <w:rFonts w:ascii="Times New Roman" w:hAnsi="Times New Roman" w:cs="Times New Roman"/>
          <w:sz w:val="22"/>
        </w:rPr>
        <w:fldChar w:fldCharType="end"/>
      </w:r>
      <w:r>
        <w:rPr>
          <w:rFonts w:ascii="Times New Roman" w:hAnsi="Times New Roman" w:cs="Times New Roman"/>
          <w:sz w:val="22"/>
        </w:rPr>
        <w:fldChar w:fldCharType="end"/>
      </w:r>
    </w:p>
    <w:p w14:paraId="6917876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"_Toc166767149" </w:instrText>
      </w:r>
      <w:r>
        <w:fldChar w:fldCharType="separate"/>
      </w:r>
      <w:r>
        <w:rPr>
          <w:rStyle w:val="18"/>
          <w:rFonts w:ascii="Times New Roman" w:hAnsi="Times New Roman" w:cs="Times New Roman"/>
          <w:sz w:val="22"/>
        </w:rPr>
        <w:t>2.10.</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Статистика отказов и восстановлений оборудования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_Toc166767149 \h </w:instrText>
      </w:r>
      <w:r>
        <w:rPr>
          <w:rFonts w:ascii="Times New Roman" w:hAnsi="Times New Roman" w:cs="Times New Roman"/>
          <w:sz w:val="22"/>
        </w:rPr>
        <w:fldChar w:fldCharType="separate"/>
      </w:r>
      <w:r>
        <w:rPr>
          <w:rFonts w:ascii="Times New Roman" w:hAnsi="Times New Roman" w:cs="Times New Roman"/>
          <w:sz w:val="22"/>
        </w:rPr>
        <w:t>33</w:t>
      </w:r>
      <w:r>
        <w:rPr>
          <w:rFonts w:ascii="Times New Roman" w:hAnsi="Times New Roman" w:cs="Times New Roman"/>
          <w:sz w:val="22"/>
        </w:rPr>
        <w:fldChar w:fldCharType="end"/>
      </w:r>
      <w:r>
        <w:rPr>
          <w:rFonts w:ascii="Times New Roman" w:hAnsi="Times New Roman" w:cs="Times New Roman"/>
          <w:sz w:val="22"/>
        </w:rPr>
        <w:fldChar w:fldCharType="end"/>
      </w:r>
    </w:p>
    <w:p w14:paraId="46B25D66">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"_Toc166767150" </w:instrText>
      </w:r>
      <w:r>
        <w:fldChar w:fldCharType="separate"/>
      </w:r>
      <w:r>
        <w:rPr>
          <w:rStyle w:val="18"/>
          <w:rFonts w:ascii="Times New Roman" w:hAnsi="Times New Roman" w:cs="Times New Roman"/>
          <w:sz w:val="22"/>
        </w:rPr>
        <w:t>2.11.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Предписания надзорных органов по запрещению дальнейшей эксплуатации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_Toc166767150 \h </w:instrText>
      </w:r>
      <w:r>
        <w:rPr>
          <w:rFonts w:ascii="Times New Roman" w:hAnsi="Times New Roman" w:cs="Times New Roman"/>
          <w:sz w:val="22"/>
        </w:rPr>
        <w:fldChar w:fldCharType="separate"/>
      </w:r>
      <w:r>
        <w:rPr>
          <w:rFonts w:ascii="Times New Roman" w:hAnsi="Times New Roman" w:cs="Times New Roman"/>
          <w:sz w:val="22"/>
        </w:rPr>
        <w:t>34</w:t>
      </w:r>
      <w:r>
        <w:rPr>
          <w:rFonts w:ascii="Times New Roman" w:hAnsi="Times New Roman" w:cs="Times New Roman"/>
          <w:sz w:val="22"/>
        </w:rPr>
        <w:fldChar w:fldCharType="end"/>
      </w:r>
      <w:r>
        <w:rPr>
          <w:rFonts w:ascii="Times New Roman" w:hAnsi="Times New Roman" w:cs="Times New Roman"/>
          <w:sz w:val="22"/>
        </w:rPr>
        <w:fldChar w:fldCharType="end"/>
      </w:r>
    </w:p>
    <w:p w14:paraId="43B5E9DF">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"_Toc166767151" </w:instrText>
      </w:r>
      <w:r>
        <w:fldChar w:fldCharType="separate"/>
      </w:r>
      <w:r>
        <w:rPr>
          <w:rStyle w:val="18"/>
          <w:rFonts w:ascii="Times New Roman" w:hAnsi="Times New Roman" w:cs="Times New Roman"/>
          <w:sz w:val="22"/>
        </w:rPr>
        <w:t>2.12.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Конкурентный отбор мощности источников с комбинированной выработкой тепловой и электрической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_Toc166767151 \h </w:instrText>
      </w:r>
      <w:r>
        <w:rPr>
          <w:rFonts w:ascii="Times New Roman" w:hAnsi="Times New Roman" w:cs="Times New Roman"/>
          <w:sz w:val="22"/>
        </w:rPr>
        <w:fldChar w:fldCharType="separate"/>
      </w:r>
      <w:r>
        <w:rPr>
          <w:rFonts w:ascii="Times New Roman" w:hAnsi="Times New Roman" w:cs="Times New Roman"/>
          <w:sz w:val="22"/>
        </w:rPr>
        <w:t>34</w:t>
      </w:r>
      <w:r>
        <w:rPr>
          <w:rFonts w:ascii="Times New Roman" w:hAnsi="Times New Roman" w:cs="Times New Roman"/>
          <w:sz w:val="22"/>
        </w:rPr>
        <w:fldChar w:fldCharType="end"/>
      </w:r>
      <w:r>
        <w:rPr>
          <w:rFonts w:ascii="Times New Roman" w:hAnsi="Times New Roman" w:cs="Times New Roman"/>
          <w:sz w:val="22"/>
        </w:rPr>
        <w:fldChar w:fldCharType="end"/>
      </w:r>
    </w:p>
    <w:p w14:paraId="34D9E55B">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"_Toc166767152"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Тепловые сети, сооружения на них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_Toc166767152 \h </w:instrText>
      </w:r>
      <w:r>
        <w:rPr>
          <w:rFonts w:ascii="Times New Roman" w:hAnsi="Times New Roman" w:cs="Times New Roman"/>
          <w:sz w:val="22"/>
          <w:szCs w:val="22"/>
        </w:rPr>
        <w:fldChar w:fldCharType="separate"/>
      </w:r>
      <w:r>
        <w:rPr>
          <w:rFonts w:ascii="Times New Roman" w:hAnsi="Times New Roman" w:cs="Times New Roman"/>
          <w:sz w:val="22"/>
          <w:szCs w:val="22"/>
        </w:rPr>
        <w:t>35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640A9A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"_Toc166767153" </w:instrText>
      </w:r>
      <w:r>
        <w:fldChar w:fldCharType="separate"/>
      </w:r>
      <w:r>
        <w:rPr>
          <w:rStyle w:val="18"/>
          <w:rFonts w:ascii="Times New Roman" w:hAnsi="Times New Roman" w:cs="Times New Roman"/>
          <w:sz w:val="22"/>
        </w:rPr>
        <w:t>3.1.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_Toc166767153 \h </w:instrText>
      </w:r>
      <w:r>
        <w:rPr>
          <w:rFonts w:ascii="Times New Roman" w:hAnsi="Times New Roman" w:cs="Times New Roman"/>
          <w:sz w:val="22"/>
        </w:rPr>
        <w:fldChar w:fldCharType="separate"/>
      </w:r>
      <w:r>
        <w:rPr>
          <w:rFonts w:ascii="Times New Roman" w:hAnsi="Times New Roman" w:cs="Times New Roman"/>
          <w:sz w:val="22"/>
        </w:rPr>
        <w:t>35</w:t>
      </w:r>
      <w:r>
        <w:rPr>
          <w:rFonts w:ascii="Times New Roman" w:hAnsi="Times New Roman" w:cs="Times New Roman"/>
          <w:sz w:val="22"/>
        </w:rPr>
        <w:fldChar w:fldCharType="end"/>
      </w:r>
      <w:r>
        <w:rPr>
          <w:rFonts w:ascii="Times New Roman" w:hAnsi="Times New Roman" w:cs="Times New Roman"/>
          <w:sz w:val="22"/>
        </w:rPr>
        <w:fldChar w:fldCharType="end"/>
      </w:r>
    </w:p>
    <w:p w14:paraId="19B8499A">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"_Toc166767154" </w:instrText>
      </w:r>
      <w:r>
        <w:fldChar w:fldCharType="separate"/>
      </w:r>
      <w:r>
        <w:rPr>
          <w:rStyle w:val="18"/>
          <w:rFonts w:ascii="Times New Roman" w:hAnsi="Times New Roman" w:cs="Times New Roman"/>
          <w:sz w:val="22"/>
        </w:rPr>
        <w:t>3.2.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Электронные и бумажные схемы тепловых сетей в зонах действия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_Toc166767154 \h </w:instrText>
      </w:r>
      <w:r>
        <w:rPr>
          <w:rFonts w:ascii="Times New Roman" w:hAnsi="Times New Roman" w:cs="Times New Roman"/>
          <w:sz w:val="22"/>
        </w:rPr>
        <w:fldChar w:fldCharType="separate"/>
      </w:r>
      <w:r>
        <w:rPr>
          <w:rFonts w:ascii="Times New Roman" w:hAnsi="Times New Roman" w:cs="Times New Roman"/>
          <w:sz w:val="22"/>
        </w:rPr>
        <w:t>38</w:t>
      </w:r>
      <w:r>
        <w:rPr>
          <w:rFonts w:ascii="Times New Roman" w:hAnsi="Times New Roman" w:cs="Times New Roman"/>
          <w:sz w:val="22"/>
        </w:rPr>
        <w:fldChar w:fldCharType="end"/>
      </w:r>
      <w:r>
        <w:rPr>
          <w:rFonts w:ascii="Times New Roman" w:hAnsi="Times New Roman" w:cs="Times New Roman"/>
          <w:sz w:val="22"/>
        </w:rPr>
        <w:fldChar w:fldCharType="end"/>
      </w:r>
    </w:p>
    <w:p w14:paraId="4DEC50B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"_Toc166767155" </w:instrText>
      </w:r>
      <w:r>
        <w:fldChar w:fldCharType="separate"/>
      </w:r>
      <w:r>
        <w:rPr>
          <w:rStyle w:val="18"/>
          <w:rFonts w:ascii="Times New Roman" w:hAnsi="Times New Roman" w:cs="Times New Roman"/>
          <w:sz w:val="22"/>
        </w:rPr>
        <w:t>3.3.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итепловой нагрузки потребителей, подключенных к таким участкам</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_Toc166767155 \h </w:instrText>
      </w:r>
      <w:r>
        <w:rPr>
          <w:rFonts w:ascii="Times New Roman" w:hAnsi="Times New Roman" w:cs="Times New Roman"/>
          <w:sz w:val="22"/>
        </w:rPr>
        <w:fldChar w:fldCharType="separate"/>
      </w:r>
      <w:r>
        <w:rPr>
          <w:rFonts w:ascii="Times New Roman" w:hAnsi="Times New Roman" w:cs="Times New Roman"/>
          <w:sz w:val="22"/>
        </w:rPr>
        <w:t>38</w:t>
      </w:r>
      <w:r>
        <w:rPr>
          <w:rFonts w:ascii="Times New Roman" w:hAnsi="Times New Roman" w:cs="Times New Roman"/>
          <w:sz w:val="22"/>
        </w:rPr>
        <w:fldChar w:fldCharType="end"/>
      </w:r>
      <w:r>
        <w:rPr>
          <w:rFonts w:ascii="Times New Roman" w:hAnsi="Times New Roman" w:cs="Times New Roman"/>
          <w:sz w:val="22"/>
        </w:rPr>
        <w:fldChar w:fldCharType="end"/>
      </w:r>
    </w:p>
    <w:p w14:paraId="7DE0758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"_Toc166767156" </w:instrText>
      </w:r>
      <w:r>
        <w:fldChar w:fldCharType="separate"/>
      </w:r>
      <w:r>
        <w:rPr>
          <w:rStyle w:val="18"/>
          <w:rFonts w:ascii="Times New Roman" w:hAnsi="Times New Roman" w:cs="Times New Roman"/>
          <w:sz w:val="22"/>
        </w:rPr>
        <w:t>3.4.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типов и количества секционирующей и регулирующей арматуры на тепловых сетях</w:t>
      </w:r>
      <w:r>
        <w:rPr>
          <w:rStyle w:val="18"/>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_Toc166767156 \h </w:instrText>
      </w:r>
      <w:r>
        <w:rPr>
          <w:rFonts w:ascii="Times New Roman" w:hAnsi="Times New Roman" w:cs="Times New Roman"/>
          <w:sz w:val="22"/>
        </w:rPr>
        <w:fldChar w:fldCharType="separate"/>
      </w:r>
      <w:r>
        <w:rPr>
          <w:rFonts w:ascii="Times New Roman" w:hAnsi="Times New Roman" w:cs="Times New Roman"/>
          <w:sz w:val="22"/>
        </w:rPr>
        <w:t>39</w:t>
      </w:r>
      <w:r>
        <w:rPr>
          <w:rFonts w:ascii="Times New Roman" w:hAnsi="Times New Roman" w:cs="Times New Roman"/>
          <w:sz w:val="22"/>
        </w:rPr>
        <w:fldChar w:fldCharType="end"/>
      </w:r>
      <w:r>
        <w:rPr>
          <w:rFonts w:ascii="Times New Roman" w:hAnsi="Times New Roman" w:cs="Times New Roman"/>
          <w:sz w:val="22"/>
        </w:rPr>
        <w:fldChar w:fldCharType="end"/>
      </w:r>
    </w:p>
    <w:p w14:paraId="2709DD7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"_Toc166767157" </w:instrText>
      </w:r>
      <w:r>
        <w:fldChar w:fldCharType="separate"/>
      </w:r>
      <w:r>
        <w:rPr>
          <w:rStyle w:val="18"/>
          <w:rFonts w:ascii="Times New Roman" w:hAnsi="Times New Roman" w:cs="Times New Roman"/>
          <w:sz w:val="22"/>
        </w:rPr>
        <w:t>3.5.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_Toc166767157 \h </w:instrText>
      </w:r>
      <w:r>
        <w:rPr>
          <w:rFonts w:ascii="Times New Roman" w:hAnsi="Times New Roman" w:cs="Times New Roman"/>
          <w:sz w:val="22"/>
        </w:rPr>
        <w:fldChar w:fldCharType="separate"/>
      </w:r>
      <w:r>
        <w:rPr>
          <w:rFonts w:ascii="Times New Roman" w:hAnsi="Times New Roman" w:cs="Times New Roman"/>
          <w:sz w:val="22"/>
        </w:rPr>
        <w:t>39</w:t>
      </w:r>
      <w:r>
        <w:rPr>
          <w:rFonts w:ascii="Times New Roman" w:hAnsi="Times New Roman" w:cs="Times New Roman"/>
          <w:sz w:val="22"/>
        </w:rPr>
        <w:fldChar w:fldCharType="end"/>
      </w:r>
      <w:r>
        <w:rPr>
          <w:rFonts w:ascii="Times New Roman" w:hAnsi="Times New Roman" w:cs="Times New Roman"/>
          <w:sz w:val="22"/>
        </w:rPr>
        <w:fldChar w:fldCharType="end"/>
      </w:r>
    </w:p>
    <w:p w14:paraId="4080F56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"_Toc166767158" </w:instrText>
      </w:r>
      <w:r>
        <w:fldChar w:fldCharType="separate"/>
      </w:r>
      <w:r>
        <w:rPr>
          <w:rStyle w:val="18"/>
          <w:rFonts w:ascii="Times New Roman" w:hAnsi="Times New Roman" w:cs="Times New Roman"/>
          <w:sz w:val="22"/>
        </w:rPr>
        <w:t>3.6.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графиков регулирования отпуска тепла в тепловые сети с анализом их обоснованности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_Toc166767158 \h </w:instrText>
      </w:r>
      <w:r>
        <w:rPr>
          <w:rFonts w:ascii="Times New Roman" w:hAnsi="Times New Roman" w:cs="Times New Roman"/>
          <w:sz w:val="22"/>
        </w:rPr>
        <w:fldChar w:fldCharType="separate"/>
      </w:r>
      <w:r>
        <w:rPr>
          <w:rFonts w:ascii="Times New Roman" w:hAnsi="Times New Roman" w:cs="Times New Roman"/>
          <w:sz w:val="22"/>
        </w:rPr>
        <w:t>40</w:t>
      </w:r>
      <w:r>
        <w:rPr>
          <w:rFonts w:ascii="Times New Roman" w:hAnsi="Times New Roman" w:cs="Times New Roman"/>
          <w:sz w:val="22"/>
        </w:rPr>
        <w:fldChar w:fldCharType="end"/>
      </w:r>
      <w:r>
        <w:rPr>
          <w:rFonts w:ascii="Times New Roman" w:hAnsi="Times New Roman" w:cs="Times New Roman"/>
          <w:sz w:val="22"/>
        </w:rPr>
        <w:fldChar w:fldCharType="end"/>
      </w:r>
    </w:p>
    <w:p w14:paraId="2E53DAA5">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"_Toc166767159" </w:instrText>
      </w:r>
      <w:r>
        <w:fldChar w:fldCharType="separate"/>
      </w:r>
      <w:r>
        <w:rPr>
          <w:rStyle w:val="18"/>
          <w:rFonts w:ascii="Times New Roman" w:hAnsi="Times New Roman" w:cs="Times New Roman"/>
          <w:sz w:val="22"/>
        </w:rPr>
        <w:t>3.7.</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_Toc166767159 \h </w:instrText>
      </w:r>
      <w:r>
        <w:rPr>
          <w:rFonts w:ascii="Times New Roman" w:hAnsi="Times New Roman" w:cs="Times New Roman"/>
          <w:sz w:val="22"/>
        </w:rPr>
        <w:fldChar w:fldCharType="separate"/>
      </w:r>
      <w:r>
        <w:rPr>
          <w:rFonts w:ascii="Times New Roman" w:hAnsi="Times New Roman" w:cs="Times New Roman"/>
          <w:sz w:val="22"/>
        </w:rPr>
        <w:t>41</w:t>
      </w:r>
      <w:r>
        <w:rPr>
          <w:rFonts w:ascii="Times New Roman" w:hAnsi="Times New Roman" w:cs="Times New Roman"/>
          <w:sz w:val="22"/>
        </w:rPr>
        <w:fldChar w:fldCharType="end"/>
      </w:r>
      <w:r>
        <w:rPr>
          <w:rFonts w:ascii="Times New Roman" w:hAnsi="Times New Roman" w:cs="Times New Roman"/>
          <w:sz w:val="22"/>
        </w:rPr>
        <w:fldChar w:fldCharType="end"/>
      </w:r>
    </w:p>
    <w:p w14:paraId="61F7BE7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"_Toc166767160" </w:instrText>
      </w:r>
      <w:r>
        <w:fldChar w:fldCharType="separate"/>
      </w:r>
      <w:r>
        <w:rPr>
          <w:rStyle w:val="18"/>
          <w:rFonts w:ascii="Times New Roman" w:hAnsi="Times New Roman" w:cs="Times New Roman"/>
          <w:sz w:val="22"/>
        </w:rPr>
        <w:t>3.8.</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Гидравлические режимы тепловых сетей и пьезометрические графики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_Toc166767160 \h </w:instrText>
      </w:r>
      <w:r>
        <w:rPr>
          <w:rFonts w:ascii="Times New Roman" w:hAnsi="Times New Roman" w:cs="Times New Roman"/>
          <w:sz w:val="22"/>
        </w:rPr>
        <w:fldChar w:fldCharType="separate"/>
      </w:r>
      <w:r>
        <w:rPr>
          <w:rFonts w:ascii="Times New Roman" w:hAnsi="Times New Roman" w:cs="Times New Roman"/>
          <w:sz w:val="22"/>
        </w:rPr>
        <w:t>44</w:t>
      </w:r>
      <w:r>
        <w:rPr>
          <w:rFonts w:ascii="Times New Roman" w:hAnsi="Times New Roman" w:cs="Times New Roman"/>
          <w:sz w:val="22"/>
        </w:rPr>
        <w:fldChar w:fldCharType="end"/>
      </w:r>
      <w:r>
        <w:rPr>
          <w:rFonts w:ascii="Times New Roman" w:hAnsi="Times New Roman" w:cs="Times New Roman"/>
          <w:sz w:val="22"/>
        </w:rPr>
        <w:fldChar w:fldCharType="end"/>
      </w:r>
    </w:p>
    <w:p w14:paraId="7851A80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"_Toc166767161" </w:instrText>
      </w:r>
      <w:r>
        <w:fldChar w:fldCharType="separate"/>
      </w:r>
      <w:r>
        <w:rPr>
          <w:rStyle w:val="18"/>
          <w:rFonts w:ascii="Times New Roman" w:hAnsi="Times New Roman" w:cs="Times New Roman"/>
          <w:sz w:val="22"/>
        </w:rPr>
        <w:t>3.9.</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Статистика отказов тепловых сетей (аварий, инцидентов) за последние 5 лет</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_Toc166767161 \h </w:instrText>
      </w:r>
      <w:r>
        <w:rPr>
          <w:rFonts w:ascii="Times New Roman" w:hAnsi="Times New Roman" w:cs="Times New Roman"/>
          <w:sz w:val="22"/>
        </w:rPr>
        <w:fldChar w:fldCharType="separate"/>
      </w:r>
      <w:r>
        <w:rPr>
          <w:rFonts w:ascii="Times New Roman" w:hAnsi="Times New Roman" w:cs="Times New Roman"/>
          <w:sz w:val="22"/>
        </w:rPr>
        <w:t>47</w:t>
      </w:r>
      <w:r>
        <w:rPr>
          <w:rFonts w:ascii="Times New Roman" w:hAnsi="Times New Roman" w:cs="Times New Roman"/>
          <w:sz w:val="22"/>
        </w:rPr>
        <w:fldChar w:fldCharType="end"/>
      </w:r>
      <w:r>
        <w:rPr>
          <w:rFonts w:ascii="Times New Roman" w:hAnsi="Times New Roman" w:cs="Times New Roman"/>
          <w:sz w:val="22"/>
        </w:rPr>
        <w:fldChar w:fldCharType="end"/>
      </w:r>
    </w:p>
    <w:p w14:paraId="6FA6F59E">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"_Toc166767162" </w:instrText>
      </w:r>
      <w:r>
        <w:fldChar w:fldCharType="separate"/>
      </w:r>
      <w:r>
        <w:rPr>
          <w:rStyle w:val="18"/>
          <w:rFonts w:ascii="Times New Roman" w:hAnsi="Times New Roman" w:cs="Times New Roman"/>
          <w:sz w:val="22"/>
        </w:rPr>
        <w:t>3.10.</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_Toc166767162 \h </w:instrText>
      </w:r>
      <w:r>
        <w:rPr>
          <w:rFonts w:ascii="Times New Roman" w:hAnsi="Times New Roman" w:cs="Times New Roman"/>
          <w:sz w:val="22"/>
        </w:rPr>
        <w:fldChar w:fldCharType="separate"/>
      </w:r>
      <w:r>
        <w:rPr>
          <w:rFonts w:ascii="Times New Roman" w:hAnsi="Times New Roman" w:cs="Times New Roman"/>
          <w:sz w:val="22"/>
        </w:rPr>
        <w:t>49</w:t>
      </w:r>
      <w:r>
        <w:rPr>
          <w:rFonts w:ascii="Times New Roman" w:hAnsi="Times New Roman" w:cs="Times New Roman"/>
          <w:sz w:val="22"/>
        </w:rPr>
        <w:fldChar w:fldCharType="end"/>
      </w:r>
      <w:r>
        <w:rPr>
          <w:rFonts w:ascii="Times New Roman" w:hAnsi="Times New Roman" w:cs="Times New Roman"/>
          <w:sz w:val="22"/>
        </w:rPr>
        <w:fldChar w:fldCharType="end"/>
      </w:r>
    </w:p>
    <w:p w14:paraId="7329A4B5">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"_Toc166767163" </w:instrText>
      </w:r>
      <w:r>
        <w:fldChar w:fldCharType="separate"/>
      </w:r>
      <w:r>
        <w:rPr>
          <w:rStyle w:val="18"/>
          <w:rFonts w:ascii="Times New Roman" w:hAnsi="Times New Roman" w:cs="Times New Roman"/>
          <w:sz w:val="22"/>
        </w:rPr>
        <w:t>3.11.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процедур диагностики состояния тепловых сетей и планирования капитальных (текущих) ремонтов</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_Toc166767163 \h </w:instrText>
      </w:r>
      <w:r>
        <w:rPr>
          <w:rFonts w:ascii="Times New Roman" w:hAnsi="Times New Roman" w:cs="Times New Roman"/>
          <w:sz w:val="22"/>
        </w:rPr>
        <w:fldChar w:fldCharType="separate"/>
      </w:r>
      <w:r>
        <w:rPr>
          <w:rFonts w:ascii="Times New Roman" w:hAnsi="Times New Roman" w:cs="Times New Roman"/>
          <w:sz w:val="22"/>
        </w:rPr>
        <w:t>50</w:t>
      </w:r>
      <w:r>
        <w:rPr>
          <w:rFonts w:ascii="Times New Roman" w:hAnsi="Times New Roman" w:cs="Times New Roman"/>
          <w:sz w:val="22"/>
        </w:rPr>
        <w:fldChar w:fldCharType="end"/>
      </w:r>
      <w:r>
        <w:rPr>
          <w:rFonts w:ascii="Times New Roman" w:hAnsi="Times New Roman" w:cs="Times New Roman"/>
          <w:sz w:val="22"/>
        </w:rPr>
        <w:fldChar w:fldCharType="end"/>
      </w:r>
    </w:p>
    <w:p w14:paraId="1FA0ACC4">
      <w:pPr>
        <w:pStyle w:val="61"/>
        <w:tabs>
          <w:tab w:val="right" w:leader="dot" w:pos="9345"/>
        </w:tabs>
        <w:spacing w:line="240" w:lineRule="auto"/>
        <w:ind w:left="0" w:firstLine="0"/>
        <w:jc w:val="both"/>
        <w:rPr>
          <w:rFonts w:ascii="Times New Roman" w:hAnsi="Times New Roman" w:cs="Times New Roman" w:eastAsiaTheme="minorEastAsia"/>
          <w:bCs/>
          <w:kern w:val="2"/>
          <w:sz w:val="22"/>
          <w:szCs w:val="22"/>
          <w:lang w:val="ru-RU" w:eastAsia="ru-RU" w:bidi="ar-SA"/>
          <w14:ligatures w14:val="standardContextual"/>
        </w:rPr>
      </w:pPr>
      <w:r>
        <w:fldChar w:fldCharType="begin"/>
      </w:r>
      <w:r>
        <w:instrText xml:space="preserve"> HYPERLINK \l "_Toc166767164" </w:instrText>
      </w:r>
      <w:r>
        <w:fldChar w:fldCharType="separate"/>
      </w:r>
      <w:r>
        <w:rPr>
          <w:rStyle w:val="18"/>
          <w:rFonts w:ascii="Times New Roman" w:hAnsi="Times New Roman" w:cs="Times New Roman"/>
          <w:bCs/>
          <w:sz w:val="22"/>
          <w:szCs w:val="22"/>
        </w:rPr>
        <w:t>3.11.1 Методы технической диагностики, используемые теплосетевыми организациями на территории с. Чаинка</w:t>
      </w:r>
      <w:r>
        <w:rPr>
          <w:rFonts w:ascii="Times New Roman" w:hAnsi="Times New Roman" w:cs="Times New Roman"/>
          <w:bCs/>
          <w:sz w:val="22"/>
          <w:szCs w:val="22"/>
        </w:rPr>
        <w:tab/>
      </w:r>
      <w:r>
        <w:rPr>
          <w:rFonts w:ascii="Times New Roman" w:hAnsi="Times New Roman" w:cs="Times New Roman"/>
          <w:bCs/>
          <w:sz w:val="22"/>
          <w:szCs w:val="22"/>
        </w:rPr>
        <w:fldChar w:fldCharType="begin"/>
      </w:r>
      <w:r>
        <w:rPr>
          <w:rFonts w:ascii="Times New Roman" w:hAnsi="Times New Roman" w:cs="Times New Roman"/>
          <w:bCs/>
          <w:sz w:val="22"/>
          <w:szCs w:val="22"/>
        </w:rPr>
        <w:instrText xml:space="preserve"> PAGEREF _Toc166767164 \h </w:instrText>
      </w:r>
      <w:r>
        <w:rPr>
          <w:rFonts w:ascii="Times New Roman" w:hAnsi="Times New Roman" w:cs="Times New Roman"/>
          <w:bCs/>
          <w:sz w:val="22"/>
          <w:szCs w:val="22"/>
        </w:rPr>
        <w:fldChar w:fldCharType="separate"/>
      </w:r>
      <w:r>
        <w:rPr>
          <w:rFonts w:ascii="Times New Roman" w:hAnsi="Times New Roman" w:cs="Times New Roman"/>
          <w:bCs/>
          <w:sz w:val="22"/>
          <w:szCs w:val="22"/>
        </w:rPr>
        <w:t>52</w:t>
      </w:r>
      <w:r>
        <w:rPr>
          <w:rFonts w:ascii="Times New Roman" w:hAnsi="Times New Roman" w:cs="Times New Roman"/>
          <w:bCs/>
          <w:sz w:val="22"/>
          <w:szCs w:val="22"/>
        </w:rPr>
        <w:fldChar w:fldCharType="end"/>
      </w:r>
      <w:r>
        <w:rPr>
          <w:rFonts w:ascii="Times New Roman" w:hAnsi="Times New Roman" w:cs="Times New Roman"/>
          <w:bCs/>
          <w:sz w:val="22"/>
          <w:szCs w:val="22"/>
        </w:rPr>
        <w:fldChar w:fldCharType="end"/>
      </w:r>
    </w:p>
    <w:p w14:paraId="72109C2A">
      <w:pPr>
        <w:pStyle w:val="61"/>
        <w:tabs>
          <w:tab w:val="right" w:leader="dot" w:pos="9345"/>
        </w:tabs>
        <w:spacing w:line="240" w:lineRule="auto"/>
        <w:ind w:left="0" w:firstLine="0"/>
        <w:jc w:val="both"/>
        <w:rPr>
          <w:rFonts w:ascii="Times New Roman" w:hAnsi="Times New Roman" w:cs="Times New Roman" w:eastAsiaTheme="minorEastAsia"/>
          <w:bCs/>
          <w:kern w:val="2"/>
          <w:sz w:val="22"/>
          <w:szCs w:val="22"/>
          <w:lang w:val="ru-RU" w:eastAsia="ru-RU" w:bidi="ar-SA"/>
          <w14:ligatures w14:val="standardContextual"/>
        </w:rPr>
      </w:pPr>
      <w:r>
        <w:fldChar w:fldCharType="begin"/>
      </w:r>
      <w:r>
        <w:instrText xml:space="preserve"> HYPERLINK \l "_Toc166767165" </w:instrText>
      </w:r>
      <w:r>
        <w:fldChar w:fldCharType="separate"/>
      </w:r>
      <w:r>
        <w:rPr>
          <w:rStyle w:val="18"/>
          <w:rFonts w:ascii="Times New Roman" w:hAnsi="Times New Roman" w:cs="Times New Roman"/>
          <w:bCs/>
          <w:sz w:val="22"/>
          <w:szCs w:val="22"/>
        </w:rPr>
        <w:t>3.11.2. Методы технической диагностики, не нашедшие применения теплосетевыми организациями с. Чаинка</w:t>
      </w:r>
      <w:r>
        <w:rPr>
          <w:rFonts w:ascii="Times New Roman" w:hAnsi="Times New Roman" w:cs="Times New Roman"/>
          <w:bCs/>
          <w:sz w:val="22"/>
          <w:szCs w:val="22"/>
        </w:rPr>
        <w:tab/>
      </w:r>
      <w:r>
        <w:rPr>
          <w:rFonts w:ascii="Times New Roman" w:hAnsi="Times New Roman" w:cs="Times New Roman"/>
          <w:bCs/>
          <w:sz w:val="22"/>
          <w:szCs w:val="22"/>
        </w:rPr>
        <w:fldChar w:fldCharType="begin"/>
      </w:r>
      <w:r>
        <w:rPr>
          <w:rFonts w:ascii="Times New Roman" w:hAnsi="Times New Roman" w:cs="Times New Roman"/>
          <w:bCs/>
          <w:sz w:val="22"/>
          <w:szCs w:val="22"/>
        </w:rPr>
        <w:instrText xml:space="preserve"> PAGEREF _Toc166767165 \h </w:instrText>
      </w:r>
      <w:r>
        <w:rPr>
          <w:rFonts w:ascii="Times New Roman" w:hAnsi="Times New Roman" w:cs="Times New Roman"/>
          <w:bCs/>
          <w:sz w:val="22"/>
          <w:szCs w:val="22"/>
        </w:rPr>
        <w:fldChar w:fldCharType="separate"/>
      </w:r>
      <w:r>
        <w:rPr>
          <w:rFonts w:ascii="Times New Roman" w:hAnsi="Times New Roman" w:cs="Times New Roman"/>
          <w:bCs/>
          <w:sz w:val="22"/>
          <w:szCs w:val="22"/>
        </w:rPr>
        <w:t>53</w:t>
      </w:r>
      <w:r>
        <w:rPr>
          <w:rFonts w:ascii="Times New Roman" w:hAnsi="Times New Roman" w:cs="Times New Roman"/>
          <w:bCs/>
          <w:sz w:val="22"/>
          <w:szCs w:val="22"/>
        </w:rPr>
        <w:fldChar w:fldCharType="end"/>
      </w:r>
      <w:r>
        <w:rPr>
          <w:rFonts w:ascii="Times New Roman" w:hAnsi="Times New Roman" w:cs="Times New Roman"/>
          <w:bCs/>
          <w:sz w:val="22"/>
          <w:szCs w:val="22"/>
        </w:rPr>
        <w:fldChar w:fldCharType="end"/>
      </w:r>
    </w:p>
    <w:p w14:paraId="0243E39C">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"_Toc166767166" </w:instrText>
      </w:r>
      <w:r>
        <w:fldChar w:fldCharType="separate"/>
      </w:r>
      <w:r>
        <w:rPr>
          <w:rStyle w:val="18"/>
          <w:rFonts w:ascii="Times New Roman" w:hAnsi="Times New Roman" w:cs="Times New Roman"/>
          <w:sz w:val="22"/>
        </w:rPr>
        <w:t>3.12.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_Toc166767166 \h </w:instrText>
      </w:r>
      <w:r>
        <w:rPr>
          <w:rFonts w:ascii="Times New Roman" w:hAnsi="Times New Roman" w:cs="Times New Roman"/>
          <w:sz w:val="22"/>
        </w:rPr>
        <w:fldChar w:fldCharType="separate"/>
      </w:r>
      <w:r>
        <w:rPr>
          <w:rFonts w:ascii="Times New Roman" w:hAnsi="Times New Roman" w:cs="Times New Roman"/>
          <w:sz w:val="22"/>
        </w:rPr>
        <w:t>56</w:t>
      </w:r>
      <w:r>
        <w:rPr>
          <w:rFonts w:ascii="Times New Roman" w:hAnsi="Times New Roman" w:cs="Times New Roman"/>
          <w:sz w:val="22"/>
        </w:rPr>
        <w:fldChar w:fldCharType="end"/>
      </w:r>
      <w:r>
        <w:rPr>
          <w:rFonts w:ascii="Times New Roman" w:hAnsi="Times New Roman" w:cs="Times New Roman"/>
          <w:sz w:val="22"/>
        </w:rPr>
        <w:fldChar w:fldCharType="end"/>
      </w:r>
    </w:p>
    <w:p w14:paraId="017F7DF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"_Toc166767167" </w:instrText>
      </w:r>
      <w:r>
        <w:fldChar w:fldCharType="separate"/>
      </w:r>
      <w:r>
        <w:rPr>
          <w:rStyle w:val="18"/>
          <w:rFonts w:ascii="Times New Roman" w:hAnsi="Times New Roman" w:cs="Times New Roman"/>
          <w:sz w:val="22"/>
        </w:rPr>
        <w:t>3.13.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врасчет отпущенных тепловой энергии (мощности) и теплоносителя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_Toc166767167 \h </w:instrText>
      </w:r>
      <w:r>
        <w:rPr>
          <w:rFonts w:ascii="Times New Roman" w:hAnsi="Times New Roman" w:cs="Times New Roman"/>
          <w:sz w:val="22"/>
        </w:rPr>
        <w:fldChar w:fldCharType="separate"/>
      </w:r>
      <w:r>
        <w:rPr>
          <w:rFonts w:ascii="Times New Roman" w:hAnsi="Times New Roman" w:cs="Times New Roman"/>
          <w:sz w:val="22"/>
        </w:rPr>
        <w:t>62</w:t>
      </w:r>
      <w:r>
        <w:rPr>
          <w:rFonts w:ascii="Times New Roman" w:hAnsi="Times New Roman" w:cs="Times New Roman"/>
          <w:sz w:val="22"/>
        </w:rPr>
        <w:fldChar w:fldCharType="end"/>
      </w:r>
      <w:r>
        <w:rPr>
          <w:rFonts w:ascii="Times New Roman" w:hAnsi="Times New Roman" w:cs="Times New Roman"/>
          <w:sz w:val="22"/>
        </w:rPr>
        <w:fldChar w:fldCharType="end"/>
      </w:r>
    </w:p>
    <w:p w14:paraId="1310193E">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"_Toc166767168" </w:instrText>
      </w:r>
      <w:r>
        <w:fldChar w:fldCharType="separate"/>
      </w:r>
      <w:r>
        <w:rPr>
          <w:rStyle w:val="18"/>
          <w:rFonts w:ascii="Times New Roman" w:hAnsi="Times New Roman" w:cs="Times New Roman"/>
          <w:sz w:val="22"/>
        </w:rPr>
        <w:t>3.14.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Оценка тепловых потерь в тепловых сетях за последние 3 года при отсутствии приборов учета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_Toc166767168 \h </w:instrText>
      </w:r>
      <w:r>
        <w:rPr>
          <w:rFonts w:ascii="Times New Roman" w:hAnsi="Times New Roman" w:cs="Times New Roman"/>
          <w:sz w:val="22"/>
        </w:rPr>
        <w:fldChar w:fldCharType="separate"/>
      </w:r>
      <w:r>
        <w:rPr>
          <w:rFonts w:ascii="Times New Roman" w:hAnsi="Times New Roman" w:cs="Times New Roman"/>
          <w:sz w:val="22"/>
        </w:rPr>
        <w:t>69</w:t>
      </w:r>
      <w:r>
        <w:rPr>
          <w:rFonts w:ascii="Times New Roman" w:hAnsi="Times New Roman" w:cs="Times New Roman"/>
          <w:sz w:val="22"/>
        </w:rPr>
        <w:fldChar w:fldCharType="end"/>
      </w:r>
      <w:r>
        <w:rPr>
          <w:rFonts w:ascii="Times New Roman" w:hAnsi="Times New Roman" w:cs="Times New Roman"/>
          <w:sz w:val="22"/>
        </w:rPr>
        <w:fldChar w:fldCharType="end"/>
      </w:r>
    </w:p>
    <w:p w14:paraId="6BA525F3">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"_Toc166767169" </w:instrText>
      </w:r>
      <w:r>
        <w:fldChar w:fldCharType="separate"/>
      </w:r>
      <w:r>
        <w:rPr>
          <w:rStyle w:val="18"/>
          <w:rFonts w:ascii="Times New Roman" w:hAnsi="Times New Roman" w:cs="Times New Roman"/>
          <w:sz w:val="22"/>
        </w:rPr>
        <w:t>3.15.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Предписания надзорных органов по запрещению дальнейшей эксплуатации участков тепловой сети и результаты их исполнения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_Toc166767169 \h </w:instrText>
      </w:r>
      <w:r>
        <w:rPr>
          <w:rFonts w:ascii="Times New Roman" w:hAnsi="Times New Roman" w:cs="Times New Roman"/>
          <w:sz w:val="22"/>
        </w:rPr>
        <w:fldChar w:fldCharType="separate"/>
      </w:r>
      <w:r>
        <w:rPr>
          <w:rFonts w:ascii="Times New Roman" w:hAnsi="Times New Roman" w:cs="Times New Roman"/>
          <w:sz w:val="22"/>
        </w:rPr>
        <w:t>70</w:t>
      </w:r>
      <w:r>
        <w:rPr>
          <w:rFonts w:ascii="Times New Roman" w:hAnsi="Times New Roman" w:cs="Times New Roman"/>
          <w:sz w:val="22"/>
        </w:rPr>
        <w:fldChar w:fldCharType="end"/>
      </w:r>
      <w:r>
        <w:rPr>
          <w:rFonts w:ascii="Times New Roman" w:hAnsi="Times New Roman" w:cs="Times New Roman"/>
          <w:sz w:val="22"/>
        </w:rPr>
        <w:fldChar w:fldCharType="end"/>
      </w:r>
    </w:p>
    <w:p w14:paraId="39ADBE7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"_Toc166767170" </w:instrText>
      </w:r>
      <w:r>
        <w:fldChar w:fldCharType="separate"/>
      </w:r>
      <w:r>
        <w:rPr>
          <w:rStyle w:val="18"/>
          <w:rFonts w:ascii="Times New Roman" w:hAnsi="Times New Roman" w:cs="Times New Roman"/>
          <w:sz w:val="22"/>
        </w:rPr>
        <w:t>3.16.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_Toc166767170 \h </w:instrText>
      </w:r>
      <w:r>
        <w:rPr>
          <w:rFonts w:ascii="Times New Roman" w:hAnsi="Times New Roman" w:cs="Times New Roman"/>
          <w:sz w:val="22"/>
        </w:rPr>
        <w:fldChar w:fldCharType="separate"/>
      </w:r>
      <w:r>
        <w:rPr>
          <w:rFonts w:ascii="Times New Roman" w:hAnsi="Times New Roman" w:cs="Times New Roman"/>
          <w:sz w:val="22"/>
        </w:rPr>
        <w:t>71</w:t>
      </w:r>
      <w:r>
        <w:rPr>
          <w:rFonts w:ascii="Times New Roman" w:hAnsi="Times New Roman" w:cs="Times New Roman"/>
          <w:sz w:val="22"/>
        </w:rPr>
        <w:fldChar w:fldCharType="end"/>
      </w:r>
      <w:r>
        <w:rPr>
          <w:rFonts w:ascii="Times New Roman" w:hAnsi="Times New Roman" w:cs="Times New Roman"/>
          <w:sz w:val="22"/>
        </w:rPr>
        <w:fldChar w:fldCharType="end"/>
      </w:r>
    </w:p>
    <w:p w14:paraId="5970A988">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"_Toc166767171" </w:instrText>
      </w:r>
      <w:r>
        <w:fldChar w:fldCharType="separate"/>
      </w:r>
      <w:r>
        <w:rPr>
          <w:rStyle w:val="18"/>
          <w:rFonts w:ascii="Times New Roman" w:hAnsi="Times New Roman" w:cs="Times New Roman"/>
          <w:sz w:val="22"/>
        </w:rPr>
        <w:t>3.17.</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_Toc166767171 \h </w:instrText>
      </w:r>
      <w:r>
        <w:rPr>
          <w:rFonts w:ascii="Times New Roman" w:hAnsi="Times New Roman" w:cs="Times New Roman"/>
          <w:sz w:val="22"/>
        </w:rPr>
        <w:fldChar w:fldCharType="separate"/>
      </w:r>
      <w:r>
        <w:rPr>
          <w:rFonts w:ascii="Times New Roman" w:hAnsi="Times New Roman" w:cs="Times New Roman"/>
          <w:sz w:val="22"/>
        </w:rPr>
        <w:t>72</w:t>
      </w:r>
      <w:r>
        <w:rPr>
          <w:rFonts w:ascii="Times New Roman" w:hAnsi="Times New Roman" w:cs="Times New Roman"/>
          <w:sz w:val="22"/>
        </w:rPr>
        <w:fldChar w:fldCharType="end"/>
      </w:r>
      <w:r>
        <w:rPr>
          <w:rFonts w:ascii="Times New Roman" w:hAnsi="Times New Roman" w:cs="Times New Roman"/>
          <w:sz w:val="22"/>
        </w:rPr>
        <w:fldChar w:fldCharType="end"/>
      </w:r>
    </w:p>
    <w:p w14:paraId="52249920">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"_Toc166767172" </w:instrText>
      </w:r>
      <w:r>
        <w:fldChar w:fldCharType="separate"/>
      </w:r>
      <w:r>
        <w:rPr>
          <w:rStyle w:val="18"/>
          <w:rFonts w:ascii="Times New Roman" w:hAnsi="Times New Roman" w:cs="Times New Roman"/>
          <w:sz w:val="22"/>
        </w:rPr>
        <w:t>3.18.</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Анализ работы диспетчерских служб теплоснабжающих (теплосетевых) организаций и используемых средств автоматизации, телемеханизации и связи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_Toc166767172 \h </w:instrText>
      </w:r>
      <w:r>
        <w:rPr>
          <w:rFonts w:ascii="Times New Roman" w:hAnsi="Times New Roman" w:cs="Times New Roman"/>
          <w:sz w:val="22"/>
        </w:rPr>
        <w:fldChar w:fldCharType="separate"/>
      </w:r>
      <w:r>
        <w:rPr>
          <w:rFonts w:ascii="Times New Roman" w:hAnsi="Times New Roman" w:cs="Times New Roman"/>
          <w:sz w:val="22"/>
        </w:rPr>
        <w:t>73</w:t>
      </w:r>
      <w:r>
        <w:rPr>
          <w:rFonts w:ascii="Times New Roman" w:hAnsi="Times New Roman" w:cs="Times New Roman"/>
          <w:sz w:val="22"/>
        </w:rPr>
        <w:fldChar w:fldCharType="end"/>
      </w:r>
      <w:r>
        <w:rPr>
          <w:rFonts w:ascii="Times New Roman" w:hAnsi="Times New Roman" w:cs="Times New Roman"/>
          <w:sz w:val="22"/>
        </w:rPr>
        <w:fldChar w:fldCharType="end"/>
      </w:r>
    </w:p>
    <w:p w14:paraId="61134ED8">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"_Toc166767173" </w:instrText>
      </w:r>
      <w:r>
        <w:fldChar w:fldCharType="separate"/>
      </w:r>
      <w:r>
        <w:rPr>
          <w:rStyle w:val="18"/>
          <w:rFonts w:ascii="Times New Roman" w:hAnsi="Times New Roman" w:cs="Times New Roman"/>
          <w:sz w:val="22"/>
        </w:rPr>
        <w:t>3.19.</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Уровень автоматизации и обслуживания центральных тепловых пунктов, насосных станций</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_Toc166767173 \h </w:instrText>
      </w:r>
      <w:r>
        <w:rPr>
          <w:rFonts w:ascii="Times New Roman" w:hAnsi="Times New Roman" w:cs="Times New Roman"/>
          <w:sz w:val="22"/>
        </w:rPr>
        <w:fldChar w:fldCharType="separate"/>
      </w:r>
      <w:r>
        <w:rPr>
          <w:rFonts w:ascii="Times New Roman" w:hAnsi="Times New Roman" w:cs="Times New Roman"/>
          <w:sz w:val="22"/>
        </w:rPr>
        <w:t>75</w:t>
      </w:r>
      <w:r>
        <w:rPr>
          <w:rFonts w:ascii="Times New Roman" w:hAnsi="Times New Roman" w:cs="Times New Roman"/>
          <w:sz w:val="22"/>
        </w:rPr>
        <w:fldChar w:fldCharType="end"/>
      </w:r>
      <w:r>
        <w:rPr>
          <w:rFonts w:ascii="Times New Roman" w:hAnsi="Times New Roman" w:cs="Times New Roman"/>
          <w:sz w:val="22"/>
        </w:rPr>
        <w:fldChar w:fldCharType="end"/>
      </w:r>
    </w:p>
    <w:p w14:paraId="3CC495BA">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"_Toc166767174" </w:instrText>
      </w:r>
      <w:r>
        <w:fldChar w:fldCharType="separate"/>
      </w:r>
      <w:r>
        <w:rPr>
          <w:rStyle w:val="18"/>
          <w:rFonts w:ascii="Times New Roman" w:hAnsi="Times New Roman" w:cs="Times New Roman"/>
          <w:sz w:val="22"/>
        </w:rPr>
        <w:t>3.20.</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Сведения о наличии защиты тепловых сетей от превышения давления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_Toc166767174 \h </w:instrText>
      </w:r>
      <w:r>
        <w:rPr>
          <w:rFonts w:ascii="Times New Roman" w:hAnsi="Times New Roman" w:cs="Times New Roman"/>
          <w:sz w:val="22"/>
        </w:rPr>
        <w:fldChar w:fldCharType="separate"/>
      </w:r>
      <w:r>
        <w:rPr>
          <w:rFonts w:ascii="Times New Roman" w:hAnsi="Times New Roman" w:cs="Times New Roman"/>
          <w:sz w:val="22"/>
        </w:rPr>
        <w:t>76</w:t>
      </w:r>
      <w:r>
        <w:rPr>
          <w:rFonts w:ascii="Times New Roman" w:hAnsi="Times New Roman" w:cs="Times New Roman"/>
          <w:sz w:val="22"/>
        </w:rPr>
        <w:fldChar w:fldCharType="end"/>
      </w:r>
      <w:r>
        <w:rPr>
          <w:rFonts w:ascii="Times New Roman" w:hAnsi="Times New Roman" w:cs="Times New Roman"/>
          <w:sz w:val="22"/>
        </w:rPr>
        <w:fldChar w:fldCharType="end"/>
      </w:r>
    </w:p>
    <w:p w14:paraId="5CB0D191">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"_Toc166767175" </w:instrText>
      </w:r>
      <w:r>
        <w:fldChar w:fldCharType="separate"/>
      </w:r>
      <w:r>
        <w:rPr>
          <w:rStyle w:val="18"/>
          <w:rFonts w:ascii="Times New Roman" w:hAnsi="Times New Roman" w:cs="Times New Roman"/>
          <w:sz w:val="22"/>
        </w:rPr>
        <w:t>3.21.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Перечень выявленных бесхозяйных тепловых сетей и обоснование выбора организации, уполномоченной на их эксплуатацию</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_Toc166767175 \h </w:instrText>
      </w:r>
      <w:r>
        <w:rPr>
          <w:rFonts w:ascii="Times New Roman" w:hAnsi="Times New Roman" w:cs="Times New Roman"/>
          <w:sz w:val="22"/>
        </w:rPr>
        <w:fldChar w:fldCharType="separate"/>
      </w:r>
      <w:r>
        <w:rPr>
          <w:rFonts w:ascii="Times New Roman" w:hAnsi="Times New Roman" w:cs="Times New Roman"/>
          <w:sz w:val="22"/>
        </w:rPr>
        <w:t>80</w:t>
      </w:r>
      <w:r>
        <w:rPr>
          <w:rFonts w:ascii="Times New Roman" w:hAnsi="Times New Roman" w:cs="Times New Roman"/>
          <w:sz w:val="22"/>
        </w:rPr>
        <w:fldChar w:fldCharType="end"/>
      </w:r>
      <w:r>
        <w:rPr>
          <w:rFonts w:ascii="Times New Roman" w:hAnsi="Times New Roman" w:cs="Times New Roman"/>
          <w:sz w:val="22"/>
        </w:rPr>
        <w:fldChar w:fldCharType="end"/>
      </w:r>
    </w:p>
    <w:p w14:paraId="06648F15">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"_Toc166767176" </w:instrText>
      </w:r>
      <w:r>
        <w:fldChar w:fldCharType="separate"/>
      </w:r>
      <w:r>
        <w:rPr>
          <w:rStyle w:val="18"/>
          <w:rFonts w:ascii="Times New Roman" w:hAnsi="Times New Roman" w:cs="Times New Roman"/>
          <w:sz w:val="22"/>
        </w:rPr>
        <w:t>3.22.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Данные энергетических характеристик тепловых сетей (при их наличии)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_Toc166767176 \h </w:instrText>
      </w:r>
      <w:r>
        <w:rPr>
          <w:rFonts w:ascii="Times New Roman" w:hAnsi="Times New Roman" w:cs="Times New Roman"/>
          <w:sz w:val="22"/>
        </w:rPr>
        <w:fldChar w:fldCharType="separate"/>
      </w:r>
      <w:r>
        <w:rPr>
          <w:rFonts w:ascii="Times New Roman" w:hAnsi="Times New Roman" w:cs="Times New Roman"/>
          <w:sz w:val="22"/>
        </w:rPr>
        <w:t>80</w:t>
      </w:r>
      <w:r>
        <w:rPr>
          <w:rFonts w:ascii="Times New Roman" w:hAnsi="Times New Roman" w:cs="Times New Roman"/>
          <w:sz w:val="22"/>
        </w:rPr>
        <w:fldChar w:fldCharType="end"/>
      </w:r>
      <w:r>
        <w:rPr>
          <w:rFonts w:ascii="Times New Roman" w:hAnsi="Times New Roman" w:cs="Times New Roman"/>
          <w:sz w:val="22"/>
        </w:rPr>
        <w:fldChar w:fldCharType="end"/>
      </w:r>
    </w:p>
    <w:p w14:paraId="5AD1BF3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"_Toc166767177"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Зоны действия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_Toc166767177 \h </w:instrText>
      </w:r>
      <w:r>
        <w:rPr>
          <w:rFonts w:ascii="Times New Roman" w:hAnsi="Times New Roman" w:cs="Times New Roman"/>
          <w:sz w:val="22"/>
          <w:szCs w:val="22"/>
        </w:rPr>
        <w:fldChar w:fldCharType="separate"/>
      </w:r>
      <w:r>
        <w:rPr>
          <w:rFonts w:ascii="Times New Roman" w:hAnsi="Times New Roman" w:cs="Times New Roman"/>
          <w:sz w:val="22"/>
          <w:szCs w:val="22"/>
        </w:rPr>
        <w:t>82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BA18FB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"_Toc166767178"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Тепловые нагрузки потребителей тепловой энергии, групп потребителей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_Toc166767178 \h </w:instrText>
      </w:r>
      <w:r>
        <w:rPr>
          <w:rFonts w:ascii="Times New Roman" w:hAnsi="Times New Roman" w:cs="Times New Roman"/>
          <w:sz w:val="22"/>
          <w:szCs w:val="22"/>
        </w:rPr>
        <w:fldChar w:fldCharType="separate"/>
      </w:r>
      <w:r>
        <w:rPr>
          <w:rFonts w:ascii="Times New Roman" w:hAnsi="Times New Roman" w:cs="Times New Roman"/>
          <w:sz w:val="22"/>
          <w:szCs w:val="22"/>
        </w:rPr>
        <w:t>83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01397E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"_Toc166767179" </w:instrText>
      </w:r>
      <w:r>
        <w:fldChar w:fldCharType="separate"/>
      </w:r>
      <w:r>
        <w:rPr>
          <w:rStyle w:val="18"/>
          <w:rFonts w:ascii="Times New Roman" w:hAnsi="Times New Roman" w:cs="Times New Roman"/>
          <w:sz w:val="22"/>
        </w:rPr>
        <w:t>5.1.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_Toc166767179 \h </w:instrText>
      </w:r>
      <w:r>
        <w:rPr>
          <w:rFonts w:ascii="Times New Roman" w:hAnsi="Times New Roman" w:cs="Times New Roman"/>
          <w:sz w:val="22"/>
        </w:rPr>
        <w:fldChar w:fldCharType="separate"/>
      </w:r>
      <w:r>
        <w:rPr>
          <w:rFonts w:ascii="Times New Roman" w:hAnsi="Times New Roman" w:cs="Times New Roman"/>
          <w:sz w:val="22"/>
        </w:rPr>
        <w:t>83</w:t>
      </w:r>
      <w:r>
        <w:rPr>
          <w:rFonts w:ascii="Times New Roman" w:hAnsi="Times New Roman" w:cs="Times New Roman"/>
          <w:sz w:val="22"/>
        </w:rPr>
        <w:fldChar w:fldCharType="end"/>
      </w:r>
      <w:r>
        <w:rPr>
          <w:rFonts w:ascii="Times New Roman" w:hAnsi="Times New Roman" w:cs="Times New Roman"/>
          <w:sz w:val="22"/>
        </w:rPr>
        <w:fldChar w:fldCharType="end"/>
      </w:r>
    </w:p>
    <w:p w14:paraId="4AB66D4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"_Toc166767180" </w:instrText>
      </w:r>
      <w:r>
        <w:fldChar w:fldCharType="separate"/>
      </w:r>
      <w:r>
        <w:rPr>
          <w:rStyle w:val="18"/>
          <w:rFonts w:ascii="Times New Roman" w:hAnsi="Times New Roman" w:cs="Times New Roman"/>
          <w:sz w:val="22"/>
        </w:rPr>
        <w:t>5.2.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значений расчетных тепловых нагрузок на коллекторах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_Toc166767180 \h </w:instrText>
      </w:r>
      <w:r>
        <w:rPr>
          <w:rFonts w:ascii="Times New Roman" w:hAnsi="Times New Roman" w:cs="Times New Roman"/>
          <w:sz w:val="22"/>
        </w:rPr>
        <w:fldChar w:fldCharType="separate"/>
      </w:r>
      <w:r>
        <w:rPr>
          <w:rFonts w:ascii="Times New Roman" w:hAnsi="Times New Roman" w:cs="Times New Roman"/>
          <w:sz w:val="22"/>
        </w:rPr>
        <w:t>83</w:t>
      </w:r>
      <w:r>
        <w:rPr>
          <w:rFonts w:ascii="Times New Roman" w:hAnsi="Times New Roman" w:cs="Times New Roman"/>
          <w:sz w:val="22"/>
        </w:rPr>
        <w:fldChar w:fldCharType="end"/>
      </w:r>
      <w:r>
        <w:rPr>
          <w:rFonts w:ascii="Times New Roman" w:hAnsi="Times New Roman" w:cs="Times New Roman"/>
          <w:sz w:val="22"/>
        </w:rPr>
        <w:fldChar w:fldCharType="end"/>
      </w:r>
    </w:p>
    <w:p w14:paraId="538A1A4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"_Toc166767181" </w:instrText>
      </w:r>
      <w:r>
        <w:fldChar w:fldCharType="separate"/>
      </w:r>
      <w:r>
        <w:rPr>
          <w:rStyle w:val="18"/>
          <w:rFonts w:ascii="Times New Roman" w:hAnsi="Times New Roman" w:cs="Times New Roman"/>
          <w:sz w:val="22"/>
        </w:rPr>
        <w:t>5.3.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_Toc166767181 \h </w:instrText>
      </w:r>
      <w:r>
        <w:rPr>
          <w:rFonts w:ascii="Times New Roman" w:hAnsi="Times New Roman" w:cs="Times New Roman"/>
          <w:sz w:val="22"/>
        </w:rPr>
        <w:fldChar w:fldCharType="separate"/>
      </w:r>
      <w:r>
        <w:rPr>
          <w:rFonts w:ascii="Times New Roman" w:hAnsi="Times New Roman" w:cs="Times New Roman"/>
          <w:sz w:val="22"/>
        </w:rPr>
        <w:t>84</w:t>
      </w:r>
      <w:r>
        <w:rPr>
          <w:rFonts w:ascii="Times New Roman" w:hAnsi="Times New Roman" w:cs="Times New Roman"/>
          <w:sz w:val="22"/>
        </w:rPr>
        <w:fldChar w:fldCharType="end"/>
      </w:r>
      <w:r>
        <w:rPr>
          <w:rFonts w:ascii="Times New Roman" w:hAnsi="Times New Roman" w:cs="Times New Roman"/>
          <w:sz w:val="22"/>
        </w:rPr>
        <w:fldChar w:fldCharType="end"/>
      </w:r>
    </w:p>
    <w:p w14:paraId="741ECA17">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"_Toc166767182" </w:instrText>
      </w:r>
      <w:r>
        <w:fldChar w:fldCharType="separate"/>
      </w:r>
      <w:r>
        <w:rPr>
          <w:rStyle w:val="18"/>
          <w:rFonts w:ascii="Times New Roman" w:hAnsi="Times New Roman" w:cs="Times New Roman"/>
          <w:sz w:val="22"/>
        </w:rPr>
        <w:t>5.4.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величины потребления тепловой энергии в расчетных элементах территориального деления за отопительный период и за год в целом</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_Toc166767182 \h </w:instrText>
      </w:r>
      <w:r>
        <w:rPr>
          <w:rFonts w:ascii="Times New Roman" w:hAnsi="Times New Roman" w:cs="Times New Roman"/>
          <w:sz w:val="22"/>
        </w:rPr>
        <w:fldChar w:fldCharType="separate"/>
      </w:r>
      <w:r>
        <w:rPr>
          <w:rFonts w:ascii="Times New Roman" w:hAnsi="Times New Roman" w:cs="Times New Roman"/>
          <w:sz w:val="22"/>
        </w:rPr>
        <w:t>85</w:t>
      </w:r>
      <w:r>
        <w:rPr>
          <w:rFonts w:ascii="Times New Roman" w:hAnsi="Times New Roman" w:cs="Times New Roman"/>
          <w:sz w:val="22"/>
        </w:rPr>
        <w:fldChar w:fldCharType="end"/>
      </w:r>
      <w:r>
        <w:rPr>
          <w:rFonts w:ascii="Times New Roman" w:hAnsi="Times New Roman" w:cs="Times New Roman"/>
          <w:sz w:val="22"/>
        </w:rPr>
        <w:fldChar w:fldCharType="end"/>
      </w:r>
    </w:p>
    <w:p w14:paraId="5C3BCC5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"_Toc166767183" </w:instrText>
      </w:r>
      <w:r>
        <w:fldChar w:fldCharType="separate"/>
      </w:r>
      <w:r>
        <w:rPr>
          <w:rStyle w:val="18"/>
          <w:rFonts w:ascii="Times New Roman" w:hAnsi="Times New Roman" w:cs="Times New Roman"/>
          <w:sz w:val="22"/>
        </w:rPr>
        <w:t>5.5.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нормативов потребления тепловой энергии для населения на отопление и горячее водоснабжение</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_Toc166767183 \h </w:instrText>
      </w:r>
      <w:r>
        <w:rPr>
          <w:rFonts w:ascii="Times New Roman" w:hAnsi="Times New Roman" w:cs="Times New Roman"/>
          <w:sz w:val="22"/>
        </w:rPr>
        <w:fldChar w:fldCharType="separate"/>
      </w:r>
      <w:r>
        <w:rPr>
          <w:rFonts w:ascii="Times New Roman" w:hAnsi="Times New Roman" w:cs="Times New Roman"/>
          <w:sz w:val="22"/>
        </w:rPr>
        <w:t>89</w:t>
      </w:r>
      <w:r>
        <w:rPr>
          <w:rFonts w:ascii="Times New Roman" w:hAnsi="Times New Roman" w:cs="Times New Roman"/>
          <w:sz w:val="22"/>
        </w:rPr>
        <w:fldChar w:fldCharType="end"/>
      </w:r>
      <w:r>
        <w:rPr>
          <w:rFonts w:ascii="Times New Roman" w:hAnsi="Times New Roman" w:cs="Times New Roman"/>
          <w:sz w:val="22"/>
        </w:rPr>
        <w:fldChar w:fldCharType="end"/>
      </w:r>
    </w:p>
    <w:p w14:paraId="7D1A11E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"_Toc166767184" </w:instrText>
      </w:r>
      <w:r>
        <w:fldChar w:fldCharType="separate"/>
      </w:r>
      <w:r>
        <w:rPr>
          <w:rStyle w:val="18"/>
          <w:rFonts w:ascii="Times New Roman" w:hAnsi="Times New Roman" w:cs="Times New Roman"/>
          <w:sz w:val="22"/>
        </w:rPr>
        <w:t>5.6.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сравнения величины договорной и расчетной тепловой нагрузки по зоне действия каждого источника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_Toc166767184 \h </w:instrText>
      </w:r>
      <w:r>
        <w:rPr>
          <w:rFonts w:ascii="Times New Roman" w:hAnsi="Times New Roman" w:cs="Times New Roman"/>
          <w:sz w:val="22"/>
        </w:rPr>
        <w:fldChar w:fldCharType="separate"/>
      </w:r>
      <w:r>
        <w:rPr>
          <w:rFonts w:ascii="Times New Roman" w:hAnsi="Times New Roman" w:cs="Times New Roman"/>
          <w:sz w:val="22"/>
        </w:rPr>
        <w:t>93</w:t>
      </w:r>
      <w:r>
        <w:rPr>
          <w:rFonts w:ascii="Times New Roman" w:hAnsi="Times New Roman" w:cs="Times New Roman"/>
          <w:sz w:val="22"/>
        </w:rPr>
        <w:fldChar w:fldCharType="end"/>
      </w:r>
      <w:r>
        <w:rPr>
          <w:rFonts w:ascii="Times New Roman" w:hAnsi="Times New Roman" w:cs="Times New Roman"/>
          <w:sz w:val="22"/>
        </w:rPr>
        <w:fldChar w:fldCharType="end"/>
      </w:r>
    </w:p>
    <w:p w14:paraId="6C2E640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"_Toc166767185"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Балансы тепловой мощности и тепловой нагрузки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_Toc166767185 \h </w:instrText>
      </w:r>
      <w:r>
        <w:rPr>
          <w:rFonts w:ascii="Times New Roman" w:hAnsi="Times New Roman" w:cs="Times New Roman"/>
          <w:sz w:val="22"/>
          <w:szCs w:val="22"/>
        </w:rPr>
        <w:fldChar w:fldCharType="separate"/>
      </w:r>
      <w:r>
        <w:rPr>
          <w:rFonts w:ascii="Times New Roman" w:hAnsi="Times New Roman" w:cs="Times New Roman"/>
          <w:sz w:val="22"/>
          <w:szCs w:val="22"/>
        </w:rPr>
        <w:t>94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AC10DF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"_Toc166767186" </w:instrText>
      </w:r>
      <w:r>
        <w:fldChar w:fldCharType="separate"/>
      </w:r>
      <w:r>
        <w:rPr>
          <w:rStyle w:val="18"/>
          <w:rFonts w:ascii="Times New Roman" w:hAnsi="Times New Roman" w:cs="Times New Roman"/>
          <w:sz w:val="22"/>
        </w:rPr>
        <w:t>6.1.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_Toc166767186 \h </w:instrText>
      </w:r>
      <w:r>
        <w:rPr>
          <w:rFonts w:ascii="Times New Roman" w:hAnsi="Times New Roman" w:cs="Times New Roman"/>
          <w:sz w:val="22"/>
        </w:rPr>
        <w:fldChar w:fldCharType="separate"/>
      </w:r>
      <w:r>
        <w:rPr>
          <w:rFonts w:ascii="Times New Roman" w:hAnsi="Times New Roman" w:cs="Times New Roman"/>
          <w:sz w:val="22"/>
        </w:rPr>
        <w:t>94</w:t>
      </w:r>
      <w:r>
        <w:rPr>
          <w:rFonts w:ascii="Times New Roman" w:hAnsi="Times New Roman" w:cs="Times New Roman"/>
          <w:sz w:val="22"/>
        </w:rPr>
        <w:fldChar w:fldCharType="end"/>
      </w:r>
      <w:r>
        <w:rPr>
          <w:rFonts w:ascii="Times New Roman" w:hAnsi="Times New Roman" w:cs="Times New Roman"/>
          <w:sz w:val="22"/>
        </w:rPr>
        <w:fldChar w:fldCharType="end"/>
      </w:r>
    </w:p>
    <w:p w14:paraId="6B42262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"_Toc166767187" </w:instrText>
      </w:r>
      <w:r>
        <w:fldChar w:fldCharType="separate"/>
      </w:r>
      <w:r>
        <w:rPr>
          <w:rStyle w:val="18"/>
          <w:rFonts w:ascii="Times New Roman" w:hAnsi="Times New Roman" w:cs="Times New Roman"/>
          <w:sz w:val="22"/>
        </w:rPr>
        <w:t>6.2.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_Toc166767187 \h </w:instrText>
      </w:r>
      <w:r>
        <w:rPr>
          <w:rFonts w:ascii="Times New Roman" w:hAnsi="Times New Roman" w:cs="Times New Roman"/>
          <w:sz w:val="22"/>
        </w:rPr>
        <w:fldChar w:fldCharType="separate"/>
      </w:r>
      <w:r>
        <w:rPr>
          <w:rFonts w:ascii="Times New Roman" w:hAnsi="Times New Roman" w:cs="Times New Roman"/>
          <w:sz w:val="22"/>
        </w:rPr>
        <w:t>96</w:t>
      </w:r>
      <w:r>
        <w:rPr>
          <w:rFonts w:ascii="Times New Roman" w:hAnsi="Times New Roman" w:cs="Times New Roman"/>
          <w:sz w:val="22"/>
        </w:rPr>
        <w:fldChar w:fldCharType="end"/>
      </w:r>
      <w:r>
        <w:rPr>
          <w:rFonts w:ascii="Times New Roman" w:hAnsi="Times New Roman" w:cs="Times New Roman"/>
          <w:sz w:val="22"/>
        </w:rPr>
        <w:fldChar w:fldCharType="end"/>
      </w:r>
    </w:p>
    <w:p w14:paraId="63BDB8EC">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"_Toc166767188" </w:instrText>
      </w:r>
      <w:r>
        <w:fldChar w:fldCharType="separate"/>
      </w:r>
      <w:r>
        <w:rPr>
          <w:rStyle w:val="18"/>
          <w:rFonts w:ascii="Times New Roman" w:hAnsi="Times New Roman" w:cs="Times New Roman"/>
          <w:sz w:val="22"/>
        </w:rPr>
        <w:t>6.3.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_Toc166767188 \h </w:instrText>
      </w:r>
      <w:r>
        <w:rPr>
          <w:rFonts w:ascii="Times New Roman" w:hAnsi="Times New Roman" w:cs="Times New Roman"/>
          <w:sz w:val="22"/>
        </w:rPr>
        <w:fldChar w:fldCharType="separate"/>
      </w:r>
      <w:r>
        <w:rPr>
          <w:rFonts w:ascii="Times New Roman" w:hAnsi="Times New Roman" w:cs="Times New Roman"/>
          <w:sz w:val="22"/>
        </w:rPr>
        <w:t>96</w:t>
      </w:r>
      <w:r>
        <w:rPr>
          <w:rFonts w:ascii="Times New Roman" w:hAnsi="Times New Roman" w:cs="Times New Roman"/>
          <w:sz w:val="22"/>
        </w:rPr>
        <w:fldChar w:fldCharType="end"/>
      </w:r>
      <w:r>
        <w:rPr>
          <w:rFonts w:ascii="Times New Roman" w:hAnsi="Times New Roman" w:cs="Times New Roman"/>
          <w:sz w:val="22"/>
        </w:rPr>
        <w:fldChar w:fldCharType="end"/>
      </w:r>
    </w:p>
    <w:p w14:paraId="006C162C">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"_Toc166767189" </w:instrText>
      </w:r>
      <w:r>
        <w:fldChar w:fldCharType="separate"/>
      </w:r>
      <w:r>
        <w:rPr>
          <w:rStyle w:val="18"/>
          <w:rFonts w:ascii="Times New Roman" w:hAnsi="Times New Roman" w:cs="Times New Roman"/>
          <w:sz w:val="22"/>
        </w:rPr>
        <w:t>6.4.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причины возникновения дефицитов тепловой мощности и последствий влияния дефицитов на качество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_Toc166767189 \h </w:instrText>
      </w:r>
      <w:r>
        <w:rPr>
          <w:rFonts w:ascii="Times New Roman" w:hAnsi="Times New Roman" w:cs="Times New Roman"/>
          <w:sz w:val="22"/>
        </w:rPr>
        <w:fldChar w:fldCharType="separate"/>
      </w:r>
      <w:r>
        <w:rPr>
          <w:rFonts w:ascii="Times New Roman" w:hAnsi="Times New Roman" w:cs="Times New Roman"/>
          <w:sz w:val="22"/>
        </w:rPr>
        <w:t>98</w:t>
      </w:r>
      <w:r>
        <w:rPr>
          <w:rFonts w:ascii="Times New Roman" w:hAnsi="Times New Roman" w:cs="Times New Roman"/>
          <w:sz w:val="22"/>
        </w:rPr>
        <w:fldChar w:fldCharType="end"/>
      </w:r>
      <w:r>
        <w:rPr>
          <w:rFonts w:ascii="Times New Roman" w:hAnsi="Times New Roman" w:cs="Times New Roman"/>
          <w:sz w:val="22"/>
        </w:rPr>
        <w:fldChar w:fldCharType="end"/>
      </w:r>
    </w:p>
    <w:p w14:paraId="4D9B40B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"_Toc166767190" </w:instrText>
      </w:r>
      <w:r>
        <w:fldChar w:fldCharType="separate"/>
      </w:r>
      <w:r>
        <w:rPr>
          <w:rStyle w:val="18"/>
          <w:rFonts w:ascii="Times New Roman" w:hAnsi="Times New Roman" w:cs="Times New Roman"/>
          <w:sz w:val="22"/>
        </w:rPr>
        <w:t>6.5.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_Toc166767190 \h </w:instrText>
      </w:r>
      <w:r>
        <w:rPr>
          <w:rFonts w:ascii="Times New Roman" w:hAnsi="Times New Roman" w:cs="Times New Roman"/>
          <w:sz w:val="22"/>
        </w:rPr>
        <w:fldChar w:fldCharType="separate"/>
      </w:r>
      <w:r>
        <w:rPr>
          <w:rFonts w:ascii="Times New Roman" w:hAnsi="Times New Roman" w:cs="Times New Roman"/>
          <w:sz w:val="22"/>
        </w:rPr>
        <w:t>98</w:t>
      </w:r>
      <w:r>
        <w:rPr>
          <w:rFonts w:ascii="Times New Roman" w:hAnsi="Times New Roman" w:cs="Times New Roman"/>
          <w:sz w:val="22"/>
        </w:rPr>
        <w:fldChar w:fldCharType="end"/>
      </w:r>
      <w:r>
        <w:rPr>
          <w:rFonts w:ascii="Times New Roman" w:hAnsi="Times New Roman" w:cs="Times New Roman"/>
          <w:sz w:val="22"/>
        </w:rPr>
        <w:fldChar w:fldCharType="end"/>
      </w:r>
    </w:p>
    <w:p w14:paraId="580DB4A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"_Toc166767191"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Балансы теплоносителя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_Toc166767191 \h </w:instrText>
      </w:r>
      <w:r>
        <w:rPr>
          <w:rFonts w:ascii="Times New Roman" w:hAnsi="Times New Roman" w:cs="Times New Roman"/>
          <w:sz w:val="22"/>
          <w:szCs w:val="22"/>
        </w:rPr>
        <w:fldChar w:fldCharType="separate"/>
      </w:r>
      <w:r>
        <w:rPr>
          <w:rFonts w:ascii="Times New Roman" w:hAnsi="Times New Roman" w:cs="Times New Roman"/>
          <w:sz w:val="22"/>
          <w:szCs w:val="22"/>
        </w:rPr>
        <w:t>100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0D8FEC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"_Toc166767192" </w:instrText>
      </w:r>
      <w:r>
        <w:fldChar w:fldCharType="separate"/>
      </w:r>
      <w:r>
        <w:rPr>
          <w:rStyle w:val="18"/>
          <w:rFonts w:ascii="Times New Roman" w:hAnsi="Times New Roman" w:cs="Times New Roman"/>
          <w:sz w:val="22"/>
        </w:rPr>
        <w:t>7.1.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иисточников тепловой энергии, в том числе работающих на единую тепловую сеть</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_Toc166767192 \h </w:instrText>
      </w:r>
      <w:r>
        <w:rPr>
          <w:rFonts w:ascii="Times New Roman" w:hAnsi="Times New Roman" w:cs="Times New Roman"/>
          <w:sz w:val="22"/>
        </w:rPr>
        <w:fldChar w:fldCharType="separate"/>
      </w:r>
      <w:r>
        <w:rPr>
          <w:rFonts w:ascii="Times New Roman" w:hAnsi="Times New Roman" w:cs="Times New Roman"/>
          <w:sz w:val="22"/>
        </w:rPr>
        <w:t>100</w:t>
      </w:r>
      <w:r>
        <w:rPr>
          <w:rFonts w:ascii="Times New Roman" w:hAnsi="Times New Roman" w:cs="Times New Roman"/>
          <w:sz w:val="22"/>
        </w:rPr>
        <w:fldChar w:fldCharType="end"/>
      </w:r>
      <w:r>
        <w:rPr>
          <w:rFonts w:ascii="Times New Roman" w:hAnsi="Times New Roman" w:cs="Times New Roman"/>
          <w:sz w:val="22"/>
        </w:rPr>
        <w:fldChar w:fldCharType="end"/>
      </w:r>
    </w:p>
    <w:p w14:paraId="3FB2FF65">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"_Toc166767193" </w:instrText>
      </w:r>
      <w:r>
        <w:fldChar w:fldCharType="separate"/>
      </w:r>
      <w:r>
        <w:rPr>
          <w:rStyle w:val="18"/>
          <w:rFonts w:ascii="Times New Roman" w:hAnsi="Times New Roman" w:cs="Times New Roman"/>
          <w:sz w:val="22"/>
        </w:rPr>
        <w:t>7.2.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_Toc166767193 \h </w:instrText>
      </w:r>
      <w:r>
        <w:rPr>
          <w:rFonts w:ascii="Times New Roman" w:hAnsi="Times New Roman" w:cs="Times New Roman"/>
          <w:sz w:val="22"/>
        </w:rPr>
        <w:fldChar w:fldCharType="separate"/>
      </w:r>
      <w:r>
        <w:rPr>
          <w:rFonts w:ascii="Times New Roman" w:hAnsi="Times New Roman" w:cs="Times New Roman"/>
          <w:sz w:val="22"/>
        </w:rPr>
        <w:t>104</w:t>
      </w:r>
      <w:r>
        <w:rPr>
          <w:rFonts w:ascii="Times New Roman" w:hAnsi="Times New Roman" w:cs="Times New Roman"/>
          <w:sz w:val="22"/>
        </w:rPr>
        <w:fldChar w:fldCharType="end"/>
      </w:r>
      <w:r>
        <w:rPr>
          <w:rFonts w:ascii="Times New Roman" w:hAnsi="Times New Roman" w:cs="Times New Roman"/>
          <w:sz w:val="22"/>
        </w:rPr>
        <w:fldChar w:fldCharType="end"/>
      </w:r>
    </w:p>
    <w:p w14:paraId="50FC9D2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"_Toc166767194"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Топливные балансы источников тепловой энергии и система обеспечения топливом</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_Toc166767194 \h </w:instrText>
      </w:r>
      <w:r>
        <w:rPr>
          <w:rFonts w:ascii="Times New Roman" w:hAnsi="Times New Roman" w:cs="Times New Roman"/>
          <w:sz w:val="22"/>
          <w:szCs w:val="22"/>
        </w:rPr>
        <w:fldChar w:fldCharType="separate"/>
      </w:r>
      <w:r>
        <w:rPr>
          <w:rFonts w:ascii="Times New Roman" w:hAnsi="Times New Roman" w:cs="Times New Roman"/>
          <w:sz w:val="22"/>
          <w:szCs w:val="22"/>
        </w:rPr>
        <w:t>106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624FA3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"_Toc166767195" </w:instrText>
      </w:r>
      <w:r>
        <w:fldChar w:fldCharType="separate"/>
      </w:r>
      <w:r>
        <w:rPr>
          <w:rStyle w:val="18"/>
          <w:rFonts w:ascii="Times New Roman" w:hAnsi="Times New Roman" w:cs="Times New Roman"/>
          <w:sz w:val="22"/>
        </w:rPr>
        <w:t>8.1.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видов и количества используемого основного топлива</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_Toc166767195 \h </w:instrText>
      </w:r>
      <w:r>
        <w:rPr>
          <w:rFonts w:ascii="Times New Roman" w:hAnsi="Times New Roman" w:cs="Times New Roman"/>
          <w:sz w:val="22"/>
        </w:rPr>
        <w:fldChar w:fldCharType="separate"/>
      </w:r>
      <w:r>
        <w:rPr>
          <w:rFonts w:ascii="Times New Roman" w:hAnsi="Times New Roman" w:cs="Times New Roman"/>
          <w:sz w:val="22"/>
        </w:rPr>
        <w:t>106</w:t>
      </w:r>
      <w:r>
        <w:rPr>
          <w:rFonts w:ascii="Times New Roman" w:hAnsi="Times New Roman" w:cs="Times New Roman"/>
          <w:sz w:val="22"/>
        </w:rPr>
        <w:fldChar w:fldCharType="end"/>
      </w:r>
      <w:r>
        <w:rPr>
          <w:rFonts w:ascii="Times New Roman" w:hAnsi="Times New Roman" w:cs="Times New Roman"/>
          <w:sz w:val="22"/>
        </w:rPr>
        <w:fldChar w:fldCharType="end"/>
      </w:r>
    </w:p>
    <w:p w14:paraId="539FFA27">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"_Toc166767196" </w:instrText>
      </w:r>
      <w:r>
        <w:fldChar w:fldCharType="separate"/>
      </w:r>
      <w:r>
        <w:rPr>
          <w:rStyle w:val="18"/>
          <w:rFonts w:ascii="Times New Roman" w:hAnsi="Times New Roman" w:eastAsia="Calibri" w:cs="Times New Roman"/>
          <w:sz w:val="22"/>
        </w:rPr>
        <w:t>8.2.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видов резервного и аварийного топлива и возможности их обеспечения в соответствии с нормативными требованиями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_Toc166767196 \h </w:instrText>
      </w:r>
      <w:r>
        <w:rPr>
          <w:rFonts w:ascii="Times New Roman" w:hAnsi="Times New Roman" w:cs="Times New Roman"/>
          <w:sz w:val="22"/>
        </w:rPr>
        <w:fldChar w:fldCharType="separate"/>
      </w:r>
      <w:r>
        <w:rPr>
          <w:rFonts w:ascii="Times New Roman" w:hAnsi="Times New Roman" w:cs="Times New Roman"/>
          <w:sz w:val="22"/>
        </w:rPr>
        <w:t>108</w:t>
      </w:r>
      <w:r>
        <w:rPr>
          <w:rFonts w:ascii="Times New Roman" w:hAnsi="Times New Roman" w:cs="Times New Roman"/>
          <w:sz w:val="22"/>
        </w:rPr>
        <w:fldChar w:fldCharType="end"/>
      </w:r>
      <w:r>
        <w:rPr>
          <w:rFonts w:ascii="Times New Roman" w:hAnsi="Times New Roman" w:cs="Times New Roman"/>
          <w:sz w:val="22"/>
        </w:rPr>
        <w:fldChar w:fldCharType="end"/>
      </w:r>
    </w:p>
    <w:p w14:paraId="3B4C92C5">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"_Toc166767197" </w:instrText>
      </w:r>
      <w:r>
        <w:fldChar w:fldCharType="separate"/>
      </w:r>
      <w:r>
        <w:rPr>
          <w:rStyle w:val="18"/>
          <w:rFonts w:ascii="Times New Roman" w:hAnsi="Times New Roman" w:cs="Times New Roman"/>
          <w:sz w:val="22"/>
        </w:rPr>
        <w:t>8.3.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особенностей характеристик топлив в зависимости от мест поставки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_Toc166767197 \h </w:instrText>
      </w:r>
      <w:r>
        <w:rPr>
          <w:rFonts w:ascii="Times New Roman" w:hAnsi="Times New Roman" w:cs="Times New Roman"/>
          <w:sz w:val="22"/>
        </w:rPr>
        <w:fldChar w:fldCharType="separate"/>
      </w:r>
      <w:r>
        <w:rPr>
          <w:rFonts w:ascii="Times New Roman" w:hAnsi="Times New Roman" w:cs="Times New Roman"/>
          <w:sz w:val="22"/>
        </w:rPr>
        <w:t>109</w:t>
      </w:r>
      <w:r>
        <w:rPr>
          <w:rFonts w:ascii="Times New Roman" w:hAnsi="Times New Roman" w:cs="Times New Roman"/>
          <w:sz w:val="22"/>
        </w:rPr>
        <w:fldChar w:fldCharType="end"/>
      </w:r>
      <w:r>
        <w:rPr>
          <w:rFonts w:ascii="Times New Roman" w:hAnsi="Times New Roman" w:cs="Times New Roman"/>
          <w:sz w:val="22"/>
        </w:rPr>
        <w:fldChar w:fldCharType="end"/>
      </w:r>
    </w:p>
    <w:p w14:paraId="03A758ED">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"_Toc166767198" </w:instrText>
      </w:r>
      <w:r>
        <w:fldChar w:fldCharType="separate"/>
      </w:r>
      <w:r>
        <w:rPr>
          <w:rStyle w:val="18"/>
          <w:rFonts w:ascii="Times New Roman" w:hAnsi="Times New Roman" w:cs="Times New Roman"/>
          <w:sz w:val="22"/>
        </w:rPr>
        <w:t>8.4.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использования местных видов топлива, анализ поставки топлива в периоды расчетных температур наружного воздуха</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_Toc166767198 \h </w:instrText>
      </w:r>
      <w:r>
        <w:rPr>
          <w:rFonts w:ascii="Times New Roman" w:hAnsi="Times New Roman" w:cs="Times New Roman"/>
          <w:sz w:val="22"/>
        </w:rPr>
        <w:fldChar w:fldCharType="separate"/>
      </w:r>
      <w:r>
        <w:rPr>
          <w:rFonts w:ascii="Times New Roman" w:hAnsi="Times New Roman" w:cs="Times New Roman"/>
          <w:sz w:val="22"/>
        </w:rPr>
        <w:t>110</w:t>
      </w:r>
      <w:r>
        <w:rPr>
          <w:rFonts w:ascii="Times New Roman" w:hAnsi="Times New Roman" w:cs="Times New Roman"/>
          <w:sz w:val="22"/>
        </w:rPr>
        <w:fldChar w:fldCharType="end"/>
      </w:r>
      <w:r>
        <w:rPr>
          <w:rFonts w:ascii="Times New Roman" w:hAnsi="Times New Roman" w:cs="Times New Roman"/>
          <w:sz w:val="22"/>
        </w:rPr>
        <w:fldChar w:fldCharType="end"/>
      </w:r>
    </w:p>
    <w:p w14:paraId="460B28E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"_Toc166767199" </w:instrText>
      </w:r>
      <w:r>
        <w:fldChar w:fldCharType="separate"/>
      </w:r>
      <w:r>
        <w:rPr>
          <w:rStyle w:val="18"/>
          <w:rFonts w:ascii="Times New Roman" w:hAnsi="Times New Roman" w:cs="Times New Roman"/>
          <w:sz w:val="22"/>
          <w:lang w:eastAsia="ru-RU"/>
        </w:rPr>
        <w:t>8.5.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lang w:eastAsia="ru-RU"/>
        </w:rPr>
        <w:t>Возобновляемые источники энергии и местные виды топлива не используются. Описание видов топлива (в случае, если топливом является угoль, - вид ископаемого yгля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_Toc166767199 \h </w:instrText>
      </w:r>
      <w:r>
        <w:rPr>
          <w:rFonts w:ascii="Times New Roman" w:hAnsi="Times New Roman" w:cs="Times New Roman"/>
          <w:sz w:val="22"/>
        </w:rPr>
        <w:fldChar w:fldCharType="separate"/>
      </w:r>
      <w:r>
        <w:rPr>
          <w:rFonts w:ascii="Times New Roman" w:hAnsi="Times New Roman" w:cs="Times New Roman"/>
          <w:sz w:val="22"/>
        </w:rPr>
        <w:t>110</w:t>
      </w:r>
      <w:r>
        <w:rPr>
          <w:rFonts w:ascii="Times New Roman" w:hAnsi="Times New Roman" w:cs="Times New Roman"/>
          <w:sz w:val="22"/>
        </w:rPr>
        <w:fldChar w:fldCharType="end"/>
      </w:r>
      <w:r>
        <w:rPr>
          <w:rFonts w:ascii="Times New Roman" w:hAnsi="Times New Roman" w:cs="Times New Roman"/>
          <w:sz w:val="22"/>
        </w:rPr>
        <w:fldChar w:fldCharType="end"/>
      </w:r>
    </w:p>
    <w:p w14:paraId="352D179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"_Toc166767200" </w:instrText>
      </w:r>
      <w:r>
        <w:fldChar w:fldCharType="separate"/>
      </w:r>
      <w:r>
        <w:rPr>
          <w:rStyle w:val="18"/>
          <w:rFonts w:ascii="Times New Roman" w:hAnsi="Times New Roman" w:cs="Times New Roman"/>
          <w:sz w:val="22"/>
          <w:lang w:eastAsia="ru-RU"/>
        </w:rPr>
        <w:t>8.6.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lang w:eastAsia="ru-RU"/>
        </w:rPr>
        <w:t>Описание преобладающего в поселении, сельсовете вида топлива, определяемого по совокупности всех систем теплоснабжения, находящихся в соответствующем поселении, сельсовете</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_Toc166767200 \h </w:instrText>
      </w:r>
      <w:r>
        <w:rPr>
          <w:rFonts w:ascii="Times New Roman" w:hAnsi="Times New Roman" w:cs="Times New Roman"/>
          <w:sz w:val="22"/>
        </w:rPr>
        <w:fldChar w:fldCharType="separate"/>
      </w:r>
      <w:r>
        <w:rPr>
          <w:rFonts w:ascii="Times New Roman" w:hAnsi="Times New Roman" w:cs="Times New Roman"/>
          <w:sz w:val="22"/>
        </w:rPr>
        <w:t>111</w:t>
      </w:r>
      <w:r>
        <w:rPr>
          <w:rFonts w:ascii="Times New Roman" w:hAnsi="Times New Roman" w:cs="Times New Roman"/>
          <w:sz w:val="22"/>
        </w:rPr>
        <w:fldChar w:fldCharType="end"/>
      </w:r>
      <w:r>
        <w:rPr>
          <w:rFonts w:ascii="Times New Roman" w:hAnsi="Times New Roman" w:cs="Times New Roman"/>
          <w:sz w:val="22"/>
        </w:rPr>
        <w:fldChar w:fldCharType="end"/>
      </w:r>
    </w:p>
    <w:p w14:paraId="1DEE9E0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"_Toc166767201" </w:instrText>
      </w:r>
      <w:r>
        <w:fldChar w:fldCharType="separate"/>
      </w:r>
      <w:r>
        <w:rPr>
          <w:rStyle w:val="18"/>
          <w:rFonts w:ascii="Times New Roman" w:hAnsi="Times New Roman" w:cs="Times New Roman"/>
          <w:sz w:val="22"/>
          <w:lang w:eastAsia="ru-RU"/>
        </w:rPr>
        <w:t>8.7.</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lang w:eastAsia="ru-RU"/>
        </w:rPr>
        <w:t>Описание приоритетного направления развития топливного баланса поселения, муниципального образования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_Toc166767201 \h </w:instrText>
      </w:r>
      <w:r>
        <w:rPr>
          <w:rFonts w:ascii="Times New Roman" w:hAnsi="Times New Roman" w:cs="Times New Roman"/>
          <w:sz w:val="22"/>
        </w:rPr>
        <w:fldChar w:fldCharType="separate"/>
      </w:r>
      <w:r>
        <w:rPr>
          <w:rFonts w:ascii="Times New Roman" w:hAnsi="Times New Roman" w:cs="Times New Roman"/>
          <w:sz w:val="22"/>
        </w:rPr>
        <w:t>111</w:t>
      </w:r>
      <w:r>
        <w:rPr>
          <w:rFonts w:ascii="Times New Roman" w:hAnsi="Times New Roman" w:cs="Times New Roman"/>
          <w:sz w:val="22"/>
        </w:rPr>
        <w:fldChar w:fldCharType="end"/>
      </w:r>
      <w:r>
        <w:rPr>
          <w:rFonts w:ascii="Times New Roman" w:hAnsi="Times New Roman" w:cs="Times New Roman"/>
          <w:sz w:val="22"/>
        </w:rPr>
        <w:fldChar w:fldCharType="end"/>
      </w:r>
    </w:p>
    <w:p w14:paraId="66311F6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"_Toc166767202" </w:instrText>
      </w:r>
      <w:r>
        <w:fldChar w:fldCharType="separate"/>
      </w:r>
      <w:r>
        <w:rPr>
          <w:rStyle w:val="18"/>
          <w:rFonts w:ascii="Times New Roman" w:hAnsi="Times New Roman" w:cs="Times New Roman"/>
          <w:sz w:val="22"/>
          <w:szCs w:val="22"/>
        </w:rPr>
        <w:t>9.</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Надежность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_Toc166767202 \h </w:instrText>
      </w:r>
      <w:r>
        <w:rPr>
          <w:rFonts w:ascii="Times New Roman" w:hAnsi="Times New Roman" w:cs="Times New Roman"/>
          <w:sz w:val="22"/>
          <w:szCs w:val="22"/>
        </w:rPr>
        <w:fldChar w:fldCharType="separate"/>
      </w:r>
      <w:r>
        <w:rPr>
          <w:rFonts w:ascii="Times New Roman" w:hAnsi="Times New Roman" w:cs="Times New Roman"/>
          <w:sz w:val="22"/>
          <w:szCs w:val="22"/>
        </w:rPr>
        <w:t>111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58F6ADF">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"_Toc166767203" </w:instrText>
      </w:r>
      <w:r>
        <w:fldChar w:fldCharType="separate"/>
      </w:r>
      <w:r>
        <w:rPr>
          <w:rStyle w:val="18"/>
          <w:rFonts w:ascii="Times New Roman" w:hAnsi="Times New Roman" w:cs="Times New Roman"/>
          <w:sz w:val="22"/>
        </w:rPr>
        <w:t>9.1.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Поток отказов (частота отказов) участков тепловых сетей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_Toc166767203 \h </w:instrText>
      </w:r>
      <w:r>
        <w:rPr>
          <w:rFonts w:ascii="Times New Roman" w:hAnsi="Times New Roman" w:cs="Times New Roman"/>
          <w:sz w:val="22"/>
        </w:rPr>
        <w:fldChar w:fldCharType="separate"/>
      </w:r>
      <w:r>
        <w:rPr>
          <w:rFonts w:ascii="Times New Roman" w:hAnsi="Times New Roman" w:cs="Times New Roman"/>
          <w:sz w:val="22"/>
        </w:rPr>
        <w:t>120</w:t>
      </w:r>
      <w:r>
        <w:rPr>
          <w:rFonts w:ascii="Times New Roman" w:hAnsi="Times New Roman" w:cs="Times New Roman"/>
          <w:sz w:val="22"/>
        </w:rPr>
        <w:fldChar w:fldCharType="end"/>
      </w:r>
      <w:r>
        <w:rPr>
          <w:rFonts w:ascii="Times New Roman" w:hAnsi="Times New Roman" w:cs="Times New Roman"/>
          <w:sz w:val="22"/>
        </w:rPr>
        <w:fldChar w:fldCharType="end"/>
      </w:r>
    </w:p>
    <w:p w14:paraId="6A03B16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"_Toc166767204" </w:instrText>
      </w:r>
      <w:r>
        <w:fldChar w:fldCharType="separate"/>
      </w:r>
      <w:r>
        <w:rPr>
          <w:rStyle w:val="18"/>
          <w:rFonts w:ascii="Times New Roman" w:hAnsi="Times New Roman" w:cs="Times New Roman"/>
          <w:sz w:val="22"/>
        </w:rPr>
        <w:t>9.2.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Частота отключений потребителей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_Toc166767204 \h </w:instrText>
      </w:r>
      <w:r>
        <w:rPr>
          <w:rFonts w:ascii="Times New Roman" w:hAnsi="Times New Roman" w:cs="Times New Roman"/>
          <w:sz w:val="22"/>
        </w:rPr>
        <w:fldChar w:fldCharType="separate"/>
      </w:r>
      <w:r>
        <w:rPr>
          <w:rFonts w:ascii="Times New Roman" w:hAnsi="Times New Roman" w:cs="Times New Roman"/>
          <w:sz w:val="22"/>
        </w:rPr>
        <w:t>120</w:t>
      </w:r>
      <w:r>
        <w:rPr>
          <w:rFonts w:ascii="Times New Roman" w:hAnsi="Times New Roman" w:cs="Times New Roman"/>
          <w:sz w:val="22"/>
        </w:rPr>
        <w:fldChar w:fldCharType="end"/>
      </w:r>
      <w:r>
        <w:rPr>
          <w:rFonts w:ascii="Times New Roman" w:hAnsi="Times New Roman" w:cs="Times New Roman"/>
          <w:sz w:val="22"/>
        </w:rPr>
        <w:fldChar w:fldCharType="end"/>
      </w:r>
    </w:p>
    <w:p w14:paraId="2ABA4FD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"_Toc166767205" </w:instrText>
      </w:r>
      <w:r>
        <w:fldChar w:fldCharType="separate"/>
      </w:r>
      <w:r>
        <w:rPr>
          <w:rStyle w:val="18"/>
          <w:rFonts w:ascii="Times New Roman" w:hAnsi="Times New Roman" w:cs="Times New Roman"/>
          <w:sz w:val="22"/>
        </w:rPr>
        <w:t>9.3.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Поток (частота) и время восстановления теплоснабжения потребителей после отключений</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_Toc166767205 \h </w:instrText>
      </w:r>
      <w:r>
        <w:rPr>
          <w:rFonts w:ascii="Times New Roman" w:hAnsi="Times New Roman" w:cs="Times New Roman"/>
          <w:sz w:val="22"/>
        </w:rPr>
        <w:fldChar w:fldCharType="separate"/>
      </w:r>
      <w:r>
        <w:rPr>
          <w:rFonts w:ascii="Times New Roman" w:hAnsi="Times New Roman" w:cs="Times New Roman"/>
          <w:sz w:val="22"/>
        </w:rPr>
        <w:t>121</w:t>
      </w:r>
      <w:r>
        <w:rPr>
          <w:rFonts w:ascii="Times New Roman" w:hAnsi="Times New Roman" w:cs="Times New Roman"/>
          <w:sz w:val="22"/>
        </w:rPr>
        <w:fldChar w:fldCharType="end"/>
      </w:r>
      <w:r>
        <w:rPr>
          <w:rFonts w:ascii="Times New Roman" w:hAnsi="Times New Roman" w:cs="Times New Roman"/>
          <w:sz w:val="22"/>
        </w:rPr>
        <w:fldChar w:fldCharType="end"/>
      </w:r>
    </w:p>
    <w:p w14:paraId="4896534F">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"_Toc166767206" </w:instrText>
      </w:r>
      <w:r>
        <w:fldChar w:fldCharType="separate"/>
      </w:r>
      <w:r>
        <w:rPr>
          <w:rStyle w:val="18"/>
          <w:rFonts w:ascii="Times New Roman" w:hAnsi="Times New Roman" w:cs="Times New Roman"/>
          <w:sz w:val="22"/>
        </w:rPr>
        <w:t>9.4.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Графические материалы (карты-схемы тепловых сетей и зон ненормативной надежности и безопасности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_Toc166767206 \h </w:instrText>
      </w:r>
      <w:r>
        <w:rPr>
          <w:rFonts w:ascii="Times New Roman" w:hAnsi="Times New Roman" w:cs="Times New Roman"/>
          <w:sz w:val="22"/>
        </w:rPr>
        <w:fldChar w:fldCharType="separate"/>
      </w:r>
      <w:r>
        <w:rPr>
          <w:rFonts w:ascii="Times New Roman" w:hAnsi="Times New Roman" w:cs="Times New Roman"/>
          <w:sz w:val="22"/>
        </w:rPr>
        <w:t>123</w:t>
      </w:r>
      <w:r>
        <w:rPr>
          <w:rFonts w:ascii="Times New Roman" w:hAnsi="Times New Roman" w:cs="Times New Roman"/>
          <w:sz w:val="22"/>
        </w:rPr>
        <w:fldChar w:fldCharType="end"/>
      </w:r>
      <w:r>
        <w:rPr>
          <w:rFonts w:ascii="Times New Roman" w:hAnsi="Times New Roman" w:cs="Times New Roman"/>
          <w:sz w:val="22"/>
        </w:rPr>
        <w:fldChar w:fldCharType="end"/>
      </w:r>
    </w:p>
    <w:p w14:paraId="4A06D3DE">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"_Toc166767207" </w:instrText>
      </w:r>
      <w:r>
        <w:fldChar w:fldCharType="separate"/>
      </w:r>
      <w:r>
        <w:rPr>
          <w:rStyle w:val="18"/>
          <w:rFonts w:ascii="Times New Roman" w:hAnsi="Times New Roman" w:cs="Times New Roman"/>
          <w:sz w:val="22"/>
        </w:rPr>
        <w:t>9.5.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_Toc166767207 \h </w:instrText>
      </w:r>
      <w:r>
        <w:rPr>
          <w:rFonts w:ascii="Times New Roman" w:hAnsi="Times New Roman" w:cs="Times New Roman"/>
          <w:sz w:val="22"/>
        </w:rPr>
        <w:fldChar w:fldCharType="separate"/>
      </w:r>
      <w:r>
        <w:rPr>
          <w:rFonts w:ascii="Times New Roman" w:hAnsi="Times New Roman" w:cs="Times New Roman"/>
          <w:sz w:val="22"/>
        </w:rPr>
        <w:t>123</w:t>
      </w:r>
      <w:r>
        <w:rPr>
          <w:rFonts w:ascii="Times New Roman" w:hAnsi="Times New Roman" w:cs="Times New Roman"/>
          <w:sz w:val="22"/>
        </w:rPr>
        <w:fldChar w:fldCharType="end"/>
      </w:r>
      <w:r>
        <w:rPr>
          <w:rFonts w:ascii="Times New Roman" w:hAnsi="Times New Roman" w:cs="Times New Roman"/>
          <w:sz w:val="22"/>
        </w:rPr>
        <w:fldChar w:fldCharType="end"/>
      </w:r>
    </w:p>
    <w:p w14:paraId="02FAC125">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"_Toc166767208" </w:instrText>
      </w:r>
      <w:r>
        <w:fldChar w:fldCharType="separate"/>
      </w:r>
      <w:r>
        <w:rPr>
          <w:rStyle w:val="18"/>
          <w:rFonts w:ascii="Times New Roman" w:hAnsi="Times New Roman" w:cs="Times New Roman"/>
          <w:sz w:val="22"/>
        </w:rPr>
        <w:t>9.6.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_Toc166767208 \h </w:instrText>
      </w:r>
      <w:r>
        <w:rPr>
          <w:rFonts w:ascii="Times New Roman" w:hAnsi="Times New Roman" w:cs="Times New Roman"/>
          <w:sz w:val="22"/>
        </w:rPr>
        <w:fldChar w:fldCharType="separate"/>
      </w:r>
      <w:r>
        <w:rPr>
          <w:rFonts w:ascii="Times New Roman" w:hAnsi="Times New Roman" w:cs="Times New Roman"/>
          <w:sz w:val="22"/>
        </w:rPr>
        <w:t>125</w:t>
      </w:r>
      <w:r>
        <w:rPr>
          <w:rFonts w:ascii="Times New Roman" w:hAnsi="Times New Roman" w:cs="Times New Roman"/>
          <w:sz w:val="22"/>
        </w:rPr>
        <w:fldChar w:fldCharType="end"/>
      </w:r>
      <w:r>
        <w:rPr>
          <w:rFonts w:ascii="Times New Roman" w:hAnsi="Times New Roman" w:cs="Times New Roman"/>
          <w:sz w:val="22"/>
        </w:rPr>
        <w:fldChar w:fldCharType="end"/>
      </w:r>
    </w:p>
    <w:p w14:paraId="68D0659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"_Toc166767209" </w:instrText>
      </w:r>
      <w:r>
        <w:fldChar w:fldCharType="separate"/>
      </w:r>
      <w:r>
        <w:rPr>
          <w:rStyle w:val="18"/>
          <w:rFonts w:ascii="Times New Roman" w:hAnsi="Times New Roman" w:cs="Times New Roman"/>
          <w:sz w:val="22"/>
          <w:szCs w:val="22"/>
        </w:rPr>
        <w:t>10.</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Технико-экономические показатели теплоснабжающих и теплосетевых организаций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_Toc166767209 \h </w:instrText>
      </w:r>
      <w:r>
        <w:rPr>
          <w:rFonts w:ascii="Times New Roman" w:hAnsi="Times New Roman" w:cs="Times New Roman"/>
          <w:sz w:val="22"/>
          <w:szCs w:val="22"/>
        </w:rPr>
        <w:fldChar w:fldCharType="separate"/>
      </w:r>
      <w:r>
        <w:rPr>
          <w:rFonts w:ascii="Times New Roman" w:hAnsi="Times New Roman" w:cs="Times New Roman"/>
          <w:sz w:val="22"/>
          <w:szCs w:val="22"/>
        </w:rPr>
        <w:t>126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DD5E75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"_Toc166767210" </w:instrText>
      </w:r>
      <w:r>
        <w:fldChar w:fldCharType="separate"/>
      </w:r>
      <w:r>
        <w:rPr>
          <w:rStyle w:val="18"/>
          <w:rFonts w:ascii="Times New Roman" w:hAnsi="Times New Roman" w:cs="Times New Roman"/>
          <w:sz w:val="22"/>
          <w:szCs w:val="22"/>
        </w:rPr>
        <w:t>11.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Цены (тарифы) в сфере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_Toc166767210 \h </w:instrText>
      </w:r>
      <w:r>
        <w:rPr>
          <w:rFonts w:ascii="Times New Roman" w:hAnsi="Times New Roman" w:cs="Times New Roman"/>
          <w:sz w:val="22"/>
          <w:szCs w:val="22"/>
        </w:rPr>
        <w:fldChar w:fldCharType="separate"/>
      </w:r>
      <w:r>
        <w:rPr>
          <w:rFonts w:ascii="Times New Roman" w:hAnsi="Times New Roman" w:cs="Times New Roman"/>
          <w:sz w:val="22"/>
          <w:szCs w:val="22"/>
        </w:rPr>
        <w:t>126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219AA49">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"_Toc166767211" </w:instrText>
      </w:r>
      <w:r>
        <w:fldChar w:fldCharType="separate"/>
      </w:r>
      <w:r>
        <w:rPr>
          <w:rStyle w:val="18"/>
          <w:rFonts w:ascii="Times New Roman" w:hAnsi="Times New Roman" w:cs="Times New Roman"/>
          <w:sz w:val="22"/>
        </w:rPr>
        <w:t>11.1.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Утвержденные тарифы на тепловую энергию</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_Toc166767211 \h </w:instrText>
      </w:r>
      <w:r>
        <w:rPr>
          <w:rFonts w:ascii="Times New Roman" w:hAnsi="Times New Roman" w:cs="Times New Roman"/>
          <w:sz w:val="22"/>
        </w:rPr>
        <w:fldChar w:fldCharType="separate"/>
      </w:r>
      <w:r>
        <w:rPr>
          <w:rFonts w:ascii="Times New Roman" w:hAnsi="Times New Roman" w:cs="Times New Roman"/>
          <w:sz w:val="22"/>
        </w:rPr>
        <w:t>127</w:t>
      </w:r>
      <w:r>
        <w:rPr>
          <w:rFonts w:ascii="Times New Roman" w:hAnsi="Times New Roman" w:cs="Times New Roman"/>
          <w:sz w:val="22"/>
        </w:rPr>
        <w:fldChar w:fldCharType="end"/>
      </w:r>
      <w:r>
        <w:rPr>
          <w:rFonts w:ascii="Times New Roman" w:hAnsi="Times New Roman" w:cs="Times New Roman"/>
          <w:sz w:val="22"/>
        </w:rPr>
        <w:fldChar w:fldCharType="end"/>
      </w:r>
    </w:p>
    <w:p w14:paraId="1DA681A5">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"_Toc166767212" </w:instrText>
      </w:r>
      <w:r>
        <w:fldChar w:fldCharType="separate"/>
      </w:r>
      <w:r>
        <w:rPr>
          <w:rStyle w:val="18"/>
          <w:rFonts w:ascii="Times New Roman" w:hAnsi="Times New Roman" w:cs="Times New Roman"/>
          <w:sz w:val="22"/>
        </w:rPr>
        <w:t>11.2.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Структура тарифов, установленных на момент разработки схемы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_Toc166767212 \h </w:instrText>
      </w:r>
      <w:r>
        <w:rPr>
          <w:rFonts w:ascii="Times New Roman" w:hAnsi="Times New Roman" w:cs="Times New Roman"/>
          <w:sz w:val="22"/>
        </w:rPr>
        <w:fldChar w:fldCharType="separate"/>
      </w:r>
      <w:r>
        <w:rPr>
          <w:rFonts w:ascii="Times New Roman" w:hAnsi="Times New Roman" w:cs="Times New Roman"/>
          <w:sz w:val="22"/>
        </w:rPr>
        <w:t>128</w:t>
      </w:r>
      <w:r>
        <w:rPr>
          <w:rFonts w:ascii="Times New Roman" w:hAnsi="Times New Roman" w:cs="Times New Roman"/>
          <w:sz w:val="22"/>
        </w:rPr>
        <w:fldChar w:fldCharType="end"/>
      </w:r>
      <w:r>
        <w:rPr>
          <w:rFonts w:ascii="Times New Roman" w:hAnsi="Times New Roman" w:cs="Times New Roman"/>
          <w:sz w:val="22"/>
        </w:rPr>
        <w:fldChar w:fldCharType="end"/>
      </w:r>
    </w:p>
    <w:p w14:paraId="17C8699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"_Toc166767213" </w:instrText>
      </w:r>
      <w:r>
        <w:fldChar w:fldCharType="separate"/>
      </w:r>
      <w:r>
        <w:rPr>
          <w:rStyle w:val="18"/>
          <w:rFonts w:ascii="Times New Roman" w:hAnsi="Times New Roman" w:cs="Times New Roman"/>
          <w:sz w:val="22"/>
        </w:rPr>
        <w:t>11.3.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Плата за подключение к системе теплоснабжения и поступления денежных средств от осуществления указанной деятельности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_Toc166767213 \h </w:instrText>
      </w:r>
      <w:r>
        <w:rPr>
          <w:rFonts w:ascii="Times New Roman" w:hAnsi="Times New Roman" w:cs="Times New Roman"/>
          <w:sz w:val="22"/>
        </w:rPr>
        <w:fldChar w:fldCharType="separate"/>
      </w:r>
      <w:r>
        <w:rPr>
          <w:rFonts w:ascii="Times New Roman" w:hAnsi="Times New Roman" w:cs="Times New Roman"/>
          <w:sz w:val="22"/>
        </w:rPr>
        <w:t>128</w:t>
      </w:r>
      <w:r>
        <w:rPr>
          <w:rFonts w:ascii="Times New Roman" w:hAnsi="Times New Roman" w:cs="Times New Roman"/>
          <w:sz w:val="22"/>
        </w:rPr>
        <w:fldChar w:fldCharType="end"/>
      </w:r>
      <w:r>
        <w:rPr>
          <w:rFonts w:ascii="Times New Roman" w:hAnsi="Times New Roman" w:cs="Times New Roman"/>
          <w:sz w:val="22"/>
        </w:rPr>
        <w:fldChar w:fldCharType="end"/>
      </w:r>
    </w:p>
    <w:p w14:paraId="7E8786BD">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"_Toc166767214" </w:instrText>
      </w:r>
      <w:r>
        <w:fldChar w:fldCharType="separate"/>
      </w:r>
      <w:r>
        <w:rPr>
          <w:rStyle w:val="18"/>
          <w:rFonts w:ascii="Times New Roman" w:hAnsi="Times New Roman" w:cs="Times New Roman"/>
          <w:sz w:val="22"/>
        </w:rPr>
        <w:t>11.4.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Плата за услуги по поддержанию резервной тепловой мощности, в том числе для социально значимых категорий потребителей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_Toc166767214 \h </w:instrText>
      </w:r>
      <w:r>
        <w:rPr>
          <w:rFonts w:ascii="Times New Roman" w:hAnsi="Times New Roman" w:cs="Times New Roman"/>
          <w:sz w:val="22"/>
        </w:rPr>
        <w:fldChar w:fldCharType="separate"/>
      </w:r>
      <w:r>
        <w:rPr>
          <w:rFonts w:ascii="Times New Roman" w:hAnsi="Times New Roman" w:cs="Times New Roman"/>
          <w:sz w:val="22"/>
        </w:rPr>
        <w:t>129</w:t>
      </w:r>
      <w:r>
        <w:rPr>
          <w:rFonts w:ascii="Times New Roman" w:hAnsi="Times New Roman" w:cs="Times New Roman"/>
          <w:sz w:val="22"/>
        </w:rPr>
        <w:fldChar w:fldCharType="end"/>
      </w:r>
      <w:r>
        <w:rPr>
          <w:rFonts w:ascii="Times New Roman" w:hAnsi="Times New Roman" w:cs="Times New Roman"/>
          <w:sz w:val="22"/>
        </w:rPr>
        <w:fldChar w:fldCharType="end"/>
      </w:r>
    </w:p>
    <w:p w14:paraId="30490C6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"_Toc166767215" </w:instrText>
      </w:r>
      <w:r>
        <w:fldChar w:fldCharType="separate"/>
      </w:r>
      <w:r>
        <w:rPr>
          <w:rStyle w:val="18"/>
          <w:rFonts w:ascii="Times New Roman" w:hAnsi="Times New Roman" w:eastAsia="Calibri" w:cs="Times New Roman"/>
          <w:sz w:val="22"/>
        </w:rPr>
        <w:t>11.5.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eastAsia="Calibri" w:cs="Times New Roman"/>
          <w:sz w:val="22"/>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rStyle w:val="18"/>
          <w:rFonts w:ascii="Times New Roman" w:hAnsi="Times New Roman" w:eastAsia="Calibri" w:cs="Times New Roman"/>
          <w:sz w:val="22"/>
        </w:rPr>
        <w:tab/>
      </w:r>
      <w:r>
        <w:rPr>
          <w:rStyle w:val="18"/>
          <w:rFonts w:ascii="Times New Roman" w:hAnsi="Times New Roman" w:eastAsia="Calibri"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_Toc166767215 \h </w:instrText>
      </w:r>
      <w:r>
        <w:rPr>
          <w:rFonts w:ascii="Times New Roman" w:hAnsi="Times New Roman" w:cs="Times New Roman"/>
          <w:sz w:val="22"/>
        </w:rPr>
        <w:fldChar w:fldCharType="separate"/>
      </w:r>
      <w:r>
        <w:rPr>
          <w:rFonts w:ascii="Times New Roman" w:hAnsi="Times New Roman" w:cs="Times New Roman"/>
          <w:sz w:val="22"/>
        </w:rPr>
        <w:t>129</w:t>
      </w:r>
      <w:r>
        <w:rPr>
          <w:rFonts w:ascii="Times New Roman" w:hAnsi="Times New Roman" w:cs="Times New Roman"/>
          <w:sz w:val="22"/>
        </w:rPr>
        <w:fldChar w:fldCharType="end"/>
      </w:r>
      <w:r>
        <w:rPr>
          <w:rFonts w:ascii="Times New Roman" w:hAnsi="Times New Roman" w:cs="Times New Roman"/>
          <w:sz w:val="22"/>
        </w:rPr>
        <w:fldChar w:fldCharType="end"/>
      </w:r>
    </w:p>
    <w:p w14:paraId="7D6D9C1D">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"_Toc166767216" </w:instrText>
      </w:r>
      <w:r>
        <w:fldChar w:fldCharType="separate"/>
      </w:r>
      <w:r>
        <w:rPr>
          <w:rStyle w:val="18"/>
          <w:rFonts w:ascii="Times New Roman" w:hAnsi="Times New Roman" w:eastAsia="Calibri" w:cs="Times New Roman"/>
          <w:sz w:val="22"/>
        </w:rPr>
        <w:t>11.6.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eastAsia="Calibri" w:cs="Times New Roman"/>
          <w:sz w:val="22"/>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_Toc166767216 \h </w:instrText>
      </w:r>
      <w:r>
        <w:rPr>
          <w:rFonts w:ascii="Times New Roman" w:hAnsi="Times New Roman" w:cs="Times New Roman"/>
          <w:sz w:val="22"/>
        </w:rPr>
        <w:fldChar w:fldCharType="separate"/>
      </w:r>
      <w:r>
        <w:rPr>
          <w:rFonts w:ascii="Times New Roman" w:hAnsi="Times New Roman" w:cs="Times New Roman"/>
          <w:sz w:val="22"/>
        </w:rPr>
        <w:t>129</w:t>
      </w:r>
      <w:r>
        <w:rPr>
          <w:rFonts w:ascii="Times New Roman" w:hAnsi="Times New Roman" w:cs="Times New Roman"/>
          <w:sz w:val="22"/>
        </w:rPr>
        <w:fldChar w:fldCharType="end"/>
      </w:r>
      <w:r>
        <w:rPr>
          <w:rFonts w:ascii="Times New Roman" w:hAnsi="Times New Roman" w:cs="Times New Roman"/>
          <w:sz w:val="22"/>
        </w:rPr>
        <w:fldChar w:fldCharType="end"/>
      </w:r>
    </w:p>
    <w:p w14:paraId="710AF66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"_Toc166767217" </w:instrText>
      </w:r>
      <w:r>
        <w:fldChar w:fldCharType="separate"/>
      </w:r>
      <w:r>
        <w:rPr>
          <w:rStyle w:val="18"/>
          <w:rFonts w:ascii="Times New Roman" w:hAnsi="Times New Roman" w:cs="Times New Roman"/>
          <w:sz w:val="22"/>
          <w:szCs w:val="22"/>
        </w:rPr>
        <w:t>12.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существующих технических и технологических проблем в системах теплоснабжения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_Toc166767217 \h </w:instrText>
      </w:r>
      <w:r>
        <w:rPr>
          <w:rFonts w:ascii="Times New Roman" w:hAnsi="Times New Roman" w:cs="Times New Roman"/>
          <w:sz w:val="22"/>
          <w:szCs w:val="22"/>
        </w:rPr>
        <w:fldChar w:fldCharType="separate"/>
      </w:r>
      <w:r>
        <w:rPr>
          <w:rFonts w:ascii="Times New Roman" w:hAnsi="Times New Roman" w:cs="Times New Roman"/>
          <w:sz w:val="22"/>
          <w:szCs w:val="22"/>
        </w:rPr>
        <w:t>130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C9C9108">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"_Toc166767218" </w:instrText>
      </w:r>
      <w:r>
        <w:fldChar w:fldCharType="separate"/>
      </w:r>
      <w:r>
        <w:rPr>
          <w:rStyle w:val="18"/>
          <w:rFonts w:ascii="Times New Roman" w:hAnsi="Times New Roman" w:cs="Times New Roman"/>
          <w:sz w:val="22"/>
        </w:rPr>
        <w:t>12.1.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проблем организации качественного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_Toc166767218 \h </w:instrText>
      </w:r>
      <w:r>
        <w:rPr>
          <w:rFonts w:ascii="Times New Roman" w:hAnsi="Times New Roman" w:cs="Times New Roman"/>
          <w:sz w:val="22"/>
        </w:rPr>
        <w:fldChar w:fldCharType="separate"/>
      </w:r>
      <w:r>
        <w:rPr>
          <w:rFonts w:ascii="Times New Roman" w:hAnsi="Times New Roman" w:cs="Times New Roman"/>
          <w:sz w:val="22"/>
        </w:rPr>
        <w:t>130</w:t>
      </w:r>
      <w:r>
        <w:rPr>
          <w:rFonts w:ascii="Times New Roman" w:hAnsi="Times New Roman" w:cs="Times New Roman"/>
          <w:sz w:val="22"/>
        </w:rPr>
        <w:fldChar w:fldCharType="end"/>
      </w:r>
      <w:r>
        <w:rPr>
          <w:rFonts w:ascii="Times New Roman" w:hAnsi="Times New Roman" w:cs="Times New Roman"/>
          <w:sz w:val="22"/>
        </w:rPr>
        <w:fldChar w:fldCharType="end"/>
      </w:r>
    </w:p>
    <w:p w14:paraId="2D74CD3A">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"_Toc166767219" </w:instrText>
      </w:r>
      <w:r>
        <w:fldChar w:fldCharType="separate"/>
      </w:r>
      <w:r>
        <w:rPr>
          <w:rStyle w:val="18"/>
          <w:rFonts w:ascii="Times New Roman" w:hAnsi="Times New Roman" w:cs="Times New Roman"/>
          <w:sz w:val="22"/>
        </w:rPr>
        <w:t>12.2.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проблем организации надежного и безопасного теплоснабжения</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_Toc166767219 \h </w:instrText>
      </w:r>
      <w:r>
        <w:rPr>
          <w:rFonts w:ascii="Times New Roman" w:hAnsi="Times New Roman" w:cs="Times New Roman"/>
          <w:sz w:val="22"/>
        </w:rPr>
        <w:fldChar w:fldCharType="separate"/>
      </w:r>
      <w:r>
        <w:rPr>
          <w:rFonts w:ascii="Times New Roman" w:hAnsi="Times New Roman" w:cs="Times New Roman"/>
          <w:sz w:val="22"/>
        </w:rPr>
        <w:t>130</w:t>
      </w:r>
      <w:r>
        <w:rPr>
          <w:rFonts w:ascii="Times New Roman" w:hAnsi="Times New Roman" w:cs="Times New Roman"/>
          <w:sz w:val="22"/>
        </w:rPr>
        <w:fldChar w:fldCharType="end"/>
      </w:r>
      <w:r>
        <w:rPr>
          <w:rFonts w:ascii="Times New Roman" w:hAnsi="Times New Roman" w:cs="Times New Roman"/>
          <w:sz w:val="22"/>
        </w:rPr>
        <w:fldChar w:fldCharType="end"/>
      </w:r>
    </w:p>
    <w:p w14:paraId="74F2046E">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"_Toc166767220" </w:instrText>
      </w:r>
      <w:r>
        <w:fldChar w:fldCharType="separate"/>
      </w:r>
      <w:r>
        <w:rPr>
          <w:rStyle w:val="18"/>
          <w:rFonts w:ascii="Times New Roman" w:hAnsi="Times New Roman" w:cs="Times New Roman"/>
          <w:sz w:val="22"/>
        </w:rPr>
        <w:t>12.3.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проблем развития систем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_Toc166767220 \h </w:instrText>
      </w:r>
      <w:r>
        <w:rPr>
          <w:rFonts w:ascii="Times New Roman" w:hAnsi="Times New Roman" w:cs="Times New Roman"/>
          <w:sz w:val="22"/>
        </w:rPr>
        <w:fldChar w:fldCharType="separate"/>
      </w:r>
      <w:r>
        <w:rPr>
          <w:rFonts w:ascii="Times New Roman" w:hAnsi="Times New Roman" w:cs="Times New Roman"/>
          <w:sz w:val="22"/>
        </w:rPr>
        <w:t>131</w:t>
      </w:r>
      <w:r>
        <w:rPr>
          <w:rFonts w:ascii="Times New Roman" w:hAnsi="Times New Roman" w:cs="Times New Roman"/>
          <w:sz w:val="22"/>
        </w:rPr>
        <w:fldChar w:fldCharType="end"/>
      </w:r>
      <w:r>
        <w:rPr>
          <w:rFonts w:ascii="Times New Roman" w:hAnsi="Times New Roman" w:cs="Times New Roman"/>
          <w:sz w:val="22"/>
        </w:rPr>
        <w:fldChar w:fldCharType="end"/>
      </w:r>
    </w:p>
    <w:p w14:paraId="03A0F26A">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"_Toc166767221" </w:instrText>
      </w:r>
      <w:r>
        <w:fldChar w:fldCharType="separate"/>
      </w:r>
      <w:r>
        <w:rPr>
          <w:rStyle w:val="18"/>
          <w:rFonts w:ascii="Times New Roman" w:hAnsi="Times New Roman" w:cs="Times New Roman"/>
          <w:sz w:val="22"/>
        </w:rPr>
        <w:t>12.4.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проблем надежного и эффективного снабжения топливом действующих систем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_Toc166767221 \h </w:instrText>
      </w:r>
      <w:r>
        <w:rPr>
          <w:rFonts w:ascii="Times New Roman" w:hAnsi="Times New Roman" w:cs="Times New Roman"/>
          <w:sz w:val="22"/>
        </w:rPr>
        <w:fldChar w:fldCharType="separate"/>
      </w:r>
      <w:r>
        <w:rPr>
          <w:rFonts w:ascii="Times New Roman" w:hAnsi="Times New Roman" w:cs="Times New Roman"/>
          <w:sz w:val="22"/>
        </w:rPr>
        <w:t>131</w:t>
      </w:r>
      <w:r>
        <w:rPr>
          <w:rFonts w:ascii="Times New Roman" w:hAnsi="Times New Roman" w:cs="Times New Roman"/>
          <w:sz w:val="22"/>
        </w:rPr>
        <w:fldChar w:fldCharType="end"/>
      </w:r>
      <w:r>
        <w:rPr>
          <w:rFonts w:ascii="Times New Roman" w:hAnsi="Times New Roman" w:cs="Times New Roman"/>
          <w:sz w:val="22"/>
        </w:rPr>
        <w:fldChar w:fldCharType="end"/>
      </w:r>
    </w:p>
    <w:p w14:paraId="50808920">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"_Toc166767222" </w:instrText>
      </w:r>
      <w:r>
        <w:fldChar w:fldCharType="separate"/>
      </w:r>
      <w:r>
        <w:rPr>
          <w:rStyle w:val="18"/>
          <w:rFonts w:ascii="Times New Roman" w:hAnsi="Times New Roman" w:cs="Times New Roman"/>
          <w:sz w:val="22"/>
        </w:rPr>
        <w:t>12.5.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Анализ предписаний надзорных органов об устранении нарушений, влияющих на безопасность и надежность системы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_Toc166767222 \h </w:instrText>
      </w:r>
      <w:r>
        <w:rPr>
          <w:rFonts w:ascii="Times New Roman" w:hAnsi="Times New Roman" w:cs="Times New Roman"/>
          <w:sz w:val="22"/>
        </w:rPr>
        <w:fldChar w:fldCharType="separate"/>
      </w:r>
      <w:r>
        <w:rPr>
          <w:rFonts w:ascii="Times New Roman" w:hAnsi="Times New Roman" w:cs="Times New Roman"/>
          <w:sz w:val="22"/>
        </w:rPr>
        <w:t>131</w:t>
      </w:r>
      <w:r>
        <w:rPr>
          <w:rFonts w:ascii="Times New Roman" w:hAnsi="Times New Roman" w:cs="Times New Roman"/>
          <w:sz w:val="22"/>
        </w:rPr>
        <w:fldChar w:fldCharType="end"/>
      </w:r>
      <w:r>
        <w:rPr>
          <w:rFonts w:ascii="Times New Roman" w:hAnsi="Times New Roman" w:cs="Times New Roman"/>
          <w:sz w:val="22"/>
        </w:rPr>
        <w:fldChar w:fldCharType="end"/>
      </w:r>
    </w:p>
    <w:p w14:paraId="6E196870">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"_Toc166767223" </w:instrText>
      </w:r>
      <w:r>
        <w:fldChar w:fldCharType="separate"/>
      </w:r>
      <w:r>
        <w:rPr>
          <w:rStyle w:val="18"/>
          <w:rFonts w:ascii="Times New Roman" w:hAnsi="Times New Roman" w:cs="Times New Roman"/>
          <w:sz w:val="22"/>
          <w:szCs w:val="22"/>
        </w:rPr>
        <w:t>ГЛАВА 2 СУЩЕСТВУЮЩЕЕ И ПЕРСПЕКТИВНОЕ ПОТРЕБЛЕНИЕ ТЕПЛОВОЙ ЭНЕРГИИ НА ЦЕЛИ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_Toc166767223 \h </w:instrText>
      </w:r>
      <w:r>
        <w:rPr>
          <w:rFonts w:ascii="Times New Roman" w:hAnsi="Times New Roman" w:cs="Times New Roman"/>
          <w:sz w:val="22"/>
          <w:szCs w:val="22"/>
        </w:rPr>
        <w:fldChar w:fldCharType="separate"/>
      </w:r>
      <w:r>
        <w:rPr>
          <w:rFonts w:ascii="Times New Roman" w:hAnsi="Times New Roman" w:cs="Times New Roman"/>
          <w:sz w:val="22"/>
          <w:szCs w:val="22"/>
        </w:rPr>
        <w:t>132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FC88C6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"_Toc166767224" </w:instrText>
      </w:r>
      <w:r>
        <w:fldChar w:fldCharType="separate"/>
      </w:r>
      <w:r>
        <w:rPr>
          <w:rStyle w:val="18"/>
          <w:rFonts w:ascii="Times New Roman" w:hAnsi="Times New Roman" w:eastAsia="Calibri"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eastAsia="Calibri" w:cs="Times New Roman"/>
          <w:sz w:val="22"/>
          <w:szCs w:val="22"/>
        </w:rPr>
        <w:t>Данные базового уровня потребления тепла на цели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_Toc166767224 \h </w:instrText>
      </w:r>
      <w:r>
        <w:rPr>
          <w:rFonts w:ascii="Times New Roman" w:hAnsi="Times New Roman" w:cs="Times New Roman"/>
          <w:sz w:val="22"/>
          <w:szCs w:val="22"/>
        </w:rPr>
        <w:fldChar w:fldCharType="separate"/>
      </w:r>
      <w:r>
        <w:rPr>
          <w:rFonts w:ascii="Times New Roman" w:hAnsi="Times New Roman" w:cs="Times New Roman"/>
          <w:sz w:val="22"/>
          <w:szCs w:val="22"/>
        </w:rPr>
        <w:t>132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BBED45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_Toc166767225 \h </w:instrText>
      </w:r>
      <w:r>
        <w:rPr>
          <w:rFonts w:ascii="Times New Roman" w:hAnsi="Times New Roman" w:cs="Times New Roman"/>
          <w:sz w:val="22"/>
          <w:szCs w:val="22"/>
        </w:rPr>
        <w:fldChar w:fldCharType="separate"/>
      </w:r>
      <w:r>
        <w:rPr>
          <w:rFonts w:ascii="Times New Roman" w:hAnsi="Times New Roman" w:cs="Times New Roman"/>
          <w:sz w:val="22"/>
          <w:szCs w:val="22"/>
        </w:rPr>
        <w:t>134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2E4B25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Российскй Федерации</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_Toc166767226 \h </w:instrText>
      </w:r>
      <w:r>
        <w:rPr>
          <w:rFonts w:ascii="Times New Roman" w:hAnsi="Times New Roman" w:cs="Times New Roman"/>
          <w:sz w:val="22"/>
          <w:szCs w:val="22"/>
        </w:rPr>
        <w:fldChar w:fldCharType="separate"/>
      </w:r>
      <w:r>
        <w:rPr>
          <w:rFonts w:ascii="Times New Roman" w:hAnsi="Times New Roman" w:cs="Times New Roman"/>
          <w:sz w:val="22"/>
          <w:szCs w:val="22"/>
        </w:rPr>
        <w:t>135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99CDC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"_Toc166767227" </w:instrText>
      </w:r>
      <w:r>
        <w:fldChar w:fldCharType="separate"/>
      </w:r>
      <w:r>
        <w:rPr>
          <w:rStyle w:val="18"/>
          <w:rFonts w:ascii="Times New Roman" w:hAnsi="Times New Roman" w:cs="Times New Roman"/>
          <w:sz w:val="22"/>
        </w:rPr>
        <w:t>3.1.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Нормативы потребления тепловой энергии для целей отопления и вентиляции зданий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_Toc166767227 \h </w:instrText>
      </w:r>
      <w:r>
        <w:rPr>
          <w:rFonts w:ascii="Times New Roman" w:hAnsi="Times New Roman" w:cs="Times New Roman"/>
          <w:sz w:val="22"/>
        </w:rPr>
        <w:fldChar w:fldCharType="separate"/>
      </w:r>
      <w:r>
        <w:rPr>
          <w:rFonts w:ascii="Times New Roman" w:hAnsi="Times New Roman" w:cs="Times New Roman"/>
          <w:sz w:val="22"/>
        </w:rPr>
        <w:t>135</w:t>
      </w:r>
      <w:r>
        <w:rPr>
          <w:rFonts w:ascii="Times New Roman" w:hAnsi="Times New Roman" w:cs="Times New Roman"/>
          <w:sz w:val="22"/>
        </w:rPr>
        <w:fldChar w:fldCharType="end"/>
      </w:r>
      <w:r>
        <w:rPr>
          <w:rFonts w:ascii="Times New Roman" w:hAnsi="Times New Roman" w:cs="Times New Roman"/>
          <w:sz w:val="22"/>
        </w:rPr>
        <w:fldChar w:fldCharType="end"/>
      </w:r>
    </w:p>
    <w:p w14:paraId="69782AE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"_Toc166767228"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иточников тепловой энергии на каждом этапе</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_Toc166767228 \h </w:instrText>
      </w:r>
      <w:r>
        <w:rPr>
          <w:rFonts w:ascii="Times New Roman" w:hAnsi="Times New Roman" w:cs="Times New Roman"/>
          <w:sz w:val="22"/>
          <w:szCs w:val="22"/>
        </w:rPr>
        <w:fldChar w:fldCharType="separate"/>
      </w:r>
      <w:r>
        <w:rPr>
          <w:rFonts w:ascii="Times New Roman" w:hAnsi="Times New Roman" w:cs="Times New Roman"/>
          <w:sz w:val="22"/>
          <w:szCs w:val="22"/>
        </w:rPr>
        <w:t>139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212B11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"_Toc166767229"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_Toc166767229 \h </w:instrText>
      </w:r>
      <w:r>
        <w:rPr>
          <w:rFonts w:ascii="Times New Roman" w:hAnsi="Times New Roman" w:cs="Times New Roman"/>
          <w:sz w:val="22"/>
          <w:szCs w:val="22"/>
        </w:rPr>
        <w:fldChar w:fldCharType="separate"/>
      </w:r>
      <w:r>
        <w:rPr>
          <w:rFonts w:ascii="Times New Roman" w:hAnsi="Times New Roman" w:cs="Times New Roman"/>
          <w:sz w:val="22"/>
          <w:szCs w:val="22"/>
        </w:rPr>
        <w:t>142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21FA82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"_Toc166767230" </w:instrText>
      </w:r>
      <w:r>
        <w:fldChar w:fldCharType="separate"/>
      </w:r>
      <w:r>
        <w:rPr>
          <w:rStyle w:val="18"/>
          <w:rFonts w:ascii="Times New Roman" w:hAnsi="Times New Roman" w:cs="Times New Roman"/>
          <w:sz w:val="22"/>
        </w:rPr>
        <w:t>5.1.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_Toc166767230 \h </w:instrText>
      </w:r>
      <w:r>
        <w:rPr>
          <w:rFonts w:ascii="Times New Roman" w:hAnsi="Times New Roman" w:cs="Times New Roman"/>
          <w:sz w:val="22"/>
        </w:rPr>
        <w:fldChar w:fldCharType="separate"/>
      </w:r>
      <w:r>
        <w:rPr>
          <w:rFonts w:ascii="Times New Roman" w:hAnsi="Times New Roman" w:cs="Times New Roman"/>
          <w:sz w:val="22"/>
        </w:rPr>
        <w:t>142</w:t>
      </w:r>
      <w:r>
        <w:rPr>
          <w:rFonts w:ascii="Times New Roman" w:hAnsi="Times New Roman" w:cs="Times New Roman"/>
          <w:sz w:val="22"/>
        </w:rPr>
        <w:fldChar w:fldCharType="end"/>
      </w:r>
      <w:r>
        <w:rPr>
          <w:rFonts w:ascii="Times New Roman" w:hAnsi="Times New Roman" w:cs="Times New Roman"/>
          <w:sz w:val="22"/>
        </w:rPr>
        <w:fldChar w:fldCharType="end"/>
      </w:r>
    </w:p>
    <w:p w14:paraId="7382A4E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"_Toc166767231" </w:instrText>
      </w:r>
      <w:r>
        <w:fldChar w:fldCharType="separate"/>
      </w:r>
      <w:r>
        <w:rPr>
          <w:rStyle w:val="18"/>
          <w:rFonts w:ascii="Times New Roman" w:hAnsi="Times New Roman" w:cs="Times New Roman"/>
          <w:sz w:val="22"/>
        </w:rPr>
        <w:t>5.2.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_Toc166767231 \h </w:instrText>
      </w:r>
      <w:r>
        <w:rPr>
          <w:rFonts w:ascii="Times New Roman" w:hAnsi="Times New Roman" w:cs="Times New Roman"/>
          <w:sz w:val="22"/>
        </w:rPr>
        <w:fldChar w:fldCharType="separate"/>
      </w:r>
      <w:r>
        <w:rPr>
          <w:rFonts w:ascii="Times New Roman" w:hAnsi="Times New Roman" w:cs="Times New Roman"/>
          <w:sz w:val="22"/>
        </w:rPr>
        <w:t>143</w:t>
      </w:r>
      <w:r>
        <w:rPr>
          <w:rFonts w:ascii="Times New Roman" w:hAnsi="Times New Roman" w:cs="Times New Roman"/>
          <w:sz w:val="22"/>
        </w:rPr>
        <w:fldChar w:fldCharType="end"/>
      </w:r>
      <w:r>
        <w:rPr>
          <w:rFonts w:ascii="Times New Roman" w:hAnsi="Times New Roman" w:cs="Times New Roman"/>
          <w:sz w:val="22"/>
        </w:rPr>
        <w:fldChar w:fldCharType="end"/>
      </w:r>
    </w:p>
    <w:p w14:paraId="75FC14DE">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"_Toc166767232" </w:instrText>
      </w:r>
      <w:r>
        <w:fldChar w:fldCharType="separate"/>
      </w:r>
      <w:r>
        <w:rPr>
          <w:rStyle w:val="18"/>
          <w:rFonts w:ascii="Times New Roman" w:hAnsi="Times New Roman" w:cs="Times New Roman"/>
          <w:sz w:val="22"/>
        </w:rPr>
        <w:t>5.3.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_Toc166767232 \h </w:instrText>
      </w:r>
      <w:r>
        <w:rPr>
          <w:rFonts w:ascii="Times New Roman" w:hAnsi="Times New Roman" w:cs="Times New Roman"/>
          <w:sz w:val="22"/>
        </w:rPr>
        <w:fldChar w:fldCharType="separate"/>
      </w:r>
      <w:r>
        <w:rPr>
          <w:rFonts w:ascii="Times New Roman" w:hAnsi="Times New Roman" w:cs="Times New Roman"/>
          <w:sz w:val="22"/>
        </w:rPr>
        <w:t>145</w:t>
      </w:r>
      <w:r>
        <w:rPr>
          <w:rFonts w:ascii="Times New Roman" w:hAnsi="Times New Roman" w:cs="Times New Roman"/>
          <w:sz w:val="22"/>
        </w:rPr>
        <w:fldChar w:fldCharType="end"/>
      </w:r>
      <w:r>
        <w:rPr>
          <w:rFonts w:ascii="Times New Roman" w:hAnsi="Times New Roman" w:cs="Times New Roman"/>
          <w:sz w:val="22"/>
        </w:rPr>
        <w:fldChar w:fldCharType="end"/>
      </w:r>
    </w:p>
    <w:p w14:paraId="62B96D46">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"_Toc166767233" </w:instrText>
      </w:r>
      <w:r>
        <w:fldChar w:fldCharType="separate"/>
      </w:r>
      <w:r>
        <w:rPr>
          <w:rStyle w:val="18"/>
          <w:rFonts w:ascii="Times New Roman" w:hAnsi="Times New Roman" w:cs="Times New Roman"/>
          <w:sz w:val="22"/>
          <w:szCs w:val="22"/>
        </w:rPr>
        <w:t>ГЛАВА 3. ЭЛЕКТРОННАЯ МОДЕЛЬ СИСТЕМЫ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_Toc166767233 \h </w:instrText>
      </w:r>
      <w:r>
        <w:rPr>
          <w:rFonts w:ascii="Times New Roman" w:hAnsi="Times New Roman" w:cs="Times New Roman"/>
          <w:sz w:val="22"/>
          <w:szCs w:val="22"/>
        </w:rPr>
        <w:fldChar w:fldCharType="separate"/>
      </w:r>
      <w:r>
        <w:rPr>
          <w:rFonts w:ascii="Times New Roman" w:hAnsi="Times New Roman" w:cs="Times New Roman"/>
          <w:sz w:val="22"/>
          <w:szCs w:val="22"/>
        </w:rPr>
        <w:t>147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EA21488">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"_Toc166767234" </w:instrText>
      </w:r>
      <w:r>
        <w:fldChar w:fldCharType="separate"/>
      </w:r>
      <w:r>
        <w:rPr>
          <w:rStyle w:val="18"/>
          <w:rFonts w:ascii="Times New Roman" w:hAnsi="Times New Roman" w:cs="Times New Roman"/>
          <w:sz w:val="22"/>
          <w:szCs w:val="22"/>
        </w:rPr>
        <w:t>ГЛАВА 4. СУЩЕСТВУЮЩИЕ И ПЕРСПЕКТИВНЫЕ БАЛАНСЫ ТЕПЛОВОЙ МОЩНОСТИ ИСТОЧНИКОВ ТЕПЛОВОЙ ЭНЕРГИИ И ТЕПЛОВОЙ НАГРУЗКИ ПОТРЕБИТЕЛЕЙ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_Toc166767234 \h </w:instrText>
      </w:r>
      <w:r>
        <w:rPr>
          <w:rFonts w:ascii="Times New Roman" w:hAnsi="Times New Roman" w:cs="Times New Roman"/>
          <w:sz w:val="22"/>
          <w:szCs w:val="22"/>
        </w:rPr>
        <w:fldChar w:fldCharType="separate"/>
      </w:r>
      <w:r>
        <w:rPr>
          <w:rFonts w:ascii="Times New Roman" w:hAnsi="Times New Roman" w:cs="Times New Roman"/>
          <w:sz w:val="22"/>
          <w:szCs w:val="22"/>
        </w:rPr>
        <w:t>147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FA9A2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"_Toc166767235"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_Toc166767235 \h </w:instrText>
      </w:r>
      <w:r>
        <w:rPr>
          <w:rFonts w:ascii="Times New Roman" w:hAnsi="Times New Roman" w:cs="Times New Roman"/>
          <w:sz w:val="22"/>
          <w:szCs w:val="22"/>
        </w:rPr>
        <w:fldChar w:fldCharType="separate"/>
      </w:r>
      <w:r>
        <w:rPr>
          <w:rFonts w:ascii="Times New Roman" w:hAnsi="Times New Roman" w:cs="Times New Roman"/>
          <w:sz w:val="22"/>
          <w:szCs w:val="22"/>
        </w:rPr>
        <w:t>147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AF8574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"_Toc166767236"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теловой энергии</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_Toc166767236 \h </w:instrText>
      </w:r>
      <w:r>
        <w:rPr>
          <w:rFonts w:ascii="Times New Roman" w:hAnsi="Times New Roman" w:cs="Times New Roman"/>
          <w:sz w:val="22"/>
          <w:szCs w:val="22"/>
        </w:rPr>
        <w:fldChar w:fldCharType="separate"/>
      </w:r>
      <w:r>
        <w:rPr>
          <w:rFonts w:ascii="Times New Roman" w:hAnsi="Times New Roman" w:cs="Times New Roman"/>
          <w:sz w:val="22"/>
          <w:szCs w:val="22"/>
        </w:rPr>
        <w:t>148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43936D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"_Toc166767237"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Выводы о резервах (дефицитах) существующей системы теплоснабжения при обеспечении перспективной тепловой нагрузки потребителей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_Toc166767237 \h </w:instrText>
      </w:r>
      <w:r>
        <w:rPr>
          <w:rFonts w:ascii="Times New Roman" w:hAnsi="Times New Roman" w:cs="Times New Roman"/>
          <w:sz w:val="22"/>
          <w:szCs w:val="22"/>
        </w:rPr>
        <w:fldChar w:fldCharType="separate"/>
      </w:r>
      <w:r>
        <w:rPr>
          <w:rFonts w:ascii="Times New Roman" w:hAnsi="Times New Roman" w:cs="Times New Roman"/>
          <w:sz w:val="22"/>
          <w:szCs w:val="22"/>
        </w:rPr>
        <w:t>154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1F93C8E">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"_Toc166767238" </w:instrText>
      </w:r>
      <w:r>
        <w:fldChar w:fldCharType="separate"/>
      </w:r>
      <w:r>
        <w:rPr>
          <w:rStyle w:val="18"/>
          <w:rFonts w:ascii="Times New Roman" w:hAnsi="Times New Roman" w:cs="Times New Roman"/>
          <w:sz w:val="22"/>
          <w:szCs w:val="22"/>
        </w:rPr>
        <w:t>ГЛАВА 5. МАСТЕР-ПЛАН РАЗВИТИЯ СИСТЕМЫ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_Toc166767238 \h </w:instrText>
      </w:r>
      <w:r>
        <w:rPr>
          <w:rFonts w:ascii="Times New Roman" w:hAnsi="Times New Roman" w:cs="Times New Roman"/>
          <w:sz w:val="22"/>
          <w:szCs w:val="22"/>
        </w:rPr>
        <w:fldChar w:fldCharType="separate"/>
      </w:r>
      <w:r>
        <w:rPr>
          <w:rFonts w:ascii="Times New Roman" w:hAnsi="Times New Roman" w:cs="Times New Roman"/>
          <w:sz w:val="22"/>
          <w:szCs w:val="22"/>
        </w:rPr>
        <w:t>154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194EFB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"_Toc166767239"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_Toc166767239 \h </w:instrText>
      </w:r>
      <w:r>
        <w:rPr>
          <w:rFonts w:ascii="Times New Roman" w:hAnsi="Times New Roman" w:cs="Times New Roman"/>
          <w:sz w:val="22"/>
          <w:szCs w:val="22"/>
        </w:rPr>
        <w:fldChar w:fldCharType="separate"/>
      </w:r>
      <w:r>
        <w:rPr>
          <w:rFonts w:ascii="Times New Roman" w:hAnsi="Times New Roman" w:cs="Times New Roman"/>
          <w:sz w:val="22"/>
          <w:szCs w:val="22"/>
        </w:rPr>
        <w:t>154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9BE5C4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"_Toc166767240"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выбора приоритетного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_Toc166767240 \h </w:instrText>
      </w:r>
      <w:r>
        <w:rPr>
          <w:rFonts w:ascii="Times New Roman" w:hAnsi="Times New Roman" w:cs="Times New Roman"/>
          <w:sz w:val="22"/>
          <w:szCs w:val="22"/>
        </w:rPr>
        <w:fldChar w:fldCharType="separate"/>
      </w:r>
      <w:r>
        <w:rPr>
          <w:rFonts w:ascii="Times New Roman" w:hAnsi="Times New Roman" w:cs="Times New Roman"/>
          <w:sz w:val="22"/>
          <w:szCs w:val="22"/>
        </w:rPr>
        <w:t>156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6E6431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"_Toc166767241"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Технико-экономическое сравнение вариантов перспективного развития систем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_Toc166767241 \h </w:instrText>
      </w:r>
      <w:r>
        <w:rPr>
          <w:rFonts w:ascii="Times New Roman" w:hAnsi="Times New Roman" w:cs="Times New Roman"/>
          <w:sz w:val="22"/>
          <w:szCs w:val="22"/>
        </w:rPr>
        <w:fldChar w:fldCharType="separate"/>
      </w:r>
      <w:r>
        <w:rPr>
          <w:rFonts w:ascii="Times New Roman" w:hAnsi="Times New Roman" w:cs="Times New Roman"/>
          <w:sz w:val="22"/>
          <w:szCs w:val="22"/>
        </w:rPr>
        <w:t>157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A7BD04">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"_Toc166767242" </w:instrText>
      </w:r>
      <w:r>
        <w:fldChar w:fldCharType="separate"/>
      </w:r>
      <w:r>
        <w:rPr>
          <w:rStyle w:val="18"/>
          <w:rFonts w:ascii="Times New Roman" w:hAnsi="Times New Roman" w:cs="Times New Roman"/>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_Toc166767242 \h </w:instrText>
      </w:r>
      <w:r>
        <w:rPr>
          <w:rFonts w:ascii="Times New Roman" w:hAnsi="Times New Roman" w:cs="Times New Roman"/>
          <w:sz w:val="22"/>
          <w:szCs w:val="22"/>
        </w:rPr>
        <w:fldChar w:fldCharType="separate"/>
      </w:r>
      <w:r>
        <w:rPr>
          <w:rFonts w:ascii="Times New Roman" w:hAnsi="Times New Roman" w:cs="Times New Roman"/>
          <w:sz w:val="22"/>
          <w:szCs w:val="22"/>
        </w:rPr>
        <w:t>157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00B142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"_Toc166767243"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_Toc166767243 \h </w:instrText>
      </w:r>
      <w:r>
        <w:rPr>
          <w:rFonts w:ascii="Times New Roman" w:hAnsi="Times New Roman" w:cs="Times New Roman"/>
          <w:sz w:val="22"/>
          <w:szCs w:val="22"/>
        </w:rPr>
        <w:fldChar w:fldCharType="separate"/>
      </w:r>
      <w:r>
        <w:rPr>
          <w:rFonts w:ascii="Times New Roman" w:hAnsi="Times New Roman" w:cs="Times New Roman"/>
          <w:sz w:val="22"/>
          <w:szCs w:val="22"/>
        </w:rPr>
        <w:t>158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40FE90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"_Toc166767244"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_Toc166767244 \h </w:instrText>
      </w:r>
      <w:r>
        <w:rPr>
          <w:rFonts w:ascii="Times New Roman" w:hAnsi="Times New Roman" w:cs="Times New Roman"/>
          <w:sz w:val="22"/>
          <w:szCs w:val="22"/>
        </w:rPr>
        <w:fldChar w:fldCharType="separate"/>
      </w:r>
      <w:r>
        <w:rPr>
          <w:rFonts w:ascii="Times New Roman" w:hAnsi="Times New Roman" w:cs="Times New Roman"/>
          <w:sz w:val="22"/>
          <w:szCs w:val="22"/>
        </w:rPr>
        <w:t>158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16B0CA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"_Toc166767245"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Сведения о наличии баков-аккумуляторов</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_Toc166767245 \h </w:instrText>
      </w:r>
      <w:r>
        <w:rPr>
          <w:rFonts w:ascii="Times New Roman" w:hAnsi="Times New Roman" w:cs="Times New Roman"/>
          <w:sz w:val="22"/>
          <w:szCs w:val="22"/>
        </w:rPr>
        <w:fldChar w:fldCharType="separate"/>
      </w:r>
      <w:r>
        <w:rPr>
          <w:rFonts w:ascii="Times New Roman" w:hAnsi="Times New Roman" w:cs="Times New Roman"/>
          <w:sz w:val="22"/>
          <w:szCs w:val="22"/>
        </w:rPr>
        <w:t>158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2D2489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"_Toc166767246"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_Toc166767246 \h </w:instrText>
      </w:r>
      <w:r>
        <w:rPr>
          <w:rFonts w:ascii="Times New Roman" w:hAnsi="Times New Roman" w:cs="Times New Roman"/>
          <w:sz w:val="22"/>
          <w:szCs w:val="22"/>
        </w:rPr>
        <w:fldChar w:fldCharType="separate"/>
      </w:r>
      <w:r>
        <w:rPr>
          <w:rFonts w:ascii="Times New Roman" w:hAnsi="Times New Roman" w:cs="Times New Roman"/>
          <w:sz w:val="22"/>
          <w:szCs w:val="22"/>
        </w:rPr>
        <w:t>159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8380A2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"_Toc166767247"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_Toc166767247 \h </w:instrText>
      </w:r>
      <w:r>
        <w:rPr>
          <w:rFonts w:ascii="Times New Roman" w:hAnsi="Times New Roman" w:cs="Times New Roman"/>
          <w:sz w:val="22"/>
          <w:szCs w:val="22"/>
        </w:rPr>
        <w:fldChar w:fldCharType="separate"/>
      </w:r>
      <w:r>
        <w:rPr>
          <w:rFonts w:ascii="Times New Roman" w:hAnsi="Times New Roman" w:cs="Times New Roman"/>
          <w:sz w:val="22"/>
          <w:szCs w:val="22"/>
        </w:rPr>
        <w:t>159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8EB05BC">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"_Toc166767248" </w:instrText>
      </w:r>
      <w:r>
        <w:fldChar w:fldCharType="separate"/>
      </w:r>
      <w:r>
        <w:rPr>
          <w:rStyle w:val="18"/>
          <w:rFonts w:ascii="Times New Roman" w:hAnsi="Times New Roman" w:cs="Times New Roman"/>
          <w:sz w:val="22"/>
          <w:szCs w:val="22"/>
        </w:rPr>
        <w:t>ГЛАВА 7. ПРЕДЛОЖЕНИЯ ПО СТРОИТЕЛЬСТВУ, РЕКОНСТРУКЦИИ, ТЕХНИЧЕСКОМУ ПЕРЕВООРУЖЕНИЮ И (ИЛИ) МОДЕРНИЗАЦИИ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_Toc166767248 \h </w:instrText>
      </w:r>
      <w:r>
        <w:rPr>
          <w:rFonts w:ascii="Times New Roman" w:hAnsi="Times New Roman" w:cs="Times New Roman"/>
          <w:sz w:val="22"/>
          <w:szCs w:val="22"/>
        </w:rPr>
        <w:fldChar w:fldCharType="separate"/>
      </w:r>
      <w:r>
        <w:rPr>
          <w:rFonts w:ascii="Times New Roman" w:hAnsi="Times New Roman" w:cs="Times New Roman"/>
          <w:sz w:val="22"/>
          <w:szCs w:val="22"/>
        </w:rPr>
        <w:t>160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B47EFA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"_Toc166767249"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условий организации централизованного теплоснабжения, индивидуального теплоснабжения, а также поквартирного отопления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_Toc166767249 \h </w:instrText>
      </w:r>
      <w:r>
        <w:rPr>
          <w:rFonts w:ascii="Times New Roman" w:hAnsi="Times New Roman" w:cs="Times New Roman"/>
          <w:sz w:val="22"/>
          <w:szCs w:val="22"/>
        </w:rPr>
        <w:fldChar w:fldCharType="separate"/>
      </w:r>
      <w:r>
        <w:rPr>
          <w:rFonts w:ascii="Times New Roman" w:hAnsi="Times New Roman" w:cs="Times New Roman"/>
          <w:sz w:val="22"/>
          <w:szCs w:val="22"/>
        </w:rPr>
        <w:t>160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1C1211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"_Toc166767250"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вцелях обеспечения надежного теплоснабжения потребителей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_Toc166767250 \h </w:instrText>
      </w:r>
      <w:r>
        <w:rPr>
          <w:rFonts w:ascii="Times New Roman" w:hAnsi="Times New Roman" w:cs="Times New Roman"/>
          <w:sz w:val="22"/>
          <w:szCs w:val="22"/>
        </w:rPr>
        <w:fldChar w:fldCharType="separate"/>
      </w:r>
      <w:r>
        <w:rPr>
          <w:rFonts w:ascii="Times New Roman" w:hAnsi="Times New Roman" w:cs="Times New Roman"/>
          <w:sz w:val="22"/>
          <w:szCs w:val="22"/>
        </w:rPr>
        <w:t>165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91F909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"_Toc166767251"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_Toc166767251 \h </w:instrText>
      </w:r>
      <w:r>
        <w:rPr>
          <w:rFonts w:ascii="Times New Roman" w:hAnsi="Times New Roman" w:cs="Times New Roman"/>
          <w:sz w:val="22"/>
          <w:szCs w:val="22"/>
        </w:rPr>
        <w:fldChar w:fldCharType="separate"/>
      </w:r>
      <w:r>
        <w:rPr>
          <w:rFonts w:ascii="Times New Roman" w:hAnsi="Times New Roman" w:cs="Times New Roman"/>
          <w:sz w:val="22"/>
          <w:szCs w:val="22"/>
        </w:rPr>
        <w:t>166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FB399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"_Toc166767252"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_Toc166767252 \h </w:instrText>
      </w:r>
      <w:r>
        <w:rPr>
          <w:rFonts w:ascii="Times New Roman" w:hAnsi="Times New Roman" w:cs="Times New Roman"/>
          <w:sz w:val="22"/>
          <w:szCs w:val="22"/>
        </w:rPr>
        <w:fldChar w:fldCharType="separate"/>
      </w:r>
      <w:r>
        <w:rPr>
          <w:rFonts w:ascii="Times New Roman" w:hAnsi="Times New Roman" w:cs="Times New Roman"/>
          <w:sz w:val="22"/>
          <w:szCs w:val="22"/>
        </w:rPr>
        <w:t>166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2DD20F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"_Toc166767253"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_Toc166767253 \h </w:instrText>
      </w:r>
      <w:r>
        <w:rPr>
          <w:rFonts w:ascii="Times New Roman" w:hAnsi="Times New Roman" w:cs="Times New Roman"/>
          <w:sz w:val="22"/>
          <w:szCs w:val="22"/>
        </w:rPr>
        <w:fldChar w:fldCharType="separate"/>
      </w:r>
      <w:r>
        <w:rPr>
          <w:rFonts w:ascii="Times New Roman" w:hAnsi="Times New Roman" w:cs="Times New Roman"/>
          <w:sz w:val="22"/>
          <w:szCs w:val="22"/>
        </w:rPr>
        <w:t>167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8454AC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"_Toc166767254"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отношеии источника тепловой энергии, на базе существующих и перспективных тепловых нагрузок</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_Toc166767254 \h </w:instrText>
      </w:r>
      <w:r>
        <w:rPr>
          <w:rFonts w:ascii="Times New Roman" w:hAnsi="Times New Roman" w:cs="Times New Roman"/>
          <w:sz w:val="22"/>
          <w:szCs w:val="22"/>
        </w:rPr>
        <w:fldChar w:fldCharType="separate"/>
      </w:r>
      <w:r>
        <w:rPr>
          <w:rFonts w:ascii="Times New Roman" w:hAnsi="Times New Roman" w:cs="Times New Roman"/>
          <w:sz w:val="22"/>
          <w:szCs w:val="22"/>
        </w:rPr>
        <w:t>167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553ED2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"_Toc166767255"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_Toc166767255 \h </w:instrText>
      </w:r>
      <w:r>
        <w:rPr>
          <w:rFonts w:ascii="Times New Roman" w:hAnsi="Times New Roman" w:cs="Times New Roman"/>
          <w:sz w:val="22"/>
          <w:szCs w:val="22"/>
        </w:rPr>
        <w:fldChar w:fldCharType="separate"/>
      </w:r>
      <w:r>
        <w:rPr>
          <w:rFonts w:ascii="Times New Roman" w:hAnsi="Times New Roman" w:cs="Times New Roman"/>
          <w:sz w:val="22"/>
          <w:szCs w:val="22"/>
        </w:rPr>
        <w:t>167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FBE993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"_Toc166767256"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_Toc166767256 \h </w:instrText>
      </w:r>
      <w:r>
        <w:rPr>
          <w:rFonts w:ascii="Times New Roman" w:hAnsi="Times New Roman" w:cs="Times New Roman"/>
          <w:sz w:val="22"/>
          <w:szCs w:val="22"/>
        </w:rPr>
        <w:fldChar w:fldCharType="separate"/>
      </w:r>
      <w:r>
        <w:rPr>
          <w:rFonts w:ascii="Times New Roman" w:hAnsi="Times New Roman" w:cs="Times New Roman"/>
          <w:sz w:val="22"/>
          <w:szCs w:val="22"/>
        </w:rPr>
        <w:t>168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E08797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"_Toc166767257" </w:instrText>
      </w:r>
      <w:r>
        <w:fldChar w:fldCharType="separate"/>
      </w:r>
      <w:r>
        <w:rPr>
          <w:rStyle w:val="18"/>
          <w:rFonts w:ascii="Times New Roman" w:hAnsi="Times New Roman" w:cs="Times New Roman"/>
          <w:sz w:val="22"/>
          <w:szCs w:val="22"/>
        </w:rPr>
        <w:t>9.</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_Toc166767257 \h </w:instrText>
      </w:r>
      <w:r>
        <w:rPr>
          <w:rFonts w:ascii="Times New Roman" w:hAnsi="Times New Roman" w:cs="Times New Roman"/>
          <w:sz w:val="22"/>
          <w:szCs w:val="22"/>
        </w:rPr>
        <w:fldChar w:fldCharType="separate"/>
      </w:r>
      <w:r>
        <w:rPr>
          <w:rFonts w:ascii="Times New Roman" w:hAnsi="Times New Roman" w:cs="Times New Roman"/>
          <w:sz w:val="22"/>
          <w:szCs w:val="22"/>
        </w:rPr>
        <w:t>168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629BE8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"_Toc166767258" </w:instrText>
      </w:r>
      <w:r>
        <w:fldChar w:fldCharType="separate"/>
      </w:r>
      <w:r>
        <w:rPr>
          <w:rStyle w:val="18"/>
          <w:rFonts w:ascii="Times New Roman" w:hAnsi="Times New Roman" w:cs="Times New Roman"/>
          <w:sz w:val="22"/>
          <w:szCs w:val="22"/>
        </w:rPr>
        <w:t>10.</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_Toc166767258 \h </w:instrText>
      </w:r>
      <w:r>
        <w:rPr>
          <w:rFonts w:ascii="Times New Roman" w:hAnsi="Times New Roman" w:cs="Times New Roman"/>
          <w:sz w:val="22"/>
          <w:szCs w:val="22"/>
        </w:rPr>
        <w:fldChar w:fldCharType="separate"/>
      </w:r>
      <w:r>
        <w:rPr>
          <w:rFonts w:ascii="Times New Roman" w:hAnsi="Times New Roman" w:cs="Times New Roman"/>
          <w:sz w:val="22"/>
          <w:szCs w:val="22"/>
        </w:rPr>
        <w:t>168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A7FF0A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"_Toc166767259" </w:instrText>
      </w:r>
      <w:r>
        <w:fldChar w:fldCharType="separate"/>
      </w:r>
      <w:r>
        <w:rPr>
          <w:rStyle w:val="18"/>
          <w:rFonts w:ascii="Times New Roman" w:hAnsi="Times New Roman" w:cs="Times New Roman"/>
          <w:sz w:val="22"/>
          <w:szCs w:val="22"/>
        </w:rPr>
        <w:t>11.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организации индивидуального теплоснабжения в зонах застройки поселения малоэтажными жилыми зданиями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_Toc166767259 \h </w:instrText>
      </w:r>
      <w:r>
        <w:rPr>
          <w:rFonts w:ascii="Times New Roman" w:hAnsi="Times New Roman" w:cs="Times New Roman"/>
          <w:sz w:val="22"/>
          <w:szCs w:val="22"/>
        </w:rPr>
        <w:fldChar w:fldCharType="separate"/>
      </w:r>
      <w:r>
        <w:rPr>
          <w:rFonts w:ascii="Times New Roman" w:hAnsi="Times New Roman" w:cs="Times New Roman"/>
          <w:sz w:val="22"/>
          <w:szCs w:val="22"/>
        </w:rPr>
        <w:t>168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94010C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"_Toc166767260" </w:instrText>
      </w:r>
      <w:r>
        <w:fldChar w:fldCharType="separate"/>
      </w:r>
      <w:r>
        <w:rPr>
          <w:rStyle w:val="18"/>
          <w:rFonts w:ascii="Times New Roman" w:hAnsi="Times New Roman" w:cs="Times New Roman"/>
          <w:sz w:val="22"/>
          <w:szCs w:val="22"/>
        </w:rPr>
        <w:t>12.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_Toc166767260 \h </w:instrText>
      </w:r>
      <w:r>
        <w:rPr>
          <w:rFonts w:ascii="Times New Roman" w:hAnsi="Times New Roman" w:cs="Times New Roman"/>
          <w:sz w:val="22"/>
          <w:szCs w:val="22"/>
        </w:rPr>
        <w:fldChar w:fldCharType="separate"/>
      </w:r>
      <w:r>
        <w:rPr>
          <w:rFonts w:ascii="Times New Roman" w:hAnsi="Times New Roman" w:cs="Times New Roman"/>
          <w:sz w:val="22"/>
          <w:szCs w:val="22"/>
        </w:rPr>
        <w:t>169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9D19C6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"_Toc166767261" </w:instrText>
      </w:r>
      <w:r>
        <w:fldChar w:fldCharType="separate"/>
      </w:r>
      <w:r>
        <w:rPr>
          <w:rStyle w:val="18"/>
          <w:rFonts w:ascii="Times New Roman" w:hAnsi="Times New Roman" w:cs="Times New Roman"/>
          <w:sz w:val="22"/>
          <w:szCs w:val="22"/>
        </w:rPr>
        <w:t>13.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_Toc166767261 \h </w:instrText>
      </w:r>
      <w:r>
        <w:rPr>
          <w:rFonts w:ascii="Times New Roman" w:hAnsi="Times New Roman" w:cs="Times New Roman"/>
          <w:sz w:val="22"/>
          <w:szCs w:val="22"/>
        </w:rPr>
        <w:fldChar w:fldCharType="separate"/>
      </w:r>
      <w:r>
        <w:rPr>
          <w:rFonts w:ascii="Times New Roman" w:hAnsi="Times New Roman" w:cs="Times New Roman"/>
          <w:sz w:val="22"/>
          <w:szCs w:val="22"/>
        </w:rPr>
        <w:t>169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969248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"_Toc166767262" </w:instrText>
      </w:r>
      <w:r>
        <w:fldChar w:fldCharType="separate"/>
      </w:r>
      <w:r>
        <w:rPr>
          <w:rStyle w:val="18"/>
          <w:rFonts w:ascii="Times New Roman" w:hAnsi="Times New Roman" w:cs="Times New Roman"/>
          <w:sz w:val="22"/>
          <w:szCs w:val="22"/>
        </w:rPr>
        <w:t>14.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организации теплоснабжения в производственных зонах на территории муниципального образования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_Toc166767262 \h </w:instrText>
      </w:r>
      <w:r>
        <w:rPr>
          <w:rFonts w:ascii="Times New Roman" w:hAnsi="Times New Roman" w:cs="Times New Roman"/>
          <w:sz w:val="22"/>
          <w:szCs w:val="22"/>
        </w:rPr>
        <w:fldChar w:fldCharType="separate"/>
      </w:r>
      <w:r>
        <w:rPr>
          <w:rFonts w:ascii="Times New Roman" w:hAnsi="Times New Roman" w:cs="Times New Roman"/>
          <w:sz w:val="22"/>
          <w:szCs w:val="22"/>
        </w:rPr>
        <w:t>172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1AA5EF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"_Toc166767263" </w:instrText>
      </w:r>
      <w:r>
        <w:fldChar w:fldCharType="separate"/>
      </w:r>
      <w:r>
        <w:rPr>
          <w:rStyle w:val="18"/>
          <w:rFonts w:ascii="Times New Roman" w:hAnsi="Times New Roman" w:cs="Times New Roman"/>
          <w:sz w:val="22"/>
          <w:szCs w:val="22"/>
        </w:rPr>
        <w:t>15.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Результаты расчетов радиуса эффективного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_Toc166767263 \h </w:instrText>
      </w:r>
      <w:r>
        <w:rPr>
          <w:rFonts w:ascii="Times New Roman" w:hAnsi="Times New Roman" w:cs="Times New Roman"/>
          <w:sz w:val="22"/>
          <w:szCs w:val="22"/>
        </w:rPr>
        <w:fldChar w:fldCharType="separate"/>
      </w:r>
      <w:r>
        <w:rPr>
          <w:rFonts w:ascii="Times New Roman" w:hAnsi="Times New Roman" w:cs="Times New Roman"/>
          <w:sz w:val="22"/>
          <w:szCs w:val="22"/>
        </w:rPr>
        <w:t>172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009744E">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"_Toc166767264" </w:instrText>
      </w:r>
      <w:r>
        <w:fldChar w:fldCharType="separate"/>
      </w:r>
      <w:r>
        <w:rPr>
          <w:rStyle w:val="18"/>
          <w:rFonts w:ascii="Times New Roman" w:hAnsi="Times New Roman" w:cs="Times New Roman"/>
          <w:sz w:val="22"/>
          <w:szCs w:val="22"/>
        </w:rPr>
        <w:t>ГЛАВА 8. ПРЕДЛОЖЕНИЯ ПО СТРОИТЕЛЬСТВУ, РЕКОНСТРУКЦИИ И (ИЛИ) МОДЕРНИЗАЦИИ ТЕПЛОВЫХ СЕТЕЙ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_Toc166767264 \h </w:instrText>
      </w:r>
      <w:r>
        <w:rPr>
          <w:rFonts w:ascii="Times New Roman" w:hAnsi="Times New Roman" w:cs="Times New Roman"/>
          <w:sz w:val="22"/>
          <w:szCs w:val="22"/>
        </w:rPr>
        <w:fldChar w:fldCharType="separate"/>
      </w:r>
      <w:r>
        <w:rPr>
          <w:rFonts w:ascii="Times New Roman" w:hAnsi="Times New Roman" w:cs="Times New Roman"/>
          <w:sz w:val="22"/>
          <w:szCs w:val="22"/>
        </w:rPr>
        <w:t>174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5BFC0F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"_Toc166767265"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_Toc166767265 \h </w:instrText>
      </w:r>
      <w:r>
        <w:rPr>
          <w:rFonts w:ascii="Times New Roman" w:hAnsi="Times New Roman" w:cs="Times New Roman"/>
          <w:sz w:val="22"/>
          <w:szCs w:val="22"/>
        </w:rPr>
        <w:fldChar w:fldCharType="separate"/>
      </w:r>
      <w:r>
        <w:rPr>
          <w:rFonts w:ascii="Times New Roman" w:hAnsi="Times New Roman" w:cs="Times New Roman"/>
          <w:sz w:val="22"/>
          <w:szCs w:val="22"/>
        </w:rPr>
        <w:t>174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85B45B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"_Toc166767266"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_Toc166767266 \h </w:instrText>
      </w:r>
      <w:r>
        <w:rPr>
          <w:rFonts w:ascii="Times New Roman" w:hAnsi="Times New Roman" w:cs="Times New Roman"/>
          <w:sz w:val="22"/>
          <w:szCs w:val="22"/>
        </w:rPr>
        <w:fldChar w:fldCharType="separate"/>
      </w:r>
      <w:r>
        <w:rPr>
          <w:rFonts w:ascii="Times New Roman" w:hAnsi="Times New Roman" w:cs="Times New Roman"/>
          <w:sz w:val="22"/>
          <w:szCs w:val="22"/>
        </w:rPr>
        <w:t>175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08E198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"_Toc166767267"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_Toc166767267 \h </w:instrText>
      </w:r>
      <w:r>
        <w:rPr>
          <w:rFonts w:ascii="Times New Roman" w:hAnsi="Times New Roman" w:cs="Times New Roman"/>
          <w:sz w:val="22"/>
          <w:szCs w:val="22"/>
        </w:rPr>
        <w:fldChar w:fldCharType="separate"/>
      </w:r>
      <w:r>
        <w:rPr>
          <w:rFonts w:ascii="Times New Roman" w:hAnsi="Times New Roman" w:cs="Times New Roman"/>
          <w:sz w:val="22"/>
          <w:szCs w:val="22"/>
        </w:rPr>
        <w:t>176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675412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"_Toc166767268"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_Toc166767268 \h </w:instrText>
      </w:r>
      <w:r>
        <w:rPr>
          <w:rFonts w:ascii="Times New Roman" w:hAnsi="Times New Roman" w:cs="Times New Roman"/>
          <w:sz w:val="22"/>
          <w:szCs w:val="22"/>
        </w:rPr>
        <w:fldChar w:fldCharType="separate"/>
      </w:r>
      <w:r>
        <w:rPr>
          <w:rFonts w:ascii="Times New Roman" w:hAnsi="Times New Roman" w:cs="Times New Roman"/>
          <w:sz w:val="22"/>
          <w:szCs w:val="22"/>
        </w:rPr>
        <w:t>176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B51667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"_Toc166767269"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тепловых сетей для обеспечения нормативной надежности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_Toc166767269 \h </w:instrText>
      </w:r>
      <w:r>
        <w:rPr>
          <w:rFonts w:ascii="Times New Roman" w:hAnsi="Times New Roman" w:cs="Times New Roman"/>
          <w:sz w:val="22"/>
          <w:szCs w:val="22"/>
        </w:rPr>
        <w:fldChar w:fldCharType="separate"/>
      </w:r>
      <w:r>
        <w:rPr>
          <w:rFonts w:ascii="Times New Roman" w:hAnsi="Times New Roman" w:cs="Times New Roman"/>
          <w:sz w:val="22"/>
          <w:szCs w:val="22"/>
        </w:rPr>
        <w:t>176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CD4946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"_Toc166767270"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_Toc166767270 \h </w:instrText>
      </w:r>
      <w:r>
        <w:rPr>
          <w:rFonts w:ascii="Times New Roman" w:hAnsi="Times New Roman" w:cs="Times New Roman"/>
          <w:sz w:val="22"/>
          <w:szCs w:val="22"/>
        </w:rPr>
        <w:fldChar w:fldCharType="separate"/>
      </w:r>
      <w:r>
        <w:rPr>
          <w:rFonts w:ascii="Times New Roman" w:hAnsi="Times New Roman" w:cs="Times New Roman"/>
          <w:sz w:val="22"/>
          <w:szCs w:val="22"/>
        </w:rPr>
        <w:t>177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24D536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"_Toc166767271"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реконструкции и (или) модернизации тепловых сетей, подлежащих замене в связи с исчерпанием эксплуатационного ресурса</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_Toc166767271 \h </w:instrText>
      </w:r>
      <w:r>
        <w:rPr>
          <w:rFonts w:ascii="Times New Roman" w:hAnsi="Times New Roman" w:cs="Times New Roman"/>
          <w:sz w:val="22"/>
          <w:szCs w:val="22"/>
        </w:rPr>
        <w:fldChar w:fldCharType="separate"/>
      </w:r>
      <w:r>
        <w:rPr>
          <w:rFonts w:ascii="Times New Roman" w:hAnsi="Times New Roman" w:cs="Times New Roman"/>
          <w:sz w:val="22"/>
          <w:szCs w:val="22"/>
        </w:rPr>
        <w:t>177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B86AF6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"_Toc166767272"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реконструкции и (или) модернизации насосных станций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_Toc166767272 \h </w:instrText>
      </w:r>
      <w:r>
        <w:rPr>
          <w:rFonts w:ascii="Times New Roman" w:hAnsi="Times New Roman" w:cs="Times New Roman"/>
          <w:sz w:val="22"/>
          <w:szCs w:val="22"/>
        </w:rPr>
        <w:fldChar w:fldCharType="separate"/>
      </w:r>
      <w:r>
        <w:rPr>
          <w:rFonts w:ascii="Times New Roman" w:hAnsi="Times New Roman" w:cs="Times New Roman"/>
          <w:sz w:val="22"/>
          <w:szCs w:val="22"/>
        </w:rPr>
        <w:t>177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902DED9">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"_Toc166767273" </w:instrText>
      </w:r>
      <w:r>
        <w:fldChar w:fldCharType="separate"/>
      </w:r>
      <w:r>
        <w:rPr>
          <w:rStyle w:val="18"/>
          <w:rFonts w:ascii="Times New Roman" w:hAnsi="Times New Roman" w:cs="Times New Roman"/>
          <w:sz w:val="22"/>
          <w:szCs w:val="22"/>
        </w:rPr>
        <w:t>ГЛАВА 9. ПРЕДЛОЖЕНИЯ ПО ПЕРЕВОДУ ОТКРЫТЫХ СИСТЕМ ТЕПЛОСНАБЖЕНИЯ (ГОРЯЧЕГО ВОДОСНАБЖЕНИЯ) В ЗАКРЫТЫЕ СИСТЕМЫ ГОРЯЧЕГО ВОДОСНАБЖЕНИЯ</w:t>
      </w:r>
      <w:r>
        <w:rPr>
          <w:rFonts w:ascii="Times New Roman" w:hAnsi="Times New Roman" w:cs="Times New Roman"/>
          <w:sz w:val="22"/>
          <w:szCs w:val="22"/>
        </w:rPr>
        <w:tab/>
      </w:r>
      <w:r>
        <w:rPr>
          <w:rFonts w:ascii="Times New Roman" w:hAnsi="Times New Roman" w:cs="Times New Roman"/>
          <w:sz w:val="22"/>
          <w:szCs w:val="22"/>
          <w:lang w:val="ru-RU"/>
        </w:rPr>
        <w:t>..</w:t>
      </w:r>
      <w:r>
        <w:t xml:space="preserve"> </w:t>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_Toc166767273 \h </w:instrText>
      </w:r>
      <w:r>
        <w:rPr>
          <w:rFonts w:ascii="Times New Roman" w:hAnsi="Times New Roman" w:cs="Times New Roman"/>
          <w:sz w:val="22"/>
          <w:szCs w:val="22"/>
        </w:rPr>
        <w:fldChar w:fldCharType="separate"/>
      </w:r>
      <w:r>
        <w:rPr>
          <w:rFonts w:ascii="Times New Roman" w:hAnsi="Times New Roman" w:cs="Times New Roman"/>
          <w:sz w:val="22"/>
          <w:szCs w:val="22"/>
        </w:rPr>
        <w:t>177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E2C170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(гоячего водоснабжения), на закрытую систему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_Toc166767274 \h </w:instrText>
      </w:r>
      <w:r>
        <w:rPr>
          <w:rFonts w:ascii="Times New Roman" w:hAnsi="Times New Roman" w:cs="Times New Roman"/>
          <w:sz w:val="22"/>
          <w:szCs w:val="22"/>
        </w:rPr>
        <w:fldChar w:fldCharType="separate"/>
      </w:r>
      <w:r>
        <w:rPr>
          <w:rFonts w:ascii="Times New Roman" w:hAnsi="Times New Roman" w:cs="Times New Roman"/>
          <w:sz w:val="22"/>
          <w:szCs w:val="22"/>
        </w:rPr>
        <w:t>177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C7C4C7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Выбор и обоснование метода регулирования отпуска тепловой энергии от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_Toc166767275 \h </w:instrText>
      </w:r>
      <w:r>
        <w:rPr>
          <w:rFonts w:ascii="Times New Roman" w:hAnsi="Times New Roman" w:cs="Times New Roman"/>
          <w:sz w:val="22"/>
          <w:szCs w:val="22"/>
        </w:rPr>
        <w:fldChar w:fldCharType="separate"/>
      </w:r>
      <w:r>
        <w:rPr>
          <w:rFonts w:ascii="Times New Roman" w:hAnsi="Times New Roman" w:cs="Times New Roman"/>
          <w:sz w:val="22"/>
          <w:szCs w:val="22"/>
        </w:rPr>
        <w:t>178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78E8B2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_Toc166767276 \h </w:instrText>
      </w:r>
      <w:r>
        <w:rPr>
          <w:rFonts w:ascii="Times New Roman" w:hAnsi="Times New Roman" w:cs="Times New Roman"/>
          <w:sz w:val="22"/>
          <w:szCs w:val="22"/>
        </w:rPr>
        <w:fldChar w:fldCharType="separate"/>
      </w:r>
      <w:r>
        <w:rPr>
          <w:rFonts w:ascii="Times New Roman" w:hAnsi="Times New Roman" w:cs="Times New Roman"/>
          <w:sz w:val="22"/>
          <w:szCs w:val="22"/>
        </w:rPr>
        <w:t>178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27C74C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"_Toc166767277"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_Toc166767277 \h </w:instrText>
      </w:r>
      <w:r>
        <w:rPr>
          <w:rFonts w:ascii="Times New Roman" w:hAnsi="Times New Roman" w:cs="Times New Roman"/>
          <w:sz w:val="22"/>
          <w:szCs w:val="22"/>
        </w:rPr>
        <w:fldChar w:fldCharType="separate"/>
      </w:r>
      <w:r>
        <w:rPr>
          <w:rFonts w:ascii="Times New Roman" w:hAnsi="Times New Roman" w:cs="Times New Roman"/>
          <w:sz w:val="22"/>
          <w:szCs w:val="22"/>
        </w:rPr>
        <w:t>179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B99305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"_Toc166767278"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_Toc166767278 \h </w:instrText>
      </w:r>
      <w:r>
        <w:rPr>
          <w:rFonts w:ascii="Times New Roman" w:hAnsi="Times New Roman" w:cs="Times New Roman"/>
          <w:sz w:val="22"/>
          <w:szCs w:val="22"/>
        </w:rPr>
        <w:fldChar w:fldCharType="separate"/>
      </w:r>
      <w:r>
        <w:rPr>
          <w:rFonts w:ascii="Times New Roman" w:hAnsi="Times New Roman" w:cs="Times New Roman"/>
          <w:sz w:val="22"/>
          <w:szCs w:val="22"/>
        </w:rPr>
        <w:t>179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EE053F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"_Toc166767279"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источникам инвестиций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_Toc166767279 \h </w:instrText>
      </w:r>
      <w:r>
        <w:rPr>
          <w:rFonts w:ascii="Times New Roman" w:hAnsi="Times New Roman" w:cs="Times New Roman"/>
          <w:sz w:val="22"/>
          <w:szCs w:val="22"/>
        </w:rPr>
        <w:fldChar w:fldCharType="separate"/>
      </w:r>
      <w:r>
        <w:rPr>
          <w:rFonts w:ascii="Times New Roman" w:hAnsi="Times New Roman" w:cs="Times New Roman"/>
          <w:sz w:val="22"/>
          <w:szCs w:val="22"/>
        </w:rPr>
        <w:t>179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F022D55">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"_Toc166767280" </w:instrText>
      </w:r>
      <w:r>
        <w:fldChar w:fldCharType="separate"/>
      </w:r>
      <w:r>
        <w:rPr>
          <w:rStyle w:val="18"/>
          <w:rFonts w:ascii="Times New Roman" w:hAnsi="Times New Roman" w:cs="Times New Roman"/>
          <w:sz w:val="22"/>
          <w:szCs w:val="22"/>
        </w:rPr>
        <w:t>ГЛАВА 10. ПЕРСПЕКТИВНЫЕ ТОПЛИВНЫЕ БАЛАНСЫ</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_Toc166767280 \h </w:instrText>
      </w:r>
      <w:r>
        <w:rPr>
          <w:rFonts w:ascii="Times New Roman" w:hAnsi="Times New Roman" w:cs="Times New Roman"/>
          <w:sz w:val="22"/>
          <w:szCs w:val="22"/>
        </w:rPr>
        <w:fldChar w:fldCharType="separate"/>
      </w:r>
      <w:r>
        <w:rPr>
          <w:rFonts w:ascii="Times New Roman" w:hAnsi="Times New Roman" w:cs="Times New Roman"/>
          <w:sz w:val="22"/>
          <w:szCs w:val="22"/>
        </w:rPr>
        <w:t>179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191E07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"_Toc166767281"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_Toc166767281 \h </w:instrText>
      </w:r>
      <w:r>
        <w:rPr>
          <w:rFonts w:ascii="Times New Roman" w:hAnsi="Times New Roman" w:cs="Times New Roman"/>
          <w:sz w:val="22"/>
          <w:szCs w:val="22"/>
        </w:rPr>
        <w:fldChar w:fldCharType="separate"/>
      </w:r>
      <w:r>
        <w:rPr>
          <w:rFonts w:ascii="Times New Roman" w:hAnsi="Times New Roman" w:cs="Times New Roman"/>
          <w:sz w:val="22"/>
          <w:szCs w:val="22"/>
        </w:rPr>
        <w:t>179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45BD1E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"_Toc166767282"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Результаты расчетов по каждому источнику тепловой энергии нормативных запасов топлива</w:t>
      </w:r>
      <w:r>
        <w:rPr>
          <w:rFonts w:ascii="Times New Roman" w:hAnsi="Times New Roman" w:cs="Times New Roman"/>
          <w:sz w:val="22"/>
          <w:szCs w:val="22"/>
        </w:rPr>
        <w:tab/>
      </w:r>
      <w:r>
        <w:rPr>
          <w:rFonts w:ascii="Times New Roman" w:hAnsi="Times New Roman" w:cs="Times New Roman"/>
          <w:sz w:val="22"/>
          <w:szCs w:val="22"/>
          <w:lang w:val="ru-RU"/>
        </w:rPr>
        <w:t>..</w:t>
      </w:r>
      <w:r>
        <w:t xml:space="preserve"> </w:t>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_Toc166767282 \h </w:instrText>
      </w:r>
      <w:r>
        <w:rPr>
          <w:rFonts w:ascii="Times New Roman" w:hAnsi="Times New Roman" w:cs="Times New Roman"/>
          <w:sz w:val="22"/>
          <w:szCs w:val="22"/>
        </w:rPr>
        <w:fldChar w:fldCharType="separate"/>
      </w:r>
      <w:r>
        <w:rPr>
          <w:rFonts w:ascii="Times New Roman" w:hAnsi="Times New Roman" w:cs="Times New Roman"/>
          <w:sz w:val="22"/>
          <w:szCs w:val="22"/>
        </w:rPr>
        <w:t>182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1903AA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"_Toc166767283"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_Toc166767283 \h </w:instrText>
      </w:r>
      <w:r>
        <w:rPr>
          <w:rFonts w:ascii="Times New Roman" w:hAnsi="Times New Roman" w:cs="Times New Roman"/>
          <w:sz w:val="22"/>
          <w:szCs w:val="22"/>
        </w:rPr>
        <w:fldChar w:fldCharType="separate"/>
      </w:r>
      <w:r>
        <w:rPr>
          <w:rFonts w:ascii="Times New Roman" w:hAnsi="Times New Roman" w:cs="Times New Roman"/>
          <w:sz w:val="22"/>
          <w:szCs w:val="22"/>
        </w:rPr>
        <w:t>182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526CC4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"_Toc166767284"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виды топлива (в случае, если топливом является угoль,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_Toc166767284 \h </w:instrText>
      </w:r>
      <w:r>
        <w:rPr>
          <w:rFonts w:ascii="Times New Roman" w:hAnsi="Times New Roman" w:cs="Times New Roman"/>
          <w:sz w:val="22"/>
          <w:szCs w:val="22"/>
        </w:rPr>
        <w:fldChar w:fldCharType="separate"/>
      </w:r>
      <w:r>
        <w:rPr>
          <w:rFonts w:ascii="Times New Roman" w:hAnsi="Times New Roman" w:cs="Times New Roman"/>
          <w:sz w:val="22"/>
          <w:szCs w:val="22"/>
        </w:rPr>
        <w:t>182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C7838D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"_Toc166767285"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Преобладающий в поселении, сельсовете вид топлива, определяемый по совокупности всех систем теплоснабжения, находящихся в соответствующем поселении, сельсовете</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_Toc166767285 \h </w:instrText>
      </w:r>
      <w:r>
        <w:rPr>
          <w:rFonts w:ascii="Times New Roman" w:hAnsi="Times New Roman" w:cs="Times New Roman"/>
          <w:sz w:val="22"/>
          <w:szCs w:val="22"/>
        </w:rPr>
        <w:fldChar w:fldCharType="separate"/>
      </w:r>
      <w:r>
        <w:rPr>
          <w:rFonts w:ascii="Times New Roman" w:hAnsi="Times New Roman" w:cs="Times New Roman"/>
          <w:sz w:val="22"/>
          <w:szCs w:val="22"/>
        </w:rPr>
        <w:t>183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B29FAB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"_Toc166767286"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Приоритетное направление развития топливного баланса поселения, муниципального образования</w:t>
      </w:r>
      <w:r>
        <w:rPr>
          <w:rStyle w:val="18"/>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_Toc166767286 \h </w:instrText>
      </w:r>
      <w:r>
        <w:rPr>
          <w:rFonts w:ascii="Times New Roman" w:hAnsi="Times New Roman" w:cs="Times New Roman"/>
          <w:sz w:val="22"/>
          <w:szCs w:val="22"/>
        </w:rPr>
        <w:fldChar w:fldCharType="separate"/>
      </w:r>
      <w:r>
        <w:rPr>
          <w:rFonts w:ascii="Times New Roman" w:hAnsi="Times New Roman" w:cs="Times New Roman"/>
          <w:sz w:val="22"/>
          <w:szCs w:val="22"/>
        </w:rPr>
        <w:t>183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483C0CD">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"_Toc166767287" </w:instrText>
      </w:r>
      <w:r>
        <w:fldChar w:fldCharType="separate"/>
      </w:r>
      <w:r>
        <w:rPr>
          <w:rStyle w:val="18"/>
          <w:rFonts w:ascii="Times New Roman" w:hAnsi="Times New Roman" w:cs="Times New Roman"/>
          <w:sz w:val="22"/>
          <w:szCs w:val="22"/>
        </w:rPr>
        <w:t>ГЛАВА 11. ОЦЕНКА НАДЕЖНОСТИ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_Toc166767287 \h </w:instrText>
      </w:r>
      <w:r>
        <w:rPr>
          <w:rFonts w:ascii="Times New Roman" w:hAnsi="Times New Roman" w:cs="Times New Roman"/>
          <w:sz w:val="22"/>
          <w:szCs w:val="22"/>
        </w:rPr>
        <w:fldChar w:fldCharType="separate"/>
      </w:r>
      <w:r>
        <w:rPr>
          <w:rFonts w:ascii="Times New Roman" w:hAnsi="Times New Roman" w:cs="Times New Roman"/>
          <w:sz w:val="22"/>
          <w:szCs w:val="22"/>
        </w:rPr>
        <w:t>183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D886A83">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"_Toc166767288"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_Toc166767288 \h </w:instrText>
      </w:r>
      <w:r>
        <w:rPr>
          <w:rFonts w:ascii="Times New Roman" w:hAnsi="Times New Roman" w:cs="Times New Roman"/>
          <w:sz w:val="22"/>
          <w:szCs w:val="22"/>
        </w:rPr>
        <w:fldChar w:fldCharType="separate"/>
      </w:r>
      <w:r>
        <w:rPr>
          <w:rFonts w:ascii="Times New Roman" w:hAnsi="Times New Roman" w:cs="Times New Roman"/>
          <w:sz w:val="22"/>
          <w:szCs w:val="22"/>
        </w:rPr>
        <w:t>183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56B0F1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"_Toc166767289"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_Toc166767289 \h </w:instrText>
      </w:r>
      <w:r>
        <w:rPr>
          <w:rFonts w:ascii="Times New Roman" w:hAnsi="Times New Roman" w:cs="Times New Roman"/>
          <w:sz w:val="22"/>
          <w:szCs w:val="22"/>
        </w:rPr>
        <w:fldChar w:fldCharType="separate"/>
      </w:r>
      <w:r>
        <w:rPr>
          <w:rFonts w:ascii="Times New Roman" w:hAnsi="Times New Roman" w:cs="Times New Roman"/>
          <w:sz w:val="22"/>
          <w:szCs w:val="22"/>
        </w:rPr>
        <w:t>193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72F983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"_Toc166767290"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_Toc166767290 \h </w:instrText>
      </w:r>
      <w:r>
        <w:rPr>
          <w:rFonts w:ascii="Times New Roman" w:hAnsi="Times New Roman" w:cs="Times New Roman"/>
          <w:sz w:val="22"/>
          <w:szCs w:val="22"/>
        </w:rPr>
        <w:fldChar w:fldCharType="separate"/>
      </w:r>
      <w:r>
        <w:rPr>
          <w:rFonts w:ascii="Times New Roman" w:hAnsi="Times New Roman" w:cs="Times New Roman"/>
          <w:sz w:val="22"/>
          <w:szCs w:val="22"/>
        </w:rPr>
        <w:t>196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7EE3C6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"_Toc166767291"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результатов оценки коэффициентов готовности теплопроводов к несению тепловой нагрузки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_Toc166767291 \h </w:instrText>
      </w:r>
      <w:r>
        <w:rPr>
          <w:rFonts w:ascii="Times New Roman" w:hAnsi="Times New Roman" w:cs="Times New Roman"/>
          <w:sz w:val="22"/>
          <w:szCs w:val="22"/>
        </w:rPr>
        <w:fldChar w:fldCharType="separate"/>
      </w:r>
      <w:r>
        <w:rPr>
          <w:rFonts w:ascii="Times New Roman" w:hAnsi="Times New Roman" w:cs="Times New Roman"/>
          <w:sz w:val="22"/>
          <w:szCs w:val="22"/>
        </w:rPr>
        <w:t>197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98F585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"_Toc166767292"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_Toc166767292 \h </w:instrText>
      </w:r>
      <w:r>
        <w:rPr>
          <w:rFonts w:ascii="Times New Roman" w:hAnsi="Times New Roman" w:cs="Times New Roman"/>
          <w:sz w:val="22"/>
          <w:szCs w:val="22"/>
        </w:rPr>
        <w:fldChar w:fldCharType="separate"/>
      </w:r>
      <w:r>
        <w:rPr>
          <w:rFonts w:ascii="Times New Roman" w:hAnsi="Times New Roman" w:cs="Times New Roman"/>
          <w:sz w:val="22"/>
          <w:szCs w:val="22"/>
        </w:rPr>
        <w:t>198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B3DBCA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"_Toc166767293"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rStyle w:val="18"/>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_Toc166767293 \h </w:instrText>
      </w:r>
      <w:r>
        <w:rPr>
          <w:rFonts w:ascii="Times New Roman" w:hAnsi="Times New Roman" w:cs="Times New Roman"/>
          <w:sz w:val="22"/>
          <w:szCs w:val="22"/>
        </w:rPr>
        <w:fldChar w:fldCharType="separate"/>
      </w:r>
      <w:r>
        <w:rPr>
          <w:rFonts w:ascii="Times New Roman" w:hAnsi="Times New Roman" w:cs="Times New Roman"/>
          <w:sz w:val="22"/>
          <w:szCs w:val="22"/>
        </w:rPr>
        <w:t>198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A7C315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"_Toc166767294"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Установка резервного оборудования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_Toc166767294 \h </w:instrText>
      </w:r>
      <w:r>
        <w:rPr>
          <w:rFonts w:ascii="Times New Roman" w:hAnsi="Times New Roman" w:cs="Times New Roman"/>
          <w:sz w:val="22"/>
          <w:szCs w:val="22"/>
        </w:rPr>
        <w:fldChar w:fldCharType="separate"/>
      </w:r>
      <w:r>
        <w:rPr>
          <w:rFonts w:ascii="Times New Roman" w:hAnsi="Times New Roman" w:cs="Times New Roman"/>
          <w:sz w:val="22"/>
          <w:szCs w:val="22"/>
        </w:rPr>
        <w:t>198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97D66B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"_Toc166767295"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Организация совместной работы нескольких источников тепловой энергии на единую тепловую сеть</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_Toc166767295 \h </w:instrText>
      </w:r>
      <w:r>
        <w:rPr>
          <w:rFonts w:ascii="Times New Roman" w:hAnsi="Times New Roman" w:cs="Times New Roman"/>
          <w:sz w:val="22"/>
          <w:szCs w:val="22"/>
        </w:rPr>
        <w:fldChar w:fldCharType="separate"/>
      </w:r>
      <w:r>
        <w:rPr>
          <w:rFonts w:ascii="Times New Roman" w:hAnsi="Times New Roman" w:cs="Times New Roman"/>
          <w:sz w:val="22"/>
          <w:szCs w:val="22"/>
        </w:rPr>
        <w:t>198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ADA565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"_Toc166767296" </w:instrText>
      </w:r>
      <w:r>
        <w:fldChar w:fldCharType="separate"/>
      </w:r>
      <w:r>
        <w:rPr>
          <w:rStyle w:val="18"/>
          <w:rFonts w:ascii="Times New Roman" w:hAnsi="Times New Roman" w:cs="Times New Roman"/>
          <w:sz w:val="22"/>
          <w:szCs w:val="22"/>
        </w:rPr>
        <w:t>9.</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Резервирование тепловых сетей смежных районов поселения, сельсовета, города федерального значения</w:t>
      </w:r>
      <w:r>
        <w:rPr>
          <w:rStyle w:val="18"/>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_Toc166767296 \h </w:instrText>
      </w:r>
      <w:r>
        <w:rPr>
          <w:rFonts w:ascii="Times New Roman" w:hAnsi="Times New Roman" w:cs="Times New Roman"/>
          <w:sz w:val="22"/>
          <w:szCs w:val="22"/>
        </w:rPr>
        <w:fldChar w:fldCharType="separate"/>
      </w:r>
      <w:r>
        <w:rPr>
          <w:rFonts w:ascii="Times New Roman" w:hAnsi="Times New Roman" w:cs="Times New Roman"/>
          <w:sz w:val="22"/>
          <w:szCs w:val="22"/>
        </w:rPr>
        <w:t>199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52F3BF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"_Toc166767297" </w:instrText>
      </w:r>
      <w:r>
        <w:fldChar w:fldCharType="separate"/>
      </w:r>
      <w:r>
        <w:rPr>
          <w:rStyle w:val="18"/>
          <w:rFonts w:ascii="Times New Roman" w:hAnsi="Times New Roman" w:cs="Times New Roman"/>
          <w:sz w:val="22"/>
          <w:szCs w:val="22"/>
        </w:rPr>
        <w:t>10.</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Устройство резервных насосных станций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_Toc166767297 \h </w:instrText>
      </w:r>
      <w:r>
        <w:rPr>
          <w:rFonts w:ascii="Times New Roman" w:hAnsi="Times New Roman" w:cs="Times New Roman"/>
          <w:sz w:val="22"/>
          <w:szCs w:val="22"/>
        </w:rPr>
        <w:fldChar w:fldCharType="separate"/>
      </w:r>
      <w:r>
        <w:rPr>
          <w:rFonts w:ascii="Times New Roman" w:hAnsi="Times New Roman" w:cs="Times New Roman"/>
          <w:sz w:val="22"/>
          <w:szCs w:val="22"/>
        </w:rPr>
        <w:t>202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01C764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"_Toc166767298" </w:instrText>
      </w:r>
      <w:r>
        <w:fldChar w:fldCharType="separate"/>
      </w:r>
      <w:r>
        <w:rPr>
          <w:rStyle w:val="18"/>
          <w:rFonts w:ascii="Times New Roman" w:hAnsi="Times New Roman" w:cs="Times New Roman"/>
          <w:sz w:val="22"/>
          <w:szCs w:val="22"/>
        </w:rPr>
        <w:t>11.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Установка баков-аккумуляторов.</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_Toc166767298 \h </w:instrText>
      </w:r>
      <w:r>
        <w:rPr>
          <w:rFonts w:ascii="Times New Roman" w:hAnsi="Times New Roman" w:cs="Times New Roman"/>
          <w:sz w:val="22"/>
          <w:szCs w:val="22"/>
        </w:rPr>
        <w:fldChar w:fldCharType="separate"/>
      </w:r>
      <w:r>
        <w:rPr>
          <w:rFonts w:ascii="Times New Roman" w:hAnsi="Times New Roman" w:cs="Times New Roman"/>
          <w:sz w:val="22"/>
          <w:szCs w:val="22"/>
        </w:rPr>
        <w:t>202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EF366A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"_Toc166767299" </w:instrText>
      </w:r>
      <w:r>
        <w:fldChar w:fldCharType="separate"/>
      </w:r>
      <w:r>
        <w:rPr>
          <w:rStyle w:val="18"/>
          <w:rFonts w:ascii="Times New Roman" w:hAnsi="Times New Roman" w:cs="Times New Roman"/>
          <w:sz w:val="22"/>
          <w:szCs w:val="22"/>
        </w:rPr>
        <w:t>12.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Сведения о сценариях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подчи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_Toc166767299 \h </w:instrText>
      </w:r>
      <w:r>
        <w:rPr>
          <w:rFonts w:ascii="Times New Roman" w:hAnsi="Times New Roman" w:cs="Times New Roman"/>
          <w:sz w:val="22"/>
          <w:szCs w:val="22"/>
        </w:rPr>
        <w:fldChar w:fldCharType="separate"/>
      </w:r>
      <w:r>
        <w:rPr>
          <w:rFonts w:ascii="Times New Roman" w:hAnsi="Times New Roman" w:cs="Times New Roman"/>
          <w:sz w:val="22"/>
          <w:szCs w:val="22"/>
        </w:rPr>
        <w:t>202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B6DAA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"_Toc166767300" </w:instrText>
      </w:r>
      <w:r>
        <w:fldChar w:fldCharType="separate"/>
      </w:r>
      <w:r>
        <w:rPr>
          <w:rStyle w:val="18"/>
          <w:rFonts w:ascii="Times New Roman" w:hAnsi="Times New Roman" w:eastAsia="Calibri" w:cs="Times New Roman"/>
          <w:sz w:val="22"/>
          <w:szCs w:val="22"/>
        </w:rPr>
        <w:t>13.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eastAsia="Calibri" w:cs="Times New Roman"/>
          <w:sz w:val="22"/>
          <w:szCs w:val="22"/>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 вых сетей и при аварийных режимах работы, связанных с прекращением подачи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_Toc166767300 \h </w:instrText>
      </w:r>
      <w:r>
        <w:rPr>
          <w:rFonts w:ascii="Times New Roman" w:hAnsi="Times New Roman" w:cs="Times New Roman"/>
          <w:sz w:val="22"/>
          <w:szCs w:val="22"/>
        </w:rPr>
        <w:fldChar w:fldCharType="separate"/>
      </w:r>
      <w:r>
        <w:rPr>
          <w:rFonts w:ascii="Times New Roman" w:hAnsi="Times New Roman" w:cs="Times New Roman"/>
          <w:sz w:val="22"/>
          <w:szCs w:val="22"/>
        </w:rPr>
        <w:t>205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3F02B43">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"_Toc166767301" </w:instrText>
      </w:r>
      <w:r>
        <w:fldChar w:fldCharType="separate"/>
      </w:r>
      <w:r>
        <w:rPr>
          <w:rStyle w:val="18"/>
          <w:rFonts w:ascii="Times New Roman" w:hAnsi="Times New Roman" w:cs="Times New Roman"/>
          <w:sz w:val="22"/>
        </w:rPr>
        <w:t>13.1.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Аварийные режимы работы, связанных с прекращением подачи тепловой энергии</w:t>
      </w:r>
      <w:r>
        <w:rPr>
          <w:rFonts w:ascii="Times New Roman" w:hAnsi="Times New Roman" w:cs="Times New Roman"/>
          <w:sz w:val="22"/>
        </w:rPr>
        <w:tab/>
      </w:r>
      <w:r>
        <w:rPr>
          <w:rFonts w:ascii="Times New Roman" w:hAnsi="Times New Roman" w:cs="Times New Roman"/>
          <w:sz w:val="22"/>
          <w:lang w:val="ru-RU"/>
        </w:rPr>
        <w:t>..</w:t>
      </w:r>
      <w:r>
        <w:t xml:space="preserve"> </w:t>
      </w:r>
      <w:r>
        <w:rPr>
          <w:rFonts w:ascii="Times New Roman" w:hAnsi="Times New Roman" w:cs="Times New Roman"/>
          <w:sz w:val="22"/>
          <w:lang w:val="ru-RU"/>
        </w:rPr>
        <w:tab/>
      </w:r>
      <w:r>
        <w:rPr>
          <w:rFonts w:ascii="Times New Roman" w:hAnsi="Times New Roman" w:cs="Times New Roman"/>
          <w:sz w:val="22"/>
          <w:lang w:val="ru-RU"/>
        </w:rPr>
        <w:t>..</w:t>
      </w:r>
      <w:r>
        <w:t xml:space="preserve"> </w:t>
      </w:r>
      <w:r>
        <w:rPr>
          <w:rFonts w:ascii="Times New Roman" w:hAnsi="Times New Roman" w:cs="Times New Roman"/>
          <w:sz w:val="22"/>
          <w:lang w:val="ru-RU"/>
        </w:rPr>
        <w:tab/>
      </w:r>
      <w:r>
        <w:rPr>
          <w:rFonts w:ascii="Times New Roman" w:hAnsi="Times New Roman" w:cs="Times New Roman"/>
          <w:sz w:val="22"/>
          <w:lang w:val="ru-RU"/>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_Toc166767301 \h </w:instrText>
      </w:r>
      <w:r>
        <w:rPr>
          <w:rFonts w:ascii="Times New Roman" w:hAnsi="Times New Roman" w:cs="Times New Roman"/>
          <w:sz w:val="22"/>
        </w:rPr>
        <w:fldChar w:fldCharType="separate"/>
      </w:r>
      <w:r>
        <w:rPr>
          <w:rFonts w:ascii="Times New Roman" w:hAnsi="Times New Roman" w:cs="Times New Roman"/>
          <w:sz w:val="22"/>
        </w:rPr>
        <w:t>205</w:t>
      </w:r>
      <w:r>
        <w:rPr>
          <w:rFonts w:ascii="Times New Roman" w:hAnsi="Times New Roman" w:cs="Times New Roman"/>
          <w:sz w:val="22"/>
        </w:rPr>
        <w:fldChar w:fldCharType="end"/>
      </w:r>
      <w:r>
        <w:rPr>
          <w:rFonts w:ascii="Times New Roman" w:hAnsi="Times New Roman" w:cs="Times New Roman"/>
          <w:sz w:val="22"/>
        </w:rPr>
        <w:fldChar w:fldCharType="end"/>
      </w:r>
    </w:p>
    <w:p w14:paraId="6FB89250">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"_Toc166767302" </w:instrText>
      </w:r>
      <w:r>
        <w:fldChar w:fldCharType="separate"/>
      </w:r>
      <w:r>
        <w:rPr>
          <w:rStyle w:val="18"/>
          <w:rFonts w:ascii="Times New Roman" w:hAnsi="Times New Roman" w:cs="Times New Roman"/>
          <w:sz w:val="22"/>
        </w:rPr>
        <w:t>13.2.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_Toc166767302 \h </w:instrText>
      </w:r>
      <w:r>
        <w:rPr>
          <w:rFonts w:ascii="Times New Roman" w:hAnsi="Times New Roman" w:cs="Times New Roman"/>
          <w:sz w:val="22"/>
        </w:rPr>
        <w:fldChar w:fldCharType="separate"/>
      </w:r>
      <w:r>
        <w:rPr>
          <w:rFonts w:ascii="Times New Roman" w:hAnsi="Times New Roman" w:cs="Times New Roman"/>
          <w:sz w:val="22"/>
        </w:rPr>
        <w:t>206</w:t>
      </w:r>
      <w:r>
        <w:rPr>
          <w:rFonts w:ascii="Times New Roman" w:hAnsi="Times New Roman" w:cs="Times New Roman"/>
          <w:sz w:val="22"/>
        </w:rPr>
        <w:fldChar w:fldCharType="end"/>
      </w:r>
      <w:r>
        <w:rPr>
          <w:rFonts w:ascii="Times New Roman" w:hAnsi="Times New Roman" w:cs="Times New Roman"/>
          <w:sz w:val="22"/>
        </w:rPr>
        <w:fldChar w:fldCharType="end"/>
      </w:r>
    </w:p>
    <w:p w14:paraId="16D1F343">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"_Toc166767303" </w:instrText>
      </w:r>
      <w:r>
        <w:fldChar w:fldCharType="separate"/>
      </w:r>
      <w:r>
        <w:rPr>
          <w:rStyle w:val="18"/>
          <w:rFonts w:ascii="Times New Roman" w:hAnsi="Times New Roman" w:cs="Times New Roman"/>
          <w:sz w:val="22"/>
          <w:szCs w:val="22"/>
        </w:rPr>
        <w:t>ГЛАВА 12. ОБОСНОВАНИЕ ИНВЕСТИЦИЙ В СТРОИТЕЛЬСТВО, РЕКОНСТРУКЦИЮ, ТЕХНИЧЕСКОЕ ПЕРЕВООРУЖЕНИЕ И (ИЛИ) МОДЕРНИЗАЦИЮ</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_Toc166767303 \h </w:instrText>
      </w:r>
      <w:r>
        <w:rPr>
          <w:rFonts w:ascii="Times New Roman" w:hAnsi="Times New Roman" w:cs="Times New Roman"/>
          <w:sz w:val="22"/>
          <w:szCs w:val="22"/>
        </w:rPr>
        <w:fldChar w:fldCharType="separate"/>
      </w:r>
      <w:r>
        <w:rPr>
          <w:rFonts w:ascii="Times New Roman" w:hAnsi="Times New Roman" w:cs="Times New Roman"/>
          <w:sz w:val="22"/>
          <w:szCs w:val="22"/>
        </w:rPr>
        <w:t>209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F6E0FE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_Toc166767304 \h </w:instrText>
      </w:r>
      <w:r>
        <w:rPr>
          <w:rFonts w:ascii="Times New Roman" w:hAnsi="Times New Roman" w:cs="Times New Roman"/>
          <w:sz w:val="22"/>
          <w:szCs w:val="22"/>
        </w:rPr>
        <w:fldChar w:fldCharType="separate"/>
      </w:r>
      <w:r>
        <w:rPr>
          <w:rFonts w:ascii="Times New Roman" w:hAnsi="Times New Roman" w:cs="Times New Roman"/>
          <w:sz w:val="22"/>
          <w:szCs w:val="22"/>
        </w:rPr>
        <w:t>209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C65047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_Toc166767305 \h </w:instrText>
      </w:r>
      <w:r>
        <w:rPr>
          <w:rFonts w:ascii="Times New Roman" w:hAnsi="Times New Roman" w:cs="Times New Roman"/>
          <w:sz w:val="22"/>
          <w:szCs w:val="22"/>
        </w:rPr>
        <w:fldChar w:fldCharType="separate"/>
      </w:r>
      <w:r>
        <w:rPr>
          <w:rFonts w:ascii="Times New Roman" w:hAnsi="Times New Roman" w:cs="Times New Roman"/>
          <w:sz w:val="22"/>
          <w:szCs w:val="22"/>
        </w:rPr>
        <w:t>211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A68D9CB">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Расчеты экономической эффективности инвестиций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_Toc166767306 \h </w:instrText>
      </w:r>
      <w:r>
        <w:rPr>
          <w:rFonts w:ascii="Times New Roman" w:hAnsi="Times New Roman" w:cs="Times New Roman"/>
          <w:sz w:val="22"/>
          <w:szCs w:val="22"/>
        </w:rPr>
        <w:fldChar w:fldCharType="separate"/>
      </w:r>
      <w:r>
        <w:rPr>
          <w:rFonts w:ascii="Times New Roman" w:hAnsi="Times New Roman" w:cs="Times New Roman"/>
          <w:sz w:val="22"/>
          <w:szCs w:val="22"/>
        </w:rPr>
        <w:t>211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377F9B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"_Toc166767307"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_Toc166767307 \h </w:instrText>
      </w:r>
      <w:r>
        <w:rPr>
          <w:rFonts w:ascii="Times New Roman" w:hAnsi="Times New Roman" w:cs="Times New Roman"/>
          <w:sz w:val="22"/>
          <w:szCs w:val="22"/>
        </w:rPr>
        <w:fldChar w:fldCharType="separate"/>
      </w:r>
      <w:r>
        <w:rPr>
          <w:rFonts w:ascii="Times New Roman" w:hAnsi="Times New Roman" w:cs="Times New Roman"/>
          <w:sz w:val="22"/>
          <w:szCs w:val="22"/>
        </w:rPr>
        <w:t>212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CB2D6F0">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"_Toc166767308" </w:instrText>
      </w:r>
      <w:r>
        <w:fldChar w:fldCharType="separate"/>
      </w:r>
      <w:r>
        <w:rPr>
          <w:rStyle w:val="18"/>
          <w:rFonts w:ascii="Times New Roman" w:hAnsi="Times New Roman" w:cs="Times New Roman"/>
          <w:sz w:val="22"/>
          <w:szCs w:val="22"/>
        </w:rPr>
        <w:t>ГЛАВА 13. ИНДИКАТОРЫ РАЗВИТИЯ СИСТЕМ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_Toc166767308 \h </w:instrText>
      </w:r>
      <w:r>
        <w:rPr>
          <w:rFonts w:ascii="Times New Roman" w:hAnsi="Times New Roman" w:cs="Times New Roman"/>
          <w:sz w:val="22"/>
          <w:szCs w:val="22"/>
        </w:rPr>
        <w:fldChar w:fldCharType="separate"/>
      </w:r>
      <w:r>
        <w:rPr>
          <w:rFonts w:ascii="Times New Roman" w:hAnsi="Times New Roman" w:cs="Times New Roman"/>
          <w:sz w:val="22"/>
          <w:szCs w:val="22"/>
        </w:rPr>
        <w:t>217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3EC94A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"_Toc166767309"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Количество прекращений подачи тепловой энергии, теплоносителя в результате технологических нарушений на тепловых сетях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_Toc166767309 \h </w:instrText>
      </w:r>
      <w:r>
        <w:rPr>
          <w:rFonts w:ascii="Times New Roman" w:hAnsi="Times New Roman" w:cs="Times New Roman"/>
          <w:sz w:val="22"/>
          <w:szCs w:val="22"/>
        </w:rPr>
        <w:fldChar w:fldCharType="separate"/>
      </w:r>
      <w:r>
        <w:rPr>
          <w:rFonts w:ascii="Times New Roman" w:hAnsi="Times New Roman" w:cs="Times New Roman"/>
          <w:sz w:val="22"/>
          <w:szCs w:val="22"/>
        </w:rPr>
        <w:t>217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60F67A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"_Toc166767310"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Количество прекращений подачи тепловой энергии, теплоносителя в результате технологических нарушений на источниках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_Toc166767310 \h </w:instrText>
      </w:r>
      <w:r>
        <w:rPr>
          <w:rFonts w:ascii="Times New Roman" w:hAnsi="Times New Roman" w:cs="Times New Roman"/>
          <w:sz w:val="22"/>
          <w:szCs w:val="22"/>
        </w:rPr>
        <w:fldChar w:fldCharType="separate"/>
      </w:r>
      <w:r>
        <w:rPr>
          <w:rFonts w:ascii="Times New Roman" w:hAnsi="Times New Roman" w:cs="Times New Roman"/>
          <w:sz w:val="22"/>
          <w:szCs w:val="22"/>
        </w:rPr>
        <w:t>217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808C9E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"_Toc166767311"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_Toc166767311 \h </w:instrText>
      </w:r>
      <w:r>
        <w:rPr>
          <w:rFonts w:ascii="Times New Roman" w:hAnsi="Times New Roman" w:cs="Times New Roman"/>
          <w:sz w:val="22"/>
          <w:szCs w:val="22"/>
        </w:rPr>
        <w:fldChar w:fldCharType="separate"/>
      </w:r>
      <w:r>
        <w:rPr>
          <w:rFonts w:ascii="Times New Roman" w:hAnsi="Times New Roman" w:cs="Times New Roman"/>
          <w:sz w:val="22"/>
          <w:szCs w:val="22"/>
        </w:rPr>
        <w:t>217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436D1B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"_Toc166767312"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Отношение величины технологических потерь тепловой энергии, теплоносителя к материальной характеристике тепловой сети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_Toc166767312 \h </w:instrText>
      </w:r>
      <w:r>
        <w:rPr>
          <w:rFonts w:ascii="Times New Roman" w:hAnsi="Times New Roman" w:cs="Times New Roman"/>
          <w:sz w:val="22"/>
          <w:szCs w:val="22"/>
        </w:rPr>
        <w:fldChar w:fldCharType="separate"/>
      </w:r>
      <w:r>
        <w:rPr>
          <w:rFonts w:ascii="Times New Roman" w:hAnsi="Times New Roman" w:cs="Times New Roman"/>
          <w:sz w:val="22"/>
          <w:szCs w:val="22"/>
        </w:rPr>
        <w:t>218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6189D7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"_Toc166767313"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Коэффициент использования установленной тепловой мощности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_Toc166767313 \h </w:instrText>
      </w:r>
      <w:r>
        <w:rPr>
          <w:rFonts w:ascii="Times New Roman" w:hAnsi="Times New Roman" w:cs="Times New Roman"/>
          <w:sz w:val="22"/>
          <w:szCs w:val="22"/>
        </w:rPr>
        <w:fldChar w:fldCharType="separate"/>
      </w:r>
      <w:r>
        <w:rPr>
          <w:rFonts w:ascii="Times New Roman" w:hAnsi="Times New Roman" w:cs="Times New Roman"/>
          <w:sz w:val="22"/>
          <w:szCs w:val="22"/>
        </w:rPr>
        <w:t>218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95ECB3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"_Toc166767314"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Удельная материальная характеристика тепловых сетей, приведенная к расчетной тепловой нагрузке</w:t>
      </w:r>
      <w:r>
        <w:rPr>
          <w:rStyle w:val="18"/>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_Toc166767314 \h </w:instrText>
      </w:r>
      <w:r>
        <w:rPr>
          <w:rFonts w:ascii="Times New Roman" w:hAnsi="Times New Roman" w:cs="Times New Roman"/>
          <w:sz w:val="22"/>
          <w:szCs w:val="22"/>
        </w:rPr>
        <w:fldChar w:fldCharType="separate"/>
      </w:r>
      <w:r>
        <w:rPr>
          <w:rFonts w:ascii="Times New Roman" w:hAnsi="Times New Roman" w:cs="Times New Roman"/>
          <w:sz w:val="22"/>
          <w:szCs w:val="22"/>
        </w:rPr>
        <w:t>218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4A68153">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"_Toc166767315"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_Toc166767315 \h </w:instrText>
      </w:r>
      <w:r>
        <w:rPr>
          <w:rFonts w:ascii="Times New Roman" w:hAnsi="Times New Roman" w:cs="Times New Roman"/>
          <w:sz w:val="22"/>
          <w:szCs w:val="22"/>
        </w:rPr>
        <w:fldChar w:fldCharType="separate"/>
      </w:r>
      <w:r>
        <w:rPr>
          <w:rFonts w:ascii="Times New Roman" w:hAnsi="Times New Roman" w:cs="Times New Roman"/>
          <w:sz w:val="22"/>
          <w:szCs w:val="22"/>
        </w:rPr>
        <w:t>219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2BC3B8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"_Toc166767316"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Удельный расход условного топлива на отпуск электрической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_Toc166767316 \h </w:instrText>
      </w:r>
      <w:r>
        <w:rPr>
          <w:rFonts w:ascii="Times New Roman" w:hAnsi="Times New Roman" w:cs="Times New Roman"/>
          <w:sz w:val="22"/>
          <w:szCs w:val="22"/>
        </w:rPr>
        <w:fldChar w:fldCharType="separate"/>
      </w:r>
      <w:r>
        <w:rPr>
          <w:rFonts w:ascii="Times New Roman" w:hAnsi="Times New Roman" w:cs="Times New Roman"/>
          <w:sz w:val="22"/>
          <w:szCs w:val="22"/>
        </w:rPr>
        <w:t>219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A444C8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"_Toc166767317" </w:instrText>
      </w:r>
      <w:r>
        <w:fldChar w:fldCharType="separate"/>
      </w:r>
      <w:r>
        <w:rPr>
          <w:rStyle w:val="18"/>
          <w:rFonts w:ascii="Times New Roman" w:hAnsi="Times New Roman" w:cs="Times New Roman"/>
          <w:sz w:val="22"/>
          <w:szCs w:val="22"/>
        </w:rPr>
        <w:t>9.</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_Toc166767317 \h </w:instrText>
      </w:r>
      <w:r>
        <w:rPr>
          <w:rFonts w:ascii="Times New Roman" w:hAnsi="Times New Roman" w:cs="Times New Roman"/>
          <w:sz w:val="22"/>
          <w:szCs w:val="22"/>
        </w:rPr>
        <w:fldChar w:fldCharType="separate"/>
      </w:r>
      <w:r>
        <w:rPr>
          <w:rFonts w:ascii="Times New Roman" w:hAnsi="Times New Roman" w:cs="Times New Roman"/>
          <w:sz w:val="22"/>
          <w:szCs w:val="22"/>
        </w:rPr>
        <w:t>219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938065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"_Toc166767318" </w:instrText>
      </w:r>
      <w:r>
        <w:fldChar w:fldCharType="separate"/>
      </w:r>
      <w:r>
        <w:rPr>
          <w:rStyle w:val="18"/>
          <w:rFonts w:ascii="Times New Roman" w:hAnsi="Times New Roman" w:cs="Times New Roman"/>
          <w:sz w:val="22"/>
          <w:szCs w:val="22"/>
        </w:rPr>
        <w:t>10.</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Доля отпуска тепловой энергии, осуществляемого потребителям по приборам учета, в общем объеме отпущенной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_Toc166767318 \h </w:instrText>
      </w:r>
      <w:r>
        <w:rPr>
          <w:rFonts w:ascii="Times New Roman" w:hAnsi="Times New Roman" w:cs="Times New Roman"/>
          <w:sz w:val="22"/>
          <w:szCs w:val="22"/>
        </w:rPr>
        <w:fldChar w:fldCharType="separate"/>
      </w:r>
      <w:r>
        <w:rPr>
          <w:rFonts w:ascii="Times New Roman" w:hAnsi="Times New Roman" w:cs="Times New Roman"/>
          <w:sz w:val="22"/>
          <w:szCs w:val="22"/>
        </w:rPr>
        <w:t>219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558461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"_Toc166767319" </w:instrText>
      </w:r>
      <w:r>
        <w:fldChar w:fldCharType="separate"/>
      </w:r>
      <w:r>
        <w:rPr>
          <w:rStyle w:val="18"/>
          <w:rFonts w:ascii="Times New Roman" w:hAnsi="Times New Roman" w:cs="Times New Roman"/>
          <w:sz w:val="22"/>
          <w:szCs w:val="22"/>
        </w:rPr>
        <w:t>11.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Средневзвешенный (по материальной характеристике) срок эксплуатации тепловых сетей (для каждой системы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_Toc166767319 \h </w:instrText>
      </w:r>
      <w:r>
        <w:rPr>
          <w:rFonts w:ascii="Times New Roman" w:hAnsi="Times New Roman" w:cs="Times New Roman"/>
          <w:sz w:val="22"/>
          <w:szCs w:val="22"/>
        </w:rPr>
        <w:fldChar w:fldCharType="separate"/>
      </w:r>
      <w:r>
        <w:rPr>
          <w:rFonts w:ascii="Times New Roman" w:hAnsi="Times New Roman" w:cs="Times New Roman"/>
          <w:sz w:val="22"/>
          <w:szCs w:val="22"/>
        </w:rPr>
        <w:t>220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686D92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"_Toc166767320" </w:instrText>
      </w:r>
      <w:r>
        <w:fldChar w:fldCharType="separate"/>
      </w:r>
      <w:r>
        <w:rPr>
          <w:rStyle w:val="18"/>
          <w:rFonts w:ascii="Times New Roman" w:hAnsi="Times New Roman" w:cs="Times New Roman"/>
          <w:sz w:val="22"/>
          <w:szCs w:val="22"/>
        </w:rPr>
        <w:t>12.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теплонабжения) (для каждой системы теплоснабжения, а также для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_Toc166767320 \h </w:instrText>
      </w:r>
      <w:r>
        <w:rPr>
          <w:rFonts w:ascii="Times New Roman" w:hAnsi="Times New Roman" w:cs="Times New Roman"/>
          <w:sz w:val="22"/>
          <w:szCs w:val="22"/>
        </w:rPr>
        <w:fldChar w:fldCharType="separate"/>
      </w:r>
      <w:r>
        <w:rPr>
          <w:rFonts w:ascii="Times New Roman" w:hAnsi="Times New Roman" w:cs="Times New Roman"/>
          <w:sz w:val="22"/>
          <w:szCs w:val="22"/>
        </w:rPr>
        <w:t>220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E46328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"_Toc166767321" </w:instrText>
      </w:r>
      <w:r>
        <w:fldChar w:fldCharType="separate"/>
      </w:r>
      <w:r>
        <w:rPr>
          <w:rStyle w:val="18"/>
          <w:rFonts w:ascii="Times New Roman" w:hAnsi="Times New Roman" w:cs="Times New Roman"/>
          <w:sz w:val="22"/>
          <w:szCs w:val="22"/>
        </w:rPr>
        <w:t>13.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_Toc166767321 \h </w:instrText>
      </w:r>
      <w:r>
        <w:rPr>
          <w:rFonts w:ascii="Times New Roman" w:hAnsi="Times New Roman" w:cs="Times New Roman"/>
          <w:sz w:val="22"/>
          <w:szCs w:val="22"/>
        </w:rPr>
        <w:fldChar w:fldCharType="separate"/>
      </w:r>
      <w:r>
        <w:rPr>
          <w:rFonts w:ascii="Times New Roman" w:hAnsi="Times New Roman" w:cs="Times New Roman"/>
          <w:sz w:val="22"/>
          <w:szCs w:val="22"/>
        </w:rPr>
        <w:t>220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60CE16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"_Toc166767322" </w:instrText>
      </w:r>
      <w:r>
        <w:fldChar w:fldCharType="separate"/>
      </w:r>
      <w:r>
        <w:rPr>
          <w:rStyle w:val="18"/>
          <w:rFonts w:ascii="Times New Roman" w:hAnsi="Times New Roman" w:cs="Times New Roman"/>
          <w:sz w:val="22"/>
          <w:szCs w:val="22"/>
        </w:rPr>
        <w:t>14.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_Toc166767322 \h </w:instrText>
      </w:r>
      <w:r>
        <w:rPr>
          <w:rFonts w:ascii="Times New Roman" w:hAnsi="Times New Roman" w:cs="Times New Roman"/>
          <w:sz w:val="22"/>
          <w:szCs w:val="22"/>
        </w:rPr>
        <w:fldChar w:fldCharType="separate"/>
      </w:r>
      <w:r>
        <w:rPr>
          <w:rFonts w:ascii="Times New Roman" w:hAnsi="Times New Roman" w:cs="Times New Roman"/>
          <w:sz w:val="22"/>
          <w:szCs w:val="22"/>
        </w:rPr>
        <w:t>221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72ED740">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"_Toc166767323" </w:instrText>
      </w:r>
      <w:r>
        <w:fldChar w:fldCharType="separate"/>
      </w:r>
      <w:r>
        <w:rPr>
          <w:rStyle w:val="18"/>
          <w:rFonts w:ascii="Times New Roman" w:hAnsi="Times New Roman" w:cs="Times New Roman"/>
          <w:sz w:val="22"/>
          <w:szCs w:val="22"/>
        </w:rPr>
        <w:t>ГЛАВА 14. ЦЕНОВЫЕ (ТАРИФНЫЕ) ПОСЛЕДСТВИЯ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_Toc166767323 \h </w:instrText>
      </w:r>
      <w:r>
        <w:rPr>
          <w:rFonts w:ascii="Times New Roman" w:hAnsi="Times New Roman" w:cs="Times New Roman"/>
          <w:sz w:val="22"/>
          <w:szCs w:val="22"/>
        </w:rPr>
        <w:fldChar w:fldCharType="separate"/>
      </w:r>
      <w:r>
        <w:rPr>
          <w:rFonts w:ascii="Times New Roman" w:hAnsi="Times New Roman" w:cs="Times New Roman"/>
          <w:sz w:val="22"/>
          <w:szCs w:val="22"/>
        </w:rPr>
        <w:t>222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B046EA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Тарифно-балансовые расчетные модели теплоснабжения потребителей по каждой системе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_Toc166767324 \h </w:instrText>
      </w:r>
      <w:r>
        <w:rPr>
          <w:rFonts w:ascii="Times New Roman" w:hAnsi="Times New Roman" w:cs="Times New Roman"/>
          <w:sz w:val="22"/>
          <w:szCs w:val="22"/>
        </w:rPr>
        <w:fldChar w:fldCharType="separate"/>
      </w:r>
      <w:r>
        <w:rPr>
          <w:rFonts w:ascii="Times New Roman" w:hAnsi="Times New Roman" w:cs="Times New Roman"/>
          <w:sz w:val="22"/>
          <w:szCs w:val="22"/>
        </w:rPr>
        <w:t>222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41572D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Тарифно-балансовые расчетные модели теплоснабжения потребителей по каждой единой теплоснабжающей организации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_Toc166767325 \h </w:instrText>
      </w:r>
      <w:r>
        <w:rPr>
          <w:rFonts w:ascii="Times New Roman" w:hAnsi="Times New Roman" w:cs="Times New Roman"/>
          <w:sz w:val="22"/>
          <w:szCs w:val="22"/>
        </w:rPr>
        <w:fldChar w:fldCharType="separate"/>
      </w:r>
      <w:r>
        <w:rPr>
          <w:rFonts w:ascii="Times New Roman" w:hAnsi="Times New Roman" w:cs="Times New Roman"/>
          <w:sz w:val="22"/>
          <w:szCs w:val="22"/>
        </w:rPr>
        <w:t>228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5E3F6E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_Toc166767326 \h </w:instrText>
      </w:r>
      <w:r>
        <w:rPr>
          <w:rFonts w:ascii="Times New Roman" w:hAnsi="Times New Roman" w:cs="Times New Roman"/>
          <w:sz w:val="22"/>
          <w:szCs w:val="22"/>
        </w:rPr>
        <w:fldChar w:fldCharType="separate"/>
      </w:r>
      <w:r>
        <w:rPr>
          <w:rFonts w:ascii="Times New Roman" w:hAnsi="Times New Roman" w:cs="Times New Roman"/>
          <w:sz w:val="22"/>
          <w:szCs w:val="22"/>
        </w:rPr>
        <w:t>228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583D05D">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"_Toc166767327" </w:instrText>
      </w:r>
      <w:r>
        <w:fldChar w:fldCharType="separate"/>
      </w:r>
      <w:r>
        <w:rPr>
          <w:rStyle w:val="18"/>
          <w:rFonts w:ascii="Times New Roman" w:hAnsi="Times New Roman" w:cs="Times New Roman"/>
          <w:sz w:val="22"/>
          <w:szCs w:val="22"/>
        </w:rPr>
        <w:t>ГЛАВА 15. РЕЕСТР ЕДИНЫХ ТЕПЛОСНАБЖАЮЩИХ ОРГАНИЗАЦИЙ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_Toc166767327 \h </w:instrText>
      </w:r>
      <w:r>
        <w:rPr>
          <w:rFonts w:ascii="Times New Roman" w:hAnsi="Times New Roman" w:cs="Times New Roman"/>
          <w:sz w:val="22"/>
          <w:szCs w:val="22"/>
        </w:rPr>
        <w:fldChar w:fldCharType="separate"/>
      </w:r>
      <w:r>
        <w:rPr>
          <w:rFonts w:ascii="Times New Roman" w:hAnsi="Times New Roman" w:cs="Times New Roman"/>
          <w:sz w:val="22"/>
          <w:szCs w:val="22"/>
        </w:rPr>
        <w:t>229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CDD4E7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"_Toc166767328"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_Toc166767328 \h </w:instrText>
      </w:r>
      <w:r>
        <w:rPr>
          <w:rFonts w:ascii="Times New Roman" w:hAnsi="Times New Roman" w:cs="Times New Roman"/>
          <w:sz w:val="22"/>
          <w:szCs w:val="22"/>
        </w:rPr>
        <w:fldChar w:fldCharType="separate"/>
      </w:r>
      <w:r>
        <w:rPr>
          <w:rFonts w:ascii="Times New Roman" w:hAnsi="Times New Roman" w:cs="Times New Roman"/>
          <w:sz w:val="22"/>
          <w:szCs w:val="22"/>
        </w:rPr>
        <w:t>229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117D41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"_Toc166767329"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Реестр единых теплоснабжающих организаций, содержащий перечень систем теплоснабжения, входящих в состав единой теплоснабжающей организации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_Toc166767329 \h </w:instrText>
      </w:r>
      <w:r>
        <w:rPr>
          <w:rFonts w:ascii="Times New Roman" w:hAnsi="Times New Roman" w:cs="Times New Roman"/>
          <w:sz w:val="22"/>
          <w:szCs w:val="22"/>
        </w:rPr>
        <w:fldChar w:fldCharType="separate"/>
      </w:r>
      <w:r>
        <w:rPr>
          <w:rFonts w:ascii="Times New Roman" w:hAnsi="Times New Roman" w:cs="Times New Roman"/>
          <w:sz w:val="22"/>
          <w:szCs w:val="22"/>
        </w:rPr>
        <w:t>229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A2F69C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"_Toc166767330"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Основания, в том числе критерии, в соответствии с которыми теплоснабжающей организации присвоен статус единой теплоснабжающей организации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_Toc166767330 \h </w:instrText>
      </w:r>
      <w:r>
        <w:rPr>
          <w:rFonts w:ascii="Times New Roman" w:hAnsi="Times New Roman" w:cs="Times New Roman"/>
          <w:sz w:val="22"/>
          <w:szCs w:val="22"/>
        </w:rPr>
        <w:fldChar w:fldCharType="separate"/>
      </w:r>
      <w:r>
        <w:rPr>
          <w:rFonts w:ascii="Times New Roman" w:hAnsi="Times New Roman" w:cs="Times New Roman"/>
          <w:sz w:val="22"/>
          <w:szCs w:val="22"/>
        </w:rPr>
        <w:t>229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7FA4D83">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"_Toc166767331"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rFonts w:ascii="Times New Roman" w:hAnsi="Times New Roman" w:cs="Times New Roman"/>
          <w:sz w:val="22"/>
          <w:szCs w:val="22"/>
        </w:rPr>
        <w:tab/>
      </w:r>
      <w:r>
        <w:rPr>
          <w:rFonts w:ascii="Times New Roman" w:hAnsi="Times New Roman" w:cs="Times New Roman"/>
          <w:sz w:val="22"/>
          <w:szCs w:val="22"/>
          <w:lang w:val="ru-RU"/>
        </w:rPr>
        <w:t>.</w:t>
      </w:r>
      <w:r>
        <w:t xml:space="preserve"> </w:t>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lang w:val="ru-RU"/>
        </w:rPr>
        <w:t>.</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_Toc166767331 \h </w:instrText>
      </w:r>
      <w:r>
        <w:rPr>
          <w:rFonts w:ascii="Times New Roman" w:hAnsi="Times New Roman" w:cs="Times New Roman"/>
          <w:sz w:val="22"/>
          <w:szCs w:val="22"/>
        </w:rPr>
        <w:fldChar w:fldCharType="separate"/>
      </w:r>
      <w:r>
        <w:rPr>
          <w:rFonts w:ascii="Times New Roman" w:hAnsi="Times New Roman" w:cs="Times New Roman"/>
          <w:sz w:val="22"/>
          <w:szCs w:val="22"/>
        </w:rPr>
        <w:t>231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87C805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"_Toc166767332"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границ зон деятельности единой теплоснабжающей организации (организаций)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_Toc166767332 \h </w:instrText>
      </w:r>
      <w:r>
        <w:rPr>
          <w:rFonts w:ascii="Times New Roman" w:hAnsi="Times New Roman" w:cs="Times New Roman"/>
          <w:sz w:val="22"/>
          <w:szCs w:val="22"/>
        </w:rPr>
        <w:fldChar w:fldCharType="separate"/>
      </w:r>
      <w:r>
        <w:rPr>
          <w:rFonts w:ascii="Times New Roman" w:hAnsi="Times New Roman" w:cs="Times New Roman"/>
          <w:sz w:val="22"/>
          <w:szCs w:val="22"/>
        </w:rPr>
        <w:t>231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B547D13">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"_Toc166767333" </w:instrText>
      </w:r>
      <w:r>
        <w:fldChar w:fldCharType="separate"/>
      </w:r>
      <w:r>
        <w:rPr>
          <w:rStyle w:val="18"/>
          <w:rFonts w:ascii="Times New Roman" w:hAnsi="Times New Roman" w:cs="Times New Roman"/>
          <w:sz w:val="22"/>
          <w:szCs w:val="22"/>
        </w:rPr>
        <w:t>ГЛАВА 16. РЕЕСТР МЕРОПРИЯТИЙ СХЕМЫ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_Toc166767333 \h </w:instrText>
      </w:r>
      <w:r>
        <w:rPr>
          <w:rFonts w:ascii="Times New Roman" w:hAnsi="Times New Roman" w:cs="Times New Roman"/>
          <w:sz w:val="22"/>
          <w:szCs w:val="22"/>
        </w:rPr>
        <w:fldChar w:fldCharType="separate"/>
      </w:r>
      <w:r>
        <w:rPr>
          <w:rFonts w:ascii="Times New Roman" w:hAnsi="Times New Roman" w:cs="Times New Roman"/>
          <w:sz w:val="22"/>
          <w:szCs w:val="22"/>
        </w:rPr>
        <w:t>232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34EF1DB">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мероприятий по строительству, реконструкции, техническому перевооружению и (или) модернизации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_Toc166767334 \h </w:instrText>
      </w:r>
      <w:r>
        <w:rPr>
          <w:rFonts w:ascii="Times New Roman" w:hAnsi="Times New Roman" w:cs="Times New Roman"/>
          <w:sz w:val="22"/>
          <w:szCs w:val="22"/>
        </w:rPr>
        <w:fldChar w:fldCharType="separate"/>
      </w:r>
      <w:r>
        <w:rPr>
          <w:rFonts w:ascii="Times New Roman" w:hAnsi="Times New Roman" w:cs="Times New Roman"/>
          <w:sz w:val="22"/>
          <w:szCs w:val="22"/>
        </w:rPr>
        <w:t>232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6A141F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мероприятий по строительству, реконструкции, техническому перевооружению и (или) модернизации тепловых сетей и сооружений на них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_Toc166767335 \h </w:instrText>
      </w:r>
      <w:r>
        <w:rPr>
          <w:rFonts w:ascii="Times New Roman" w:hAnsi="Times New Roman" w:cs="Times New Roman"/>
          <w:sz w:val="22"/>
          <w:szCs w:val="22"/>
        </w:rPr>
        <w:fldChar w:fldCharType="separate"/>
      </w:r>
      <w:r>
        <w:rPr>
          <w:rFonts w:ascii="Times New Roman" w:hAnsi="Times New Roman" w:cs="Times New Roman"/>
          <w:sz w:val="22"/>
          <w:szCs w:val="22"/>
        </w:rPr>
        <w:t>232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36D622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_Toc166767336 \h </w:instrText>
      </w:r>
      <w:r>
        <w:rPr>
          <w:rFonts w:ascii="Times New Roman" w:hAnsi="Times New Roman" w:cs="Times New Roman"/>
          <w:sz w:val="22"/>
          <w:szCs w:val="22"/>
        </w:rPr>
        <w:fldChar w:fldCharType="separate"/>
      </w:r>
      <w:r>
        <w:rPr>
          <w:rFonts w:ascii="Times New Roman" w:hAnsi="Times New Roman" w:cs="Times New Roman"/>
          <w:sz w:val="22"/>
          <w:szCs w:val="22"/>
        </w:rPr>
        <w:t>233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65C14F8">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"_Toc166767337" </w:instrText>
      </w:r>
      <w:r>
        <w:fldChar w:fldCharType="separate"/>
      </w:r>
      <w:r>
        <w:rPr>
          <w:rStyle w:val="18"/>
          <w:rFonts w:ascii="Times New Roman" w:hAnsi="Times New Roman" w:cs="Times New Roman"/>
          <w:sz w:val="22"/>
          <w:szCs w:val="22"/>
        </w:rPr>
        <w:t>ГЛАВА 17. ЗАМЕЧАНИЯ И ПРЕДЛОЖЕНИЯ К ПРОЕКТУ СХЕМЫ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_Toc166767337 \h </w:instrText>
      </w:r>
      <w:r>
        <w:rPr>
          <w:rFonts w:ascii="Times New Roman" w:hAnsi="Times New Roman" w:cs="Times New Roman"/>
          <w:sz w:val="22"/>
          <w:szCs w:val="22"/>
        </w:rPr>
        <w:fldChar w:fldCharType="separate"/>
      </w:r>
      <w:r>
        <w:rPr>
          <w:rFonts w:ascii="Times New Roman" w:hAnsi="Times New Roman" w:cs="Times New Roman"/>
          <w:sz w:val="22"/>
          <w:szCs w:val="22"/>
        </w:rPr>
        <w:t>233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59D1F8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"_Toc166767338"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всех замечаний и предложений, поступивших при разработке, утверждении и актуализации схемы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_Toc166767338 \h </w:instrText>
      </w:r>
      <w:r>
        <w:rPr>
          <w:rFonts w:ascii="Times New Roman" w:hAnsi="Times New Roman" w:cs="Times New Roman"/>
          <w:sz w:val="22"/>
          <w:szCs w:val="22"/>
        </w:rPr>
        <w:fldChar w:fldCharType="separate"/>
      </w:r>
      <w:r>
        <w:rPr>
          <w:rFonts w:ascii="Times New Roman" w:hAnsi="Times New Roman" w:cs="Times New Roman"/>
          <w:sz w:val="22"/>
          <w:szCs w:val="22"/>
        </w:rPr>
        <w:t>233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7D0133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"_Toc166767339"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Ответы разработчиков проекта схемы теплоснабжения на замечания и предложения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_Toc166767339 \h </w:instrText>
      </w:r>
      <w:r>
        <w:rPr>
          <w:rFonts w:ascii="Times New Roman" w:hAnsi="Times New Roman" w:cs="Times New Roman"/>
          <w:sz w:val="22"/>
          <w:szCs w:val="22"/>
        </w:rPr>
        <w:fldChar w:fldCharType="separate"/>
      </w:r>
      <w:r>
        <w:rPr>
          <w:rFonts w:ascii="Times New Roman" w:hAnsi="Times New Roman" w:cs="Times New Roman"/>
          <w:sz w:val="22"/>
          <w:szCs w:val="22"/>
        </w:rPr>
        <w:t>233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47D877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"_Toc166767340"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_Toc166767340 \h </w:instrText>
      </w:r>
      <w:r>
        <w:rPr>
          <w:rFonts w:ascii="Times New Roman" w:hAnsi="Times New Roman" w:cs="Times New Roman"/>
          <w:sz w:val="22"/>
          <w:szCs w:val="22"/>
        </w:rPr>
        <w:fldChar w:fldCharType="separate"/>
      </w:r>
      <w:r>
        <w:rPr>
          <w:rFonts w:ascii="Times New Roman" w:hAnsi="Times New Roman" w:cs="Times New Roman"/>
          <w:sz w:val="22"/>
          <w:szCs w:val="22"/>
        </w:rPr>
        <w:t>233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EC27DFA">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"_Toc166767341" </w:instrText>
      </w:r>
      <w:r>
        <w:fldChar w:fldCharType="separate"/>
      </w:r>
      <w:r>
        <w:rPr>
          <w:rStyle w:val="18"/>
          <w:rFonts w:ascii="Times New Roman" w:hAnsi="Times New Roman" w:cs="Times New Roman"/>
          <w:sz w:val="22"/>
          <w:szCs w:val="22"/>
        </w:rPr>
        <w:t>ГЛАВА 18. ОЦЕНКА ЭКОЛОГИЧЕСКОЙ БЕЗОПАСНОСТИ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_Toc166767341 \h </w:instrText>
      </w:r>
      <w:r>
        <w:rPr>
          <w:rFonts w:ascii="Times New Roman" w:hAnsi="Times New Roman" w:cs="Times New Roman"/>
          <w:sz w:val="22"/>
          <w:szCs w:val="22"/>
        </w:rPr>
        <w:fldChar w:fldCharType="separate"/>
      </w:r>
      <w:r>
        <w:rPr>
          <w:rFonts w:ascii="Times New Roman" w:hAnsi="Times New Roman" w:cs="Times New Roman"/>
          <w:sz w:val="22"/>
          <w:szCs w:val="22"/>
        </w:rPr>
        <w:t>234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667BDE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"_Toc166767342"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Обеспечение экологической безопасности теплоснабжения Чаинского сельсовета</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_Toc166767342 \h </w:instrText>
      </w:r>
      <w:r>
        <w:rPr>
          <w:rFonts w:ascii="Times New Roman" w:hAnsi="Times New Roman" w:cs="Times New Roman"/>
          <w:sz w:val="22"/>
          <w:szCs w:val="22"/>
        </w:rPr>
        <w:fldChar w:fldCharType="separate"/>
      </w:r>
      <w:r>
        <w:rPr>
          <w:rFonts w:ascii="Times New Roman" w:hAnsi="Times New Roman" w:cs="Times New Roman"/>
          <w:sz w:val="22"/>
          <w:szCs w:val="22"/>
        </w:rPr>
        <w:t>234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4EE32B3">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"_Toc166767343" </w:instrText>
      </w:r>
      <w:r>
        <w:fldChar w:fldCharType="separate"/>
      </w:r>
      <w:r>
        <w:rPr>
          <w:rStyle w:val="18"/>
          <w:rFonts w:ascii="Times New Roman" w:hAnsi="Times New Roman" w:cs="Times New Roman"/>
          <w:sz w:val="22"/>
          <w:szCs w:val="22"/>
        </w:rPr>
        <w:t>1.1 Общие положения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_Toc166767343 \h </w:instrText>
      </w:r>
      <w:r>
        <w:rPr>
          <w:rFonts w:ascii="Times New Roman" w:hAnsi="Times New Roman" w:cs="Times New Roman"/>
          <w:sz w:val="22"/>
          <w:szCs w:val="22"/>
        </w:rPr>
        <w:fldChar w:fldCharType="separate"/>
      </w:r>
      <w:r>
        <w:rPr>
          <w:rFonts w:ascii="Times New Roman" w:hAnsi="Times New Roman" w:cs="Times New Roman"/>
          <w:sz w:val="22"/>
          <w:szCs w:val="22"/>
        </w:rPr>
        <w:t>234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11BAB69">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"_Toc166767344" </w:instrText>
      </w:r>
      <w:r>
        <w:fldChar w:fldCharType="separate"/>
      </w:r>
      <w:r>
        <w:rPr>
          <w:rStyle w:val="18"/>
          <w:rFonts w:ascii="Times New Roman" w:hAnsi="Times New Roman" w:cs="Times New Roman"/>
          <w:sz w:val="22"/>
          <w:szCs w:val="22"/>
        </w:rPr>
        <w:t>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_Toc166767344 \h </w:instrText>
      </w:r>
      <w:r>
        <w:rPr>
          <w:rFonts w:ascii="Times New Roman" w:hAnsi="Times New Roman" w:cs="Times New Roman"/>
          <w:sz w:val="22"/>
          <w:szCs w:val="22"/>
        </w:rPr>
        <w:fldChar w:fldCharType="separate"/>
      </w:r>
      <w:r>
        <w:rPr>
          <w:rFonts w:ascii="Times New Roman" w:hAnsi="Times New Roman" w:cs="Times New Roman"/>
          <w:sz w:val="22"/>
          <w:szCs w:val="22"/>
        </w:rPr>
        <w:t>236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D8B9F54">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"_Toc166767345" </w:instrText>
      </w:r>
      <w:r>
        <w:fldChar w:fldCharType="separate"/>
      </w:r>
      <w:r>
        <w:rPr>
          <w:rStyle w:val="18"/>
          <w:rFonts w:ascii="Times New Roman" w:hAnsi="Times New Roman" w:cs="Times New Roman"/>
          <w:sz w:val="22"/>
          <w:szCs w:val="22"/>
        </w:rPr>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_Toc166767345 \h </w:instrText>
      </w:r>
      <w:r>
        <w:rPr>
          <w:rFonts w:ascii="Times New Roman" w:hAnsi="Times New Roman" w:cs="Times New Roman"/>
          <w:sz w:val="22"/>
          <w:szCs w:val="22"/>
        </w:rPr>
        <w:fldChar w:fldCharType="separate"/>
      </w:r>
      <w:r>
        <w:rPr>
          <w:rFonts w:ascii="Times New Roman" w:hAnsi="Times New Roman" w:cs="Times New Roman"/>
          <w:sz w:val="22"/>
          <w:szCs w:val="22"/>
        </w:rPr>
        <w:t>241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06C3E98">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"_Toc166767346" </w:instrText>
      </w:r>
      <w:r>
        <w:fldChar w:fldCharType="separate"/>
      </w:r>
      <w:r>
        <w:rPr>
          <w:rStyle w:val="18"/>
          <w:rFonts w:ascii="Times New Roman" w:hAnsi="Times New Roman" w:cs="Times New Roman"/>
          <w:sz w:val="22"/>
          <w:szCs w:val="22"/>
        </w:rPr>
        <w:t>1.4 Предложения по снижению объема (массы) выбросов вредных (загрязняющих) веществ в атмосферный воздух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_Toc166767346 \h </w:instrText>
      </w:r>
      <w:r>
        <w:rPr>
          <w:rFonts w:ascii="Times New Roman" w:hAnsi="Times New Roman" w:cs="Times New Roman"/>
          <w:sz w:val="22"/>
          <w:szCs w:val="22"/>
        </w:rPr>
        <w:fldChar w:fldCharType="separate"/>
      </w:r>
      <w:r>
        <w:rPr>
          <w:rFonts w:ascii="Times New Roman" w:hAnsi="Times New Roman" w:cs="Times New Roman"/>
          <w:sz w:val="22"/>
          <w:szCs w:val="22"/>
        </w:rPr>
        <w:t>241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3AA2854">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"_Toc166767347" </w:instrText>
      </w:r>
      <w:r>
        <w:fldChar w:fldCharType="separate"/>
      </w:r>
      <w:r>
        <w:rPr>
          <w:rStyle w:val="18"/>
          <w:rFonts w:ascii="Times New Roman" w:hAnsi="Times New Roman" w:cs="Times New Roman"/>
          <w:sz w:val="22"/>
          <w:szCs w:val="22"/>
        </w:rPr>
        <w:t>1.5 Предложения по величине необходимых инвестиций для снижения выбросов вредных (загрязняющих) веществ в атмосферный воздух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_Toc166767347 \h </w:instrText>
      </w:r>
      <w:r>
        <w:rPr>
          <w:rFonts w:ascii="Times New Roman" w:hAnsi="Times New Roman" w:cs="Times New Roman"/>
          <w:sz w:val="22"/>
          <w:szCs w:val="22"/>
        </w:rPr>
        <w:fldChar w:fldCharType="separate"/>
      </w:r>
      <w:r>
        <w:rPr>
          <w:rFonts w:ascii="Times New Roman" w:hAnsi="Times New Roman" w:cs="Times New Roman"/>
          <w:sz w:val="22"/>
          <w:szCs w:val="22"/>
        </w:rPr>
        <w:t>241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524A079">
      <w:pPr>
        <w:tabs>
          <w:tab w:val="right" w:leader="dot" w:pos="9637"/>
        </w:tabs>
        <w:spacing w:after="0" w:line="240" w:lineRule="auto"/>
        <w:jc w:val="both"/>
        <w:rPr>
          <w:rFonts w:ascii="Times New Roman" w:hAnsi="Times New Roman" w:cs="Times New Roman"/>
          <w:bCs/>
          <w:iCs/>
          <w:sz w:val="24"/>
          <w:szCs w:val="24"/>
        </w:rPr>
      </w:pPr>
      <w:r>
        <w:rPr>
          <w:rFonts w:ascii="Times New Roman" w:hAnsi="Times New Roman" w:cs="Times New Roman"/>
          <w:bCs/>
          <w:iCs/>
        </w:rPr>
        <w:fldChar w:fldCharType="end"/>
      </w:r>
      <w:bookmarkStart w:id="7" w:name="_Toc341269099"/>
      <w:bookmarkStart w:id="8" w:name="_Toc343701350"/>
      <w:bookmarkStart w:id="9" w:name="_Toc468089655"/>
    </w:p>
    <w:p w14:paraId="492D2011">
      <w:pPr>
        <w:tabs>
          <w:tab w:val="right" w:leader="dot" w:pos="9637"/>
        </w:tabs>
        <w:rPr>
          <w:rFonts w:ascii="Times New Roman" w:hAnsi="Times New Roman" w:cs="Times New Roman"/>
          <w:bCs/>
          <w:iCs/>
          <w:sz w:val="24"/>
          <w:szCs w:val="24"/>
        </w:rPr>
      </w:pPr>
    </w:p>
    <w:p w14:paraId="63340B68">
      <w:pPr>
        <w:tabs>
          <w:tab w:val="right" w:leader="dot" w:pos="9637"/>
        </w:tabs>
        <w:rPr>
          <w:rFonts w:ascii="Times New Roman" w:hAnsi="Times New Roman" w:cs="Times New Roman"/>
          <w:bCs/>
          <w:iCs/>
          <w:sz w:val="24"/>
          <w:szCs w:val="24"/>
        </w:rPr>
      </w:pPr>
    </w:p>
    <w:p w14:paraId="5EA68FD0">
      <w:pPr>
        <w:tabs>
          <w:tab w:val="right" w:leader="dot" w:pos="9637"/>
        </w:tabs>
        <w:rPr>
          <w:rFonts w:ascii="Times New Roman" w:hAnsi="Times New Roman" w:cs="Times New Roman"/>
          <w:bCs/>
          <w:iCs/>
          <w:sz w:val="24"/>
          <w:szCs w:val="24"/>
        </w:rPr>
      </w:pPr>
    </w:p>
    <w:p w14:paraId="1F820A8C">
      <w:pPr>
        <w:tabs>
          <w:tab w:val="right" w:leader="dot" w:pos="9637"/>
        </w:tabs>
        <w:rPr>
          <w:rFonts w:ascii="Times New Roman" w:hAnsi="Times New Roman" w:cs="Times New Roman"/>
          <w:bCs/>
          <w:iCs/>
          <w:sz w:val="24"/>
          <w:szCs w:val="24"/>
        </w:rPr>
      </w:pPr>
    </w:p>
    <w:p w14:paraId="2AE7E1F1">
      <w:pPr>
        <w:tabs>
          <w:tab w:val="right" w:leader="dot" w:pos="9637"/>
        </w:tabs>
        <w:rPr>
          <w:rFonts w:ascii="Times New Roman" w:hAnsi="Times New Roman" w:cs="Times New Roman"/>
          <w:bCs/>
          <w:iCs/>
          <w:sz w:val="24"/>
          <w:szCs w:val="24"/>
        </w:rPr>
      </w:pPr>
    </w:p>
    <w:p w14:paraId="7DF631F1">
      <w:pPr>
        <w:tabs>
          <w:tab w:val="right" w:leader="dot" w:pos="9637"/>
        </w:tabs>
        <w:rPr>
          <w:rFonts w:ascii="Times New Roman" w:hAnsi="Times New Roman" w:cs="Times New Roman"/>
          <w:bCs/>
          <w:iCs/>
          <w:sz w:val="24"/>
          <w:szCs w:val="24"/>
        </w:rPr>
      </w:pPr>
    </w:p>
    <w:p w14:paraId="7B087F9E">
      <w:pPr>
        <w:tabs>
          <w:tab w:val="right" w:leader="dot" w:pos="9637"/>
        </w:tabs>
        <w:rPr>
          <w:rFonts w:ascii="Times New Roman" w:hAnsi="Times New Roman" w:cs="Times New Roman"/>
          <w:bCs/>
          <w:iCs/>
          <w:sz w:val="24"/>
          <w:szCs w:val="24"/>
        </w:rPr>
      </w:pPr>
    </w:p>
    <w:p w14:paraId="07ADABA0">
      <w:pPr>
        <w:tabs>
          <w:tab w:val="right" w:leader="dot" w:pos="9637"/>
        </w:tabs>
        <w:rPr>
          <w:rFonts w:ascii="Times New Roman" w:hAnsi="Times New Roman" w:cs="Times New Roman"/>
          <w:bCs/>
          <w:iCs/>
          <w:sz w:val="24"/>
          <w:szCs w:val="24"/>
        </w:rPr>
      </w:pPr>
    </w:p>
    <w:p w14:paraId="3FA7801F">
      <w:pPr>
        <w:tabs>
          <w:tab w:val="right" w:leader="dot" w:pos="9637"/>
        </w:tabs>
        <w:rPr>
          <w:rFonts w:ascii="Times New Roman" w:hAnsi="Times New Roman" w:cs="Times New Roman"/>
          <w:bCs/>
          <w:iCs/>
          <w:sz w:val="24"/>
          <w:szCs w:val="24"/>
        </w:rPr>
      </w:pPr>
    </w:p>
    <w:p w14:paraId="2E3DAF20">
      <w:pPr>
        <w:tabs>
          <w:tab w:val="right" w:leader="dot" w:pos="9637"/>
        </w:tabs>
        <w:rPr>
          <w:rFonts w:ascii="Times New Roman" w:hAnsi="Times New Roman" w:cs="Times New Roman"/>
          <w:bCs/>
          <w:iCs/>
          <w:sz w:val="24"/>
          <w:szCs w:val="24"/>
        </w:rPr>
      </w:pPr>
    </w:p>
    <w:p w14:paraId="77D52857">
      <w:pPr>
        <w:tabs>
          <w:tab w:val="right" w:leader="dot" w:pos="9637"/>
        </w:tabs>
        <w:rPr>
          <w:rFonts w:ascii="Times New Roman" w:hAnsi="Times New Roman" w:cs="Times New Roman"/>
          <w:bCs/>
          <w:iCs/>
          <w:sz w:val="24"/>
          <w:szCs w:val="24"/>
        </w:rPr>
      </w:pPr>
    </w:p>
    <w:p w14:paraId="1CE16F20">
      <w:pPr>
        <w:tabs>
          <w:tab w:val="right" w:leader="dot" w:pos="9637"/>
        </w:tabs>
        <w:rPr>
          <w:rFonts w:ascii="Times New Roman" w:hAnsi="Times New Roman" w:cs="Times New Roman"/>
          <w:bCs/>
          <w:iCs/>
          <w:sz w:val="24"/>
          <w:szCs w:val="24"/>
        </w:rPr>
      </w:pPr>
    </w:p>
    <w:p w14:paraId="78248B00">
      <w:pPr>
        <w:tabs>
          <w:tab w:val="right" w:leader="dot" w:pos="9637"/>
        </w:tabs>
        <w:rPr>
          <w:rFonts w:ascii="Times New Roman" w:hAnsi="Times New Roman" w:cs="Times New Roman"/>
          <w:bCs/>
          <w:iCs/>
          <w:sz w:val="24"/>
          <w:szCs w:val="24"/>
        </w:rPr>
      </w:pPr>
    </w:p>
    <w:p w14:paraId="5EED38C8">
      <w:pPr>
        <w:tabs>
          <w:tab w:val="right" w:leader="dot" w:pos="9637"/>
        </w:tabs>
        <w:rPr>
          <w:rFonts w:ascii="Times New Roman" w:hAnsi="Times New Roman" w:cs="Times New Roman"/>
          <w:bCs/>
          <w:iCs/>
          <w:sz w:val="24"/>
          <w:szCs w:val="24"/>
        </w:rPr>
      </w:pPr>
    </w:p>
    <w:p w14:paraId="47144014">
      <w:pPr>
        <w:tabs>
          <w:tab w:val="right" w:leader="dot" w:pos="9637"/>
        </w:tabs>
        <w:rPr>
          <w:rFonts w:ascii="Times New Roman" w:hAnsi="Times New Roman" w:cs="Times New Roman"/>
          <w:bCs/>
          <w:iCs/>
          <w:sz w:val="24"/>
          <w:szCs w:val="24"/>
        </w:rPr>
      </w:pPr>
    </w:p>
    <w:p w14:paraId="497FF164">
      <w:pPr>
        <w:tabs>
          <w:tab w:val="right" w:leader="dot" w:pos="9637"/>
        </w:tabs>
        <w:rPr>
          <w:rFonts w:ascii="Times New Roman" w:hAnsi="Times New Roman" w:cs="Times New Roman"/>
          <w:bCs/>
          <w:iCs/>
          <w:sz w:val="24"/>
          <w:szCs w:val="24"/>
        </w:rPr>
      </w:pPr>
    </w:p>
    <w:p w14:paraId="0D66D08A">
      <w:pPr>
        <w:tabs>
          <w:tab w:val="right" w:leader="dot" w:pos="9637"/>
        </w:tabs>
        <w:rPr>
          <w:rFonts w:ascii="Times New Roman" w:hAnsi="Times New Roman" w:cs="Times New Roman"/>
          <w:bCs/>
          <w:iCs/>
          <w:sz w:val="24"/>
          <w:szCs w:val="24"/>
        </w:rPr>
      </w:pPr>
    </w:p>
    <w:p w14:paraId="0EB7C9A2">
      <w:pPr>
        <w:tabs>
          <w:tab w:val="right" w:leader="dot" w:pos="9637"/>
        </w:tabs>
        <w:jc w:val="center"/>
        <w:rPr>
          <w:rFonts w:ascii="Times New Roman" w:hAnsi="Times New Roman" w:cs="Times New Roman"/>
          <w:b/>
          <w:sz w:val="28"/>
          <w:szCs w:val="28"/>
        </w:rPr>
      </w:pPr>
      <w:r>
        <w:rPr>
          <w:rFonts w:ascii="Times New Roman" w:hAnsi="Times New Roman" w:cs="Times New Roman"/>
          <w:b/>
          <w:sz w:val="28"/>
          <w:szCs w:val="28"/>
        </w:rPr>
        <w:t>ВВЕДЕНИЕ</w:t>
      </w:r>
      <w:bookmarkEnd w:id="7"/>
      <w:bookmarkEnd w:id="8"/>
      <w:bookmarkEnd w:id="9"/>
    </w:p>
    <w:p w14:paraId="3BBEF417">
      <w:pPr>
        <w:pStyle w:val="3463"/>
      </w:pPr>
      <w: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14:paraId="27A6DE97">
      <w:pPr>
        <w:pStyle w:val="3463"/>
      </w:pPr>
      <w:r>
        <w:t>Схема теплоснабжения разработана на основе следующих принципов:</w:t>
      </w:r>
    </w:p>
    <w:p w14:paraId="47B5FE3A">
      <w:pPr>
        <w:pStyle w:val="1832"/>
        <w:ind w:left="0"/>
      </w:pPr>
      <w:r>
        <w:t>обеспечение безопасности и надежности теплоснабжения потребителей в соответствии с требованиями технических регламентов;</w:t>
      </w:r>
    </w:p>
    <w:p w14:paraId="2BE6D9D4">
      <w:pPr>
        <w:pStyle w:val="1832"/>
        <w:ind w:left="0"/>
      </w:pPr>
      <w:r>
        <w:tab/>
      </w:r>
      <w: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523F5CED">
      <w:pPr>
        <w:pStyle w:val="1832"/>
        <w:ind w:left="0"/>
      </w:pPr>
      <w:r>
        <w:tab/>
      </w:r>
      <w: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14:paraId="63DCD1CD">
      <w:pPr>
        <w:pStyle w:val="1832"/>
        <w:ind w:left="0"/>
      </w:pPr>
      <w:r>
        <w:tab/>
      </w:r>
      <w:r>
        <w:t>соблюдение баланса экономических интересов теплоснабжающих организаций и потребителей;</w:t>
      </w:r>
    </w:p>
    <w:p w14:paraId="2969A048">
      <w:pPr>
        <w:pStyle w:val="1832"/>
        <w:ind w:left="0"/>
      </w:pPr>
      <w:r>
        <w:tab/>
      </w:r>
      <w:r>
        <w:t>минимизации затрат на теплоснабжение в расчете на каждого потребителя в долгосрочной перспективе;</w:t>
      </w:r>
    </w:p>
    <w:p w14:paraId="5436B8D4">
      <w:pPr>
        <w:pStyle w:val="1832"/>
        <w:ind w:left="0"/>
      </w:pPr>
      <w:r>
        <w:tab/>
      </w:r>
      <w:r>
        <w:t>минимизации вредного воздействия на окружающую среду;</w:t>
      </w:r>
    </w:p>
    <w:p w14:paraId="525D9294">
      <w:pPr>
        <w:pStyle w:val="1832"/>
        <w:ind w:left="0"/>
      </w:pPr>
      <w:r>
        <w:tab/>
      </w:r>
      <w:r>
        <w:t>обеспечение не дискриминационных и стабильных условий осуществления предпринимательской деятельности в сфере теплоснабжения;</w:t>
      </w:r>
    </w:p>
    <w:p w14:paraId="6ACD1161">
      <w:pPr>
        <w:pStyle w:val="1832"/>
        <w:ind w:left="0"/>
      </w:pPr>
      <w:r>
        <w:tab/>
      </w:r>
      <w:r>
        <w:t>согласованности схемы теплоснабжения с иными программами развития сетей инженерно-технического обеспечения, а также с программой газификации;</w:t>
      </w:r>
    </w:p>
    <w:p w14:paraId="5820995E">
      <w:pPr>
        <w:pStyle w:val="1832"/>
        <w:ind w:left="0"/>
      </w:pPr>
      <w:r>
        <w:tab/>
      </w:r>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75A890F9">
      <w:pPr>
        <w:pStyle w:val="3463"/>
      </w:pPr>
      <w:r>
        <w:t>Техническая база для разработки схем теплоснабжения</w:t>
      </w:r>
    </w:p>
    <w:p w14:paraId="5ECE9AE3">
      <w:pPr>
        <w:pStyle w:val="1832"/>
        <w:ind w:left="0"/>
      </w:pPr>
      <w:r>
        <w:tab/>
      </w:r>
      <w:r>
        <w:t>генеральный план поселения и района;</w:t>
      </w:r>
    </w:p>
    <w:p w14:paraId="3718EF2D">
      <w:pPr>
        <w:pStyle w:val="1832"/>
        <w:ind w:left="0"/>
      </w:pPr>
      <w:r>
        <w:tab/>
      </w:r>
      <w: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14:paraId="529C5CBA">
      <w:pPr>
        <w:pStyle w:val="1832"/>
        <w:ind w:left="0"/>
      </w:pPr>
      <w:r>
        <w:tab/>
      </w:r>
      <w:r>
        <w:t>конструктивные данные по видам прокладки и типам применяемых теплоизоляционных конструкций, сроки эксплуатации тепловых сетей, конфигурация;</w:t>
      </w:r>
    </w:p>
    <w:p w14:paraId="539E1B12">
      <w:pPr>
        <w:pStyle w:val="1832"/>
        <w:ind w:left="0"/>
      </w:pPr>
      <w:r>
        <w:tab/>
      </w:r>
      <w:r>
        <w:t>данные технологического и коммерческого учета потребления топлива, отпуска и потребления тепловой энергии, теплоносителя;</w:t>
      </w:r>
    </w:p>
    <w:p w14:paraId="738150A9">
      <w:pPr>
        <w:pStyle w:val="1832"/>
        <w:ind w:left="0"/>
      </w:pPr>
      <w:r>
        <w:tab/>
      </w:r>
      <w:r>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14:paraId="43005C67">
      <w:pPr>
        <w:pStyle w:val="1832"/>
        <w:ind w:left="0"/>
        <w:rPr>
          <w:szCs w:val="24"/>
        </w:rPr>
      </w:pPr>
      <w:r>
        <w:rPr>
          <w:szCs w:val="24"/>
        </w:rPr>
        <w:tab/>
      </w:r>
      <w:r>
        <w:rPr>
          <w:szCs w:val="24"/>
        </w:rPr>
        <w:t>статистическая отчетность организации о выработке и отпуске тепловой энергии и использовании ТЭР в натуральном и стоимостном выражении.</w:t>
      </w:r>
    </w:p>
    <w:p w14:paraId="7FE5C2BE">
      <w:pPr>
        <w:pStyle w:val="1651"/>
        <w:spacing w:line="276" w:lineRule="auto"/>
        <w:rPr>
          <w:sz w:val="24"/>
          <w:szCs w:val="24"/>
        </w:rPr>
      </w:pPr>
    </w:p>
    <w:p w14:paraId="2C6CDF5F">
      <w:pPr>
        <w:pStyle w:val="1651"/>
        <w:spacing w:line="276" w:lineRule="auto"/>
        <w:rPr>
          <w:b/>
          <w:sz w:val="24"/>
          <w:szCs w:val="24"/>
        </w:rPr>
      </w:pPr>
      <w:r>
        <w:rPr>
          <w:b/>
          <w:sz w:val="24"/>
          <w:szCs w:val="24"/>
        </w:rPr>
        <w:t>Термины и определения</w:t>
      </w:r>
    </w:p>
    <w:p w14:paraId="67C20C29">
      <w:pPr>
        <w:pStyle w:val="1651"/>
        <w:spacing w:line="276" w:lineRule="auto"/>
        <w:rPr>
          <w:sz w:val="24"/>
          <w:szCs w:val="24"/>
        </w:rPr>
      </w:pPr>
    </w:p>
    <w:p w14:paraId="1A597A22">
      <w:pPr>
        <w:pStyle w:val="1832"/>
        <w:ind w:left="0"/>
      </w:pPr>
      <w:r>
        <w:tab/>
      </w:r>
      <w: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14:paraId="75AF19C7">
      <w:pPr>
        <w:pStyle w:val="1832"/>
        <w:ind w:left="0"/>
      </w:pPr>
      <w:r>
        <w:tab/>
      </w:r>
      <w:r>
        <w:t>зона действия системы теплоснабжения - территория поселения,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597CE6AB">
      <w:pPr>
        <w:pStyle w:val="1832"/>
        <w:ind w:left="0"/>
      </w:pPr>
      <w:r>
        <w:tab/>
      </w:r>
      <w:r>
        <w:t>источник тепловой энергии - устройство, предназначенное для производства тепловой энергии;</w:t>
      </w:r>
    </w:p>
    <w:p w14:paraId="27AA263C">
      <w:pPr>
        <w:pStyle w:val="1832"/>
        <w:ind w:left="0"/>
      </w:pPr>
      <w:r>
        <w:tab/>
      </w:r>
      <w:r>
        <w:t>зона действия источника тепловой энергии - территория поселения,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w:t>
      </w:r>
    </w:p>
    <w:p w14:paraId="458985CB">
      <w:pPr>
        <w:pStyle w:val="1832"/>
        <w:ind w:left="0"/>
      </w:pPr>
      <w:r>
        <w:tab/>
      </w: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47DE86DA">
      <w:pPr>
        <w:pStyle w:val="1832"/>
        <w:ind w:left="0"/>
      </w:pPr>
      <w:r>
        <w:tab/>
      </w: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3EE82553">
      <w:pPr>
        <w:pStyle w:val="1832"/>
        <w:ind w:left="0"/>
      </w:pPr>
      <w:r>
        <w:tab/>
      </w:r>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6AECA99B">
      <w:pPr>
        <w:pStyle w:val="1832"/>
        <w:ind w:left="0"/>
      </w:pPr>
      <w:r>
        <w:tab/>
      </w:r>
      <w: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143391F4">
      <w:pPr>
        <w:pStyle w:val="1832"/>
        <w:ind w:left="0"/>
      </w:pPr>
      <w:r>
        <w:tab/>
      </w:r>
      <w:r>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14:paraId="1972EDD2">
      <w:pPr>
        <w:pStyle w:val="1832"/>
        <w:ind w:left="0"/>
      </w:pPr>
      <w:r>
        <w:tab/>
      </w:r>
      <w:r>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691A6342">
      <w:pPr>
        <w:pStyle w:val="1832"/>
        <w:ind w:left="0"/>
      </w:pPr>
      <w:r>
        <w:tab/>
      </w:r>
      <w:r>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14:paraId="345ED03E">
      <w:pPr>
        <w:pStyle w:val="1832"/>
        <w:ind w:left="0"/>
      </w:pPr>
      <w:r>
        <w:tab/>
      </w:r>
      <w:r>
        <w:t>тепловая нагрузка - количество тепловой энергии, которое может быть принято потребителем тепловой энергии за единицу времени;</w:t>
      </w:r>
    </w:p>
    <w:p w14:paraId="34679844">
      <w:pPr>
        <w:pStyle w:val="1832"/>
        <w:ind w:left="0"/>
      </w:pPr>
      <w:r>
        <w:tab/>
      </w:r>
      <w:r>
        <w:t>теплоснабжение - обеспечение потребителей тепловой энергии тепловой энергией, теплоносителем, в том числе поддержание мощности;</w:t>
      </w:r>
    </w:p>
    <w:p w14:paraId="054935F5">
      <w:pPr>
        <w:pStyle w:val="1832"/>
        <w:ind w:left="0" w:firstLine="0"/>
      </w:pPr>
      <w:r>
        <w:tab/>
      </w:r>
      <w:r>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64A7B5E5">
      <w:pPr>
        <w:pStyle w:val="1832"/>
        <w:ind w:left="0" w:firstLine="0"/>
      </w:pPr>
      <w:r>
        <w:tab/>
      </w:r>
      <w: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10F9ED62">
      <w:pPr>
        <w:pStyle w:val="1832"/>
        <w:ind w:left="0"/>
      </w:pPr>
      <w:r>
        <w:tab/>
      </w:r>
      <w: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5F147E40">
      <w:pPr>
        <w:pStyle w:val="1832"/>
        <w:ind w:left="0"/>
      </w:pPr>
      <w:r>
        <w:tab/>
      </w:r>
      <w: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303C3930">
      <w:pPr>
        <w:pStyle w:val="1832"/>
        <w:ind w:left="0"/>
      </w:pPr>
      <w:r>
        <w:tab/>
      </w:r>
      <w:r>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14:paraId="116ABB69">
      <w:pPr>
        <w:pStyle w:val="1832"/>
        <w:ind w:left="0"/>
      </w:pPr>
      <w:r>
        <w:tab/>
      </w:r>
      <w:r>
        <w:t>система теплоснабжения - совокупность источников тепловой энергии и теплопотребляющих установок, технологически соединенных тепловыми сетями;</w:t>
      </w:r>
    </w:p>
    <w:p w14:paraId="46A45DDF">
      <w:pPr>
        <w:pStyle w:val="1832"/>
        <w:ind w:left="0"/>
      </w:pPr>
      <w:r>
        <w:tab/>
      </w:r>
      <w: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14:paraId="2AB20CBA">
      <w:pPr>
        <w:pStyle w:val="1832"/>
        <w:ind w:left="0"/>
      </w:pPr>
      <w:r>
        <w:tab/>
      </w:r>
      <w: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14:paraId="0B9F17D0">
      <w:pPr>
        <w:pStyle w:val="1832"/>
        <w:ind w:left="0"/>
      </w:pPr>
      <w:r>
        <w:tab/>
      </w:r>
      <w:r>
        <w:t>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14:paraId="71612AAD">
      <w:pPr>
        <w:pStyle w:val="3463"/>
      </w:pPr>
      <w: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37AF1DD1">
      <w:pPr>
        <w:pStyle w:val="3463"/>
      </w:pPr>
      <w:r>
        <w:t>б) оказание услуг по передаче тепловой энергии, теплоносителя;</w:t>
      </w:r>
    </w:p>
    <w:p w14:paraId="5417B537">
      <w:pPr>
        <w:pStyle w:val="3463"/>
      </w:pPr>
      <w: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2C8FD41A">
      <w:pPr>
        <w:pStyle w:val="1832"/>
        <w:ind w:left="0"/>
      </w:pPr>
      <w:r>
        <w:tab/>
      </w:r>
      <w: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муниципального образования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24C8AA1C">
      <w:pPr>
        <w:pStyle w:val="1832"/>
        <w:ind w:left="0"/>
      </w:pPr>
      <w:r>
        <w:tab/>
      </w:r>
      <w:r>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4132C4A5">
      <w:pPr>
        <w:pStyle w:val="1832"/>
        <w:ind w:left="0"/>
      </w:pPr>
      <w:r>
        <w:tab/>
      </w:r>
      <w:r>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53AECAED">
      <w:pPr>
        <w:pStyle w:val="1832"/>
        <w:ind w:left="0"/>
      </w:pPr>
      <w:r>
        <w:tab/>
      </w:r>
      <w:r>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14:paraId="73ABCFE5">
      <w:pPr>
        <w:pStyle w:val="1832"/>
        <w:ind w:left="0"/>
      </w:pPr>
      <w:r>
        <w:tab/>
      </w:r>
      <w:r>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14:paraId="21537051">
      <w:pPr>
        <w:pStyle w:val="1832"/>
        <w:ind w:left="0"/>
      </w:pPr>
      <w:r>
        <w:tab/>
      </w:r>
      <w:r>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14:paraId="19088B1A">
      <w:pPr>
        <w:pStyle w:val="1832"/>
        <w:ind w:left="0"/>
      </w:pPr>
      <w:r>
        <w:tab/>
      </w:r>
      <w:r>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77CD1658">
      <w:pPr>
        <w:pStyle w:val="1832"/>
        <w:ind w:left="0"/>
      </w:pPr>
      <w:r>
        <w:tab/>
      </w:r>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11DF2D20">
      <w:pPr>
        <w:pStyle w:val="1832"/>
        <w:ind w:left="0"/>
      </w:pPr>
      <w:r>
        <w:tab/>
      </w:r>
      <w: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14:paraId="39D2E18B">
      <w:pPr>
        <w:pStyle w:val="1832"/>
        <w:ind w:left="0"/>
      </w:pPr>
      <w:r>
        <w:tab/>
      </w:r>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A235ED2">
      <w:pPr>
        <w:pStyle w:val="1832"/>
        <w:ind w:left="0"/>
      </w:pPr>
      <w:r>
        <w:tab/>
      </w:r>
      <w: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14:paraId="69F98982">
      <w:pPr>
        <w:pStyle w:val="1832"/>
        <w:ind w:left="0"/>
      </w:pPr>
      <w:r>
        <w:tab/>
      </w:r>
      <w:r>
        <w:t>живучесть - способность источников тепловой энергии, тепловых сетей и системы теплоснабжения в целом сохранять свою работоспособность ваварийных ситуациях, а также после длительных (более пятидесяти четырех часов) остановок.</w:t>
      </w:r>
    </w:p>
    <w:p w14:paraId="251D3DA9">
      <w:pPr>
        <w:pStyle w:val="1832"/>
        <w:ind w:left="0"/>
      </w:pPr>
      <w:r>
        <w:tab/>
      </w:r>
      <w:r>
        <w:t>элемент территориального деления - территория поселения, муниципального образования или ее часть, установленная по границам административно- территориальных единиц;</w:t>
      </w:r>
    </w:p>
    <w:p w14:paraId="6DD3326A">
      <w:pPr>
        <w:pStyle w:val="1832"/>
        <w:ind w:left="0"/>
      </w:pPr>
      <w:r>
        <w:tab/>
      </w:r>
      <w:r>
        <w:t>расчетный элемент территориального деления - территория поселения, муниципального образования или ее часть, принятая для целей разработки схемы теплоснабжения в неизменяемых границах на весь срок действия схемы теплоснабжения.</w:t>
      </w:r>
    </w:p>
    <w:p w14:paraId="5A420B49">
      <w:pPr>
        <w:pStyle w:val="1832"/>
        <w:ind w:left="0"/>
      </w:pPr>
      <w:r>
        <w:tab/>
      </w:r>
      <w: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7C022E4B">
      <w:pPr>
        <w:rPr>
          <w:lang w:eastAsia="en-US"/>
        </w:rPr>
      </w:pPr>
    </w:p>
    <w:p w14:paraId="57A65486">
      <w:pPr>
        <w:rPr>
          <w:lang w:eastAsia="en-US"/>
        </w:rPr>
      </w:pPr>
    </w:p>
    <w:p w14:paraId="089AF20C">
      <w:pPr>
        <w:rPr>
          <w:lang w:eastAsia="en-US"/>
        </w:rPr>
      </w:pPr>
    </w:p>
    <w:p w14:paraId="6EEC1E11">
      <w:pPr>
        <w:rPr>
          <w:lang w:eastAsia="en-US"/>
        </w:rPr>
      </w:pPr>
    </w:p>
    <w:p w14:paraId="05AED77B">
      <w:pPr>
        <w:rPr>
          <w:lang w:eastAsia="en-US"/>
        </w:rPr>
      </w:pPr>
    </w:p>
    <w:p w14:paraId="0864A016">
      <w:pPr>
        <w:rPr>
          <w:lang w:eastAsia="en-US"/>
        </w:rPr>
      </w:pPr>
    </w:p>
    <w:p w14:paraId="13513498">
      <w:pPr>
        <w:rPr>
          <w:lang w:eastAsia="en-US"/>
        </w:rPr>
      </w:pPr>
    </w:p>
    <w:p w14:paraId="254CA456">
      <w:pPr>
        <w:rPr>
          <w:lang w:eastAsia="en-US"/>
        </w:rPr>
      </w:pPr>
    </w:p>
    <w:p w14:paraId="7FA72513">
      <w:pPr>
        <w:rPr>
          <w:lang w:eastAsia="en-US"/>
        </w:rPr>
      </w:pPr>
    </w:p>
    <w:p w14:paraId="037957DF">
      <w:pPr>
        <w:rPr>
          <w:lang w:eastAsia="en-US"/>
        </w:rPr>
      </w:pPr>
    </w:p>
    <w:p w14:paraId="0DEE49E7">
      <w:pPr>
        <w:rPr>
          <w:lang w:eastAsia="en-US"/>
        </w:rPr>
      </w:pPr>
    </w:p>
    <w:p w14:paraId="53BC18F5">
      <w:pPr>
        <w:rPr>
          <w:lang w:eastAsia="en-US"/>
        </w:rPr>
      </w:pPr>
    </w:p>
    <w:p w14:paraId="5EA4593B">
      <w:pPr>
        <w:rPr>
          <w:lang w:eastAsia="en-US"/>
        </w:rPr>
      </w:pPr>
    </w:p>
    <w:p w14:paraId="37CF2827">
      <w:pPr>
        <w:rPr>
          <w:lang w:eastAsia="en-US"/>
        </w:rPr>
      </w:pPr>
    </w:p>
    <w:p w14:paraId="32B7D63F">
      <w:pPr>
        <w:pStyle w:val="2"/>
        <w:numPr>
          <w:ilvl w:val="0"/>
          <w:numId w:val="0"/>
        </w:numPr>
        <w:ind w:left="1070"/>
        <w:rPr>
          <w:spacing w:val="0"/>
        </w:rPr>
      </w:pPr>
      <w:bookmarkStart w:id="10" w:name="_Toc166767133"/>
      <w:r>
        <w:rPr>
          <w:spacing w:val="0"/>
        </w:rPr>
        <w:t>ГЛАВА 1. "СУЩЕСТВУЮЩЕЕ ПОЛОЖЕНИЕ В СФЕРЕ ПРОИЗВОДСТВА, ПЕРЕДАЧИ И ПОТРЕБЛЕНИЯ ТЕПЛОВОЙ ЭНЕРГИИ ДЛЯ ЦЕЛЕЙ ТЕПЛОСНАБЖЕНИЯ"</w:t>
      </w:r>
      <w:bookmarkEnd w:id="10"/>
    </w:p>
    <w:p w14:paraId="51A309D9">
      <w:pPr>
        <w:pStyle w:val="2"/>
        <w:rPr>
          <w:spacing w:val="0"/>
        </w:rPr>
      </w:pPr>
      <w:bookmarkStart w:id="11" w:name="_Toc166767134"/>
      <w:r>
        <w:rPr>
          <w:spacing w:val="0"/>
        </w:rPr>
        <w:t>Функциональная структура теплоснабжения</w:t>
      </w:r>
      <w:bookmarkEnd w:id="11"/>
    </w:p>
    <w:p w14:paraId="2552CEB7">
      <w:pPr>
        <w:pStyle w:val="3463"/>
      </w:pPr>
      <w:r>
        <w:t>Функциональная структура теплоснабжения Чаинского сельсовета представляет собой централизованное производство и передачу по тепловым сетям тепловой энергии до потребителей.</w:t>
      </w:r>
    </w:p>
    <w:p w14:paraId="74D1102E">
      <w:pPr>
        <w:pStyle w:val="3463"/>
      </w:pPr>
      <w:r>
        <w:t>Системы теплоснабжения представляют собой инженерный комплекс из источников тепловой энергии и потребителей тепла, связанных между собой тепловыми сетями различного назначения и балансовой принадлежности, имеющими характерные тепловые и гидравлические режимы с заданными параметрами теплоносителя. Величины параметров и характер их изменения определяются техническими возможностями основных структурных элементов систем теплоснабжения (источников, тепловых сетей и потребителей), экономической целесообразностью.</w:t>
      </w:r>
    </w:p>
    <w:p w14:paraId="628B50F8">
      <w:pPr>
        <w:pStyle w:val="3463"/>
      </w:pPr>
      <w:r>
        <w:t xml:space="preserve">Функциональная структура теплоснабжения Чаинского сельсовета представляет собой централизованное производство и передачу по тепловым сетям тепловой энергии до потребителя. </w:t>
      </w:r>
    </w:p>
    <w:p w14:paraId="15AE185B">
      <w:pPr>
        <w:pStyle w:val="3463"/>
      </w:pPr>
      <w:r>
        <w:t>Основными элементами функциональной структуры теплоснабжения являются:</w:t>
      </w:r>
    </w:p>
    <w:p w14:paraId="52E921DD">
      <w:pPr>
        <w:pStyle w:val="3463"/>
      </w:pPr>
      <w:r>
        <w:t>˗</w:t>
      </w:r>
      <w:r>
        <w:tab/>
      </w:r>
      <w:r>
        <w:t>водогрейные котельные;</w:t>
      </w:r>
    </w:p>
    <w:p w14:paraId="54C50E13">
      <w:pPr>
        <w:pStyle w:val="3463"/>
      </w:pPr>
      <w:r>
        <w:t>˗</w:t>
      </w:r>
      <w:r>
        <w:tab/>
      </w:r>
      <w:r>
        <w:t>совокупность участков прямых трубопроводов от источников теплоснабжения до потребителей;</w:t>
      </w:r>
    </w:p>
    <w:p w14:paraId="26B9D33C">
      <w:pPr>
        <w:pStyle w:val="3463"/>
      </w:pPr>
      <w:r>
        <w:t>˗</w:t>
      </w:r>
      <w:r>
        <w:tab/>
      </w:r>
      <w:r>
        <w:t>совокупность участков обратных трубопроводов от потребителей;</w:t>
      </w:r>
    </w:p>
    <w:p w14:paraId="415D2D1B">
      <w:pPr>
        <w:pStyle w:val="3463"/>
      </w:pPr>
      <w:r>
        <w:t>˗</w:t>
      </w:r>
      <w:r>
        <w:tab/>
      </w:r>
      <w:r>
        <w:t>множество потребителей тепловой энергии;</w:t>
      </w:r>
    </w:p>
    <w:p w14:paraId="4348AB38">
      <w:pPr>
        <w:pStyle w:val="3463"/>
      </w:pPr>
      <w:r>
        <w:t>Теплоснабжение социальных объектов, расположенных на территории Чаинского сельсовета Купинского района Новосибирской области, осуществляется от 1 котельной, работающей на твердом топливе - каменный уголь отапливает учреждения бюджетной сферы. Протяженность тепловых сетей составляет 450 метров.</w:t>
      </w:r>
    </w:p>
    <w:p w14:paraId="1A0FD558">
      <w:pPr>
        <w:pStyle w:val="3463"/>
      </w:pPr>
      <w:r>
        <w:t>Единственным видом топлива для котельной   является каменный уголь. Доставка угля в населенные пункты проходит автомобильным транспортом</w:t>
      </w:r>
    </w:p>
    <w:p w14:paraId="3A44CD54">
      <w:pPr>
        <w:pStyle w:val="3463"/>
      </w:pPr>
      <w:r>
        <w:t>Основная часть жилого фонда, общественные здания, некоторые производственные и коммунально-бытовые предприятия подключены к централизованной системе теплоснабжения, которая состоит из котельной и тепловых сетей. За счет реализации инвестиционной программы планируется дополнительное подключение жилого фонда. Эксплуатацию котельной и тепловых сетей на территории Чаинского сельского поселения осуществляет МУП ЖКХ Купинского района.</w:t>
      </w:r>
    </w:p>
    <w:p w14:paraId="318B0189">
      <w:pPr>
        <w:pStyle w:val="3463"/>
      </w:pPr>
    </w:p>
    <w:p w14:paraId="5374C7FE">
      <w:pPr>
        <w:pStyle w:val="3"/>
        <w:rPr>
          <w:rFonts w:cs="Times New Roman"/>
        </w:rPr>
      </w:pPr>
      <w:bookmarkStart w:id="12" w:name="_Toc166767135"/>
      <w:r>
        <w:rPr>
          <w:rFonts w:cs="Times New Roman"/>
        </w:rPr>
        <w:t>Описание зон деятельности (эксплуатационной ответственности) теплоснабжающих и теплосетевых организаций</w:t>
      </w:r>
      <w:bookmarkEnd w:id="3"/>
      <w:bookmarkEnd w:id="6"/>
      <w:bookmarkEnd w:id="12"/>
    </w:p>
    <w:p w14:paraId="330A2549">
      <w:pPr>
        <w:pStyle w:val="3463"/>
        <w:rPr>
          <w:color w:val="auto"/>
        </w:rPr>
      </w:pPr>
      <w:r>
        <w:rPr>
          <w:color w:val="auto"/>
        </w:rPr>
        <w:t>Система централизованного теплоснабжения (СЦТ) муниципального образования состоит из 1 секционированной зоны действия теплоисточников (эксплуатационной ответственности) теплоснабжающих и теплосетевых организаций, представляет собой:</w:t>
      </w:r>
    </w:p>
    <w:p w14:paraId="2745257B">
      <w:pPr>
        <w:pStyle w:val="1832"/>
        <w:rPr>
          <w:rFonts w:eastAsia="Calibri"/>
        </w:rPr>
      </w:pPr>
      <w:r>
        <w:rPr>
          <w:rFonts w:eastAsia="Calibri"/>
        </w:rPr>
        <w:t>СЦТ 1 - зона действия МУП ЖКХ Купинского района.</w:t>
      </w:r>
    </w:p>
    <w:p w14:paraId="42293856">
      <w:pPr>
        <w:pStyle w:val="3463"/>
      </w:pPr>
      <w:r>
        <w:t>Поставку (транспортировку) тепловой энергии от котельных до потребителей обеспечивает МУП ЖКХ Купинского района.</w:t>
      </w:r>
    </w:p>
    <w:p w14:paraId="3CBE1512">
      <w:pPr>
        <w:pStyle w:val="3463"/>
      </w:pPr>
      <w:r>
        <w:t>Система централизованного теплоснабжения (СЦТ) муниципального образования состоит из 1 технологической зоны:</w:t>
      </w:r>
    </w:p>
    <w:p w14:paraId="432CAC2A">
      <w:pPr>
        <w:pStyle w:val="1832"/>
      </w:pPr>
      <w:r>
        <w:t>Котельная с. Чаинка, НСО Купинский район с. Чаинка ул. Школьная 19б</w:t>
      </w:r>
    </w:p>
    <w:p w14:paraId="57B55F26">
      <w:pPr>
        <w:pStyle w:val="52"/>
        <w:ind w:left="103"/>
        <w:rPr>
          <w:sz w:val="20"/>
          <w:lang w:val="ru-RU"/>
        </w:rPr>
        <w:sectPr>
          <w:headerReference r:id="rId5" w:type="default"/>
          <w:footerReference r:id="rId7" w:type="default"/>
          <w:headerReference r:id="rId6" w:type="even"/>
          <w:footerReference r:id="rId8" w:type="even"/>
          <w:pgSz w:w="11906" w:h="16838"/>
          <w:pgMar w:top="1134" w:right="850" w:bottom="1134" w:left="1701" w:header="680" w:footer="340" w:gutter="0"/>
          <w:cols w:space="708" w:num="1"/>
          <w:titlePg/>
          <w:docGrid w:linePitch="360" w:charSpace="0"/>
        </w:sectPr>
      </w:pPr>
    </w:p>
    <w:p w14:paraId="033265E4">
      <w:pPr>
        <w:pStyle w:val="3"/>
        <w:spacing w:before="0" w:after="0"/>
        <w:rPr>
          <w:rFonts w:cs="Times New Roman"/>
        </w:rPr>
      </w:pPr>
      <w:bookmarkStart w:id="13" w:name="_Toc84970922"/>
      <w:bookmarkStart w:id="14" w:name="_Toc78674685"/>
      <w:bookmarkStart w:id="15" w:name="_Toc166767136"/>
      <w:bookmarkStart w:id="16" w:name="_Toc475879417"/>
      <w:r>
        <w:rPr>
          <w:rFonts w:cs="Times New Roman"/>
        </w:rPr>
        <w:t>Описание структуры договорных отношений между теплоснабжающими и теплосетевыми организациями</w:t>
      </w:r>
      <w:bookmarkEnd w:id="13"/>
      <w:bookmarkEnd w:id="14"/>
      <w:bookmarkEnd w:id="15"/>
      <w:bookmarkEnd w:id="16"/>
    </w:p>
    <w:p w14:paraId="3F7B8351">
      <w:pPr>
        <w:pStyle w:val="3463"/>
      </w:pPr>
      <w:r>
        <w:t xml:space="preserve"> МУП ЖКХ Купинского района являются основной ресурсоснабжающей организацией, обеспечивающей производство, транспортировку и продажу тепловой энергии объектам капитального строительства.</w:t>
      </w:r>
    </w:p>
    <w:p w14:paraId="006989B5">
      <w:pPr>
        <w:pStyle w:val="3463"/>
      </w:pPr>
      <w:r>
        <w:t>Потребители, подключенные к тепловым сетям источника теплоснабжения, заключают договор на покупку тепловой энергии с МУП ЖКХ Купинского района.</w:t>
      </w:r>
    </w:p>
    <w:p w14:paraId="1071E987">
      <w:pPr>
        <w:pStyle w:val="3463"/>
      </w:pPr>
    </w:p>
    <w:p w14:paraId="6BD48F9C">
      <w:pPr>
        <w:pStyle w:val="3"/>
        <w:spacing w:before="0" w:after="0"/>
        <w:rPr>
          <w:rFonts w:cs="Times New Roman"/>
        </w:rPr>
      </w:pPr>
      <w:bookmarkStart w:id="17" w:name="_Toc475879418"/>
      <w:bookmarkStart w:id="18" w:name="_Toc78674686"/>
      <w:bookmarkStart w:id="19" w:name="_Toc166767137"/>
      <w:bookmarkStart w:id="20" w:name="_Toc84970923"/>
      <w:r>
        <w:rPr>
          <w:rFonts w:cs="Times New Roman"/>
        </w:rPr>
        <w:t>Зоны действия производственных котельных</w:t>
      </w:r>
      <w:bookmarkEnd w:id="17"/>
      <w:bookmarkEnd w:id="18"/>
      <w:bookmarkEnd w:id="19"/>
      <w:bookmarkEnd w:id="20"/>
    </w:p>
    <w:p w14:paraId="54964FFA">
      <w:pPr>
        <w:pStyle w:val="3463"/>
      </w:pPr>
      <w:r>
        <w:t>Производственные котельные, обеспечивающие тепловой энергией внешних потребителей на территории Чаинского сельсовета, отсутствуют.</w:t>
      </w:r>
    </w:p>
    <w:p w14:paraId="25871F3C">
      <w:pPr>
        <w:pStyle w:val="3463"/>
      </w:pPr>
    </w:p>
    <w:p w14:paraId="4BC60C79">
      <w:pPr>
        <w:pStyle w:val="3"/>
        <w:spacing w:before="0" w:after="0"/>
        <w:rPr>
          <w:rFonts w:cs="Times New Roman"/>
        </w:rPr>
      </w:pPr>
      <w:bookmarkStart w:id="21" w:name="_Toc475879419"/>
      <w:bookmarkStart w:id="22" w:name="_Toc84970924"/>
      <w:bookmarkStart w:id="23" w:name="_Toc78674687"/>
      <w:bookmarkStart w:id="24" w:name="_Toc166767138"/>
      <w:r>
        <w:rPr>
          <w:rFonts w:cs="Times New Roman"/>
        </w:rPr>
        <w:t>Зоны действия индивидуального теплоснабжения</w:t>
      </w:r>
      <w:bookmarkEnd w:id="21"/>
      <w:bookmarkEnd w:id="22"/>
      <w:bookmarkEnd w:id="23"/>
      <w:bookmarkEnd w:id="24"/>
    </w:p>
    <w:p w14:paraId="41A62AB2">
      <w:pPr>
        <w:pStyle w:val="3463"/>
      </w:pPr>
      <w:bookmarkStart w:id="25" w:name="_Toc78674688"/>
      <w:bookmarkStart w:id="26" w:name="_Toc84970925"/>
      <w:r>
        <w:t>Зона действия индивидуальных источников тепловой энергии— это территория, на которой теплоснабжение потребителей осуществляется от индивидуальных теплогенераторов.</w:t>
      </w:r>
    </w:p>
    <w:p w14:paraId="07D96955">
      <w:pPr>
        <w:pStyle w:val="3463"/>
      </w:pPr>
      <w:r>
        <w:t>Отопление жилых домов, не подключенных к источникам централизованного теплоснабжения, осуществляется от индивидуальных теплогенераторов и печей.</w:t>
      </w:r>
    </w:p>
    <w:p w14:paraId="226B4D2C">
      <w:pPr>
        <w:pStyle w:val="3463"/>
      </w:pPr>
      <w:r>
        <w:t>К зонам действия индивидуальных источников теплоснабжения относится территории, занятые индивидуальным жилым фондам, теплоснабжение, которого осуществляется от индивидуальных локальных источников тепловой энергии.</w:t>
      </w:r>
    </w:p>
    <w:p w14:paraId="5DCDFFFF">
      <w:pPr>
        <w:pStyle w:val="3463"/>
      </w:pPr>
    </w:p>
    <w:p w14:paraId="1025B8FB">
      <w:pPr>
        <w:pStyle w:val="3463"/>
      </w:pPr>
    </w:p>
    <w:p w14:paraId="146B3F9D">
      <w:pPr>
        <w:pStyle w:val="3463"/>
      </w:pPr>
    </w:p>
    <w:p w14:paraId="1190FA41">
      <w:pPr>
        <w:pStyle w:val="3463"/>
      </w:pPr>
    </w:p>
    <w:p w14:paraId="1EE26C5C">
      <w:pPr>
        <w:pStyle w:val="3463"/>
      </w:pPr>
    </w:p>
    <w:p w14:paraId="61EC9EE1">
      <w:pPr>
        <w:pStyle w:val="3463"/>
      </w:pPr>
    </w:p>
    <w:p w14:paraId="5E06CC23">
      <w:pPr>
        <w:pStyle w:val="3463"/>
      </w:pPr>
    </w:p>
    <w:p w14:paraId="18B2EA3C">
      <w:pPr>
        <w:pStyle w:val="3463"/>
      </w:pPr>
    </w:p>
    <w:p w14:paraId="6E82B4AF">
      <w:pPr>
        <w:pStyle w:val="3463"/>
      </w:pPr>
    </w:p>
    <w:p w14:paraId="2F44DA15">
      <w:pPr>
        <w:pStyle w:val="3463"/>
      </w:pPr>
    </w:p>
    <w:p w14:paraId="66766986">
      <w:pPr>
        <w:pStyle w:val="3463"/>
      </w:pPr>
    </w:p>
    <w:p w14:paraId="12B9FB05">
      <w:pPr>
        <w:pStyle w:val="3463"/>
      </w:pPr>
    </w:p>
    <w:p w14:paraId="380E0A24">
      <w:pPr>
        <w:pStyle w:val="3463"/>
      </w:pPr>
    </w:p>
    <w:p w14:paraId="3EDCE276">
      <w:pPr>
        <w:pStyle w:val="2"/>
        <w:rPr>
          <w:spacing w:val="0"/>
        </w:rPr>
      </w:pPr>
      <w:bookmarkStart w:id="27" w:name="_Toc166767139"/>
      <w:r>
        <w:rPr>
          <w:spacing w:val="0"/>
          <w:lang w:val="en-US"/>
        </w:rPr>
        <w:t>Источники тепловой энергии</w:t>
      </w:r>
      <w:bookmarkEnd w:id="25"/>
      <w:bookmarkEnd w:id="26"/>
      <w:bookmarkEnd w:id="27"/>
    </w:p>
    <w:p w14:paraId="3AE8A208">
      <w:pPr>
        <w:pStyle w:val="3"/>
        <w:numPr>
          <w:ilvl w:val="1"/>
          <w:numId w:val="61"/>
        </w:numPr>
        <w:rPr>
          <w:rFonts w:cs="Times New Roman"/>
        </w:rPr>
      </w:pPr>
      <w:bookmarkStart w:id="28" w:name="_Toc353999525"/>
      <w:bookmarkStart w:id="29" w:name="_Toc356981643"/>
      <w:bookmarkStart w:id="30" w:name="_Toc353999718"/>
      <w:bookmarkStart w:id="31" w:name="_Toc357159183"/>
      <w:bookmarkStart w:id="32" w:name="_Toc465965204"/>
      <w:bookmarkStart w:id="33" w:name="_Toc84970926"/>
      <w:bookmarkStart w:id="34" w:name="_Toc78674689"/>
      <w:bookmarkStart w:id="35" w:name="_Toc166767140"/>
      <w:r>
        <w:rPr>
          <w:rFonts w:cs="Times New Roman"/>
        </w:rPr>
        <w:t>Структура и технические характеристики основного оборудования</w:t>
      </w:r>
      <w:bookmarkEnd w:id="28"/>
      <w:bookmarkEnd w:id="29"/>
      <w:bookmarkEnd w:id="30"/>
      <w:bookmarkEnd w:id="31"/>
      <w:r>
        <w:rPr>
          <w:rFonts w:cs="Times New Roman"/>
        </w:rPr>
        <w:t xml:space="preserve"> источников тепловой энергии</w:t>
      </w:r>
      <w:bookmarkEnd w:id="32"/>
      <w:bookmarkEnd w:id="33"/>
      <w:bookmarkEnd w:id="34"/>
      <w:bookmarkEnd w:id="35"/>
    </w:p>
    <w:p w14:paraId="5D9B4D18">
      <w:pPr>
        <w:pStyle w:val="3463"/>
      </w:pPr>
      <w:bookmarkStart w:id="36" w:name="_Toc527706854"/>
      <w:r>
        <w:t>Источник тепловой энергии представляет собой здание котельной, расположенное по адресу: НСО Купинский район с. Чаинка ул. Школьная 19б. На территории села Чаинка расположена одна котельная, которая работает на твердом топливе (каменный уголь).</w:t>
      </w:r>
    </w:p>
    <w:p w14:paraId="259B3D37">
      <w:pPr>
        <w:pStyle w:val="3463"/>
        <w:rPr>
          <w:rFonts w:eastAsia="Times New Roman"/>
          <w:iCs w:val="0"/>
          <w:color w:val="auto"/>
          <w:szCs w:val="26"/>
        </w:rPr>
      </w:pPr>
      <w:r>
        <w:rPr>
          <w:rFonts w:eastAsia="Times New Roman"/>
          <w:iCs w:val="0"/>
          <w:color w:val="auto"/>
          <w:szCs w:val="26"/>
        </w:rPr>
        <w:t>Система теплоснабжения – двухтрубная, закрытая, с температурным графиком 80/65</w:t>
      </w:r>
      <w:r>
        <w:rPr>
          <w:rFonts w:eastAsia="Times New Roman"/>
          <w:iCs w:val="0"/>
          <w:color w:val="auto"/>
          <w:szCs w:val="26"/>
          <w:vertAlign w:val="superscript"/>
        </w:rPr>
        <w:t>о</w:t>
      </w:r>
      <w:r>
        <w:rPr>
          <w:rFonts w:eastAsia="Times New Roman"/>
          <w:iCs w:val="0"/>
          <w:color w:val="auto"/>
          <w:szCs w:val="26"/>
        </w:rPr>
        <w:t xml:space="preserve">С, ГВС отсутствует. В режим работы системы теплоснабжения входит только отопительный период, который составляет 253 дня, согласно </w:t>
      </w:r>
      <w:bookmarkStart w:id="37" w:name="_Hlk173186028"/>
      <w:r>
        <w:rPr>
          <w:rFonts w:eastAsia="Times New Roman"/>
          <w:iCs w:val="0"/>
          <w:color w:val="auto"/>
          <w:szCs w:val="26"/>
        </w:rPr>
        <w:t>СП 131.13330.2020</w:t>
      </w:r>
      <w:bookmarkEnd w:id="37"/>
      <w:r>
        <w:rPr>
          <w:rFonts w:eastAsia="Times New Roman"/>
          <w:iCs w:val="0"/>
          <w:color w:val="auto"/>
          <w:szCs w:val="26"/>
        </w:rPr>
        <w:t xml:space="preserve"> «Строительная климатология».</w:t>
      </w:r>
    </w:p>
    <w:p w14:paraId="1A50C8BA">
      <w:pPr>
        <w:pStyle w:val="3463"/>
        <w:rPr>
          <w:rFonts w:eastAsia="Times New Roman"/>
          <w:iCs w:val="0"/>
          <w:color w:val="auto"/>
          <w:szCs w:val="26"/>
        </w:rPr>
      </w:pPr>
      <w:r>
        <w:rPr>
          <w:rFonts w:eastAsia="Times New Roman"/>
          <w:iCs w:val="0"/>
          <w:color w:val="auto"/>
          <w:szCs w:val="26"/>
        </w:rPr>
        <w:t>Установленные сетевые насосы обеспечивают необходимый расход сетевой воды и напор, достаточный для покрытия местных сопротивлений, имеющихся на теплосетях, потерь напора за счет шероховатости и обеспечения необходимого напора перед потребителями.</w:t>
      </w:r>
    </w:p>
    <w:p w14:paraId="1030E592">
      <w:pPr>
        <w:pStyle w:val="3463"/>
        <w:rPr>
          <w:rFonts w:eastAsia="Times New Roman"/>
          <w:iCs w:val="0"/>
          <w:color w:val="auto"/>
          <w:szCs w:val="26"/>
        </w:rPr>
      </w:pPr>
      <w:r>
        <w:rPr>
          <w:rFonts w:eastAsia="Times New Roman"/>
          <w:iCs w:val="0"/>
          <w:color w:val="auto"/>
          <w:szCs w:val="26"/>
        </w:rPr>
        <w:t>По паспортным характеристикам котлов, срок службы составляет 10 лет, аварийных ситуаций не было. По предоставленным данным Чаинского сельсовета износ котлов и котельного оборудования составляет 100%.</w:t>
      </w:r>
    </w:p>
    <w:p w14:paraId="74849F2E">
      <w:pPr>
        <w:pStyle w:val="3463"/>
        <w:rPr>
          <w:rFonts w:eastAsia="Times New Roman"/>
          <w:iCs w:val="0"/>
          <w:color w:val="auto"/>
          <w:szCs w:val="26"/>
        </w:rPr>
      </w:pPr>
      <w:r>
        <w:rPr>
          <w:rFonts w:eastAsia="Times New Roman"/>
          <w:iCs w:val="0"/>
          <w:color w:val="auto"/>
          <w:szCs w:val="26"/>
        </w:rPr>
        <w:t>В селе Чаинка расположена 1 котельная</w:t>
      </w:r>
    </w:p>
    <w:p w14:paraId="1EDB9722">
      <w:pPr>
        <w:pStyle w:val="3463"/>
        <w:rPr>
          <w:rFonts w:eastAsia="Times New Roman"/>
          <w:iCs w:val="0"/>
          <w:color w:val="auto"/>
          <w:szCs w:val="26"/>
        </w:rPr>
      </w:pPr>
      <w:r>
        <w:rPr>
          <w:rFonts w:eastAsia="Times New Roman"/>
          <w:iCs w:val="0"/>
          <w:color w:val="auto"/>
          <w:szCs w:val="26"/>
        </w:rPr>
        <w:t>Установленная тепловая мощность – 0,9 Гкал/ч.</w:t>
      </w:r>
    </w:p>
    <w:p w14:paraId="6941AAB9">
      <w:pPr>
        <w:pStyle w:val="3463"/>
        <w:rPr>
          <w:rFonts w:eastAsia="Times New Roman"/>
          <w:iCs w:val="0"/>
          <w:color w:val="auto"/>
          <w:szCs w:val="26"/>
        </w:rPr>
      </w:pPr>
      <w:r>
        <w:rPr>
          <w:rFonts w:eastAsia="Times New Roman"/>
          <w:iCs w:val="0"/>
          <w:color w:val="auto"/>
          <w:szCs w:val="26"/>
        </w:rPr>
        <w:t>Количество котлов:</w:t>
      </w:r>
    </w:p>
    <w:p w14:paraId="173F5DF7">
      <w:pPr>
        <w:pStyle w:val="3463"/>
        <w:rPr>
          <w:rFonts w:eastAsia="Times New Roman"/>
          <w:iCs w:val="0"/>
          <w:color w:val="auto"/>
          <w:szCs w:val="26"/>
        </w:rPr>
      </w:pPr>
      <w:r>
        <w:rPr>
          <w:rFonts w:eastAsia="Times New Roman"/>
          <w:iCs w:val="0"/>
          <w:color w:val="auto"/>
          <w:szCs w:val="26"/>
        </w:rPr>
        <w:t xml:space="preserve"> -стальной водогрейный котел марки КВВ-0,6-1 шт.;</w:t>
      </w:r>
    </w:p>
    <w:p w14:paraId="75048FA3">
      <w:pPr>
        <w:pStyle w:val="3463"/>
        <w:rPr>
          <w:rFonts w:eastAsia="Times New Roman"/>
          <w:iCs w:val="0"/>
          <w:color w:val="auto"/>
          <w:szCs w:val="26"/>
        </w:rPr>
      </w:pPr>
      <w:r>
        <w:rPr>
          <w:rFonts w:eastAsia="Times New Roman"/>
          <w:iCs w:val="0"/>
          <w:color w:val="auto"/>
          <w:szCs w:val="26"/>
        </w:rPr>
        <w:t>- стальной водогрейный котел марки КВЖ-0,3-1 шт.</w:t>
      </w:r>
    </w:p>
    <w:p w14:paraId="4B076849">
      <w:pPr>
        <w:pStyle w:val="3463"/>
        <w:rPr>
          <w:rFonts w:eastAsia="Times New Roman"/>
          <w:iCs w:val="0"/>
          <w:color w:val="auto"/>
          <w:szCs w:val="26"/>
        </w:rPr>
      </w:pPr>
      <w:r>
        <w:rPr>
          <w:rFonts w:eastAsia="Times New Roman"/>
          <w:iCs w:val="0"/>
          <w:color w:val="auto"/>
          <w:szCs w:val="26"/>
        </w:rPr>
        <w:t>Среднесуточный расход топлива 2,5 т.</w:t>
      </w:r>
    </w:p>
    <w:p w14:paraId="76388CF6">
      <w:pPr>
        <w:pStyle w:val="3463"/>
        <w:rPr>
          <w:rFonts w:eastAsia="Times New Roman"/>
          <w:iCs w:val="0"/>
          <w:color w:val="auto"/>
          <w:szCs w:val="26"/>
        </w:rPr>
      </w:pPr>
      <w:r>
        <w:rPr>
          <w:rFonts w:eastAsia="Times New Roman"/>
          <w:iCs w:val="0"/>
          <w:color w:val="auto"/>
          <w:szCs w:val="26"/>
        </w:rPr>
        <w:t>Износ котлов 80,6%.</w:t>
      </w:r>
    </w:p>
    <w:p w14:paraId="7284AE67">
      <w:pPr>
        <w:pStyle w:val="3463"/>
        <w:rPr>
          <w:rFonts w:eastAsia="Times New Roman"/>
          <w:iCs w:val="0"/>
          <w:color w:val="auto"/>
          <w:szCs w:val="26"/>
        </w:rPr>
      </w:pPr>
      <w:r>
        <w:rPr>
          <w:rFonts w:eastAsia="Times New Roman"/>
          <w:iCs w:val="0"/>
          <w:color w:val="auto"/>
          <w:szCs w:val="26"/>
        </w:rPr>
        <w:t xml:space="preserve">В зимнее время работают 2 котла одновременно. </w:t>
      </w:r>
    </w:p>
    <w:p w14:paraId="67239B21">
      <w:pPr>
        <w:pStyle w:val="3463"/>
        <w:rPr>
          <w:rFonts w:eastAsia="Times New Roman"/>
          <w:iCs w:val="0"/>
          <w:color w:val="auto"/>
          <w:szCs w:val="26"/>
        </w:rPr>
      </w:pPr>
      <w:r>
        <w:rPr>
          <w:rFonts w:eastAsia="Times New Roman"/>
          <w:iCs w:val="0"/>
          <w:color w:val="auto"/>
          <w:szCs w:val="26"/>
        </w:rPr>
        <w:t>Общая протяженность тепловых сетей – 450 метров. Износ тепловых сетей составляет 100%.</w:t>
      </w:r>
    </w:p>
    <w:p w14:paraId="7582E511">
      <w:pPr>
        <w:pStyle w:val="3463"/>
        <w:rPr>
          <w:rFonts w:eastAsia="Times New Roman"/>
          <w:iCs w:val="0"/>
          <w:color w:val="auto"/>
          <w:szCs w:val="26"/>
        </w:rPr>
      </w:pPr>
      <w:r>
        <w:rPr>
          <w:rFonts w:eastAsia="Times New Roman"/>
          <w:iCs w:val="0"/>
          <w:color w:val="auto"/>
          <w:szCs w:val="26"/>
        </w:rPr>
        <w:t>Имеющийся резерв расчетных мощностей снижает КПД котельных, а на прокладку новых тепловых сетей для подключения новых потребителей и увеличения загрузки котельных собственных средств теплоснабжающих предприятий и бюджетных средств Чаинского сельсовета недостаточно.</w:t>
      </w:r>
    </w:p>
    <w:p w14:paraId="08B94A61">
      <w:pPr>
        <w:pStyle w:val="3463"/>
        <w:rPr>
          <w:rFonts w:eastAsia="Times New Roman"/>
          <w:iCs w:val="0"/>
          <w:color w:val="auto"/>
          <w:szCs w:val="26"/>
        </w:rPr>
      </w:pPr>
      <w:r>
        <w:rPr>
          <w:rFonts w:eastAsia="Times New Roman"/>
          <w:iCs w:val="0"/>
          <w:color w:val="auto"/>
          <w:szCs w:val="26"/>
        </w:rPr>
        <w:t xml:space="preserve">Котельная, расположенная по адресу: НСО, Купинский район, с. Чаинка ул.Школьная 19б. Осуществляет подачу тепловой энергии социальным объектам и жилому дому на нужды отопления. </w:t>
      </w:r>
    </w:p>
    <w:p w14:paraId="5E294969">
      <w:pPr>
        <w:pStyle w:val="3463"/>
        <w:rPr>
          <w:rFonts w:eastAsia="Times New Roman"/>
          <w:iCs w:val="0"/>
          <w:color w:val="auto"/>
          <w:szCs w:val="26"/>
        </w:rPr>
      </w:pPr>
    </w:p>
    <w:p w14:paraId="3EA5286A">
      <w:pPr>
        <w:pStyle w:val="3463"/>
      </w:pPr>
    </w:p>
    <w:p w14:paraId="610C3A88">
      <w:pPr>
        <w:spacing w:line="360" w:lineRule="auto"/>
        <w:jc w:val="both"/>
        <w:rPr>
          <w:rFonts w:ascii="Times New Roman" w:hAnsi="Times New Roman" w:cs="Times New Roman"/>
          <w:b/>
        </w:rPr>
        <w:sectPr>
          <w:pgSz w:w="11906" w:h="16838"/>
          <w:pgMar w:top="1134" w:right="850" w:bottom="1134" w:left="1701" w:header="680" w:footer="340" w:gutter="0"/>
          <w:cols w:space="708" w:num="1"/>
          <w:titlePg/>
          <w:docGrid w:linePitch="360" w:charSpace="0"/>
        </w:sectPr>
      </w:pPr>
    </w:p>
    <w:p w14:paraId="2D2E4CF2">
      <w:pPr>
        <w:spacing w:after="0" w:line="240" w:lineRule="auto"/>
        <w:jc w:val="both"/>
        <w:rPr>
          <w:rFonts w:ascii="Times New Roman" w:hAnsi="Times New Roman" w:cs="Times New Roman"/>
          <w:b/>
        </w:rPr>
      </w:pPr>
      <w:r>
        <w:rPr>
          <w:rFonts w:ascii="Times New Roman" w:hAnsi="Times New Roman" w:cs="Times New Roman"/>
          <w:b/>
        </w:rPr>
        <w:t>Таблица 1.2.1.1 - Сводная информация по источникам тепловой энергии</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9"/>
        <w:gridCol w:w="2135"/>
        <w:gridCol w:w="3072"/>
        <w:gridCol w:w="3340"/>
        <w:gridCol w:w="3816"/>
        <w:gridCol w:w="1634"/>
      </w:tblGrid>
      <w:tr w14:paraId="75ADA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2" w:type="pct"/>
            <w:shd w:val="clear" w:color="auto" w:fill="D8D8D8" w:themeFill="background1" w:themeFillShade="D9"/>
            <w:tcMar>
              <w:left w:w="11" w:type="dxa"/>
              <w:right w:w="11" w:type="dxa"/>
            </w:tcMar>
            <w:vAlign w:val="center"/>
          </w:tcPr>
          <w:p w14:paraId="584FA2A8">
            <w:pPr>
              <w:pStyle w:val="1806"/>
            </w:pPr>
            <w:r>
              <w:t>№ п/п</w:t>
            </w:r>
          </w:p>
        </w:tc>
        <w:tc>
          <w:tcPr>
            <w:tcW w:w="741" w:type="pct"/>
            <w:shd w:val="clear" w:color="auto" w:fill="D8D8D8" w:themeFill="background1" w:themeFillShade="D9"/>
            <w:tcMar>
              <w:left w:w="11" w:type="dxa"/>
              <w:right w:w="11" w:type="dxa"/>
            </w:tcMar>
            <w:vAlign w:val="center"/>
          </w:tcPr>
          <w:p w14:paraId="021FF4E1">
            <w:pPr>
              <w:pStyle w:val="1806"/>
            </w:pPr>
            <w:r>
              <w:t>Наименования источников тепловой энергии</w:t>
            </w:r>
          </w:p>
        </w:tc>
        <w:tc>
          <w:tcPr>
            <w:tcW w:w="1066" w:type="pct"/>
            <w:shd w:val="clear" w:color="auto" w:fill="D8D8D8" w:themeFill="background1" w:themeFillShade="D9"/>
            <w:tcMar>
              <w:left w:w="11" w:type="dxa"/>
              <w:right w:w="11" w:type="dxa"/>
            </w:tcMar>
            <w:vAlign w:val="center"/>
          </w:tcPr>
          <w:p w14:paraId="1F021A28">
            <w:pPr>
              <w:pStyle w:val="1806"/>
            </w:pPr>
            <w:r>
              <w:t>Адрес источника</w:t>
            </w:r>
          </w:p>
        </w:tc>
        <w:tc>
          <w:tcPr>
            <w:tcW w:w="1159" w:type="pct"/>
            <w:shd w:val="clear" w:color="auto" w:fill="D8D8D8" w:themeFill="background1" w:themeFillShade="D9"/>
            <w:tcMar>
              <w:left w:w="11" w:type="dxa"/>
              <w:right w:w="11" w:type="dxa"/>
            </w:tcMar>
            <w:vAlign w:val="center"/>
          </w:tcPr>
          <w:p w14:paraId="2EB22FC6">
            <w:pPr>
              <w:pStyle w:val="1806"/>
            </w:pPr>
            <w:r>
              <w:t>Теплоснабжающая (теплосетевая) организация в границах системы теплоснабжения</w:t>
            </w:r>
          </w:p>
        </w:tc>
        <w:tc>
          <w:tcPr>
            <w:tcW w:w="1324" w:type="pct"/>
            <w:shd w:val="clear" w:color="auto" w:fill="D8D8D8" w:themeFill="background1" w:themeFillShade="D9"/>
            <w:tcMar>
              <w:left w:w="11" w:type="dxa"/>
              <w:right w:w="11" w:type="dxa"/>
            </w:tcMar>
            <w:vAlign w:val="center"/>
          </w:tcPr>
          <w:p w14:paraId="04DF951A">
            <w:pPr>
              <w:pStyle w:val="1806"/>
            </w:pPr>
            <w:r>
              <w:t>Наименование утвержденной ЕТО (единой теплоснабжающей организации)</w:t>
            </w:r>
          </w:p>
        </w:tc>
        <w:tc>
          <w:tcPr>
            <w:tcW w:w="567" w:type="pct"/>
            <w:shd w:val="clear" w:color="auto" w:fill="D8D8D8" w:themeFill="background1" w:themeFillShade="D9"/>
            <w:vAlign w:val="center"/>
          </w:tcPr>
          <w:p w14:paraId="1067B594">
            <w:pPr>
              <w:pStyle w:val="1806"/>
            </w:pPr>
            <w:r>
              <w:t>Система теплоснабжения (Закрытая \открытая)</w:t>
            </w:r>
          </w:p>
        </w:tc>
      </w:tr>
      <w:tr w14:paraId="3E8C0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 w:type="pct"/>
            <w:tcMar>
              <w:left w:w="11" w:type="dxa"/>
              <w:right w:w="11" w:type="dxa"/>
            </w:tcMar>
            <w:vAlign w:val="center"/>
          </w:tcPr>
          <w:p w14:paraId="22A8C584">
            <w:pPr>
              <w:pStyle w:val="1806"/>
            </w:pPr>
            <w:r>
              <w:rPr>
                <w:rFonts w:cs="Times New Roman"/>
                <w:szCs w:val="20"/>
              </w:rPr>
              <w:t>1</w:t>
            </w:r>
          </w:p>
        </w:tc>
        <w:tc>
          <w:tcPr>
            <w:tcW w:w="741" w:type="pct"/>
            <w:tcMar>
              <w:left w:w="11" w:type="dxa"/>
              <w:right w:w="11" w:type="dxa"/>
            </w:tcMar>
            <w:vAlign w:val="center"/>
          </w:tcPr>
          <w:p w14:paraId="3FAE1186">
            <w:pPr>
              <w:pStyle w:val="1806"/>
            </w:pPr>
            <w:r>
              <w:rPr>
                <w:rFonts w:cs="Times New Roman"/>
                <w:szCs w:val="20"/>
              </w:rPr>
              <w:t>Котельная с.Чаинка</w:t>
            </w:r>
          </w:p>
        </w:tc>
        <w:tc>
          <w:tcPr>
            <w:tcW w:w="1066" w:type="pct"/>
            <w:tcMar>
              <w:left w:w="11" w:type="dxa"/>
              <w:right w:w="11" w:type="dxa"/>
            </w:tcMar>
            <w:vAlign w:val="center"/>
          </w:tcPr>
          <w:p w14:paraId="13E320D7">
            <w:pPr>
              <w:pStyle w:val="1806"/>
            </w:pPr>
            <w:r>
              <w:rPr>
                <w:rFonts w:cs="Times New Roman"/>
                <w:szCs w:val="20"/>
              </w:rPr>
              <w:t>НСО Купинский район с.Чаинка ул.Школьная 19б</w:t>
            </w:r>
          </w:p>
        </w:tc>
        <w:tc>
          <w:tcPr>
            <w:tcW w:w="1159" w:type="pct"/>
            <w:tcMar>
              <w:left w:w="11" w:type="dxa"/>
              <w:right w:w="11" w:type="dxa"/>
            </w:tcMar>
            <w:vAlign w:val="center"/>
          </w:tcPr>
          <w:p w14:paraId="0B6FA5CF">
            <w:pPr>
              <w:pStyle w:val="1806"/>
            </w:pPr>
            <w:r>
              <w:rPr>
                <w:rFonts w:cs="Times New Roman"/>
                <w:szCs w:val="20"/>
              </w:rPr>
              <w:t>МУП ЖКХ Купинского района</w:t>
            </w:r>
          </w:p>
        </w:tc>
        <w:tc>
          <w:tcPr>
            <w:tcW w:w="1324" w:type="pct"/>
            <w:tcMar>
              <w:left w:w="11" w:type="dxa"/>
              <w:right w:w="11" w:type="dxa"/>
            </w:tcMar>
            <w:vAlign w:val="center"/>
          </w:tcPr>
          <w:p w14:paraId="5538B789">
            <w:pPr>
              <w:pStyle w:val="1806"/>
            </w:pPr>
            <w:r>
              <w:rPr>
                <w:rFonts w:cs="Times New Roman"/>
                <w:szCs w:val="20"/>
              </w:rPr>
              <w:t>МУП ЖКХ Купинского района</w:t>
            </w:r>
          </w:p>
        </w:tc>
        <w:tc>
          <w:tcPr>
            <w:tcW w:w="567" w:type="pct"/>
            <w:vAlign w:val="center"/>
          </w:tcPr>
          <w:p w14:paraId="7BE5EB97">
            <w:pPr>
              <w:pStyle w:val="1806"/>
            </w:pPr>
            <w:r>
              <w:rPr>
                <w:rFonts w:cs="Times New Roman"/>
                <w:szCs w:val="20"/>
              </w:rPr>
              <w:t>закрытая</w:t>
            </w:r>
          </w:p>
        </w:tc>
      </w:tr>
    </w:tbl>
    <w:p w14:paraId="4B973503">
      <w:pPr>
        <w:pStyle w:val="33"/>
        <w:keepNext/>
        <w:spacing w:line="360" w:lineRule="auto"/>
        <w:jc w:val="both"/>
        <w:rPr>
          <w:rFonts w:ascii="Times New Roman" w:hAnsi="Times New Roman" w:cs="Times New Roman"/>
          <w:color w:val="auto"/>
        </w:rPr>
      </w:pPr>
    </w:p>
    <w:bookmarkEnd w:id="36"/>
    <w:p w14:paraId="32B32A36">
      <w:pPr>
        <w:pStyle w:val="3463"/>
        <w:ind w:firstLine="0"/>
        <w:rPr>
          <w:b/>
        </w:rPr>
      </w:pPr>
      <w:r>
        <w:rPr>
          <w:b/>
        </w:rPr>
        <w:t>Таблица 1.2.1.2 - Состав и технические характеристики основного оборудования котельных Чаинского сельсовета</w:t>
      </w:r>
    </w:p>
    <w:tbl>
      <w:tblPr>
        <w:tblStyle w:val="12"/>
        <w:tblpPr w:leftFromText="180" w:rightFromText="180" w:vertAnchor="text" w:horzAnchor="page" w:tblpXSpec="center" w:tblpY="-50"/>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720"/>
        <w:gridCol w:w="1457"/>
        <w:gridCol w:w="1219"/>
        <w:gridCol w:w="1202"/>
        <w:gridCol w:w="1268"/>
        <w:gridCol w:w="1299"/>
        <w:gridCol w:w="1340"/>
        <w:gridCol w:w="1592"/>
        <w:gridCol w:w="1245"/>
        <w:gridCol w:w="1388"/>
        <w:gridCol w:w="1613"/>
      </w:tblGrid>
      <w:tr w14:paraId="615EEA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251" w:type="pct"/>
            <w:tcBorders>
              <w:top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5F16E6A9">
            <w:pPr>
              <w:pStyle w:val="1806"/>
            </w:pPr>
            <w:r>
              <w:t>№ п/п</w:t>
            </w:r>
          </w:p>
        </w:tc>
        <w:tc>
          <w:tcPr>
            <w:tcW w:w="508"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0C9BBC70">
            <w:pPr>
              <w:pStyle w:val="1806"/>
            </w:pPr>
            <w:r>
              <w:t>№, адрес котельной</w:t>
            </w:r>
          </w:p>
        </w:tc>
        <w:tc>
          <w:tcPr>
            <w:tcW w:w="425"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4D98BC66">
            <w:pPr>
              <w:pStyle w:val="1806"/>
            </w:pPr>
            <w:r>
              <w:t>Тип котла</w:t>
            </w:r>
          </w:p>
        </w:tc>
        <w:tc>
          <w:tcPr>
            <w:tcW w:w="419"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7780793B">
            <w:pPr>
              <w:pStyle w:val="1806"/>
            </w:pPr>
            <w:r>
              <w:t>Кол-во котлов</w:t>
            </w:r>
          </w:p>
        </w:tc>
        <w:tc>
          <w:tcPr>
            <w:tcW w:w="442"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16B7C705">
            <w:pPr>
              <w:pStyle w:val="1806"/>
            </w:pPr>
            <w:r>
              <w:t>Год установки котла</w:t>
            </w:r>
          </w:p>
        </w:tc>
        <w:tc>
          <w:tcPr>
            <w:tcW w:w="453"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235AC497">
            <w:pPr>
              <w:pStyle w:val="1806"/>
            </w:pPr>
            <w:r>
              <w:t>Мощность котла, Гкал/ч</w:t>
            </w:r>
          </w:p>
        </w:tc>
        <w:tc>
          <w:tcPr>
            <w:tcW w:w="467"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6C348A0D">
            <w:pPr>
              <w:pStyle w:val="1806"/>
            </w:pPr>
            <w:r>
              <w:t>Мощность котельной, Гкал/ч</w:t>
            </w:r>
          </w:p>
        </w:tc>
        <w:tc>
          <w:tcPr>
            <w:tcW w:w="555"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36A11394">
            <w:pPr>
              <w:pStyle w:val="1806"/>
            </w:pPr>
            <w:r>
              <w:t>Удельный расход топлива по котлам, кг у.т../ Гкал</w:t>
            </w:r>
          </w:p>
        </w:tc>
        <w:tc>
          <w:tcPr>
            <w:tcW w:w="434"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5C78DC2C">
            <w:pPr>
              <w:pStyle w:val="1806"/>
            </w:pPr>
            <w:r>
              <w:t>КПД котлов, %</w:t>
            </w:r>
          </w:p>
        </w:tc>
        <w:tc>
          <w:tcPr>
            <w:tcW w:w="484"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23A361CC">
            <w:pPr>
              <w:pStyle w:val="1806"/>
            </w:pPr>
            <w:r>
              <w:t>Удельный расход топлива по котельной, кг у.т./Гкал</w:t>
            </w:r>
          </w:p>
        </w:tc>
        <w:tc>
          <w:tcPr>
            <w:tcW w:w="562" w:type="pct"/>
            <w:tcBorders>
              <w:top w:val="single" w:color="auto" w:sz="4" w:space="0"/>
              <w:left w:val="single" w:color="auto" w:sz="4" w:space="0"/>
              <w:bottom w:val="single" w:color="auto" w:sz="4" w:space="0"/>
            </w:tcBorders>
            <w:shd w:val="clear" w:color="auto" w:fill="D8D8D8" w:themeFill="background1" w:themeFillShade="D9"/>
            <w:tcMar>
              <w:left w:w="28" w:type="dxa"/>
              <w:right w:w="28" w:type="dxa"/>
            </w:tcMar>
            <w:vAlign w:val="center"/>
          </w:tcPr>
          <w:p w14:paraId="4DEB9278">
            <w:pPr>
              <w:pStyle w:val="1806"/>
            </w:pPr>
            <w:r>
              <w:t>Дата обследования котлов</w:t>
            </w:r>
          </w:p>
        </w:tc>
      </w:tr>
      <w:tr w14:paraId="3EA063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5000" w:type="pct"/>
            <w:gridSpan w:val="11"/>
            <w:tcBorders>
              <w:top w:val="single" w:color="auto" w:sz="4" w:space="0"/>
              <w:bottom w:val="single" w:color="auto" w:sz="4" w:space="0"/>
            </w:tcBorders>
            <w:tcMar>
              <w:left w:w="28" w:type="dxa"/>
              <w:right w:w="28" w:type="dxa"/>
            </w:tcMar>
            <w:vAlign w:val="center"/>
          </w:tcPr>
          <w:p w14:paraId="11608379">
            <w:pPr>
              <w:pStyle w:val="1806"/>
            </w:pPr>
            <w:r>
              <w:t>Основное топливо - уголь</w:t>
            </w:r>
          </w:p>
        </w:tc>
      </w:tr>
      <w:tr w14:paraId="2369BB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251" w:type="pct"/>
            <w:tcBorders>
              <w:top w:val="single" w:color="auto" w:sz="4" w:space="0"/>
              <w:bottom w:val="single" w:color="auto" w:sz="4" w:space="0"/>
              <w:right w:val="single" w:color="auto" w:sz="4" w:space="0"/>
            </w:tcBorders>
            <w:tcMar>
              <w:left w:w="28" w:type="dxa"/>
              <w:right w:w="28" w:type="dxa"/>
            </w:tcMar>
            <w:vAlign w:val="center"/>
          </w:tcPr>
          <w:p w14:paraId="2A169F63">
            <w:pPr>
              <w:pStyle w:val="1806"/>
            </w:pPr>
            <w:r>
              <w:t>1</w:t>
            </w:r>
          </w:p>
        </w:tc>
        <w:tc>
          <w:tcPr>
            <w:tcW w:w="508"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40ED6A0A">
            <w:pPr>
              <w:pStyle w:val="1806"/>
            </w:pPr>
            <w:r>
              <w:rPr>
                <w:rFonts w:cs="Times New Roman"/>
                <w:szCs w:val="20"/>
              </w:rPr>
              <w:t>НСО Купинский район с.Чаинка</w:t>
            </w:r>
          </w:p>
        </w:tc>
        <w:tc>
          <w:tcPr>
            <w:tcW w:w="425"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6F09C9A3">
            <w:pPr>
              <w:pStyle w:val="1806"/>
            </w:pPr>
            <w:r>
              <w:rPr>
                <w:rFonts w:cs="Times New Roman"/>
                <w:szCs w:val="20"/>
              </w:rPr>
              <w:t>КВВ; КВЖ</w:t>
            </w:r>
          </w:p>
        </w:tc>
        <w:tc>
          <w:tcPr>
            <w:tcW w:w="419"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65896168">
            <w:pPr>
              <w:pStyle w:val="1806"/>
            </w:pPr>
            <w:r>
              <w:rPr>
                <w:rFonts w:cs="Times New Roman"/>
                <w:szCs w:val="20"/>
              </w:rPr>
              <w:t>2</w:t>
            </w:r>
          </w:p>
        </w:tc>
        <w:tc>
          <w:tcPr>
            <w:tcW w:w="442" w:type="pct"/>
            <w:tcBorders>
              <w:top w:val="single" w:color="auto" w:sz="4" w:space="0"/>
              <w:left w:val="single" w:color="auto" w:sz="4" w:space="0"/>
              <w:bottom w:val="single" w:color="auto" w:sz="4" w:space="0"/>
              <w:right w:val="single" w:color="auto" w:sz="4" w:space="0"/>
            </w:tcBorders>
            <w:shd w:val="clear" w:color="auto" w:fill="FFFFFF" w:themeFill="background1"/>
            <w:tcMar>
              <w:left w:w="28" w:type="dxa"/>
              <w:right w:w="28" w:type="dxa"/>
            </w:tcMar>
            <w:vAlign w:val="center"/>
          </w:tcPr>
          <w:p w14:paraId="626AC1E6">
            <w:pPr>
              <w:pStyle w:val="1806"/>
            </w:pPr>
            <w:r>
              <w:rPr>
                <w:rFonts w:cs="Times New Roman"/>
                <w:szCs w:val="20"/>
              </w:rPr>
              <w:t>2004,2018</w:t>
            </w:r>
          </w:p>
        </w:tc>
        <w:tc>
          <w:tcPr>
            <w:tcW w:w="453"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349D7CB5">
            <w:pPr>
              <w:pStyle w:val="1806"/>
            </w:pPr>
            <w:r>
              <w:rPr>
                <w:rFonts w:cs="Times New Roman"/>
                <w:szCs w:val="20"/>
              </w:rPr>
              <w:t>0,3; 0,6</w:t>
            </w:r>
          </w:p>
        </w:tc>
        <w:tc>
          <w:tcPr>
            <w:tcW w:w="467"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18C5F1AA">
            <w:pPr>
              <w:pStyle w:val="1806"/>
            </w:pPr>
            <w:r>
              <w:rPr>
                <w:rFonts w:cs="Times New Roman"/>
                <w:szCs w:val="20"/>
              </w:rPr>
              <w:t>0,9 Гкал/ч</w:t>
            </w:r>
          </w:p>
        </w:tc>
        <w:tc>
          <w:tcPr>
            <w:tcW w:w="555" w:type="pct"/>
            <w:tcBorders>
              <w:top w:val="single" w:color="auto" w:sz="4" w:space="0"/>
              <w:left w:val="single" w:color="auto" w:sz="4" w:space="0"/>
              <w:bottom w:val="single" w:color="auto" w:sz="4" w:space="0"/>
              <w:right w:val="single" w:color="auto" w:sz="4" w:space="0"/>
            </w:tcBorders>
            <w:shd w:val="clear" w:color="auto" w:fill="FFFFFF" w:themeFill="background1"/>
            <w:tcMar>
              <w:left w:w="28" w:type="dxa"/>
              <w:right w:w="28" w:type="dxa"/>
            </w:tcMar>
            <w:vAlign w:val="center"/>
          </w:tcPr>
          <w:p w14:paraId="7CD4CC4A">
            <w:pPr>
              <w:pStyle w:val="1806"/>
              <w:rPr>
                <w:highlight w:val="yellow"/>
              </w:rPr>
            </w:pPr>
            <w:r>
              <w:rPr>
                <w:rFonts w:cs="Times New Roman"/>
                <w:szCs w:val="20"/>
              </w:rPr>
              <w:t>248</w:t>
            </w:r>
          </w:p>
        </w:tc>
        <w:tc>
          <w:tcPr>
            <w:tcW w:w="434" w:type="pct"/>
            <w:tcBorders>
              <w:top w:val="single" w:color="auto" w:sz="4" w:space="0"/>
              <w:left w:val="single" w:color="auto" w:sz="4" w:space="0"/>
              <w:bottom w:val="single" w:color="auto" w:sz="4" w:space="0"/>
              <w:right w:val="single" w:color="auto" w:sz="4" w:space="0"/>
            </w:tcBorders>
            <w:shd w:val="clear" w:color="auto" w:fill="FFFFFF" w:themeFill="background1"/>
            <w:tcMar>
              <w:left w:w="28" w:type="dxa"/>
              <w:right w:w="28" w:type="dxa"/>
            </w:tcMar>
            <w:vAlign w:val="center"/>
          </w:tcPr>
          <w:p w14:paraId="0AAE224E">
            <w:pPr>
              <w:pStyle w:val="1806"/>
              <w:rPr>
                <w:highlight w:val="yellow"/>
              </w:rPr>
            </w:pPr>
            <w:r>
              <w:rPr>
                <w:rFonts w:cs="Times New Roman"/>
                <w:szCs w:val="20"/>
              </w:rPr>
              <w:t>85</w:t>
            </w:r>
          </w:p>
        </w:tc>
        <w:tc>
          <w:tcPr>
            <w:tcW w:w="484" w:type="pct"/>
            <w:tcBorders>
              <w:top w:val="single" w:color="auto" w:sz="4" w:space="0"/>
              <w:left w:val="single" w:color="auto" w:sz="4" w:space="0"/>
              <w:bottom w:val="single" w:color="auto" w:sz="4" w:space="0"/>
              <w:right w:val="single" w:color="auto" w:sz="4" w:space="0"/>
            </w:tcBorders>
            <w:shd w:val="clear" w:color="auto" w:fill="FFFFFF" w:themeFill="background1"/>
            <w:tcMar>
              <w:left w:w="28" w:type="dxa"/>
              <w:right w:w="28" w:type="dxa"/>
            </w:tcMar>
            <w:vAlign w:val="center"/>
          </w:tcPr>
          <w:p w14:paraId="62221F82">
            <w:pPr>
              <w:pStyle w:val="1806"/>
              <w:rPr>
                <w:highlight w:val="yellow"/>
              </w:rPr>
            </w:pPr>
            <w:r>
              <w:rPr>
                <w:rFonts w:cs="Times New Roman"/>
                <w:szCs w:val="20"/>
              </w:rPr>
              <w:t>248</w:t>
            </w:r>
          </w:p>
        </w:tc>
        <w:tc>
          <w:tcPr>
            <w:tcW w:w="562" w:type="pct"/>
            <w:tcBorders>
              <w:top w:val="single" w:color="auto" w:sz="4" w:space="0"/>
              <w:left w:val="single" w:color="auto" w:sz="4" w:space="0"/>
              <w:bottom w:val="single" w:color="auto" w:sz="4" w:space="0"/>
            </w:tcBorders>
            <w:shd w:val="clear" w:color="auto" w:fill="FFFFFF" w:themeFill="background1"/>
            <w:tcMar>
              <w:left w:w="28" w:type="dxa"/>
              <w:right w:w="28" w:type="dxa"/>
            </w:tcMar>
            <w:vAlign w:val="center"/>
          </w:tcPr>
          <w:p w14:paraId="521FA780">
            <w:pPr>
              <w:pStyle w:val="1806"/>
              <w:rPr>
                <w:highlight w:val="yellow"/>
              </w:rPr>
            </w:pPr>
            <w:r>
              <w:rPr>
                <w:rFonts w:cs="Times New Roman"/>
                <w:szCs w:val="20"/>
              </w:rPr>
              <w:t>2023 год</w:t>
            </w:r>
          </w:p>
        </w:tc>
      </w:tr>
    </w:tbl>
    <w:p w14:paraId="3E6989B0">
      <w:pPr>
        <w:pStyle w:val="3463"/>
        <w:rPr>
          <w:b/>
        </w:rPr>
      </w:pPr>
    </w:p>
    <w:p w14:paraId="3D669A5E">
      <w:pPr>
        <w:pStyle w:val="3463"/>
        <w:rPr>
          <w:lang w:val="en-US"/>
        </w:rPr>
        <w:sectPr>
          <w:pgSz w:w="16838" w:h="11906" w:orient="landscape"/>
          <w:pgMar w:top="1134" w:right="850" w:bottom="1134" w:left="1701" w:header="680" w:footer="284" w:gutter="0"/>
          <w:cols w:space="708" w:num="1"/>
          <w:docGrid w:linePitch="360" w:charSpace="0"/>
        </w:sectPr>
      </w:pPr>
    </w:p>
    <w:p w14:paraId="243CE716">
      <w:pPr>
        <w:spacing w:after="0" w:line="240" w:lineRule="auto"/>
        <w:rPr>
          <w:rFonts w:ascii="Times New Roman" w:hAnsi="Times New Roman" w:cs="Times New Roman"/>
        </w:rPr>
      </w:pPr>
    </w:p>
    <w:p w14:paraId="4F79EFCA">
      <w:pPr>
        <w:pStyle w:val="3"/>
        <w:spacing w:before="0" w:after="0"/>
        <w:rPr>
          <w:rFonts w:cs="Times New Roman"/>
        </w:rPr>
      </w:pPr>
      <w:bookmarkStart w:id="38" w:name="_Toc78674690"/>
      <w:bookmarkStart w:id="39" w:name="_Toc166767141"/>
      <w:bookmarkStart w:id="40" w:name="_Toc84970927"/>
      <w:bookmarkStart w:id="41" w:name="_Toc465965208"/>
      <w:r>
        <w:rPr>
          <w:rFonts w:cs="Times New Roman"/>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8"/>
      <w:bookmarkEnd w:id="39"/>
      <w:bookmarkEnd w:id="40"/>
      <w:bookmarkEnd w:id="41"/>
    </w:p>
    <w:p w14:paraId="13F0E616">
      <w:pPr>
        <w:pStyle w:val="3463"/>
      </w:pPr>
      <w:r>
        <w:t xml:space="preserve">По состоянию на конец 2023 года установленная мощность МУП ЖКХ Купинского района Чаинского сельсовета составляла </w:t>
      </w:r>
      <w:r>
        <w:rPr>
          <w:color w:val="000000"/>
          <w:szCs w:val="20"/>
        </w:rPr>
        <w:t>0,9</w:t>
      </w:r>
      <w:r>
        <w:t xml:space="preserve"> Гкал/ч.</w:t>
      </w:r>
    </w:p>
    <w:p w14:paraId="1BB79B55">
      <w:pPr>
        <w:pStyle w:val="3463"/>
      </w:pPr>
      <w:r>
        <w:t xml:space="preserve">Сведения об установленной тепловой мощности котельной представлены в таблице. </w:t>
      </w:r>
    </w:p>
    <w:p w14:paraId="6DCECE56">
      <w:pPr>
        <w:pStyle w:val="3436"/>
        <w:ind w:firstLine="0"/>
        <w:jc w:val="left"/>
        <w:rPr>
          <w:b/>
          <w:u w:val="none"/>
        </w:rPr>
      </w:pPr>
      <w:bookmarkStart w:id="42" w:name="_Toc527706855"/>
      <w:r>
        <w:rPr>
          <w:b/>
          <w:u w:val="none"/>
        </w:rPr>
        <w:t xml:space="preserve">Таблица 1.2.2.1 </w:t>
      </w:r>
      <w:r>
        <w:rPr>
          <w:b/>
          <w:color w:val="000000" w:themeColor="text1"/>
          <w:u w:val="none"/>
          <w14:textFill>
            <w14:solidFill>
              <w14:schemeClr w14:val="tx1"/>
            </w14:solidFill>
          </w14:textFill>
        </w:rPr>
        <w:t>-</w:t>
      </w:r>
      <w:r>
        <w:rPr>
          <w:b/>
          <w:u w:val="none"/>
        </w:rPr>
        <w:t xml:space="preserve"> Параметры установленной тепловой мощности котельных</w:t>
      </w:r>
      <w:bookmarkEnd w:id="42"/>
    </w:p>
    <w:tbl>
      <w:tblPr>
        <w:tblStyle w:val="12"/>
        <w:tblW w:w="5000" w:type="pct"/>
        <w:tblInd w:w="0" w:type="dxa"/>
        <w:tblLayout w:type="autofit"/>
        <w:tblCellMar>
          <w:top w:w="0" w:type="dxa"/>
          <w:left w:w="108" w:type="dxa"/>
          <w:bottom w:w="0" w:type="dxa"/>
          <w:right w:w="108" w:type="dxa"/>
        </w:tblCellMar>
      </w:tblPr>
      <w:tblGrid>
        <w:gridCol w:w="693"/>
        <w:gridCol w:w="7605"/>
        <w:gridCol w:w="1273"/>
      </w:tblGrid>
      <w:tr w14:paraId="28B1C8C6">
        <w:tblPrEx>
          <w:tblCellMar>
            <w:top w:w="0" w:type="dxa"/>
            <w:left w:w="108" w:type="dxa"/>
            <w:bottom w:w="0" w:type="dxa"/>
            <w:right w:w="108" w:type="dxa"/>
          </w:tblCellMar>
        </w:tblPrEx>
        <w:trPr>
          <w:trHeight w:val="20" w:hRule="atLeast"/>
        </w:trPr>
        <w:tc>
          <w:tcPr>
            <w:tcW w:w="362" w:type="pct"/>
            <w:tcBorders>
              <w:top w:val="single" w:color="auto" w:sz="4" w:space="0"/>
              <w:left w:val="single" w:color="auto" w:sz="4" w:space="0"/>
              <w:bottom w:val="single" w:color="auto" w:sz="4" w:space="0"/>
              <w:right w:val="single" w:color="auto" w:sz="4" w:space="0"/>
            </w:tcBorders>
            <w:shd w:val="clear" w:color="000000" w:fill="D9D9D9"/>
            <w:vAlign w:val="center"/>
          </w:tcPr>
          <w:p w14:paraId="106B1AB4">
            <w:pPr>
              <w:pStyle w:val="1806"/>
            </w:pPr>
            <w:r>
              <w:t>№п/п</w:t>
            </w:r>
          </w:p>
        </w:tc>
        <w:tc>
          <w:tcPr>
            <w:tcW w:w="3973" w:type="pct"/>
            <w:tcBorders>
              <w:top w:val="single" w:color="auto" w:sz="4" w:space="0"/>
              <w:left w:val="nil"/>
              <w:bottom w:val="single" w:color="auto" w:sz="4" w:space="0"/>
              <w:right w:val="single" w:color="auto" w:sz="4" w:space="0"/>
            </w:tcBorders>
            <w:shd w:val="clear" w:color="000000" w:fill="D9D9D9"/>
            <w:vAlign w:val="center"/>
          </w:tcPr>
          <w:p w14:paraId="77EC2083">
            <w:pPr>
              <w:pStyle w:val="1806"/>
            </w:pPr>
            <w:r>
              <w:t>Местоположение</w:t>
            </w:r>
          </w:p>
        </w:tc>
        <w:tc>
          <w:tcPr>
            <w:tcW w:w="665" w:type="pct"/>
            <w:tcBorders>
              <w:top w:val="single" w:color="auto" w:sz="4" w:space="0"/>
              <w:left w:val="nil"/>
              <w:bottom w:val="single" w:color="auto" w:sz="4" w:space="0"/>
              <w:right w:val="single" w:color="auto" w:sz="4" w:space="0"/>
            </w:tcBorders>
            <w:shd w:val="clear" w:color="000000" w:fill="D9D9D9"/>
            <w:vAlign w:val="center"/>
          </w:tcPr>
          <w:p w14:paraId="38A8397A">
            <w:pPr>
              <w:pStyle w:val="1806"/>
            </w:pPr>
            <w:r>
              <w:t>Устан. Мощность Гкал\ч</w:t>
            </w:r>
          </w:p>
        </w:tc>
      </w:tr>
      <w:tr w14:paraId="4014EF53">
        <w:tblPrEx>
          <w:tblCellMar>
            <w:top w:w="0" w:type="dxa"/>
            <w:left w:w="108" w:type="dxa"/>
            <w:bottom w:w="0" w:type="dxa"/>
            <w:right w:w="108" w:type="dxa"/>
          </w:tblCellMar>
        </w:tblPrEx>
        <w:trPr>
          <w:trHeight w:val="20" w:hRule="atLeast"/>
        </w:trPr>
        <w:tc>
          <w:tcPr>
            <w:tcW w:w="362" w:type="pct"/>
            <w:tcBorders>
              <w:top w:val="nil"/>
              <w:left w:val="single" w:color="auto" w:sz="4" w:space="0"/>
              <w:bottom w:val="single" w:color="auto" w:sz="4" w:space="0"/>
              <w:right w:val="single" w:color="auto" w:sz="4" w:space="0"/>
            </w:tcBorders>
            <w:shd w:val="clear" w:color="auto" w:fill="auto"/>
            <w:vAlign w:val="center"/>
          </w:tcPr>
          <w:p w14:paraId="47702A66">
            <w:pPr>
              <w:pStyle w:val="1806"/>
            </w:pPr>
            <w:r>
              <w:rPr>
                <w:color w:val="000000"/>
                <w:szCs w:val="20"/>
              </w:rPr>
              <w:t>1</w:t>
            </w:r>
          </w:p>
        </w:tc>
        <w:tc>
          <w:tcPr>
            <w:tcW w:w="3973" w:type="pct"/>
            <w:tcBorders>
              <w:top w:val="nil"/>
              <w:left w:val="nil"/>
              <w:bottom w:val="single" w:color="auto" w:sz="4" w:space="0"/>
              <w:right w:val="single" w:color="auto" w:sz="4" w:space="0"/>
            </w:tcBorders>
            <w:shd w:val="clear" w:color="auto" w:fill="auto"/>
            <w:vAlign w:val="center"/>
          </w:tcPr>
          <w:p w14:paraId="3517560F">
            <w:pPr>
              <w:pStyle w:val="1806"/>
            </w:pPr>
            <w:r>
              <w:rPr>
                <w:color w:val="000000"/>
                <w:szCs w:val="20"/>
              </w:rPr>
              <w:t>Котельная с. Чаинка</w:t>
            </w:r>
          </w:p>
        </w:tc>
        <w:tc>
          <w:tcPr>
            <w:tcW w:w="665" w:type="pct"/>
            <w:tcBorders>
              <w:top w:val="nil"/>
              <w:left w:val="nil"/>
              <w:bottom w:val="single" w:color="auto" w:sz="4" w:space="0"/>
              <w:right w:val="single" w:color="auto" w:sz="4" w:space="0"/>
            </w:tcBorders>
            <w:shd w:val="clear" w:color="auto" w:fill="auto"/>
            <w:vAlign w:val="center"/>
          </w:tcPr>
          <w:p w14:paraId="5B4D5078">
            <w:pPr>
              <w:pStyle w:val="1806"/>
            </w:pPr>
            <w:r>
              <w:rPr>
                <w:color w:val="000000"/>
                <w:szCs w:val="20"/>
              </w:rPr>
              <w:t>0,9</w:t>
            </w:r>
          </w:p>
        </w:tc>
      </w:tr>
    </w:tbl>
    <w:p w14:paraId="782B138A">
      <w:pPr>
        <w:spacing w:line="240" w:lineRule="auto"/>
        <w:rPr>
          <w:rFonts w:ascii="Times New Roman" w:hAnsi="Times New Roman" w:cs="Times New Roman"/>
        </w:rPr>
      </w:pPr>
    </w:p>
    <w:p w14:paraId="27997BF0">
      <w:pPr>
        <w:pStyle w:val="3"/>
        <w:spacing w:before="0" w:after="0"/>
        <w:rPr>
          <w:rFonts w:cs="Times New Roman"/>
        </w:rPr>
      </w:pPr>
      <w:bookmarkStart w:id="43" w:name="_Toc78674691"/>
      <w:bookmarkStart w:id="44" w:name="_Toc166767142"/>
      <w:bookmarkStart w:id="45" w:name="_Toc84970928"/>
      <w:r>
        <w:rPr>
          <w:rFonts w:cs="Times New Roman"/>
        </w:rPr>
        <w:t>Ограничения тепловой мощности и параметры располагаемой тепловой мощности</w:t>
      </w:r>
      <w:bookmarkEnd w:id="43"/>
      <w:bookmarkEnd w:id="44"/>
      <w:bookmarkEnd w:id="45"/>
    </w:p>
    <w:p w14:paraId="463461C1">
      <w:pPr>
        <w:pStyle w:val="3463"/>
      </w:pPr>
      <w:r>
        <w:t>Постановление Правительства РФ № 174 от 22.02.2012 г. «О требованиях к схемам теплоснабжения, порядку их разработки и утверждения» вводит следующие понятия:</w:t>
      </w:r>
    </w:p>
    <w:p w14:paraId="62971276">
      <w:pPr>
        <w:pStyle w:val="3463"/>
      </w:pPr>
      <w:r>
        <w:rPr>
          <w:b/>
        </w:rPr>
        <w:t>«Установленная мощность источника тепловой энергии</w:t>
      </w:r>
      <w: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8AC218A">
      <w:pPr>
        <w:pStyle w:val="3463"/>
      </w:pPr>
      <w:r>
        <w:rPr>
          <w:b/>
        </w:rPr>
        <w:t>Располагаемая мощность источника тепловой энергии</w:t>
      </w:r>
      <w: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5E8FA1D1">
      <w:pPr>
        <w:pStyle w:val="3463"/>
      </w:pPr>
      <w:r>
        <w:rPr>
          <w:b/>
        </w:rPr>
        <w:t xml:space="preserve">Таблица 1.2.3.1 - </w:t>
      </w:r>
      <w:r>
        <w:rPr>
          <w:rStyle w:val="3464"/>
          <w:b/>
          <w:bCs w:val="0"/>
          <w:iCs w:val="0"/>
        </w:rPr>
        <w:t>Установленная и располагаемая мощность оборудования, последняя представлена с учетом технически возможного максимума, в</w:t>
      </w:r>
      <w:r>
        <w:rPr>
          <w:b/>
        </w:rPr>
        <w:t xml:space="preserve"> соответствии с разработанными режимными картами</w:t>
      </w:r>
      <w:r>
        <w:t>.</w:t>
      </w:r>
    </w:p>
    <w:tbl>
      <w:tblPr>
        <w:tblStyle w:val="12"/>
        <w:tblW w:w="5000" w:type="pct"/>
        <w:tblInd w:w="0" w:type="dxa"/>
        <w:tblLayout w:type="autofit"/>
        <w:tblCellMar>
          <w:top w:w="0" w:type="dxa"/>
          <w:left w:w="108" w:type="dxa"/>
          <w:bottom w:w="0" w:type="dxa"/>
          <w:right w:w="108" w:type="dxa"/>
        </w:tblCellMar>
      </w:tblPr>
      <w:tblGrid>
        <w:gridCol w:w="497"/>
        <w:gridCol w:w="6034"/>
        <w:gridCol w:w="1547"/>
        <w:gridCol w:w="1493"/>
      </w:tblGrid>
      <w:tr w14:paraId="14012170">
        <w:tblPrEx>
          <w:tblCellMar>
            <w:top w:w="0" w:type="dxa"/>
            <w:left w:w="108" w:type="dxa"/>
            <w:bottom w:w="0" w:type="dxa"/>
            <w:right w:w="108" w:type="dxa"/>
          </w:tblCellMar>
        </w:tblPrEx>
        <w:trPr>
          <w:trHeight w:val="57" w:hRule="atLeast"/>
          <w:tblHeader/>
        </w:trPr>
        <w:tc>
          <w:tcPr>
            <w:tcW w:w="260" w:type="pct"/>
            <w:tcBorders>
              <w:top w:val="single" w:color="auto" w:sz="8" w:space="0"/>
              <w:left w:val="single" w:color="auto" w:sz="8" w:space="0"/>
              <w:bottom w:val="single" w:color="auto" w:sz="8" w:space="0"/>
              <w:right w:val="single" w:color="auto" w:sz="8" w:space="0"/>
            </w:tcBorders>
            <w:shd w:val="clear" w:color="000000" w:fill="D9D9D9"/>
            <w:vAlign w:val="center"/>
          </w:tcPr>
          <w:p w14:paraId="4CEE9601">
            <w:pPr>
              <w:pStyle w:val="1806"/>
            </w:pPr>
            <w:r>
              <w:t>№ п/п</w:t>
            </w:r>
          </w:p>
        </w:tc>
        <w:tc>
          <w:tcPr>
            <w:tcW w:w="3152" w:type="pct"/>
            <w:tcBorders>
              <w:top w:val="single" w:color="auto" w:sz="8" w:space="0"/>
              <w:left w:val="nil"/>
              <w:bottom w:val="single" w:color="auto" w:sz="8" w:space="0"/>
              <w:right w:val="single" w:color="auto" w:sz="8" w:space="0"/>
            </w:tcBorders>
            <w:shd w:val="clear" w:color="000000" w:fill="D9D9D9"/>
            <w:vAlign w:val="center"/>
          </w:tcPr>
          <w:p w14:paraId="77FD71FC">
            <w:pPr>
              <w:pStyle w:val="1806"/>
            </w:pPr>
            <w:r>
              <w:t>Наименование источника</w:t>
            </w:r>
          </w:p>
        </w:tc>
        <w:tc>
          <w:tcPr>
            <w:tcW w:w="808" w:type="pct"/>
            <w:tcBorders>
              <w:top w:val="single" w:color="auto" w:sz="8" w:space="0"/>
              <w:left w:val="nil"/>
              <w:bottom w:val="single" w:color="auto" w:sz="8" w:space="0"/>
              <w:right w:val="single" w:color="auto" w:sz="8" w:space="0"/>
            </w:tcBorders>
            <w:shd w:val="clear" w:color="000000" w:fill="D9D9D9"/>
            <w:vAlign w:val="center"/>
          </w:tcPr>
          <w:p w14:paraId="510AD7A4">
            <w:pPr>
              <w:pStyle w:val="1806"/>
            </w:pPr>
            <w:r>
              <w:t>Установленная тепловая мощность, Гкал/ч</w:t>
            </w:r>
          </w:p>
        </w:tc>
        <w:tc>
          <w:tcPr>
            <w:tcW w:w="780" w:type="pct"/>
            <w:tcBorders>
              <w:top w:val="single" w:color="auto" w:sz="8" w:space="0"/>
              <w:left w:val="nil"/>
              <w:bottom w:val="single" w:color="auto" w:sz="8" w:space="0"/>
              <w:right w:val="single" w:color="auto" w:sz="8" w:space="0"/>
            </w:tcBorders>
            <w:shd w:val="clear" w:color="000000" w:fill="D9D9D9"/>
            <w:vAlign w:val="center"/>
          </w:tcPr>
          <w:p w14:paraId="27FF9B9A">
            <w:pPr>
              <w:pStyle w:val="1806"/>
            </w:pPr>
            <w:r>
              <w:t>Фактическая располагаемая тепловая мощность источника, Гкал/ч</w:t>
            </w:r>
          </w:p>
        </w:tc>
      </w:tr>
      <w:tr w14:paraId="6AF57DBB">
        <w:tblPrEx>
          <w:tblCellMar>
            <w:top w:w="0" w:type="dxa"/>
            <w:left w:w="108" w:type="dxa"/>
            <w:bottom w:w="0" w:type="dxa"/>
            <w:right w:w="108" w:type="dxa"/>
          </w:tblCellMar>
        </w:tblPrEx>
        <w:trPr>
          <w:trHeight w:val="57" w:hRule="atLeast"/>
        </w:trPr>
        <w:tc>
          <w:tcPr>
            <w:tcW w:w="260" w:type="pct"/>
            <w:tcBorders>
              <w:top w:val="nil"/>
              <w:left w:val="single" w:color="auto" w:sz="8" w:space="0"/>
              <w:bottom w:val="single" w:color="auto" w:sz="4" w:space="0"/>
              <w:right w:val="single" w:color="auto" w:sz="8" w:space="0"/>
            </w:tcBorders>
            <w:shd w:val="clear" w:color="000000" w:fill="FFFFFF"/>
            <w:vAlign w:val="center"/>
          </w:tcPr>
          <w:p w14:paraId="0A6C8BE6">
            <w:pPr>
              <w:pStyle w:val="1806"/>
            </w:pPr>
            <w:r>
              <w:rPr>
                <w:color w:val="000000"/>
                <w:szCs w:val="20"/>
              </w:rPr>
              <w:t>1</w:t>
            </w:r>
          </w:p>
        </w:tc>
        <w:tc>
          <w:tcPr>
            <w:tcW w:w="3152" w:type="pct"/>
            <w:tcBorders>
              <w:top w:val="nil"/>
              <w:left w:val="nil"/>
              <w:bottom w:val="single" w:color="auto" w:sz="4" w:space="0"/>
              <w:right w:val="single" w:color="auto" w:sz="8" w:space="0"/>
            </w:tcBorders>
            <w:shd w:val="clear" w:color="auto" w:fill="auto"/>
            <w:vAlign w:val="center"/>
          </w:tcPr>
          <w:p w14:paraId="013FB19A">
            <w:pPr>
              <w:pStyle w:val="1806"/>
            </w:pPr>
            <w:r>
              <w:rPr>
                <w:color w:val="000000"/>
                <w:szCs w:val="20"/>
              </w:rPr>
              <w:t>Котельная с. Чаинка</w:t>
            </w:r>
          </w:p>
        </w:tc>
        <w:tc>
          <w:tcPr>
            <w:tcW w:w="808" w:type="pct"/>
            <w:tcBorders>
              <w:top w:val="nil"/>
              <w:left w:val="nil"/>
              <w:bottom w:val="single" w:color="auto" w:sz="4" w:space="0"/>
              <w:right w:val="single" w:color="auto" w:sz="8" w:space="0"/>
            </w:tcBorders>
            <w:shd w:val="clear" w:color="auto" w:fill="auto"/>
          </w:tcPr>
          <w:p w14:paraId="038D1985">
            <w:pPr>
              <w:pStyle w:val="1806"/>
            </w:pPr>
            <w:r>
              <w:t>0,9</w:t>
            </w:r>
          </w:p>
        </w:tc>
        <w:tc>
          <w:tcPr>
            <w:tcW w:w="780" w:type="pct"/>
            <w:tcBorders>
              <w:top w:val="nil"/>
              <w:left w:val="nil"/>
              <w:bottom w:val="single" w:color="auto" w:sz="4" w:space="0"/>
              <w:right w:val="single" w:color="auto" w:sz="8" w:space="0"/>
            </w:tcBorders>
            <w:shd w:val="clear" w:color="auto" w:fill="auto"/>
          </w:tcPr>
          <w:p w14:paraId="5718BC1D">
            <w:pPr>
              <w:pStyle w:val="1806"/>
            </w:pPr>
            <w:r>
              <w:t>0,9</w:t>
            </w:r>
          </w:p>
        </w:tc>
      </w:tr>
    </w:tbl>
    <w:p w14:paraId="11F848B5">
      <w:pPr>
        <w:pStyle w:val="3463"/>
        <w:rPr>
          <w:sz w:val="20"/>
          <w:szCs w:val="20"/>
          <w:lang w:eastAsia="ru-RU"/>
        </w:rPr>
      </w:pPr>
      <w:r>
        <w:t xml:space="preserve"> </w:t>
      </w:r>
    </w:p>
    <w:p w14:paraId="7D0A0BDC">
      <w:pPr>
        <w:pStyle w:val="3"/>
        <w:rPr>
          <w:rFonts w:cs="Times New Roman"/>
        </w:rPr>
      </w:pPr>
      <w:bookmarkStart w:id="46" w:name="_Toc84970929"/>
      <w:bookmarkStart w:id="47" w:name="_Toc166767143"/>
      <w:bookmarkStart w:id="48" w:name="_Toc78674692"/>
      <w:r>
        <w:rPr>
          <w:rFonts w:cs="Times New Roman"/>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6"/>
      <w:bookmarkEnd w:id="47"/>
      <w:bookmarkEnd w:id="48"/>
    </w:p>
    <w:p w14:paraId="0575FB66">
      <w:pPr>
        <w:pStyle w:val="3463"/>
      </w:pPr>
      <w:bookmarkStart w:id="49" w:name="_Ref365304232"/>
      <w:r>
        <w:t>Постановление Правительства РФ № 174 от 22.02.2012 г. «О требованиях к схемам теплоснабжения, порядку их разработки и утверждения» вводит следующее понятие:</w:t>
      </w:r>
    </w:p>
    <w:p w14:paraId="1A3A30EE">
      <w:pPr>
        <w:pStyle w:val="3463"/>
      </w:pPr>
      <w:r>
        <w:rPr>
          <w:b/>
        </w:rPr>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4573C8C4">
      <w:pPr>
        <w:pStyle w:val="3463"/>
        <w:rPr>
          <w:color w:val="auto"/>
        </w:rPr>
      </w:pPr>
      <w:r>
        <w:rPr>
          <w:color w:val="auto"/>
        </w:rPr>
        <w:t>Приборы учета расхода тепловой энергии на собственные и хозяйственные нужды на котельной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котельной, по которой отсутствовали сведения о потреблении тепловой энергии на собственные нужды, принята в соответствии с п. 51 «Определение расхода тепловой энергии на собственные нужды котельных» приказа Минэнерго России от 30.12.2008 N 323 (ред. от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p>
    <w:p w14:paraId="05E9EAC9">
      <w:pPr>
        <w:pStyle w:val="3463"/>
        <w:rPr>
          <w:color w:val="auto"/>
        </w:rPr>
      </w:pPr>
      <w:r>
        <w:rPr>
          <w:color w:val="auto"/>
        </w:rPr>
        <w:t>Расход тепловой энергии на собственные нужды котельных определяется опытным (режимно-наладочные и (или) балансовые испытания) или расчетным методом.</w:t>
      </w:r>
    </w:p>
    <w:p w14:paraId="79E0E3DA">
      <w:pPr>
        <w:pStyle w:val="3463"/>
        <w:rPr>
          <w:color w:val="auto"/>
        </w:rPr>
      </w:pPr>
      <w:r>
        <w:rPr>
          <w:color w:val="auto"/>
        </w:rPr>
        <w:t>В состав общего расхода тепловой энергии на собственные нужды котельных в виде горячей воды или пара входят следующие элементы затрат:</w:t>
      </w:r>
    </w:p>
    <w:p w14:paraId="4392234C">
      <w:pPr>
        <w:pStyle w:val="1832"/>
      </w:pPr>
      <w:r>
        <w:t>растопка, продувка котлов;</w:t>
      </w:r>
    </w:p>
    <w:p w14:paraId="5860F340">
      <w:pPr>
        <w:pStyle w:val="1832"/>
      </w:pPr>
      <w:r>
        <w:t>обдувка поверхностей нагрева;</w:t>
      </w:r>
    </w:p>
    <w:p w14:paraId="1A60B385">
      <w:pPr>
        <w:pStyle w:val="1832"/>
      </w:pPr>
      <w:r>
        <w:t>подогрев угля;</w:t>
      </w:r>
    </w:p>
    <w:p w14:paraId="0AD3C3EB">
      <w:pPr>
        <w:pStyle w:val="1832"/>
      </w:pPr>
      <w:r>
        <w:t>паровой распыл угля;</w:t>
      </w:r>
    </w:p>
    <w:p w14:paraId="790FD699">
      <w:pPr>
        <w:pStyle w:val="1832"/>
      </w:pPr>
      <w:r>
        <w:t>деаэрация (выпар);</w:t>
      </w:r>
    </w:p>
    <w:p w14:paraId="6FA8AFAE">
      <w:pPr>
        <w:pStyle w:val="1832"/>
      </w:pPr>
      <w:r>
        <w:t>технологические нужды ХВО;</w:t>
      </w:r>
    </w:p>
    <w:p w14:paraId="3568890B">
      <w:pPr>
        <w:pStyle w:val="1832"/>
      </w:pPr>
      <w:r>
        <w:t xml:space="preserve">отопление и хозяйственные нужды котельной, потери с излучением тепловой энергии теплопроводами, насосами, баками и т.п.; </w:t>
      </w:r>
    </w:p>
    <w:p w14:paraId="065E34F4">
      <w:pPr>
        <w:pStyle w:val="1832"/>
      </w:pPr>
      <w:r>
        <w:t>утечки, парение при опробовании и другие потери.</w:t>
      </w:r>
    </w:p>
    <w:p w14:paraId="672232D4">
      <w:pPr>
        <w:pStyle w:val="3463"/>
        <w:rPr>
          <w:color w:val="auto"/>
        </w:rPr>
      </w:pPr>
      <w:r>
        <w:rPr>
          <w:color w:val="auto"/>
        </w:rPr>
        <w:t>При расчетном определении расхода тепловой энергии на собственные нужды котельной используются нижеприведенные зависимости.</w:t>
      </w:r>
    </w:p>
    <w:p w14:paraId="2604E614">
      <w:pPr>
        <w:pStyle w:val="3463"/>
        <w:rPr>
          <w:color w:val="auto"/>
        </w:rPr>
      </w:pPr>
      <w:r>
        <w:rPr>
          <w:color w:val="auto"/>
        </w:rPr>
        <w:t>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p>
    <w:p w14:paraId="24FB58CC">
      <w:pPr>
        <w:pStyle w:val="3463"/>
        <w:rPr>
          <w:lang w:bidi="hi-IN"/>
        </w:rPr>
      </w:pPr>
      <w:r>
        <w:rPr>
          <w:color w:val="auto"/>
        </w:rPr>
        <w:t>На основании представленных данных об объемах потребления тепловой энергии (мощности) на собственные и хозяйственные нужды составлена таблица.</w:t>
      </w:r>
    </w:p>
    <w:p w14:paraId="598A412E">
      <w:pPr>
        <w:pStyle w:val="3463"/>
        <w:rPr>
          <w:b/>
        </w:rPr>
      </w:pPr>
      <w:bookmarkStart w:id="50" w:name="_Toc527706857"/>
      <w:r>
        <w:rPr>
          <w:b/>
        </w:rPr>
        <w:t>Таблица 1.2.4.1 – 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End w:id="50"/>
    </w:p>
    <w:tbl>
      <w:tblPr>
        <w:tblStyle w:val="12"/>
        <w:tblW w:w="5000" w:type="pct"/>
        <w:tblInd w:w="0" w:type="dxa"/>
        <w:tblLayout w:type="autofit"/>
        <w:tblCellMar>
          <w:top w:w="0" w:type="dxa"/>
          <w:left w:w="108" w:type="dxa"/>
          <w:bottom w:w="0" w:type="dxa"/>
          <w:right w:w="108" w:type="dxa"/>
        </w:tblCellMar>
      </w:tblPr>
      <w:tblGrid>
        <w:gridCol w:w="497"/>
        <w:gridCol w:w="3411"/>
        <w:gridCol w:w="1545"/>
        <w:gridCol w:w="1493"/>
        <w:gridCol w:w="1528"/>
        <w:gridCol w:w="1097"/>
      </w:tblGrid>
      <w:tr w14:paraId="6605FC65">
        <w:tblPrEx>
          <w:tblCellMar>
            <w:top w:w="0" w:type="dxa"/>
            <w:left w:w="108" w:type="dxa"/>
            <w:bottom w:w="0" w:type="dxa"/>
            <w:right w:w="108" w:type="dxa"/>
          </w:tblCellMar>
        </w:tblPrEx>
        <w:trPr>
          <w:trHeight w:val="20" w:hRule="atLeast"/>
        </w:trPr>
        <w:tc>
          <w:tcPr>
            <w:tcW w:w="260" w:type="pct"/>
            <w:tcBorders>
              <w:top w:val="single" w:color="auto" w:sz="4" w:space="0"/>
              <w:left w:val="single" w:color="auto" w:sz="4" w:space="0"/>
              <w:bottom w:val="single" w:color="auto" w:sz="4" w:space="0"/>
              <w:right w:val="single" w:color="auto" w:sz="4" w:space="0"/>
            </w:tcBorders>
            <w:shd w:val="clear" w:color="000000" w:fill="D9D9D9"/>
            <w:vAlign w:val="center"/>
          </w:tcPr>
          <w:p w14:paraId="5B6D6AE6">
            <w:pPr>
              <w:pStyle w:val="1806"/>
            </w:pPr>
            <w:bookmarkStart w:id="51" w:name="_Toc527706858"/>
            <w:r>
              <w:t>№ п/п</w:t>
            </w:r>
          </w:p>
        </w:tc>
        <w:tc>
          <w:tcPr>
            <w:tcW w:w="1782" w:type="pct"/>
            <w:tcBorders>
              <w:top w:val="single" w:color="auto" w:sz="4" w:space="0"/>
              <w:left w:val="nil"/>
              <w:bottom w:val="single" w:color="auto" w:sz="4" w:space="0"/>
              <w:right w:val="single" w:color="auto" w:sz="4" w:space="0"/>
            </w:tcBorders>
            <w:shd w:val="clear" w:color="000000" w:fill="D9D9D9"/>
            <w:vAlign w:val="center"/>
          </w:tcPr>
          <w:p w14:paraId="0FAADFA6">
            <w:pPr>
              <w:pStyle w:val="1806"/>
            </w:pPr>
            <w:r>
              <w:t>Наименование источника</w:t>
            </w:r>
          </w:p>
        </w:tc>
        <w:tc>
          <w:tcPr>
            <w:tcW w:w="807" w:type="pct"/>
            <w:tcBorders>
              <w:top w:val="single" w:color="auto" w:sz="4" w:space="0"/>
              <w:left w:val="nil"/>
              <w:bottom w:val="single" w:color="auto" w:sz="4" w:space="0"/>
              <w:right w:val="single" w:color="auto" w:sz="4" w:space="0"/>
            </w:tcBorders>
            <w:shd w:val="clear" w:color="000000" w:fill="D9D9D9"/>
            <w:vAlign w:val="center"/>
          </w:tcPr>
          <w:p w14:paraId="29529642">
            <w:pPr>
              <w:pStyle w:val="1806"/>
            </w:pPr>
            <w:r>
              <w:t>Установленная тепловая мощность, Гкал/ч</w:t>
            </w:r>
          </w:p>
        </w:tc>
        <w:tc>
          <w:tcPr>
            <w:tcW w:w="780" w:type="pct"/>
            <w:tcBorders>
              <w:top w:val="single" w:color="auto" w:sz="4" w:space="0"/>
              <w:left w:val="nil"/>
              <w:bottom w:val="single" w:color="auto" w:sz="4" w:space="0"/>
              <w:right w:val="single" w:color="auto" w:sz="4" w:space="0"/>
            </w:tcBorders>
            <w:shd w:val="clear" w:color="000000" w:fill="D9D9D9"/>
            <w:vAlign w:val="center"/>
          </w:tcPr>
          <w:p w14:paraId="605B293B">
            <w:pPr>
              <w:pStyle w:val="1806"/>
            </w:pPr>
            <w:r>
              <w:t>Фактическая располагаемая тепловая мощность источника, Гкал/ч</w:t>
            </w:r>
          </w:p>
        </w:tc>
        <w:tc>
          <w:tcPr>
            <w:tcW w:w="798" w:type="pct"/>
            <w:tcBorders>
              <w:top w:val="single" w:color="auto" w:sz="4" w:space="0"/>
              <w:left w:val="nil"/>
              <w:bottom w:val="single" w:color="auto" w:sz="4" w:space="0"/>
              <w:right w:val="single" w:color="auto" w:sz="4" w:space="0"/>
            </w:tcBorders>
            <w:shd w:val="clear" w:color="000000" w:fill="D9D9D9"/>
            <w:vAlign w:val="center"/>
          </w:tcPr>
          <w:p w14:paraId="2449B2AC">
            <w:pPr>
              <w:pStyle w:val="1806"/>
            </w:pPr>
            <w:r>
              <w:t>Расход тепловой мощности на собственные и хозяйственные  нужды, Гкал/ч</w:t>
            </w:r>
          </w:p>
        </w:tc>
        <w:tc>
          <w:tcPr>
            <w:tcW w:w="573" w:type="pct"/>
            <w:tcBorders>
              <w:top w:val="single" w:color="auto" w:sz="4" w:space="0"/>
              <w:left w:val="nil"/>
              <w:bottom w:val="single" w:color="auto" w:sz="4" w:space="0"/>
              <w:right w:val="single" w:color="auto" w:sz="4" w:space="0"/>
            </w:tcBorders>
            <w:shd w:val="clear" w:color="000000" w:fill="D9D9D9"/>
            <w:vAlign w:val="center"/>
          </w:tcPr>
          <w:p w14:paraId="3A583C16">
            <w:pPr>
              <w:pStyle w:val="1806"/>
            </w:pPr>
            <w:r>
              <w:t>Тепловая мощность нетто, Гкал/ч</w:t>
            </w:r>
          </w:p>
        </w:tc>
      </w:tr>
      <w:tr w14:paraId="6D2FFD09">
        <w:tblPrEx>
          <w:tblCellMar>
            <w:top w:w="0" w:type="dxa"/>
            <w:left w:w="108" w:type="dxa"/>
            <w:bottom w:w="0" w:type="dxa"/>
            <w:right w:w="108" w:type="dxa"/>
          </w:tblCellMar>
        </w:tblPrEx>
        <w:trPr>
          <w:trHeight w:val="20" w:hRule="atLeast"/>
        </w:trPr>
        <w:tc>
          <w:tcPr>
            <w:tcW w:w="260" w:type="pct"/>
            <w:tcBorders>
              <w:top w:val="nil"/>
              <w:left w:val="single" w:color="auto" w:sz="4" w:space="0"/>
              <w:bottom w:val="single" w:color="auto" w:sz="4" w:space="0"/>
              <w:right w:val="single" w:color="auto" w:sz="4" w:space="0"/>
            </w:tcBorders>
            <w:shd w:val="clear" w:color="000000" w:fill="FFFFFF"/>
            <w:vAlign w:val="center"/>
          </w:tcPr>
          <w:p w14:paraId="0EB097D2">
            <w:pPr>
              <w:pStyle w:val="1806"/>
            </w:pPr>
            <w:r>
              <w:rPr>
                <w:color w:val="000000"/>
                <w:szCs w:val="20"/>
              </w:rPr>
              <w:t>1</w:t>
            </w:r>
          </w:p>
        </w:tc>
        <w:tc>
          <w:tcPr>
            <w:tcW w:w="1782" w:type="pct"/>
            <w:tcBorders>
              <w:top w:val="nil"/>
              <w:left w:val="nil"/>
              <w:bottom w:val="single" w:color="auto" w:sz="4" w:space="0"/>
              <w:right w:val="single" w:color="auto" w:sz="4" w:space="0"/>
            </w:tcBorders>
            <w:shd w:val="clear" w:color="auto" w:fill="auto"/>
            <w:vAlign w:val="center"/>
          </w:tcPr>
          <w:p w14:paraId="27BD00B3">
            <w:pPr>
              <w:pStyle w:val="1806"/>
            </w:pPr>
            <w:r>
              <w:rPr>
                <w:color w:val="000000"/>
                <w:szCs w:val="20"/>
              </w:rPr>
              <w:t>Котельная с. Чаинка</w:t>
            </w:r>
          </w:p>
        </w:tc>
        <w:tc>
          <w:tcPr>
            <w:tcW w:w="807" w:type="pct"/>
            <w:tcBorders>
              <w:top w:val="nil"/>
              <w:left w:val="nil"/>
              <w:bottom w:val="single" w:color="auto" w:sz="4" w:space="0"/>
              <w:right w:val="single" w:color="auto" w:sz="4" w:space="0"/>
            </w:tcBorders>
            <w:shd w:val="clear" w:color="auto" w:fill="auto"/>
            <w:vAlign w:val="center"/>
          </w:tcPr>
          <w:p w14:paraId="18D0895A">
            <w:pPr>
              <w:pStyle w:val="1806"/>
            </w:pPr>
            <w:r>
              <w:rPr>
                <w:color w:val="000000"/>
                <w:szCs w:val="20"/>
              </w:rPr>
              <w:t>0,90</w:t>
            </w:r>
          </w:p>
        </w:tc>
        <w:tc>
          <w:tcPr>
            <w:tcW w:w="780" w:type="pct"/>
            <w:tcBorders>
              <w:top w:val="nil"/>
              <w:left w:val="nil"/>
              <w:bottom w:val="single" w:color="auto" w:sz="4" w:space="0"/>
              <w:right w:val="single" w:color="auto" w:sz="4" w:space="0"/>
            </w:tcBorders>
            <w:shd w:val="clear" w:color="auto" w:fill="auto"/>
            <w:vAlign w:val="center"/>
          </w:tcPr>
          <w:p w14:paraId="13320FA0">
            <w:pPr>
              <w:pStyle w:val="1806"/>
            </w:pPr>
            <w:r>
              <w:rPr>
                <w:color w:val="000000"/>
                <w:szCs w:val="20"/>
              </w:rPr>
              <w:t>0,90</w:t>
            </w:r>
          </w:p>
        </w:tc>
        <w:tc>
          <w:tcPr>
            <w:tcW w:w="798" w:type="pct"/>
            <w:tcBorders>
              <w:top w:val="nil"/>
              <w:left w:val="nil"/>
              <w:bottom w:val="single" w:color="auto" w:sz="4" w:space="0"/>
              <w:right w:val="single" w:color="auto" w:sz="4" w:space="0"/>
            </w:tcBorders>
            <w:shd w:val="clear" w:color="auto" w:fill="auto"/>
            <w:vAlign w:val="center"/>
          </w:tcPr>
          <w:p w14:paraId="028E1D02">
            <w:pPr>
              <w:pStyle w:val="1806"/>
            </w:pPr>
            <w:r>
              <w:rPr>
                <w:color w:val="000000"/>
                <w:szCs w:val="20"/>
              </w:rPr>
              <w:t>0,018</w:t>
            </w:r>
          </w:p>
        </w:tc>
        <w:tc>
          <w:tcPr>
            <w:tcW w:w="573" w:type="pct"/>
            <w:tcBorders>
              <w:top w:val="nil"/>
              <w:left w:val="nil"/>
              <w:bottom w:val="single" w:color="auto" w:sz="4" w:space="0"/>
              <w:right w:val="single" w:color="auto" w:sz="4" w:space="0"/>
            </w:tcBorders>
            <w:shd w:val="clear" w:color="auto" w:fill="auto"/>
            <w:vAlign w:val="center"/>
          </w:tcPr>
          <w:p w14:paraId="20FB8BD4">
            <w:pPr>
              <w:pStyle w:val="1806"/>
            </w:pPr>
            <w:r>
              <w:rPr>
                <w:color w:val="000000"/>
                <w:szCs w:val="20"/>
              </w:rPr>
              <w:t>0,882</w:t>
            </w:r>
          </w:p>
        </w:tc>
      </w:tr>
    </w:tbl>
    <w:p w14:paraId="07B28865">
      <w:pPr>
        <w:pStyle w:val="3463"/>
        <w:rPr>
          <w:b/>
        </w:rPr>
      </w:pPr>
    </w:p>
    <w:p w14:paraId="67274D9A">
      <w:pPr>
        <w:pStyle w:val="3463"/>
        <w:rPr>
          <w:b/>
        </w:rPr>
      </w:pPr>
      <w:r>
        <w:rPr>
          <w:b/>
        </w:rPr>
        <w:t>Таблица 1.2.4.2 - Объемы потребления тепловой энергии на собственные нужды энергоисточников за 2023 гг.</w:t>
      </w:r>
      <w:bookmarkEnd w:id="51"/>
    </w:p>
    <w:tbl>
      <w:tblPr>
        <w:tblStyle w:val="12"/>
        <w:tblW w:w="5000" w:type="pct"/>
        <w:tblInd w:w="0" w:type="dxa"/>
        <w:tblLayout w:type="autofit"/>
        <w:tblCellMar>
          <w:top w:w="0" w:type="dxa"/>
          <w:left w:w="108" w:type="dxa"/>
          <w:bottom w:w="0" w:type="dxa"/>
          <w:right w:w="108" w:type="dxa"/>
        </w:tblCellMar>
      </w:tblPr>
      <w:tblGrid>
        <w:gridCol w:w="497"/>
        <w:gridCol w:w="2982"/>
        <w:gridCol w:w="1545"/>
        <w:gridCol w:w="1493"/>
        <w:gridCol w:w="1528"/>
        <w:gridCol w:w="1526"/>
      </w:tblGrid>
      <w:tr w14:paraId="4B1400EB">
        <w:tblPrEx>
          <w:tblCellMar>
            <w:top w:w="0" w:type="dxa"/>
            <w:left w:w="108" w:type="dxa"/>
            <w:bottom w:w="0" w:type="dxa"/>
            <w:right w:w="108" w:type="dxa"/>
          </w:tblCellMar>
        </w:tblPrEx>
        <w:trPr>
          <w:trHeight w:val="20" w:hRule="atLeast"/>
        </w:trPr>
        <w:tc>
          <w:tcPr>
            <w:tcW w:w="260" w:type="pct"/>
            <w:tcBorders>
              <w:top w:val="single" w:color="auto" w:sz="4" w:space="0"/>
              <w:left w:val="single" w:color="auto" w:sz="4" w:space="0"/>
              <w:bottom w:val="single" w:color="auto" w:sz="4" w:space="0"/>
              <w:right w:val="single" w:color="auto" w:sz="4" w:space="0"/>
            </w:tcBorders>
            <w:shd w:val="clear" w:color="000000" w:fill="D9D9D9"/>
            <w:vAlign w:val="center"/>
          </w:tcPr>
          <w:p w14:paraId="4925D34F">
            <w:pPr>
              <w:pStyle w:val="1806"/>
            </w:pPr>
            <w:r>
              <w:t>№ п/п</w:t>
            </w:r>
          </w:p>
        </w:tc>
        <w:tc>
          <w:tcPr>
            <w:tcW w:w="1558" w:type="pct"/>
            <w:tcBorders>
              <w:top w:val="single" w:color="auto" w:sz="4" w:space="0"/>
              <w:left w:val="nil"/>
              <w:bottom w:val="single" w:color="auto" w:sz="4" w:space="0"/>
              <w:right w:val="single" w:color="auto" w:sz="4" w:space="0"/>
            </w:tcBorders>
            <w:shd w:val="clear" w:color="000000" w:fill="D9D9D9"/>
            <w:vAlign w:val="center"/>
          </w:tcPr>
          <w:p w14:paraId="4B284B66">
            <w:pPr>
              <w:pStyle w:val="1806"/>
            </w:pPr>
            <w:r>
              <w:t>Наименование источника</w:t>
            </w:r>
          </w:p>
        </w:tc>
        <w:tc>
          <w:tcPr>
            <w:tcW w:w="807" w:type="pct"/>
            <w:tcBorders>
              <w:top w:val="single" w:color="auto" w:sz="4" w:space="0"/>
              <w:left w:val="nil"/>
              <w:bottom w:val="single" w:color="auto" w:sz="4" w:space="0"/>
              <w:right w:val="single" w:color="auto" w:sz="4" w:space="0"/>
            </w:tcBorders>
            <w:shd w:val="clear" w:color="000000" w:fill="D9D9D9"/>
            <w:vAlign w:val="center"/>
          </w:tcPr>
          <w:p w14:paraId="63E16FC1">
            <w:pPr>
              <w:pStyle w:val="1806"/>
            </w:pPr>
            <w:r>
              <w:t>Установленная тепловая мощность, Гкал/ч</w:t>
            </w:r>
          </w:p>
        </w:tc>
        <w:tc>
          <w:tcPr>
            <w:tcW w:w="780" w:type="pct"/>
            <w:tcBorders>
              <w:top w:val="single" w:color="auto" w:sz="4" w:space="0"/>
              <w:left w:val="nil"/>
              <w:bottom w:val="single" w:color="auto" w:sz="4" w:space="0"/>
              <w:right w:val="single" w:color="auto" w:sz="4" w:space="0"/>
            </w:tcBorders>
            <w:shd w:val="clear" w:color="000000" w:fill="D9D9D9"/>
            <w:vAlign w:val="center"/>
          </w:tcPr>
          <w:p w14:paraId="5A8927F0">
            <w:pPr>
              <w:pStyle w:val="1806"/>
            </w:pPr>
            <w:r>
              <w:t>Фактическая располагаемая тепловая мощность источника, Гкал/ч</w:t>
            </w:r>
          </w:p>
        </w:tc>
        <w:tc>
          <w:tcPr>
            <w:tcW w:w="798" w:type="pct"/>
            <w:tcBorders>
              <w:top w:val="single" w:color="auto" w:sz="4" w:space="0"/>
              <w:left w:val="nil"/>
              <w:bottom w:val="single" w:color="auto" w:sz="4" w:space="0"/>
              <w:right w:val="single" w:color="auto" w:sz="4" w:space="0"/>
            </w:tcBorders>
            <w:shd w:val="clear" w:color="000000" w:fill="D9D9D9"/>
            <w:vAlign w:val="center"/>
          </w:tcPr>
          <w:p w14:paraId="5ACE0072">
            <w:pPr>
              <w:pStyle w:val="1806"/>
            </w:pPr>
            <w:r>
              <w:t>Расход тепловой мощности на собственные и хозяйственные нужды, Гкал/ч</w:t>
            </w:r>
          </w:p>
        </w:tc>
        <w:tc>
          <w:tcPr>
            <w:tcW w:w="798" w:type="pct"/>
            <w:tcBorders>
              <w:top w:val="single" w:color="auto" w:sz="4" w:space="0"/>
              <w:left w:val="nil"/>
              <w:bottom w:val="single" w:color="auto" w:sz="4" w:space="0"/>
              <w:right w:val="single" w:color="auto" w:sz="4" w:space="0"/>
            </w:tcBorders>
            <w:shd w:val="clear" w:color="000000" w:fill="D9D9D9"/>
            <w:vAlign w:val="center"/>
          </w:tcPr>
          <w:p w14:paraId="2BF40296">
            <w:pPr>
              <w:pStyle w:val="1806"/>
            </w:pPr>
            <w:r>
              <w:t>Расход тепловой мощности на собственные и хозяйственные нужды, %</w:t>
            </w:r>
          </w:p>
        </w:tc>
      </w:tr>
      <w:tr w14:paraId="7E8BAC24">
        <w:tblPrEx>
          <w:tblCellMar>
            <w:top w:w="0" w:type="dxa"/>
            <w:left w:w="108" w:type="dxa"/>
            <w:bottom w:w="0" w:type="dxa"/>
            <w:right w:w="108" w:type="dxa"/>
          </w:tblCellMar>
        </w:tblPrEx>
        <w:trPr>
          <w:trHeight w:val="20" w:hRule="atLeast"/>
        </w:trPr>
        <w:tc>
          <w:tcPr>
            <w:tcW w:w="260" w:type="pct"/>
            <w:tcBorders>
              <w:top w:val="nil"/>
              <w:left w:val="single" w:color="auto" w:sz="4" w:space="0"/>
              <w:bottom w:val="single" w:color="auto" w:sz="4" w:space="0"/>
              <w:right w:val="single" w:color="auto" w:sz="4" w:space="0"/>
            </w:tcBorders>
            <w:shd w:val="clear" w:color="auto" w:fill="auto"/>
            <w:noWrap/>
            <w:vAlign w:val="bottom"/>
          </w:tcPr>
          <w:p w14:paraId="59741BB3">
            <w:pPr>
              <w:pStyle w:val="1806"/>
            </w:pPr>
            <w:r>
              <w:t>1</w:t>
            </w:r>
          </w:p>
        </w:tc>
        <w:tc>
          <w:tcPr>
            <w:tcW w:w="1558" w:type="pct"/>
            <w:tcBorders>
              <w:top w:val="nil"/>
              <w:left w:val="nil"/>
              <w:bottom w:val="single" w:color="auto" w:sz="4" w:space="0"/>
              <w:right w:val="single" w:color="auto" w:sz="4" w:space="0"/>
            </w:tcBorders>
            <w:shd w:val="clear" w:color="auto" w:fill="auto"/>
            <w:noWrap/>
            <w:vAlign w:val="center"/>
          </w:tcPr>
          <w:p w14:paraId="5657842F">
            <w:pPr>
              <w:pStyle w:val="1806"/>
            </w:pPr>
            <w:r>
              <w:rPr>
                <w:color w:val="000000"/>
                <w:szCs w:val="20"/>
              </w:rPr>
              <w:t>Котельная с. Чаинка</w:t>
            </w:r>
          </w:p>
        </w:tc>
        <w:tc>
          <w:tcPr>
            <w:tcW w:w="807" w:type="pct"/>
            <w:tcBorders>
              <w:top w:val="nil"/>
              <w:left w:val="nil"/>
              <w:bottom w:val="single" w:color="auto" w:sz="4" w:space="0"/>
              <w:right w:val="single" w:color="auto" w:sz="4" w:space="0"/>
            </w:tcBorders>
            <w:shd w:val="clear" w:color="auto" w:fill="auto"/>
            <w:noWrap/>
            <w:vAlign w:val="center"/>
          </w:tcPr>
          <w:p w14:paraId="7676D6F6">
            <w:pPr>
              <w:pStyle w:val="1806"/>
            </w:pPr>
            <w:r>
              <w:rPr>
                <w:color w:val="000000"/>
                <w:szCs w:val="20"/>
              </w:rPr>
              <w:t>0,90</w:t>
            </w:r>
          </w:p>
        </w:tc>
        <w:tc>
          <w:tcPr>
            <w:tcW w:w="780" w:type="pct"/>
            <w:tcBorders>
              <w:top w:val="nil"/>
              <w:left w:val="nil"/>
              <w:bottom w:val="single" w:color="auto" w:sz="4" w:space="0"/>
              <w:right w:val="single" w:color="auto" w:sz="4" w:space="0"/>
            </w:tcBorders>
            <w:shd w:val="clear" w:color="auto" w:fill="auto"/>
            <w:noWrap/>
            <w:vAlign w:val="center"/>
          </w:tcPr>
          <w:p w14:paraId="48219E0B">
            <w:pPr>
              <w:pStyle w:val="1806"/>
            </w:pPr>
            <w:r>
              <w:rPr>
                <w:color w:val="000000"/>
                <w:szCs w:val="20"/>
              </w:rPr>
              <w:t>0,90</w:t>
            </w:r>
          </w:p>
        </w:tc>
        <w:tc>
          <w:tcPr>
            <w:tcW w:w="798" w:type="pct"/>
            <w:tcBorders>
              <w:top w:val="nil"/>
              <w:left w:val="nil"/>
              <w:bottom w:val="single" w:color="auto" w:sz="4" w:space="0"/>
              <w:right w:val="single" w:color="auto" w:sz="4" w:space="0"/>
            </w:tcBorders>
            <w:shd w:val="clear" w:color="auto" w:fill="auto"/>
            <w:noWrap/>
            <w:vAlign w:val="center"/>
          </w:tcPr>
          <w:p w14:paraId="4CB8DD71">
            <w:pPr>
              <w:pStyle w:val="1806"/>
            </w:pPr>
            <w:r>
              <w:rPr>
                <w:color w:val="000000"/>
                <w:szCs w:val="20"/>
              </w:rPr>
              <w:t>0,018</w:t>
            </w:r>
          </w:p>
        </w:tc>
        <w:tc>
          <w:tcPr>
            <w:tcW w:w="798" w:type="pct"/>
            <w:tcBorders>
              <w:top w:val="nil"/>
              <w:left w:val="nil"/>
              <w:bottom w:val="single" w:color="auto" w:sz="4" w:space="0"/>
              <w:right w:val="single" w:color="auto" w:sz="4" w:space="0"/>
            </w:tcBorders>
            <w:shd w:val="clear" w:color="auto" w:fill="auto"/>
            <w:noWrap/>
            <w:vAlign w:val="center"/>
          </w:tcPr>
          <w:p w14:paraId="6B1422E5">
            <w:pPr>
              <w:pStyle w:val="1806"/>
            </w:pPr>
            <w:r>
              <w:rPr>
                <w:color w:val="000000"/>
                <w:szCs w:val="20"/>
              </w:rPr>
              <w:t>2,00</w:t>
            </w:r>
          </w:p>
        </w:tc>
      </w:tr>
    </w:tbl>
    <w:p w14:paraId="7632FA72">
      <w:pPr>
        <w:pStyle w:val="3463"/>
        <w:rPr>
          <w:b/>
        </w:rPr>
      </w:pPr>
    </w:p>
    <w:bookmarkEnd w:id="49"/>
    <w:p w14:paraId="1CBEED50">
      <w:pPr>
        <w:pStyle w:val="3"/>
        <w:keepNext w:val="0"/>
        <w:widowControl w:val="0"/>
        <w:spacing w:before="240" w:line="240" w:lineRule="auto"/>
        <w:textAlignment w:val="baseline"/>
        <w:rPr>
          <w:rFonts w:cs="Times New Roman"/>
        </w:rPr>
      </w:pPr>
      <w:bookmarkStart w:id="52" w:name="_Toc78674693"/>
      <w:bookmarkStart w:id="53" w:name="_Toc84970930"/>
      <w:bookmarkStart w:id="54" w:name="_Toc166767144"/>
      <w:r>
        <w:rPr>
          <w:rFonts w:cs="Times New Roman"/>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52"/>
      <w:bookmarkEnd w:id="53"/>
      <w:bookmarkEnd w:id="54"/>
    </w:p>
    <w:p w14:paraId="63A2E051">
      <w:pPr>
        <w:pStyle w:val="3463"/>
      </w:pPr>
      <w:r>
        <w:t>Нормативный срок службы принимается на уровне 15-20 лет.</w:t>
      </w:r>
    </w:p>
    <w:p w14:paraId="7A845D7D">
      <w:pPr>
        <w:pStyle w:val="3463"/>
      </w:pPr>
      <w:r>
        <w:t>Параметры ввода теплофикационного оборудования, а также дата продления ресурса приведены в таблице.</w:t>
      </w:r>
    </w:p>
    <w:p w14:paraId="6AAADD7B">
      <w:pPr>
        <w:pStyle w:val="3436"/>
        <w:ind w:firstLine="0"/>
        <w:rPr>
          <w:b/>
          <w:u w:val="none"/>
        </w:rPr>
      </w:pPr>
      <w:bookmarkStart w:id="55" w:name="_Toc527706859"/>
      <w:r>
        <w:rPr>
          <w:b/>
          <w:u w:val="none"/>
        </w:rPr>
        <w:t xml:space="preserve">Таблица 1.2.5.1 Параметры паркового ресурса теплофикационного оборудования </w:t>
      </w:r>
      <w:bookmarkEnd w:id="55"/>
    </w:p>
    <w:tbl>
      <w:tblPr>
        <w:tblStyle w:val="12"/>
        <w:tblW w:w="5000" w:type="pct"/>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49"/>
        <w:gridCol w:w="1809"/>
        <w:gridCol w:w="2104"/>
        <w:gridCol w:w="2221"/>
        <w:gridCol w:w="1214"/>
        <w:gridCol w:w="1214"/>
      </w:tblGrid>
      <w:tr w14:paraId="590DC90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7" w:hRule="atLeast"/>
          <w:tblHeader/>
          <w:jc w:val="center"/>
        </w:trPr>
        <w:tc>
          <w:tcPr>
            <w:tcW w:w="451" w:type="pct"/>
            <w:tcBorders>
              <w:top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030AD4D8">
            <w:pPr>
              <w:pStyle w:val="1806"/>
            </w:pPr>
            <w:r>
              <w:t>№ п/п</w:t>
            </w:r>
          </w:p>
        </w:tc>
        <w:tc>
          <w:tcPr>
            <w:tcW w:w="961"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51941FC2">
            <w:pPr>
              <w:pStyle w:val="1806"/>
            </w:pPr>
            <w:r>
              <w:t>№, адрес котельной</w:t>
            </w:r>
          </w:p>
        </w:tc>
        <w:tc>
          <w:tcPr>
            <w:tcW w:w="1118"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3A9345A6">
            <w:pPr>
              <w:pStyle w:val="1806"/>
            </w:pPr>
            <w:r>
              <w:t>Тип котла</w:t>
            </w:r>
          </w:p>
        </w:tc>
        <w:tc>
          <w:tcPr>
            <w:tcW w:w="1180"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3EE3B890">
            <w:pPr>
              <w:pStyle w:val="1806"/>
            </w:pPr>
            <w:r>
              <w:t>Кол-во котлов</w:t>
            </w:r>
          </w:p>
        </w:tc>
        <w:tc>
          <w:tcPr>
            <w:tcW w:w="645"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6B85AC6">
            <w:pPr>
              <w:pStyle w:val="1806"/>
              <w:rPr>
                <w:rFonts w:eastAsia="Times New Roman" w:cs="Times New Roman"/>
                <w:color w:val="000000"/>
                <w:szCs w:val="20"/>
              </w:rPr>
            </w:pPr>
            <w:r>
              <w:rPr>
                <w:rFonts w:cs="Times New Roman"/>
                <w:b/>
                <w:szCs w:val="20"/>
              </w:rPr>
              <w:t>Год установки котла</w:t>
            </w:r>
          </w:p>
        </w:tc>
        <w:tc>
          <w:tcPr>
            <w:tcW w:w="645"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412C3C30">
            <w:pPr>
              <w:pStyle w:val="1806"/>
            </w:pPr>
            <w:r>
              <w:rPr>
                <w:rFonts w:eastAsia="Times New Roman" w:cs="Times New Roman"/>
                <w:color w:val="000000"/>
                <w:szCs w:val="20"/>
              </w:rPr>
              <w:t>Срок службы, лет</w:t>
            </w:r>
          </w:p>
        </w:tc>
      </w:tr>
      <w:tr w14:paraId="4ECB9F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7" w:hRule="atLeast"/>
          <w:jc w:val="center"/>
        </w:trPr>
        <w:tc>
          <w:tcPr>
            <w:tcW w:w="451" w:type="pct"/>
            <w:tcBorders>
              <w:top w:val="single" w:color="auto" w:sz="4" w:space="0"/>
              <w:bottom w:val="single" w:color="auto" w:sz="4" w:space="0"/>
              <w:right w:val="single" w:color="auto" w:sz="4" w:space="0"/>
            </w:tcBorders>
            <w:tcMar>
              <w:left w:w="28" w:type="dxa"/>
              <w:right w:w="28" w:type="dxa"/>
            </w:tcMar>
            <w:vAlign w:val="center"/>
          </w:tcPr>
          <w:p w14:paraId="00E6690A">
            <w:pPr>
              <w:pStyle w:val="1806"/>
            </w:pPr>
            <w:r>
              <w:rPr>
                <w:szCs w:val="20"/>
              </w:rPr>
              <w:t>1</w:t>
            </w:r>
          </w:p>
        </w:tc>
        <w:tc>
          <w:tcPr>
            <w:tcW w:w="96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2586765">
            <w:pPr>
              <w:pStyle w:val="1806"/>
            </w:pPr>
            <w:r>
              <w:rPr>
                <w:rFonts w:cs="Times New Roman"/>
                <w:szCs w:val="20"/>
              </w:rPr>
              <w:t>НСО Купинский район с.Чаинка</w:t>
            </w:r>
          </w:p>
        </w:tc>
        <w:tc>
          <w:tcPr>
            <w:tcW w:w="1118"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34836177">
            <w:pPr>
              <w:pStyle w:val="1806"/>
            </w:pPr>
            <w:r>
              <w:rPr>
                <w:rFonts w:cs="Times New Roman"/>
                <w:szCs w:val="20"/>
              </w:rPr>
              <w:t>КВВ; КВЖ</w:t>
            </w:r>
          </w:p>
        </w:tc>
        <w:tc>
          <w:tcPr>
            <w:tcW w:w="1180"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F3ED40E">
            <w:pPr>
              <w:pStyle w:val="1806"/>
            </w:pPr>
            <w:r>
              <w:rPr>
                <w:rFonts w:cs="Times New Roman"/>
                <w:szCs w:val="20"/>
              </w:rPr>
              <w:t>2</w:t>
            </w:r>
          </w:p>
        </w:tc>
        <w:tc>
          <w:tcPr>
            <w:tcW w:w="645" w:type="pct"/>
            <w:tcBorders>
              <w:top w:val="single" w:color="auto" w:sz="4" w:space="0"/>
              <w:left w:val="single" w:color="auto" w:sz="4" w:space="0"/>
              <w:bottom w:val="single" w:color="auto" w:sz="4" w:space="0"/>
              <w:right w:val="single" w:color="auto" w:sz="4" w:space="0"/>
            </w:tcBorders>
            <w:vAlign w:val="center"/>
          </w:tcPr>
          <w:p w14:paraId="5D919482">
            <w:pPr>
              <w:pStyle w:val="1806"/>
            </w:pPr>
            <w:r>
              <w:rPr>
                <w:rFonts w:cs="Times New Roman"/>
                <w:szCs w:val="20"/>
              </w:rPr>
              <w:t>2004,2018</w:t>
            </w:r>
          </w:p>
        </w:tc>
        <w:tc>
          <w:tcPr>
            <w:tcW w:w="645"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1859F9AA">
            <w:pPr>
              <w:pStyle w:val="1806"/>
            </w:pPr>
            <w:r>
              <w:t>20, 6</w:t>
            </w:r>
          </w:p>
        </w:tc>
      </w:tr>
    </w:tbl>
    <w:p w14:paraId="5A12170B">
      <w:pPr>
        <w:pStyle w:val="3463"/>
      </w:pPr>
    </w:p>
    <w:p w14:paraId="326BD683">
      <w:pPr>
        <w:pStyle w:val="3463"/>
      </w:pPr>
      <w:r>
        <w:t>Нормативный срок эксплуатации установленных котлоагрегатов составляет 15-20 лет.</w:t>
      </w:r>
    </w:p>
    <w:p w14:paraId="6E112259">
      <w:pPr>
        <w:pStyle w:val="3463"/>
      </w:pPr>
      <w:r>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225FAA78">
      <w:pPr>
        <w:pStyle w:val="3"/>
        <w:widowControl w:val="0"/>
        <w:spacing w:before="240" w:line="240" w:lineRule="auto"/>
        <w:textAlignment w:val="baseline"/>
        <w:rPr>
          <w:rFonts w:cs="Times New Roman"/>
        </w:rPr>
      </w:pPr>
      <w:bookmarkStart w:id="56" w:name="_Toc166767145"/>
      <w:bookmarkStart w:id="57" w:name="_Toc78674694"/>
      <w:bookmarkStart w:id="58" w:name="_Toc84970931"/>
      <w:r>
        <w:rPr>
          <w:rFonts w:cs="Times New Roman"/>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56"/>
      <w:bookmarkEnd w:id="57"/>
      <w:bookmarkEnd w:id="58"/>
    </w:p>
    <w:p w14:paraId="4B1B7411">
      <w:pPr>
        <w:pStyle w:val="3463"/>
      </w:pPr>
      <w:r>
        <w:t>Источники с комбинированной выработки тепловой и электрической энергии отсутствуют.</w:t>
      </w:r>
    </w:p>
    <w:p w14:paraId="09C25D54">
      <w:pPr>
        <w:pStyle w:val="3463"/>
      </w:pPr>
      <w:r>
        <w:t>Теплофикационное оборудование и теплофикационные установки в схеме теплоснабжения сельсовета не применяются.</w:t>
      </w:r>
    </w:p>
    <w:p w14:paraId="3FD587F0">
      <w:pPr>
        <w:pStyle w:val="3463"/>
      </w:pPr>
      <w:r>
        <w:t xml:space="preserve"> Котельная установка представляет собой технологическую систему, состоящую из основного и вспомогательного оборудования. Вспомогательное оборудование состоит из следующих функционально-технологических узлов:</w:t>
      </w:r>
    </w:p>
    <w:p w14:paraId="7DCCCEE9">
      <w:pPr>
        <w:pStyle w:val="1832"/>
      </w:pPr>
      <w:r>
        <w:t>оборудование топливоподачи и хранения топлива;</w:t>
      </w:r>
    </w:p>
    <w:p w14:paraId="352ACC50">
      <w:pPr>
        <w:pStyle w:val="1832"/>
      </w:pPr>
      <w:r>
        <w:t>сетевые и циркуляционные насосы;</w:t>
      </w:r>
    </w:p>
    <w:p w14:paraId="45ECE2B8">
      <w:pPr>
        <w:pStyle w:val="1832"/>
      </w:pPr>
      <w:r>
        <w:t>подпиточные насосы;</w:t>
      </w:r>
    </w:p>
    <w:p w14:paraId="2BC27587">
      <w:pPr>
        <w:pStyle w:val="1832"/>
      </w:pPr>
      <w:r>
        <w:t>вентиляторы поддува;</w:t>
      </w:r>
    </w:p>
    <w:p w14:paraId="5E2376DC">
      <w:pPr>
        <w:pStyle w:val="1832"/>
      </w:pPr>
      <w:r>
        <w:t>дымососы;</w:t>
      </w:r>
    </w:p>
    <w:p w14:paraId="1193C651">
      <w:pPr>
        <w:pStyle w:val="1832"/>
      </w:pPr>
      <w:r>
        <w:t>газовоздушный тракт и дымовая труба;</w:t>
      </w:r>
    </w:p>
    <w:p w14:paraId="6D2BD695">
      <w:pPr>
        <w:pStyle w:val="1832"/>
      </w:pPr>
      <w:r>
        <w:t>устройства вентиляции;</w:t>
      </w:r>
    </w:p>
    <w:p w14:paraId="45D40512">
      <w:pPr>
        <w:pStyle w:val="1832"/>
      </w:pPr>
      <w:r>
        <w:t>золоулавливающая установка;</w:t>
      </w:r>
    </w:p>
    <w:p w14:paraId="71D34F97">
      <w:pPr>
        <w:pStyle w:val="1832"/>
      </w:pPr>
      <w:r>
        <w:t>трубопроводы;</w:t>
      </w:r>
    </w:p>
    <w:p w14:paraId="52A13BB5">
      <w:pPr>
        <w:pStyle w:val="1832"/>
      </w:pPr>
      <w:r>
        <w:t>баковое хозяйство.</w:t>
      </w:r>
    </w:p>
    <w:p w14:paraId="77408C09">
      <w:pPr>
        <w:pStyle w:val="3463"/>
      </w:pPr>
      <w:r>
        <w:t>В качестве примера приведена принципиальная тепловая схема водогрейной котельной. Установленный на обратной линии сетевой насос обеспечивает поступление сетевой воды в водогрейный котел и далее в систему теплоснабжения.</w:t>
      </w:r>
    </w:p>
    <w:p w14:paraId="0EB9F7AC">
      <w:pPr>
        <w:pStyle w:val="3463"/>
        <w:ind w:firstLine="0"/>
      </w:pPr>
      <w:r>
        <w:rPr>
          <w:lang w:eastAsia="ru-RU"/>
        </w:rPr>
        <w:drawing>
          <wp:inline distT="0" distB="0" distL="0" distR="0">
            <wp:extent cx="5760085" cy="2892425"/>
            <wp:effectExtent l="0" t="0" r="0" b="3175"/>
            <wp:docPr id="7933698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369858" name="Рисунок 1"/>
                    <pic:cNvPicPr>
                      <a:picLocks noChangeAspect="1"/>
                    </pic:cNvPicPr>
                  </pic:nvPicPr>
                  <pic:blipFill>
                    <a:blip r:embed="rId18"/>
                    <a:stretch>
                      <a:fillRect/>
                    </a:stretch>
                  </pic:blipFill>
                  <pic:spPr>
                    <a:xfrm>
                      <a:off x="0" y="0"/>
                      <a:ext cx="5760085" cy="2892425"/>
                    </a:xfrm>
                    <a:prstGeom prst="rect">
                      <a:avLst/>
                    </a:prstGeom>
                  </pic:spPr>
                </pic:pic>
              </a:graphicData>
            </a:graphic>
          </wp:inline>
        </w:drawing>
      </w:r>
    </w:p>
    <w:p w14:paraId="6B7F15D1">
      <w:pPr>
        <w:pStyle w:val="3463"/>
        <w:jc w:val="center"/>
      </w:pPr>
      <w:bookmarkStart w:id="59" w:name="_Toc78674695"/>
      <w:r>
        <w:t xml:space="preserve">Рисунок 1.2.6 – Принципиальная тепловая схема водогрейных котельных </w:t>
      </w:r>
    </w:p>
    <w:p w14:paraId="0EBE42B9">
      <w:pPr>
        <w:pStyle w:val="3463"/>
      </w:pPr>
      <w:r>
        <w:t>Во всасывающий коллектор сетевых насосов из бака поступает подпиточная вода для восполнения потерь теплоносителя в тепловых сетях и у потребителей.</w:t>
      </w:r>
    </w:p>
    <w:p w14:paraId="1D7C2F7D">
      <w:pPr>
        <w:pStyle w:val="3463"/>
      </w:pPr>
      <w:r>
        <w:t>Водогрейный твердотопливный котёл КВр имеет рабочее давление 6 кгс/см</w:t>
      </w:r>
      <w:r>
        <w:rPr>
          <w:vertAlign w:val="superscript"/>
        </w:rPr>
        <w:t>2</w:t>
      </w:r>
      <w:r>
        <w:t>. Температура воды на выходе из котла 80°С. Котел работает только с принудительной циркуляцией воды, обеспеченной сетевыми насосами. Для интенсивного горения топлива применяется вентилятор поддува. Отвод дымовых газов из котла обеспечивается дымососом. Котел имеет сварную газоплотную конструкцию П-образной сомкнутой компоновки, выполненная из гладкотрубной трубной системы, разделённой на две части: на топочную (радиационную) поверхность нагрева, где проходит непосредственно сам процесс горения, и конвективной поверхности нагрева, где процесс теплообмена происходит уже от горячих дымовых газов, поступающих из топочной части. В конвективной части они делают два хода и удаляются через газоход в задней стенке котла в дымовую трубу. Помимо трубной системы котел состоит из опорной рамы и каркаса, обшитого теплоизоляционными материалами.</w:t>
      </w:r>
    </w:p>
    <w:p w14:paraId="50D64EA9">
      <w:pPr>
        <w:pStyle w:val="3463"/>
      </w:pPr>
      <w:r>
        <w:t xml:space="preserve">Уголь подается в котел через загрузочную дверцу, расположенную на передней фронтовой стенке котла. Топливо раскидывается лопатой равномерным слоем по топочной части, где оно сгорает на колосниковой решетке, а затем через ту же топочную дверцу сгоревший уголь в виде шлака удаляется вручную обратно, по мере заполнения топки. Мелкая зола и тяжелая взвесь, осыпающаяся в зольник из топки и конвективной части, также выгребается ручным способом, по мере его максимального заполнения. Для очищения конвективных поверхностей нагрева от сажи и золы котел имеет люк. Конструкция топочной камеры котла спроектирована так, что происходит более полное выгорание топлива и снижается температура газов на выходе из нее до 600 </w:t>
      </w:r>
      <w:r>
        <w:rPr>
          <w:vertAlign w:val="superscript"/>
        </w:rPr>
        <w:t>о</w:t>
      </w:r>
      <w:r>
        <w:t>С, а это значительно ниже температуры деформации золы, которая покидает топку котла уже в затвердевшем состоянии, что исключает возможность появления твердого зашлаковывания конвективных поверхностей нагрева в котле.</w:t>
      </w:r>
    </w:p>
    <w:p w14:paraId="38ED894D">
      <w:pPr>
        <w:pStyle w:val="3463"/>
        <w:jc w:val="center"/>
      </w:pPr>
    </w:p>
    <w:p w14:paraId="024929A3">
      <w:pPr>
        <w:pStyle w:val="3"/>
        <w:keepNext w:val="0"/>
        <w:widowControl w:val="0"/>
        <w:spacing w:before="240" w:line="240" w:lineRule="auto"/>
        <w:textAlignment w:val="baseline"/>
        <w:rPr>
          <w:rFonts w:cs="Times New Roman"/>
        </w:rPr>
      </w:pPr>
      <w:r>
        <w:rPr>
          <w:rFonts w:cs="Times New Roman"/>
        </w:rPr>
        <w:t xml:space="preserve"> </w:t>
      </w:r>
      <w:bookmarkStart w:id="60" w:name="_Toc84970932"/>
      <w:bookmarkStart w:id="61" w:name="_Toc166767146"/>
      <w:r>
        <w:rPr>
          <w:rFonts w:cs="Times New Roman"/>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59"/>
      <w:bookmarkEnd w:id="60"/>
      <w:bookmarkEnd w:id="61"/>
    </w:p>
    <w:p w14:paraId="4BCF0923">
      <w:pPr>
        <w:pStyle w:val="3463"/>
      </w:pPr>
      <w: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14:paraId="609E6306">
      <w:pPr>
        <w:pStyle w:val="3463"/>
      </w:pPr>
      <w:r>
        <w:t>Регулирование отпуска тепловой энергии с коллекторов котельной (центральное регулирование)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w:t>
      </w:r>
    </w:p>
    <w:p w14:paraId="3749CFD2">
      <w:pPr>
        <w:pStyle w:val="3463"/>
      </w:pPr>
      <w:r>
        <w:t xml:space="preserve">Для котельных используется температурный график </w:t>
      </w:r>
      <w:bookmarkStart w:id="62" w:name="_Hlk143671083"/>
      <w:r>
        <w:t>80/65</w:t>
      </w:r>
      <w:r>
        <w:rPr>
          <w:vertAlign w:val="superscript"/>
        </w:rPr>
        <w:t>о</w:t>
      </w:r>
      <w:r>
        <w:t>С</w:t>
      </w:r>
      <w:bookmarkEnd w:id="62"/>
      <w:r>
        <w:t>,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муниципального образования.</w:t>
      </w:r>
    </w:p>
    <w:p w14:paraId="25B681AF">
      <w:pPr>
        <w:pStyle w:val="3463"/>
      </w:pPr>
      <w: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14:paraId="6599DA9B">
      <w:pPr>
        <w:pStyle w:val="3463"/>
      </w:pPr>
      <w: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14:paraId="5A6469D0">
      <w:pPr>
        <w:pStyle w:val="3463"/>
      </w:pPr>
      <w:r>
        <w:t xml:space="preserve">Температурный график обусловлен типом отопительных приборов потребителей и способом их присоединения к тепловым сетям. </w:t>
      </w:r>
    </w:p>
    <w:p w14:paraId="593C33EB">
      <w:pPr>
        <w:pStyle w:val="3463"/>
      </w:pPr>
      <w:r>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Pr>
          <w:vertAlign w:val="superscript"/>
        </w:rPr>
        <w:t>о</w:t>
      </w:r>
      <w:r>
        <w:t>С. По данным температурного графика определяется температура подающей и обратной воды в тепловых сетях. Температурный график котельной представлен на рисунке.</w:t>
      </w:r>
    </w:p>
    <w:p w14:paraId="6FFAEFA9">
      <w:pPr>
        <w:pStyle w:val="3463"/>
        <w:ind w:firstLine="0"/>
      </w:pPr>
      <w:r>
        <w:rPr>
          <w:lang w:eastAsia="ru-RU"/>
        </w:rPr>
        <w:drawing>
          <wp:inline distT="0" distB="0" distL="0" distR="0">
            <wp:extent cx="5940425" cy="7654290"/>
            <wp:effectExtent l="0" t="0" r="3175" b="3810"/>
            <wp:docPr id="15782224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222433" name="Рисунок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940425" cy="7654290"/>
                    </a:xfrm>
                    <a:prstGeom prst="rect">
                      <a:avLst/>
                    </a:prstGeom>
                    <a:noFill/>
                    <a:ln>
                      <a:noFill/>
                    </a:ln>
                  </pic:spPr>
                </pic:pic>
              </a:graphicData>
            </a:graphic>
          </wp:inline>
        </w:drawing>
      </w:r>
    </w:p>
    <w:p w14:paraId="37AD3B4E">
      <w:pPr>
        <w:pStyle w:val="3463"/>
        <w:ind w:firstLine="0"/>
        <w:jc w:val="center"/>
      </w:pPr>
      <w:r>
        <w:t>Рисунок 1.2.7.1. -Температурный график</w:t>
      </w:r>
    </w:p>
    <w:p w14:paraId="2425F802">
      <w:pPr>
        <w:pStyle w:val="3463"/>
        <w:ind w:firstLine="0"/>
        <w:sectPr>
          <w:pgSz w:w="11906" w:h="16838"/>
          <w:pgMar w:top="1134" w:right="850" w:bottom="1134" w:left="1701" w:header="567" w:footer="454" w:gutter="0"/>
          <w:cols w:space="708" w:num="1"/>
          <w:docGrid w:linePitch="360" w:charSpace="0"/>
        </w:sectPr>
      </w:pPr>
    </w:p>
    <w:p w14:paraId="5FA82FF4">
      <w:pPr>
        <w:pStyle w:val="3"/>
        <w:keepNext w:val="0"/>
        <w:widowControl w:val="0"/>
        <w:spacing w:before="240" w:line="240" w:lineRule="auto"/>
        <w:textAlignment w:val="baseline"/>
        <w:rPr>
          <w:rFonts w:cs="Times New Roman"/>
        </w:rPr>
      </w:pPr>
      <w:bookmarkStart w:id="63" w:name="_Toc78674696"/>
      <w:bookmarkStart w:id="64" w:name="_Toc84970933"/>
      <w:bookmarkStart w:id="65" w:name="_Toc166767147"/>
      <w:r>
        <w:rPr>
          <w:rFonts w:cs="Times New Roman"/>
        </w:rPr>
        <w:t>Cреднегодовая загрузка оборудования</w:t>
      </w:r>
      <w:bookmarkEnd w:id="63"/>
      <w:bookmarkEnd w:id="64"/>
      <w:bookmarkEnd w:id="65"/>
    </w:p>
    <w:p w14:paraId="52448B91">
      <w:pPr>
        <w:pStyle w:val="3463"/>
      </w:pPr>
      <w:r>
        <w:t>Среднегодовая загрузка оборудования котельной 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14:paraId="2AAB110B">
      <w:pPr>
        <w:pStyle w:val="3463"/>
      </w:pPr>
      <w:r>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14:paraId="7FB9A4E4">
      <w:pPr>
        <w:pStyle w:val="3463"/>
      </w:pPr>
      <w:r>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p>
    <w:p w14:paraId="0FF7AD20">
      <w:pPr>
        <w:pStyle w:val="3463"/>
      </w:pPr>
      <w:r>
        <w:t>Режим работы котельных является сезонным.</w:t>
      </w:r>
    </w:p>
    <w:p w14:paraId="2BB9667D">
      <w:pPr>
        <w:pStyle w:val="3463"/>
      </w:pPr>
      <w:r>
        <w:t>В межотопительный период производится текущий ремонт основного и вспомогательного оборудования.</w:t>
      </w:r>
    </w:p>
    <w:p w14:paraId="029D964A">
      <w:pPr>
        <w:pStyle w:val="3436"/>
        <w:ind w:firstLine="0"/>
        <w:rPr>
          <w:b/>
          <w:u w:val="none"/>
        </w:rPr>
      </w:pPr>
      <w:r>
        <w:rPr>
          <w:b/>
          <w:u w:val="none"/>
        </w:rPr>
        <w:t xml:space="preserve">Таблица 1.2.8.1 - Среднегодовая загрузка оборудования котельных за 2023 год </w:t>
      </w:r>
    </w:p>
    <w:tbl>
      <w:tblPr>
        <w:tblStyle w:val="12"/>
        <w:tblW w:w="5000" w:type="pct"/>
        <w:tblInd w:w="0" w:type="dxa"/>
        <w:tblLayout w:type="autofit"/>
        <w:tblCellMar>
          <w:top w:w="0" w:type="dxa"/>
          <w:left w:w="108" w:type="dxa"/>
          <w:bottom w:w="0" w:type="dxa"/>
          <w:right w:w="108" w:type="dxa"/>
        </w:tblCellMar>
      </w:tblPr>
      <w:tblGrid>
        <w:gridCol w:w="498"/>
        <w:gridCol w:w="4600"/>
        <w:gridCol w:w="1545"/>
        <w:gridCol w:w="1397"/>
        <w:gridCol w:w="1531"/>
      </w:tblGrid>
      <w:tr w14:paraId="77C0BA7F">
        <w:tblPrEx>
          <w:tblCellMar>
            <w:top w:w="0" w:type="dxa"/>
            <w:left w:w="108" w:type="dxa"/>
            <w:bottom w:w="0" w:type="dxa"/>
            <w:right w:w="108" w:type="dxa"/>
          </w:tblCellMar>
        </w:tblPrEx>
        <w:trPr>
          <w:trHeight w:val="20" w:hRule="atLeast"/>
        </w:trPr>
        <w:tc>
          <w:tcPr>
            <w:tcW w:w="260" w:type="pct"/>
            <w:tcBorders>
              <w:top w:val="single" w:color="auto" w:sz="4" w:space="0"/>
              <w:left w:val="single" w:color="auto" w:sz="4" w:space="0"/>
              <w:bottom w:val="single" w:color="auto" w:sz="4" w:space="0"/>
              <w:right w:val="single" w:color="auto" w:sz="4" w:space="0"/>
            </w:tcBorders>
            <w:shd w:val="clear" w:color="000000" w:fill="D9D9D9"/>
            <w:vAlign w:val="center"/>
          </w:tcPr>
          <w:p w14:paraId="42D36089">
            <w:pPr>
              <w:pStyle w:val="1806"/>
            </w:pPr>
            <w:r>
              <w:t>№ п/п</w:t>
            </w:r>
          </w:p>
        </w:tc>
        <w:tc>
          <w:tcPr>
            <w:tcW w:w="2403" w:type="pct"/>
            <w:tcBorders>
              <w:top w:val="single" w:color="auto" w:sz="4" w:space="0"/>
              <w:left w:val="nil"/>
              <w:bottom w:val="single" w:color="auto" w:sz="4" w:space="0"/>
              <w:right w:val="single" w:color="auto" w:sz="4" w:space="0"/>
            </w:tcBorders>
            <w:shd w:val="clear" w:color="000000" w:fill="D9D9D9"/>
            <w:vAlign w:val="center"/>
          </w:tcPr>
          <w:p w14:paraId="422B2FA0">
            <w:pPr>
              <w:pStyle w:val="1806"/>
            </w:pPr>
            <w:r>
              <w:t>Наименование источника</w:t>
            </w:r>
          </w:p>
        </w:tc>
        <w:tc>
          <w:tcPr>
            <w:tcW w:w="807" w:type="pct"/>
            <w:tcBorders>
              <w:top w:val="single" w:color="auto" w:sz="4" w:space="0"/>
              <w:left w:val="nil"/>
              <w:bottom w:val="single" w:color="auto" w:sz="4" w:space="0"/>
              <w:right w:val="single" w:color="auto" w:sz="4" w:space="0"/>
            </w:tcBorders>
            <w:shd w:val="clear" w:color="000000" w:fill="D9D9D9"/>
            <w:vAlign w:val="center"/>
          </w:tcPr>
          <w:p w14:paraId="0DCEEE63">
            <w:pPr>
              <w:pStyle w:val="1806"/>
            </w:pPr>
            <w:r>
              <w:t>Установленная тепловая мощность, Гкал/ч</w:t>
            </w:r>
          </w:p>
        </w:tc>
        <w:tc>
          <w:tcPr>
            <w:tcW w:w="730" w:type="pct"/>
            <w:tcBorders>
              <w:top w:val="single" w:color="auto" w:sz="4" w:space="0"/>
              <w:left w:val="nil"/>
              <w:bottom w:val="single" w:color="auto" w:sz="4" w:space="0"/>
              <w:right w:val="single" w:color="auto" w:sz="4" w:space="0"/>
            </w:tcBorders>
            <w:shd w:val="clear" w:color="000000" w:fill="D9D9D9"/>
            <w:vAlign w:val="center"/>
          </w:tcPr>
          <w:p w14:paraId="569BF699">
            <w:pPr>
              <w:pStyle w:val="1806"/>
            </w:pPr>
            <w:r>
              <w:t>Объем производства тепловой энергии в год, Гкал</w:t>
            </w:r>
          </w:p>
        </w:tc>
        <w:tc>
          <w:tcPr>
            <w:tcW w:w="800" w:type="pct"/>
            <w:tcBorders>
              <w:top w:val="single" w:color="auto" w:sz="4" w:space="0"/>
              <w:left w:val="nil"/>
              <w:bottom w:val="single" w:color="auto" w:sz="4" w:space="0"/>
              <w:right w:val="single" w:color="auto" w:sz="4" w:space="0"/>
            </w:tcBorders>
            <w:shd w:val="clear" w:color="000000" w:fill="D9D9D9"/>
            <w:vAlign w:val="center"/>
          </w:tcPr>
          <w:p w14:paraId="385032FC">
            <w:pPr>
              <w:pStyle w:val="1806"/>
            </w:pPr>
            <w:r>
              <w:t>Среднегодовая загрузка оборудо-вания,%</w:t>
            </w:r>
          </w:p>
        </w:tc>
      </w:tr>
      <w:tr w14:paraId="55668515">
        <w:tblPrEx>
          <w:tblCellMar>
            <w:top w:w="0" w:type="dxa"/>
            <w:left w:w="108" w:type="dxa"/>
            <w:bottom w:w="0" w:type="dxa"/>
            <w:right w:w="108" w:type="dxa"/>
          </w:tblCellMar>
        </w:tblPrEx>
        <w:trPr>
          <w:trHeight w:val="20" w:hRule="atLeast"/>
        </w:trPr>
        <w:tc>
          <w:tcPr>
            <w:tcW w:w="260" w:type="pct"/>
            <w:tcBorders>
              <w:top w:val="nil"/>
              <w:left w:val="single" w:color="auto" w:sz="4" w:space="0"/>
              <w:bottom w:val="single" w:color="auto" w:sz="4" w:space="0"/>
              <w:right w:val="single" w:color="auto" w:sz="4" w:space="0"/>
            </w:tcBorders>
            <w:shd w:val="clear" w:color="000000" w:fill="FFFFFF"/>
            <w:vAlign w:val="center"/>
          </w:tcPr>
          <w:p w14:paraId="37BF88E2">
            <w:pPr>
              <w:pStyle w:val="1806"/>
            </w:pPr>
            <w:r>
              <w:rPr>
                <w:color w:val="000000"/>
                <w:szCs w:val="20"/>
              </w:rPr>
              <w:t>1</w:t>
            </w:r>
          </w:p>
        </w:tc>
        <w:tc>
          <w:tcPr>
            <w:tcW w:w="2403" w:type="pct"/>
            <w:tcBorders>
              <w:top w:val="nil"/>
              <w:left w:val="nil"/>
              <w:bottom w:val="single" w:color="auto" w:sz="4" w:space="0"/>
              <w:right w:val="single" w:color="auto" w:sz="4" w:space="0"/>
            </w:tcBorders>
            <w:shd w:val="clear" w:color="auto" w:fill="auto"/>
            <w:noWrap/>
            <w:vAlign w:val="center"/>
          </w:tcPr>
          <w:p w14:paraId="49F30B8F">
            <w:pPr>
              <w:pStyle w:val="1806"/>
            </w:pPr>
            <w:r>
              <w:rPr>
                <w:color w:val="000000"/>
                <w:szCs w:val="20"/>
              </w:rPr>
              <w:t>Котельная с. Чаинка</w:t>
            </w:r>
          </w:p>
        </w:tc>
        <w:tc>
          <w:tcPr>
            <w:tcW w:w="807" w:type="pct"/>
            <w:tcBorders>
              <w:top w:val="nil"/>
              <w:left w:val="nil"/>
              <w:bottom w:val="single" w:color="auto" w:sz="4" w:space="0"/>
              <w:right w:val="single" w:color="auto" w:sz="4" w:space="0"/>
            </w:tcBorders>
            <w:shd w:val="clear" w:color="auto" w:fill="auto"/>
            <w:noWrap/>
            <w:vAlign w:val="center"/>
          </w:tcPr>
          <w:p w14:paraId="0C0F5567">
            <w:pPr>
              <w:pStyle w:val="1806"/>
            </w:pPr>
            <w:r>
              <w:rPr>
                <w:color w:val="000000"/>
                <w:szCs w:val="20"/>
              </w:rPr>
              <w:t>0,9</w:t>
            </w:r>
          </w:p>
        </w:tc>
        <w:tc>
          <w:tcPr>
            <w:tcW w:w="730" w:type="pct"/>
            <w:tcBorders>
              <w:top w:val="nil"/>
              <w:left w:val="nil"/>
              <w:bottom w:val="single" w:color="auto" w:sz="4" w:space="0"/>
              <w:right w:val="single" w:color="auto" w:sz="4" w:space="0"/>
            </w:tcBorders>
            <w:shd w:val="clear" w:color="auto" w:fill="auto"/>
            <w:noWrap/>
            <w:vAlign w:val="center"/>
          </w:tcPr>
          <w:p w14:paraId="434C0BD6">
            <w:pPr>
              <w:pStyle w:val="1806"/>
            </w:pPr>
            <w:r>
              <w:rPr>
                <w:color w:val="000000"/>
                <w:szCs w:val="20"/>
              </w:rPr>
              <w:t>1263,00</w:t>
            </w:r>
          </w:p>
        </w:tc>
        <w:tc>
          <w:tcPr>
            <w:tcW w:w="800" w:type="pct"/>
            <w:tcBorders>
              <w:top w:val="nil"/>
              <w:left w:val="nil"/>
              <w:bottom w:val="single" w:color="auto" w:sz="4" w:space="0"/>
              <w:right w:val="single" w:color="auto" w:sz="4" w:space="0"/>
            </w:tcBorders>
            <w:shd w:val="clear" w:color="auto" w:fill="auto"/>
            <w:noWrap/>
            <w:vAlign w:val="center"/>
          </w:tcPr>
          <w:p w14:paraId="576EEC27">
            <w:pPr>
              <w:pStyle w:val="1806"/>
            </w:pPr>
            <w:r>
              <w:rPr>
                <w:color w:val="000000"/>
                <w:szCs w:val="20"/>
              </w:rPr>
              <w:t>22,11</w:t>
            </w:r>
          </w:p>
        </w:tc>
      </w:tr>
    </w:tbl>
    <w:p w14:paraId="55D79185">
      <w:pPr>
        <w:pStyle w:val="3463"/>
      </w:pPr>
    </w:p>
    <w:p w14:paraId="49F68364">
      <w:pPr>
        <w:pStyle w:val="3"/>
        <w:keepNext w:val="0"/>
        <w:widowControl w:val="0"/>
        <w:spacing w:before="240" w:line="240" w:lineRule="auto"/>
        <w:textAlignment w:val="baseline"/>
        <w:rPr>
          <w:rFonts w:cs="Times New Roman"/>
        </w:rPr>
      </w:pPr>
      <w:bookmarkStart w:id="66" w:name="_Toc166767148"/>
      <w:bookmarkStart w:id="67" w:name="_Toc78674697"/>
      <w:bookmarkStart w:id="68" w:name="_Toc84970934"/>
      <w:r>
        <w:rPr>
          <w:rFonts w:cs="Times New Roman"/>
        </w:rPr>
        <w:t>Способы учета тепла, отпущенного в тепловые сети</w:t>
      </w:r>
      <w:bookmarkEnd w:id="66"/>
      <w:bookmarkEnd w:id="67"/>
      <w:bookmarkEnd w:id="68"/>
    </w:p>
    <w:p w14:paraId="111B78A2">
      <w:pPr>
        <w:pStyle w:val="3463"/>
      </w:pPr>
      <w:r>
        <w:t>Узлы учета тепловой энергии и теплоносителя, отпускаемых источником теплоты представлены в таблице.</w:t>
      </w:r>
    </w:p>
    <w:p w14:paraId="65EFA881">
      <w:pPr>
        <w:pStyle w:val="3463"/>
        <w:rPr>
          <w:b/>
        </w:rPr>
      </w:pPr>
      <w:r>
        <w:rPr>
          <w:b/>
        </w:rPr>
        <w:t>Таблица 1.2.9.1 - Приборы учета тепла, отпущенного в тепловые сети</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6"/>
        <w:gridCol w:w="3696"/>
        <w:gridCol w:w="3279"/>
      </w:tblGrid>
      <w:tr w14:paraId="05544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356" w:type="pct"/>
            <w:shd w:val="clear" w:color="auto" w:fill="D8D8D8" w:themeFill="background1" w:themeFillShade="D9"/>
            <w:vAlign w:val="center"/>
          </w:tcPr>
          <w:p w14:paraId="0B3AAD7F">
            <w:pPr>
              <w:pStyle w:val="1806"/>
            </w:pPr>
            <w:r>
              <w:t>Наименование котельной</w:t>
            </w:r>
          </w:p>
        </w:tc>
        <w:tc>
          <w:tcPr>
            <w:tcW w:w="1931" w:type="pct"/>
            <w:shd w:val="clear" w:color="auto" w:fill="D8D8D8" w:themeFill="background1" w:themeFillShade="D9"/>
            <w:vAlign w:val="center"/>
          </w:tcPr>
          <w:p w14:paraId="651EA039">
            <w:pPr>
              <w:pStyle w:val="1806"/>
            </w:pPr>
            <w:r>
              <w:t>Марка прибора учета тепла</w:t>
            </w:r>
          </w:p>
        </w:tc>
        <w:tc>
          <w:tcPr>
            <w:tcW w:w="1713" w:type="pct"/>
            <w:shd w:val="clear" w:color="auto" w:fill="D8D8D8" w:themeFill="background1" w:themeFillShade="D9"/>
            <w:vAlign w:val="center"/>
          </w:tcPr>
          <w:p w14:paraId="62F5A8A9">
            <w:pPr>
              <w:pStyle w:val="1806"/>
            </w:pPr>
            <w:r>
              <w:t>Год ввода в эксплуатацию</w:t>
            </w:r>
          </w:p>
        </w:tc>
      </w:tr>
      <w:tr w14:paraId="3BB07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6" w:type="pct"/>
            <w:vAlign w:val="center"/>
          </w:tcPr>
          <w:p w14:paraId="0C7C5A19">
            <w:pPr>
              <w:pStyle w:val="1806"/>
            </w:pPr>
          </w:p>
        </w:tc>
        <w:tc>
          <w:tcPr>
            <w:tcW w:w="1931" w:type="pct"/>
            <w:vAlign w:val="center"/>
          </w:tcPr>
          <w:p w14:paraId="19993412">
            <w:pPr>
              <w:pStyle w:val="1806"/>
            </w:pPr>
          </w:p>
        </w:tc>
        <w:tc>
          <w:tcPr>
            <w:tcW w:w="1713" w:type="pct"/>
          </w:tcPr>
          <w:p w14:paraId="256F58DA">
            <w:pPr>
              <w:pStyle w:val="1806"/>
            </w:pPr>
          </w:p>
        </w:tc>
      </w:tr>
    </w:tbl>
    <w:p w14:paraId="1E4DC6ED">
      <w:pPr>
        <w:pStyle w:val="3463"/>
        <w:rPr>
          <w:b/>
        </w:rPr>
      </w:pPr>
    </w:p>
    <w:p w14:paraId="28D53503">
      <w:pPr>
        <w:pStyle w:val="3"/>
        <w:widowControl w:val="0"/>
        <w:spacing w:before="240" w:line="240" w:lineRule="auto"/>
        <w:textAlignment w:val="baseline"/>
        <w:rPr>
          <w:rFonts w:cs="Times New Roman"/>
        </w:rPr>
      </w:pPr>
      <w:bookmarkStart w:id="69" w:name="_Toc78674698"/>
      <w:bookmarkStart w:id="70" w:name="_Toc84970935"/>
      <w:bookmarkStart w:id="71" w:name="_Toc166767149"/>
      <w:r>
        <w:rPr>
          <w:rFonts w:cs="Times New Roman"/>
        </w:rPr>
        <w:t>Статистика отказов и восстановлений оборудования источников тепловой энергии</w:t>
      </w:r>
      <w:bookmarkEnd w:id="69"/>
      <w:bookmarkEnd w:id="70"/>
      <w:bookmarkEnd w:id="71"/>
    </w:p>
    <w:p w14:paraId="165F6F70">
      <w:pPr>
        <w:pStyle w:val="3463"/>
      </w:pPr>
      <w:r>
        <w:t>В муниципальном образовании Чаинский сельсовет в период с 2019 по 2023 гг. энергоисточники работали в безаварийном режиме.</w:t>
      </w:r>
    </w:p>
    <w:p w14:paraId="6642C9C4">
      <w:pPr>
        <w:pStyle w:val="3463"/>
        <w:rPr>
          <w:b/>
        </w:rPr>
      </w:pPr>
      <w:r>
        <w:rPr>
          <w:b/>
        </w:rPr>
        <w:t>Таблица 1.2.10.1 - Статистика отказов отпуска тепловой энергии с коллекторов котельной за 2023 год</w:t>
      </w:r>
    </w:p>
    <w:tbl>
      <w:tblPr>
        <w:tblStyle w:val="12"/>
        <w:tblW w:w="5000" w:type="pct"/>
        <w:tblInd w:w="0" w:type="dxa"/>
        <w:tblLayout w:type="fixed"/>
        <w:tblCellMar>
          <w:top w:w="0" w:type="dxa"/>
          <w:left w:w="108" w:type="dxa"/>
          <w:bottom w:w="0" w:type="dxa"/>
          <w:right w:w="108" w:type="dxa"/>
        </w:tblCellMar>
      </w:tblPr>
      <w:tblGrid>
        <w:gridCol w:w="439"/>
        <w:gridCol w:w="3230"/>
        <w:gridCol w:w="1198"/>
        <w:gridCol w:w="1176"/>
        <w:gridCol w:w="1176"/>
        <w:gridCol w:w="1176"/>
        <w:gridCol w:w="1176"/>
      </w:tblGrid>
      <w:tr w14:paraId="5E53DC65">
        <w:trPr>
          <w:trHeight w:val="20" w:hRule="atLeast"/>
          <w:tblHeader/>
        </w:trPr>
        <w:tc>
          <w:tcPr>
            <w:tcW w:w="230" w:type="pct"/>
            <w:tcBorders>
              <w:top w:val="single" w:color="auto" w:sz="4" w:space="0"/>
              <w:left w:val="single" w:color="auto" w:sz="4" w:space="0"/>
              <w:bottom w:val="single" w:color="auto" w:sz="4" w:space="0"/>
              <w:right w:val="single" w:color="auto" w:sz="4" w:space="0"/>
            </w:tcBorders>
            <w:shd w:val="clear" w:color="000000" w:fill="D9D9D9"/>
            <w:vAlign w:val="center"/>
          </w:tcPr>
          <w:p w14:paraId="2B43593E">
            <w:pPr>
              <w:pStyle w:val="1806"/>
              <w:rPr>
                <w:rFonts w:cs="Times New Roman"/>
              </w:rPr>
            </w:pPr>
            <w:r>
              <w:rPr>
                <w:rFonts w:cs="Times New Roman"/>
              </w:rPr>
              <w:t>№ п/п</w:t>
            </w:r>
          </w:p>
        </w:tc>
        <w:tc>
          <w:tcPr>
            <w:tcW w:w="1688" w:type="pct"/>
            <w:tcBorders>
              <w:top w:val="single" w:color="auto" w:sz="4" w:space="0"/>
              <w:left w:val="nil"/>
              <w:bottom w:val="single" w:color="auto" w:sz="4" w:space="0"/>
              <w:right w:val="single" w:color="auto" w:sz="4" w:space="0"/>
            </w:tcBorders>
            <w:shd w:val="clear" w:color="000000" w:fill="D9D9D9"/>
            <w:vAlign w:val="center"/>
          </w:tcPr>
          <w:p w14:paraId="51C36EB9">
            <w:pPr>
              <w:pStyle w:val="1806"/>
              <w:rPr>
                <w:rFonts w:cs="Times New Roman"/>
              </w:rPr>
            </w:pPr>
            <w:r>
              <w:rPr>
                <w:rFonts w:cs="Times New Roman"/>
              </w:rPr>
              <w:t>Наименование источника</w:t>
            </w:r>
          </w:p>
        </w:tc>
        <w:tc>
          <w:tcPr>
            <w:tcW w:w="626" w:type="pct"/>
            <w:tcBorders>
              <w:top w:val="single" w:color="auto" w:sz="4" w:space="0"/>
              <w:left w:val="nil"/>
              <w:bottom w:val="single" w:color="auto" w:sz="4" w:space="0"/>
              <w:right w:val="single" w:color="auto" w:sz="4" w:space="0"/>
            </w:tcBorders>
            <w:shd w:val="clear" w:color="000000" w:fill="D9D9D9"/>
            <w:vAlign w:val="center"/>
          </w:tcPr>
          <w:p w14:paraId="517B88D2">
            <w:pPr>
              <w:pStyle w:val="1806"/>
              <w:rPr>
                <w:rFonts w:cs="Times New Roman"/>
              </w:rPr>
            </w:pPr>
            <w:r>
              <w:rPr>
                <w:rFonts w:cs="Times New Roman"/>
              </w:rPr>
              <w:t>Прекращение теплоснабжения (время)</w:t>
            </w:r>
          </w:p>
        </w:tc>
        <w:tc>
          <w:tcPr>
            <w:tcW w:w="614" w:type="pct"/>
            <w:tcBorders>
              <w:top w:val="single" w:color="auto" w:sz="4" w:space="0"/>
              <w:left w:val="nil"/>
              <w:bottom w:val="single" w:color="auto" w:sz="4" w:space="0"/>
              <w:right w:val="single" w:color="auto" w:sz="4" w:space="0"/>
            </w:tcBorders>
            <w:shd w:val="clear" w:color="000000" w:fill="D9D9D9"/>
            <w:vAlign w:val="center"/>
          </w:tcPr>
          <w:p w14:paraId="0B3CC36C">
            <w:pPr>
              <w:pStyle w:val="1806"/>
              <w:rPr>
                <w:rFonts w:cs="Times New Roman"/>
              </w:rPr>
            </w:pPr>
            <w:r>
              <w:rPr>
                <w:rFonts w:cs="Times New Roman"/>
              </w:rPr>
              <w:t>Восстановление теплоснабжения (время)</w:t>
            </w:r>
          </w:p>
        </w:tc>
        <w:tc>
          <w:tcPr>
            <w:tcW w:w="614" w:type="pct"/>
            <w:tcBorders>
              <w:top w:val="single" w:color="auto" w:sz="4" w:space="0"/>
              <w:left w:val="nil"/>
              <w:bottom w:val="single" w:color="auto" w:sz="4" w:space="0"/>
              <w:right w:val="single" w:color="auto" w:sz="4" w:space="0"/>
            </w:tcBorders>
            <w:shd w:val="clear" w:color="000000" w:fill="D9D9D9"/>
            <w:vAlign w:val="center"/>
          </w:tcPr>
          <w:p w14:paraId="3521C5A0">
            <w:pPr>
              <w:pStyle w:val="1806"/>
              <w:rPr>
                <w:rFonts w:cs="Times New Roman"/>
              </w:rPr>
            </w:pPr>
            <w:r>
              <w:rPr>
                <w:rFonts w:cs="Times New Roman"/>
              </w:rPr>
              <w:t>Причина прекращения</w:t>
            </w:r>
          </w:p>
        </w:tc>
        <w:tc>
          <w:tcPr>
            <w:tcW w:w="614" w:type="pct"/>
            <w:tcBorders>
              <w:top w:val="single" w:color="auto" w:sz="4" w:space="0"/>
              <w:left w:val="nil"/>
              <w:bottom w:val="single" w:color="auto" w:sz="4" w:space="0"/>
              <w:right w:val="single" w:color="auto" w:sz="4" w:space="0"/>
            </w:tcBorders>
            <w:shd w:val="clear" w:color="000000" w:fill="D9D9D9"/>
            <w:vAlign w:val="center"/>
          </w:tcPr>
          <w:p w14:paraId="6BA75839">
            <w:pPr>
              <w:pStyle w:val="1806"/>
              <w:rPr>
                <w:rFonts w:cs="Times New Roman"/>
              </w:rPr>
            </w:pPr>
            <w:r>
              <w:rPr>
                <w:rFonts w:cs="Times New Roman"/>
              </w:rPr>
              <w:t>Режим теплоснабжения</w:t>
            </w:r>
          </w:p>
        </w:tc>
        <w:tc>
          <w:tcPr>
            <w:tcW w:w="614" w:type="pct"/>
            <w:tcBorders>
              <w:top w:val="single" w:color="auto" w:sz="4" w:space="0"/>
              <w:left w:val="nil"/>
              <w:bottom w:val="single" w:color="auto" w:sz="4" w:space="0"/>
              <w:right w:val="single" w:color="auto" w:sz="4" w:space="0"/>
            </w:tcBorders>
            <w:shd w:val="clear" w:color="000000" w:fill="D9D9D9"/>
            <w:vAlign w:val="center"/>
          </w:tcPr>
          <w:p w14:paraId="0DF07F64">
            <w:pPr>
              <w:pStyle w:val="1806"/>
              <w:rPr>
                <w:rFonts w:cs="Times New Roman"/>
              </w:rPr>
            </w:pPr>
            <w:r>
              <w:rPr>
                <w:rFonts w:cs="Times New Roman"/>
              </w:rPr>
              <w:t>Недоотпуск тепловой энергии, Гкал</w:t>
            </w:r>
          </w:p>
        </w:tc>
      </w:tr>
      <w:tr w14:paraId="64B10E19">
        <w:tblPrEx>
          <w:tblCellMar>
            <w:top w:w="0" w:type="dxa"/>
            <w:left w:w="108" w:type="dxa"/>
            <w:bottom w:w="0" w:type="dxa"/>
            <w:right w:w="108" w:type="dxa"/>
          </w:tblCellMar>
        </w:tblPrEx>
        <w:trPr>
          <w:trHeight w:val="20" w:hRule="atLeast"/>
        </w:trPr>
        <w:tc>
          <w:tcPr>
            <w:tcW w:w="230" w:type="pct"/>
            <w:tcBorders>
              <w:top w:val="nil"/>
              <w:left w:val="single" w:color="auto" w:sz="4" w:space="0"/>
              <w:bottom w:val="single" w:color="auto" w:sz="4" w:space="0"/>
              <w:right w:val="single" w:color="auto" w:sz="4" w:space="0"/>
            </w:tcBorders>
            <w:shd w:val="clear" w:color="000000" w:fill="FFFFFF"/>
            <w:vAlign w:val="center"/>
          </w:tcPr>
          <w:p w14:paraId="523AE9F4">
            <w:pPr>
              <w:pStyle w:val="1806"/>
              <w:rPr>
                <w:rFonts w:cs="Times New Roman"/>
              </w:rPr>
            </w:pPr>
            <w:r>
              <w:rPr>
                <w:rFonts w:cs="Times New Roman"/>
              </w:rPr>
              <w:t>1</w:t>
            </w:r>
          </w:p>
        </w:tc>
        <w:tc>
          <w:tcPr>
            <w:tcW w:w="1688" w:type="pct"/>
            <w:tcBorders>
              <w:top w:val="nil"/>
              <w:left w:val="nil"/>
              <w:bottom w:val="single" w:color="auto" w:sz="4" w:space="0"/>
              <w:right w:val="single" w:color="auto" w:sz="4" w:space="0"/>
            </w:tcBorders>
            <w:shd w:val="clear" w:color="auto" w:fill="auto"/>
            <w:noWrap/>
            <w:vAlign w:val="bottom"/>
          </w:tcPr>
          <w:p w14:paraId="392E189F">
            <w:pPr>
              <w:pStyle w:val="1806"/>
              <w:rPr>
                <w:rFonts w:cs="Times New Roman"/>
              </w:rPr>
            </w:pPr>
          </w:p>
        </w:tc>
        <w:tc>
          <w:tcPr>
            <w:tcW w:w="626" w:type="pct"/>
            <w:tcBorders>
              <w:top w:val="nil"/>
              <w:left w:val="nil"/>
              <w:bottom w:val="single" w:color="auto" w:sz="4" w:space="0"/>
              <w:right w:val="single" w:color="auto" w:sz="4" w:space="0"/>
            </w:tcBorders>
            <w:shd w:val="clear" w:color="auto" w:fill="auto"/>
            <w:noWrap/>
            <w:vAlign w:val="bottom"/>
          </w:tcPr>
          <w:p w14:paraId="38736394">
            <w:pPr>
              <w:pStyle w:val="1806"/>
              <w:rPr>
                <w:rFonts w:cs="Times New Roman"/>
              </w:rPr>
            </w:pPr>
            <w:r>
              <w:rPr>
                <w:rFonts w:cs="Times New Roman"/>
              </w:rPr>
              <w:t>-</w:t>
            </w:r>
          </w:p>
        </w:tc>
        <w:tc>
          <w:tcPr>
            <w:tcW w:w="614" w:type="pct"/>
            <w:tcBorders>
              <w:top w:val="nil"/>
              <w:left w:val="nil"/>
              <w:bottom w:val="single" w:color="auto" w:sz="4" w:space="0"/>
              <w:right w:val="single" w:color="auto" w:sz="4" w:space="0"/>
            </w:tcBorders>
            <w:shd w:val="clear" w:color="auto" w:fill="auto"/>
            <w:noWrap/>
            <w:vAlign w:val="bottom"/>
          </w:tcPr>
          <w:p w14:paraId="3DBFFA1C">
            <w:pPr>
              <w:pStyle w:val="1806"/>
              <w:rPr>
                <w:rFonts w:cs="Times New Roman"/>
              </w:rPr>
            </w:pPr>
            <w:r>
              <w:rPr>
                <w:rFonts w:cs="Times New Roman"/>
              </w:rPr>
              <w:t>-</w:t>
            </w:r>
          </w:p>
        </w:tc>
        <w:tc>
          <w:tcPr>
            <w:tcW w:w="614" w:type="pct"/>
            <w:tcBorders>
              <w:top w:val="nil"/>
              <w:left w:val="nil"/>
              <w:bottom w:val="single" w:color="auto" w:sz="4" w:space="0"/>
              <w:right w:val="single" w:color="auto" w:sz="4" w:space="0"/>
            </w:tcBorders>
            <w:vAlign w:val="center"/>
          </w:tcPr>
          <w:p w14:paraId="08EAD9BE">
            <w:pPr>
              <w:pStyle w:val="1806"/>
              <w:rPr>
                <w:rFonts w:cs="Times New Roman"/>
              </w:rPr>
            </w:pPr>
            <w:r>
              <w:rPr>
                <w:rFonts w:cs="Times New Roman"/>
              </w:rPr>
              <w:t>-</w:t>
            </w:r>
          </w:p>
        </w:tc>
        <w:tc>
          <w:tcPr>
            <w:tcW w:w="614" w:type="pct"/>
            <w:tcBorders>
              <w:top w:val="nil"/>
              <w:left w:val="nil"/>
              <w:bottom w:val="single" w:color="auto" w:sz="4" w:space="0"/>
              <w:right w:val="single" w:color="auto" w:sz="4" w:space="0"/>
            </w:tcBorders>
            <w:vAlign w:val="center"/>
          </w:tcPr>
          <w:p w14:paraId="34B01222">
            <w:pPr>
              <w:pStyle w:val="1806"/>
              <w:rPr>
                <w:rFonts w:cs="Times New Roman"/>
              </w:rPr>
            </w:pPr>
            <w:r>
              <w:rPr>
                <w:rFonts w:cs="Times New Roman"/>
              </w:rPr>
              <w:t>-</w:t>
            </w:r>
          </w:p>
        </w:tc>
        <w:tc>
          <w:tcPr>
            <w:tcW w:w="614" w:type="pct"/>
            <w:tcBorders>
              <w:top w:val="nil"/>
              <w:left w:val="nil"/>
              <w:bottom w:val="single" w:color="auto" w:sz="4" w:space="0"/>
              <w:right w:val="single" w:color="auto" w:sz="4" w:space="0"/>
            </w:tcBorders>
            <w:vAlign w:val="center"/>
          </w:tcPr>
          <w:p w14:paraId="61B48076">
            <w:pPr>
              <w:pStyle w:val="1806"/>
              <w:rPr>
                <w:rFonts w:cs="Times New Roman"/>
              </w:rPr>
            </w:pPr>
            <w:r>
              <w:rPr>
                <w:rFonts w:cs="Times New Roman"/>
              </w:rPr>
              <w:t>-</w:t>
            </w:r>
          </w:p>
        </w:tc>
      </w:tr>
    </w:tbl>
    <w:p w14:paraId="7776D01C">
      <w:pPr>
        <w:pStyle w:val="3463"/>
        <w:rPr>
          <w:b/>
        </w:rPr>
      </w:pPr>
    </w:p>
    <w:p w14:paraId="241ACC1E">
      <w:pPr>
        <w:pStyle w:val="3463"/>
        <w:rPr>
          <w:b/>
        </w:rPr>
      </w:pPr>
      <w:bookmarkStart w:id="72" w:name="sub_11106"/>
      <w:r>
        <w:rPr>
          <w:b/>
        </w:rPr>
        <w:t>Таблица 1.2.10.2 - Динамика теплоснабжения котельных (изменение количества прекращений подачи тепловой энергии потребителям)</w:t>
      </w:r>
    </w:p>
    <w:bookmarkEnd w:id="72"/>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796"/>
        <w:gridCol w:w="1688"/>
        <w:gridCol w:w="2127"/>
        <w:gridCol w:w="4960"/>
      </w:tblGrid>
      <w:tr w14:paraId="38AF39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416" w:type="pct"/>
            <w:tcBorders>
              <w:top w:val="single" w:color="auto" w:sz="4" w:space="0"/>
              <w:bottom w:val="single" w:color="auto" w:sz="4" w:space="0"/>
              <w:right w:val="single" w:color="auto" w:sz="4" w:space="0"/>
            </w:tcBorders>
            <w:shd w:val="clear" w:color="auto" w:fill="D8D8D8" w:themeFill="background1" w:themeFillShade="D9"/>
            <w:vAlign w:val="center"/>
          </w:tcPr>
          <w:p w14:paraId="33155DCF">
            <w:pPr>
              <w:pStyle w:val="1806"/>
              <w:rPr>
                <w:rFonts w:cs="Times New Roman"/>
              </w:rPr>
            </w:pPr>
            <w:r>
              <w:rPr>
                <w:rFonts w:cs="Times New Roman"/>
              </w:rPr>
              <w:t>Год</w:t>
            </w:r>
          </w:p>
        </w:tc>
        <w:tc>
          <w:tcPr>
            <w:tcW w:w="882"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5BCAFE8">
            <w:pPr>
              <w:pStyle w:val="1806"/>
              <w:rPr>
                <w:rFonts w:cs="Times New Roman"/>
              </w:rPr>
            </w:pPr>
            <w:r>
              <w:rPr>
                <w:rFonts w:cs="Times New Roman"/>
              </w:rPr>
              <w:t>Количество прекращений</w:t>
            </w:r>
          </w:p>
        </w:tc>
        <w:tc>
          <w:tcPr>
            <w:tcW w:w="1111"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2B52BBA">
            <w:pPr>
              <w:pStyle w:val="1806"/>
              <w:rPr>
                <w:rFonts w:cs="Times New Roman"/>
              </w:rPr>
            </w:pPr>
            <w:r>
              <w:rPr>
                <w:rFonts w:cs="Times New Roman"/>
              </w:rPr>
              <w:t>Среднее время восстановления, ч</w:t>
            </w:r>
          </w:p>
        </w:tc>
        <w:tc>
          <w:tcPr>
            <w:tcW w:w="2592" w:type="pct"/>
            <w:tcBorders>
              <w:top w:val="single" w:color="auto" w:sz="4" w:space="0"/>
              <w:left w:val="single" w:color="auto" w:sz="4" w:space="0"/>
              <w:bottom w:val="single" w:color="auto" w:sz="4" w:space="0"/>
            </w:tcBorders>
            <w:shd w:val="clear" w:color="auto" w:fill="D8D8D8" w:themeFill="background1" w:themeFillShade="D9"/>
            <w:vAlign w:val="center"/>
          </w:tcPr>
          <w:p w14:paraId="3B5B4D3F">
            <w:pPr>
              <w:pStyle w:val="1806"/>
              <w:rPr>
                <w:rFonts w:cs="Times New Roman"/>
              </w:rPr>
            </w:pPr>
            <w:r>
              <w:rPr>
                <w:rFonts w:cs="Times New Roman"/>
              </w:rPr>
              <w:t>Средний недоотпуск тепла на одно прекращение подачи тепловой энергии, Гкал/ед,</w:t>
            </w:r>
          </w:p>
        </w:tc>
      </w:tr>
      <w:tr w14:paraId="270D23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352DDA9B">
            <w:pPr>
              <w:pStyle w:val="1806"/>
              <w:rPr>
                <w:rFonts w:cs="Times New Roman"/>
              </w:rPr>
            </w:pPr>
            <w:r>
              <w:rPr>
                <w:rFonts w:cs="Times New Roman"/>
              </w:rPr>
              <w:t>2019</w:t>
            </w:r>
          </w:p>
        </w:tc>
        <w:tc>
          <w:tcPr>
            <w:tcW w:w="882" w:type="pct"/>
            <w:tcBorders>
              <w:top w:val="single" w:color="auto" w:sz="4" w:space="0"/>
              <w:left w:val="single" w:color="auto" w:sz="4" w:space="0"/>
              <w:bottom w:val="single" w:color="auto" w:sz="4" w:space="0"/>
              <w:right w:val="single" w:color="auto" w:sz="4" w:space="0"/>
            </w:tcBorders>
          </w:tcPr>
          <w:p w14:paraId="3B284F70">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147C6171">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02B2F928">
            <w:pPr>
              <w:pStyle w:val="1806"/>
              <w:rPr>
                <w:rFonts w:cs="Times New Roman"/>
              </w:rPr>
            </w:pPr>
            <w:r>
              <w:rPr>
                <w:rFonts w:cs="Times New Roman"/>
              </w:rPr>
              <w:t>-</w:t>
            </w:r>
          </w:p>
        </w:tc>
      </w:tr>
      <w:tr w14:paraId="5C486F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3E172F7B">
            <w:pPr>
              <w:pStyle w:val="1806"/>
              <w:rPr>
                <w:rFonts w:cs="Times New Roman"/>
              </w:rPr>
            </w:pPr>
            <w:r>
              <w:rPr>
                <w:rFonts w:cs="Times New Roman"/>
              </w:rPr>
              <w:t>2020</w:t>
            </w:r>
          </w:p>
        </w:tc>
        <w:tc>
          <w:tcPr>
            <w:tcW w:w="882" w:type="pct"/>
            <w:tcBorders>
              <w:top w:val="single" w:color="auto" w:sz="4" w:space="0"/>
              <w:left w:val="single" w:color="auto" w:sz="4" w:space="0"/>
              <w:bottom w:val="single" w:color="auto" w:sz="4" w:space="0"/>
              <w:right w:val="single" w:color="auto" w:sz="4" w:space="0"/>
            </w:tcBorders>
          </w:tcPr>
          <w:p w14:paraId="1A854D97">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06FE4D69">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64EC676B">
            <w:pPr>
              <w:pStyle w:val="1806"/>
              <w:rPr>
                <w:rFonts w:cs="Times New Roman"/>
              </w:rPr>
            </w:pPr>
            <w:r>
              <w:rPr>
                <w:rFonts w:cs="Times New Roman"/>
              </w:rPr>
              <w:t>-</w:t>
            </w:r>
          </w:p>
        </w:tc>
      </w:tr>
      <w:tr w14:paraId="793C4D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61EA7676">
            <w:pPr>
              <w:pStyle w:val="1806"/>
              <w:rPr>
                <w:rFonts w:cs="Times New Roman"/>
              </w:rPr>
            </w:pPr>
            <w:r>
              <w:rPr>
                <w:rFonts w:cs="Times New Roman"/>
              </w:rPr>
              <w:t>2021</w:t>
            </w:r>
          </w:p>
        </w:tc>
        <w:tc>
          <w:tcPr>
            <w:tcW w:w="882" w:type="pct"/>
            <w:tcBorders>
              <w:top w:val="single" w:color="auto" w:sz="4" w:space="0"/>
              <w:left w:val="single" w:color="auto" w:sz="4" w:space="0"/>
              <w:bottom w:val="single" w:color="auto" w:sz="4" w:space="0"/>
              <w:right w:val="single" w:color="auto" w:sz="4" w:space="0"/>
            </w:tcBorders>
          </w:tcPr>
          <w:p w14:paraId="7ACF7B75">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04C03B9B">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5DBB65C6">
            <w:pPr>
              <w:pStyle w:val="1806"/>
              <w:rPr>
                <w:rFonts w:cs="Times New Roman"/>
              </w:rPr>
            </w:pPr>
            <w:r>
              <w:rPr>
                <w:rFonts w:cs="Times New Roman"/>
              </w:rPr>
              <w:t>-</w:t>
            </w:r>
          </w:p>
        </w:tc>
      </w:tr>
      <w:tr w14:paraId="23F5CA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19696E93">
            <w:pPr>
              <w:pStyle w:val="1806"/>
              <w:rPr>
                <w:rFonts w:cs="Times New Roman"/>
              </w:rPr>
            </w:pPr>
            <w:r>
              <w:rPr>
                <w:rFonts w:cs="Times New Roman"/>
              </w:rPr>
              <w:t>2022</w:t>
            </w:r>
          </w:p>
        </w:tc>
        <w:tc>
          <w:tcPr>
            <w:tcW w:w="882" w:type="pct"/>
            <w:tcBorders>
              <w:top w:val="single" w:color="auto" w:sz="4" w:space="0"/>
              <w:left w:val="single" w:color="auto" w:sz="4" w:space="0"/>
              <w:bottom w:val="single" w:color="auto" w:sz="4" w:space="0"/>
              <w:right w:val="single" w:color="auto" w:sz="4" w:space="0"/>
            </w:tcBorders>
          </w:tcPr>
          <w:p w14:paraId="7CC3ABEE">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79A7C1F1">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33C83DC0">
            <w:pPr>
              <w:pStyle w:val="1806"/>
              <w:rPr>
                <w:rFonts w:cs="Times New Roman"/>
              </w:rPr>
            </w:pPr>
            <w:r>
              <w:rPr>
                <w:rFonts w:cs="Times New Roman"/>
              </w:rPr>
              <w:t>-</w:t>
            </w:r>
          </w:p>
        </w:tc>
      </w:tr>
      <w:tr w14:paraId="4006DE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276D96E8">
            <w:pPr>
              <w:pStyle w:val="1806"/>
              <w:rPr>
                <w:rFonts w:cs="Times New Roman"/>
              </w:rPr>
            </w:pPr>
            <w:r>
              <w:rPr>
                <w:rFonts w:cs="Times New Roman"/>
              </w:rPr>
              <w:t>2023</w:t>
            </w:r>
          </w:p>
        </w:tc>
        <w:tc>
          <w:tcPr>
            <w:tcW w:w="882" w:type="pct"/>
            <w:tcBorders>
              <w:top w:val="single" w:color="auto" w:sz="4" w:space="0"/>
              <w:left w:val="single" w:color="auto" w:sz="4" w:space="0"/>
              <w:bottom w:val="single" w:color="auto" w:sz="4" w:space="0"/>
              <w:right w:val="single" w:color="auto" w:sz="4" w:space="0"/>
            </w:tcBorders>
          </w:tcPr>
          <w:p w14:paraId="32431B5F">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537DE43A">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1FA9614F">
            <w:pPr>
              <w:pStyle w:val="1806"/>
              <w:rPr>
                <w:rFonts w:cs="Times New Roman"/>
              </w:rPr>
            </w:pPr>
            <w:r>
              <w:rPr>
                <w:rFonts w:cs="Times New Roman"/>
              </w:rPr>
              <w:t>-</w:t>
            </w:r>
          </w:p>
        </w:tc>
      </w:tr>
    </w:tbl>
    <w:p w14:paraId="62865351">
      <w:pPr>
        <w:pStyle w:val="3463"/>
      </w:pPr>
    </w:p>
    <w:p w14:paraId="563724A3">
      <w:pPr>
        <w:pStyle w:val="3"/>
        <w:keepNext w:val="0"/>
        <w:widowControl w:val="0"/>
        <w:spacing w:before="240" w:line="240" w:lineRule="auto"/>
        <w:textAlignment w:val="baseline"/>
        <w:rPr>
          <w:rFonts w:cs="Times New Roman"/>
        </w:rPr>
      </w:pPr>
      <w:bookmarkStart w:id="73" w:name="_Toc84970936"/>
      <w:bookmarkStart w:id="74" w:name="_Toc166767150"/>
      <w:bookmarkStart w:id="75" w:name="_Toc78674699"/>
      <w:r>
        <w:rPr>
          <w:rFonts w:cs="Times New Roman"/>
        </w:rPr>
        <w:t>Предписания надзорных органов по запрещению дальнейшей эксплуатации источников тепловой энергии</w:t>
      </w:r>
      <w:bookmarkEnd w:id="73"/>
      <w:bookmarkEnd w:id="74"/>
      <w:bookmarkEnd w:id="75"/>
    </w:p>
    <w:p w14:paraId="1C8575BB">
      <w:pPr>
        <w:pStyle w:val="3463"/>
      </w:pPr>
      <w:r>
        <w:t>Предписания надзорных органов по запрещению дальнейшей эксплуатации источников тепловой энергии на территории Чаинского сельсовета теплоснабжающим организациям по состоянию на 2023 г. не выдавались.</w:t>
      </w:r>
    </w:p>
    <w:p w14:paraId="47024BB8">
      <w:pPr>
        <w:ind w:firstLine="709"/>
        <w:rPr>
          <w:rFonts w:ascii="Times New Roman" w:hAnsi="Times New Roman" w:cs="Times New Roman"/>
          <w:szCs w:val="24"/>
        </w:rPr>
      </w:pPr>
    </w:p>
    <w:p w14:paraId="3E1FA1F1">
      <w:pPr>
        <w:pStyle w:val="3"/>
        <w:keepNext w:val="0"/>
        <w:widowControl w:val="0"/>
        <w:spacing w:before="240" w:line="240" w:lineRule="auto"/>
        <w:textAlignment w:val="baseline"/>
        <w:rPr>
          <w:rFonts w:cs="Times New Roman"/>
        </w:rPr>
      </w:pPr>
      <w:bookmarkStart w:id="76" w:name="_Toc84970937"/>
      <w:bookmarkStart w:id="77" w:name="_Toc78674700"/>
      <w:bookmarkStart w:id="78" w:name="_Toc166767151"/>
      <w:r>
        <w:rPr>
          <w:rFonts w:cs="Times New Roman"/>
        </w:rPr>
        <w:t>Конкурентный отбор мощности источников с комбинированной выработкой тепловой и электрической энергии</w:t>
      </w:r>
      <w:bookmarkEnd w:id="76"/>
      <w:bookmarkEnd w:id="77"/>
      <w:bookmarkEnd w:id="78"/>
    </w:p>
    <w:p w14:paraId="5E947B0F">
      <w:pPr>
        <w:pStyle w:val="3463"/>
      </w:pPr>
      <w:bookmarkStart w:id="79" w:name="_Toc475879458"/>
      <w:r>
        <w:t>На территории Чаинского сельсовета источники тепловой энергии и (или) оборудования (турбоагрегатов), отнесенные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3EF5E8A2">
      <w:pPr>
        <w:pStyle w:val="3463"/>
      </w:pPr>
    </w:p>
    <w:p w14:paraId="321B42CF">
      <w:pPr>
        <w:pStyle w:val="3463"/>
      </w:pPr>
    </w:p>
    <w:p w14:paraId="30C0973F">
      <w:pPr>
        <w:pStyle w:val="3463"/>
      </w:pPr>
    </w:p>
    <w:p w14:paraId="5A8205FD">
      <w:pPr>
        <w:pStyle w:val="3463"/>
      </w:pPr>
    </w:p>
    <w:p w14:paraId="1DCDF33C">
      <w:pPr>
        <w:pStyle w:val="3463"/>
      </w:pPr>
    </w:p>
    <w:p w14:paraId="4008D7BB">
      <w:pPr>
        <w:pStyle w:val="3463"/>
      </w:pPr>
    </w:p>
    <w:p w14:paraId="0FC10E94">
      <w:pPr>
        <w:pStyle w:val="3463"/>
      </w:pPr>
    </w:p>
    <w:p w14:paraId="22DE372A">
      <w:pPr>
        <w:pStyle w:val="3463"/>
      </w:pPr>
    </w:p>
    <w:p w14:paraId="0141C67E">
      <w:pPr>
        <w:pStyle w:val="2"/>
        <w:rPr>
          <w:spacing w:val="0"/>
        </w:rPr>
      </w:pPr>
      <w:bookmarkStart w:id="80" w:name="_Toc84970938"/>
      <w:bookmarkStart w:id="81" w:name="_Toc166767152"/>
      <w:bookmarkStart w:id="82" w:name="_Toc27425211"/>
      <w:bookmarkStart w:id="83" w:name="_Toc78674701"/>
      <w:r>
        <w:rPr>
          <w:spacing w:val="0"/>
        </w:rPr>
        <w:t>Тепловые сети, сооружения на них</w:t>
      </w:r>
      <w:bookmarkEnd w:id="80"/>
      <w:bookmarkEnd w:id="81"/>
      <w:bookmarkEnd w:id="82"/>
      <w:bookmarkEnd w:id="83"/>
    </w:p>
    <w:p w14:paraId="536893A8">
      <w:pPr>
        <w:pStyle w:val="3463"/>
      </w:pPr>
      <w:r>
        <w:t>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 и горячее водоснабжение.</w:t>
      </w:r>
    </w:p>
    <w:p w14:paraId="6DF58399">
      <w:pPr>
        <w:pStyle w:val="3463"/>
        <w:rPr>
          <w:b/>
          <w:lang w:eastAsia="ru-RU"/>
        </w:rPr>
      </w:pPr>
      <w:r>
        <w:rPr>
          <w:lang w:eastAsia="ru-RU"/>
        </w:rPr>
        <w:t>Потребление тепловой энергии осуществляется без приборов учета.</w:t>
      </w:r>
    </w:p>
    <w:p w14:paraId="61269CF9">
      <w:pPr>
        <w:pStyle w:val="3463"/>
      </w:pPr>
      <w:r>
        <w:t>Транспорт тепла от теплоисточников осуществляется по магистральным и распределительным сетям.</w:t>
      </w:r>
    </w:p>
    <w:p w14:paraId="1E5FACE0">
      <w:pPr>
        <w:pStyle w:val="3463"/>
      </w:pPr>
      <w:r>
        <w:t>Тепловые сети котельной имеют следующую структуру: подающий и обратный трубопровод, тепловые камеры и потребитель тепловой энергии. Центральные тепловые пункты на данных тепловых сетях отсутствуют.</w:t>
      </w:r>
    </w:p>
    <w:p w14:paraId="20F1C808">
      <w:pPr>
        <w:pStyle w:val="3463"/>
        <w:rPr>
          <w:lang w:eastAsia="ru-RU"/>
        </w:rPr>
      </w:pPr>
      <w:r>
        <w:rPr>
          <w:lang w:eastAsia="ru-RU"/>
        </w:rPr>
        <w:t xml:space="preserve">Система теплоснабжения – двухтрубная, закрытая, тупиковая. </w:t>
      </w:r>
    </w:p>
    <w:p w14:paraId="10E9C4CA">
      <w:pPr>
        <w:pStyle w:val="3463"/>
        <w:rPr>
          <w:lang w:eastAsia="ru-RU"/>
        </w:rPr>
      </w:pPr>
    </w:p>
    <w:p w14:paraId="348CF854">
      <w:pPr>
        <w:pStyle w:val="3463"/>
        <w:rPr>
          <w:lang w:eastAsia="ru-RU"/>
        </w:rPr>
      </w:pPr>
      <w:r>
        <w:rPr>
          <w:lang w:eastAsia="ru-RU"/>
        </w:rPr>
        <w:t>с. Чаинка</w:t>
      </w:r>
    </w:p>
    <w:p w14:paraId="5072C9D1">
      <w:pPr>
        <w:pStyle w:val="3463"/>
      </w:pPr>
      <w:r>
        <w:t>Система теплоснабжения – двухтрубная, закрытая, зависимая.</w:t>
      </w:r>
    </w:p>
    <w:p w14:paraId="5EB5296C">
      <w:pPr>
        <w:pStyle w:val="3463"/>
      </w:pPr>
      <w:r>
        <w:t xml:space="preserve">Тепловые сети от котельной двухтрубные. Прокладка тепловой сети от котельной с. Чаинка до потребителей тепловой энергии выполнена надземным и подземным канальным способом. </w:t>
      </w:r>
    </w:p>
    <w:p w14:paraId="01742AD0">
      <w:pPr>
        <w:pStyle w:val="3463"/>
        <w:rPr>
          <w:lang w:eastAsia="ru-RU"/>
        </w:rPr>
      </w:pPr>
      <w:r>
        <w:t>Компенсация температурных расширений решена с помощью углов поворота теплотрассы.</w:t>
      </w:r>
    </w:p>
    <w:p w14:paraId="609B13D9">
      <w:pPr>
        <w:pStyle w:val="3463"/>
        <w:rPr>
          <w:lang w:eastAsia="ru-RU"/>
        </w:rPr>
      </w:pPr>
      <w:r>
        <w:rPr>
          <w:lang w:eastAsia="ru-RU"/>
        </w:rPr>
        <w:t>Способы прокладки трубопроводов тепловых сетей по поселку Чаинка: подземная, в непроходных каналах Расчетный температурный график тепловой сети составляет 80/65</w:t>
      </w:r>
      <w:r>
        <w:rPr>
          <w:vertAlign w:val="superscript"/>
          <w:lang w:eastAsia="ru-RU"/>
        </w:rPr>
        <w:t>о</w:t>
      </w:r>
      <w:r>
        <w:rPr>
          <w:lang w:eastAsia="ru-RU"/>
        </w:rPr>
        <w:t>С. Регулирование температуры сетевой воды производится в зависимости от температурного графика и температуры наружного воздуха.</w:t>
      </w:r>
    </w:p>
    <w:p w14:paraId="3CADAA78">
      <w:pPr>
        <w:pStyle w:val="3463"/>
        <w:rPr>
          <w:lang w:eastAsia="ru-RU"/>
        </w:rPr>
      </w:pPr>
      <w:r>
        <w:rPr>
          <w:lang w:eastAsia="ru-RU"/>
        </w:rPr>
        <w:t>Согласно СП 510.1325800.2022 установленные сетевые насосы обеспечивают необходимый расход сетевой воды и напор, достаточный для покрытия местных сопротивлений, имеющихся на теплосетях, потерь напора за счет шероховатости и обеспечения необходимого напора перед потребителями.</w:t>
      </w:r>
    </w:p>
    <w:p w14:paraId="372DBE6F">
      <w:pPr>
        <w:pStyle w:val="3"/>
        <w:numPr>
          <w:ilvl w:val="1"/>
          <w:numId w:val="62"/>
        </w:numPr>
        <w:rPr>
          <w:rFonts w:cs="Times New Roman"/>
        </w:rPr>
      </w:pPr>
      <w:bookmarkStart w:id="84" w:name="_Toc166767153"/>
      <w:r>
        <w:rPr>
          <w:rFonts w:cs="Times New Roman"/>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84"/>
    </w:p>
    <w:p w14:paraId="55E60541">
      <w:pPr>
        <w:pStyle w:val="3463"/>
      </w:pPr>
      <w:r>
        <w:t>Характеристики тепловых сетей представлены в таблице ниже.</w:t>
      </w:r>
    </w:p>
    <w:p w14:paraId="74647D6E">
      <w:pPr>
        <w:pStyle w:val="3463"/>
        <w:sectPr>
          <w:pgSz w:w="11906" w:h="16838"/>
          <w:pgMar w:top="1134" w:right="850" w:bottom="1134" w:left="1701" w:header="680" w:footer="284" w:gutter="0"/>
          <w:cols w:space="708" w:num="1"/>
          <w:docGrid w:linePitch="360" w:charSpace="0"/>
        </w:sectPr>
      </w:pPr>
    </w:p>
    <w:p w14:paraId="4E2CD79A">
      <w:pPr>
        <w:pStyle w:val="3436"/>
        <w:ind w:firstLine="0"/>
        <w:rPr>
          <w:b/>
          <w:u w:val="none"/>
        </w:rPr>
      </w:pPr>
      <w:bookmarkStart w:id="85" w:name="_Toc475879436"/>
      <w:r>
        <w:rPr>
          <w:b/>
          <w:u w:val="none"/>
        </w:rPr>
        <w:t xml:space="preserve">Таблица 1.3.1.1 - Характеристики тепловых сетей на отопление в двухтрубном исполнении МУП ЖКХ Купинского района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4"/>
        <w:gridCol w:w="1745"/>
        <w:gridCol w:w="1864"/>
        <w:gridCol w:w="3358"/>
        <w:gridCol w:w="1136"/>
        <w:gridCol w:w="1449"/>
        <w:gridCol w:w="1871"/>
        <w:gridCol w:w="966"/>
      </w:tblGrid>
      <w:tr w14:paraId="34401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29" w:type="pct"/>
            <w:shd w:val="clear" w:color="auto" w:fill="D8D8D8" w:themeFill="background1" w:themeFillShade="D9"/>
            <w:vAlign w:val="center"/>
          </w:tcPr>
          <w:p w14:paraId="5641C673">
            <w:pPr>
              <w:pStyle w:val="1806"/>
            </w:pPr>
            <w:r>
              <w:t>Трубопровод сети</w:t>
            </w:r>
          </w:p>
        </w:tc>
        <w:tc>
          <w:tcPr>
            <w:tcW w:w="602" w:type="pct"/>
            <w:shd w:val="clear" w:color="auto" w:fill="D8D8D8" w:themeFill="background1" w:themeFillShade="D9"/>
            <w:vAlign w:val="center"/>
          </w:tcPr>
          <w:p w14:paraId="346700D8">
            <w:pPr>
              <w:pStyle w:val="1806"/>
            </w:pPr>
            <w:r>
              <w:t>Наружный диаметр трубопровода, мм</w:t>
            </w:r>
          </w:p>
        </w:tc>
        <w:tc>
          <w:tcPr>
            <w:tcW w:w="643" w:type="pct"/>
            <w:shd w:val="clear" w:color="auto" w:fill="D8D8D8" w:themeFill="background1" w:themeFillShade="D9"/>
            <w:vAlign w:val="center"/>
          </w:tcPr>
          <w:p w14:paraId="6E983ADA">
            <w:pPr>
              <w:pStyle w:val="1806"/>
            </w:pPr>
            <w:r>
              <w:t>Протяженность (в двухтрубном исчислении), м</w:t>
            </w:r>
          </w:p>
        </w:tc>
        <w:tc>
          <w:tcPr>
            <w:tcW w:w="1158" w:type="pct"/>
            <w:shd w:val="clear" w:color="auto" w:fill="D8D8D8" w:themeFill="background1" w:themeFillShade="D9"/>
            <w:vAlign w:val="center"/>
          </w:tcPr>
          <w:p w14:paraId="6116BBF9">
            <w:pPr>
              <w:pStyle w:val="1806"/>
            </w:pPr>
            <w:r>
              <w:t>Назначение тепловой сети (магистральные, распределительные - отопления, ГВС)</w:t>
            </w:r>
          </w:p>
        </w:tc>
        <w:tc>
          <w:tcPr>
            <w:tcW w:w="392" w:type="pct"/>
            <w:shd w:val="clear" w:color="auto" w:fill="D8D8D8" w:themeFill="background1" w:themeFillShade="D9"/>
            <w:vAlign w:val="center"/>
          </w:tcPr>
          <w:p w14:paraId="4036262F">
            <w:pPr>
              <w:pStyle w:val="1806"/>
            </w:pPr>
            <w:r>
              <w:t>Тип прокладки</w:t>
            </w:r>
          </w:p>
        </w:tc>
        <w:tc>
          <w:tcPr>
            <w:tcW w:w="500" w:type="pct"/>
            <w:shd w:val="clear" w:color="auto" w:fill="D8D8D8" w:themeFill="background1" w:themeFillShade="D9"/>
            <w:vAlign w:val="center"/>
          </w:tcPr>
          <w:p w14:paraId="7863B409">
            <w:pPr>
              <w:pStyle w:val="1806"/>
            </w:pPr>
            <w:r>
              <w:t>Год ввода в эксплуатацию (перекладки)</w:t>
            </w:r>
          </w:p>
        </w:tc>
        <w:tc>
          <w:tcPr>
            <w:tcW w:w="645" w:type="pct"/>
            <w:shd w:val="clear" w:color="auto" w:fill="D8D8D8" w:themeFill="background1" w:themeFillShade="D9"/>
            <w:vAlign w:val="center"/>
          </w:tcPr>
          <w:p w14:paraId="23FEAABE">
            <w:pPr>
              <w:pStyle w:val="1806"/>
            </w:pPr>
            <w:r>
              <w:t>Тип изоляции</w:t>
            </w:r>
          </w:p>
        </w:tc>
        <w:tc>
          <w:tcPr>
            <w:tcW w:w="331" w:type="pct"/>
            <w:shd w:val="clear" w:color="auto" w:fill="D8D8D8" w:themeFill="background1" w:themeFillShade="D9"/>
            <w:vAlign w:val="center"/>
          </w:tcPr>
          <w:p w14:paraId="7BE8FD08">
            <w:pPr>
              <w:pStyle w:val="1806"/>
            </w:pPr>
            <w:r>
              <w:t>Физ. износ, %</w:t>
            </w:r>
          </w:p>
        </w:tc>
      </w:tr>
      <w:tr w14:paraId="1A7A1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29" w:type="pct"/>
            <w:vAlign w:val="center"/>
          </w:tcPr>
          <w:p w14:paraId="1AA88E2A">
            <w:pPr>
              <w:pStyle w:val="1806"/>
            </w:pPr>
            <w:r>
              <w:rPr>
                <w:rFonts w:cs="Times New Roman"/>
                <w:szCs w:val="20"/>
              </w:rPr>
              <w:t>Тепловые сети с.Чаинка</w:t>
            </w:r>
          </w:p>
        </w:tc>
        <w:tc>
          <w:tcPr>
            <w:tcW w:w="602" w:type="pct"/>
            <w:vAlign w:val="center"/>
          </w:tcPr>
          <w:p w14:paraId="4F62AB70">
            <w:pPr>
              <w:pStyle w:val="1806"/>
            </w:pPr>
            <w:r>
              <w:rPr>
                <w:rFonts w:cs="Times New Roman"/>
                <w:szCs w:val="20"/>
              </w:rPr>
              <w:t>76-100 мм</w:t>
            </w:r>
          </w:p>
        </w:tc>
        <w:tc>
          <w:tcPr>
            <w:tcW w:w="643" w:type="pct"/>
            <w:noWrap/>
            <w:vAlign w:val="center"/>
          </w:tcPr>
          <w:p w14:paraId="1757BAC9">
            <w:pPr>
              <w:pStyle w:val="1806"/>
            </w:pPr>
            <w:r>
              <w:rPr>
                <w:rFonts w:cs="Times New Roman"/>
                <w:szCs w:val="20"/>
              </w:rPr>
              <w:t>450</w:t>
            </w:r>
          </w:p>
        </w:tc>
        <w:tc>
          <w:tcPr>
            <w:tcW w:w="1158" w:type="pct"/>
            <w:noWrap/>
            <w:vAlign w:val="center"/>
          </w:tcPr>
          <w:p w14:paraId="1BA5755B">
            <w:pPr>
              <w:pStyle w:val="1806"/>
            </w:pPr>
            <w:r>
              <w:rPr>
                <w:rFonts w:cs="Times New Roman"/>
                <w:szCs w:val="20"/>
              </w:rPr>
              <w:t>магистральная</w:t>
            </w:r>
          </w:p>
        </w:tc>
        <w:tc>
          <w:tcPr>
            <w:tcW w:w="392" w:type="pct"/>
            <w:noWrap/>
            <w:vAlign w:val="center"/>
          </w:tcPr>
          <w:p w14:paraId="3593F0B6">
            <w:pPr>
              <w:pStyle w:val="1806"/>
            </w:pPr>
            <w:r>
              <w:rPr>
                <w:rFonts w:cs="Times New Roman"/>
                <w:szCs w:val="20"/>
              </w:rPr>
              <w:t>подземная</w:t>
            </w:r>
          </w:p>
        </w:tc>
        <w:tc>
          <w:tcPr>
            <w:tcW w:w="500" w:type="pct"/>
            <w:noWrap/>
            <w:vAlign w:val="center"/>
          </w:tcPr>
          <w:p w14:paraId="078648FE">
            <w:pPr>
              <w:pStyle w:val="1806"/>
            </w:pPr>
            <w:r>
              <w:rPr>
                <w:rFonts w:cs="Times New Roman"/>
                <w:szCs w:val="20"/>
              </w:rPr>
              <w:t>1972</w:t>
            </w:r>
          </w:p>
        </w:tc>
        <w:tc>
          <w:tcPr>
            <w:tcW w:w="645" w:type="pct"/>
            <w:vAlign w:val="center"/>
          </w:tcPr>
          <w:p w14:paraId="45AAE7B4">
            <w:pPr>
              <w:pStyle w:val="1806"/>
            </w:pPr>
            <w:r>
              <w:rPr>
                <w:rFonts w:cs="Times New Roman"/>
                <w:szCs w:val="20"/>
              </w:rPr>
              <w:t>отсутствует</w:t>
            </w:r>
          </w:p>
        </w:tc>
        <w:tc>
          <w:tcPr>
            <w:tcW w:w="331" w:type="pct"/>
            <w:vAlign w:val="center"/>
          </w:tcPr>
          <w:p w14:paraId="4887BD68">
            <w:pPr>
              <w:pStyle w:val="1806"/>
            </w:pPr>
            <w:r>
              <w:rPr>
                <w:rFonts w:cs="Times New Roman"/>
                <w:szCs w:val="20"/>
              </w:rPr>
              <w:t>100</w:t>
            </w:r>
          </w:p>
        </w:tc>
      </w:tr>
    </w:tbl>
    <w:p w14:paraId="68F97BD7">
      <w:pPr>
        <w:pStyle w:val="3463"/>
        <w:ind w:firstLine="0"/>
        <w:rPr>
          <w:b/>
        </w:rPr>
      </w:pPr>
    </w:p>
    <w:p w14:paraId="255A3E7D">
      <w:pPr>
        <w:pStyle w:val="3463"/>
        <w:ind w:firstLine="0"/>
        <w:rPr>
          <w:b/>
        </w:rPr>
        <w:sectPr>
          <w:pgSz w:w="16838" w:h="11906" w:orient="landscape"/>
          <w:pgMar w:top="1134" w:right="850" w:bottom="1134" w:left="1701" w:header="680" w:footer="284" w:gutter="0"/>
          <w:cols w:space="708" w:num="1"/>
          <w:docGrid w:linePitch="360" w:charSpace="0"/>
        </w:sectPr>
      </w:pPr>
    </w:p>
    <w:p w14:paraId="121C0B11">
      <w:pPr>
        <w:pStyle w:val="3"/>
        <w:tabs>
          <w:tab w:val="left" w:pos="567"/>
        </w:tabs>
        <w:spacing w:before="0" w:after="0" w:line="240" w:lineRule="auto"/>
        <w:jc w:val="both"/>
        <w:rPr>
          <w:rFonts w:cs="Times New Roman"/>
        </w:rPr>
      </w:pPr>
      <w:bookmarkStart w:id="86" w:name="_Toc78674703"/>
      <w:bookmarkStart w:id="87" w:name="_Toc84970940"/>
      <w:bookmarkStart w:id="88" w:name="_Toc166767154"/>
      <w:r>
        <w:rPr>
          <w:rFonts w:cs="Times New Roman"/>
        </w:rPr>
        <w:t>Электронные и бумажные схемы тепловых сетей в зонах действия источников тепловой энергии</w:t>
      </w:r>
      <w:bookmarkEnd w:id="85"/>
      <w:bookmarkEnd w:id="86"/>
      <w:bookmarkEnd w:id="87"/>
      <w:bookmarkEnd w:id="88"/>
    </w:p>
    <w:p w14:paraId="58E153DB">
      <w:pPr>
        <w:pStyle w:val="3463"/>
      </w:pPr>
    </w:p>
    <w:p w14:paraId="240B6365">
      <w:pPr>
        <w:pStyle w:val="3463"/>
      </w:pPr>
      <w:r>
        <w:t>Схемы размещения источников и зон централизованного теплоснабжения на территории муниципального образования, а также схема тепловых сетей в зоне действия источника тепловой энергии представлены на рисунке.</w:t>
      </w:r>
    </w:p>
    <w:p w14:paraId="1BF4C2D3">
      <w:pPr>
        <w:pStyle w:val="3463"/>
        <w:ind w:firstLine="0"/>
        <w:jc w:val="center"/>
      </w:pPr>
      <w:r>
        <w:rPr>
          <w:lang w:eastAsia="ru-RU"/>
        </w:rPr>
        <w:drawing>
          <wp:inline distT="0" distB="0" distL="0" distR="0">
            <wp:extent cx="5187950" cy="3895725"/>
            <wp:effectExtent l="0" t="0" r="0" b="0"/>
            <wp:docPr id="2983699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369907" name="Рисунок 1"/>
                    <pic:cNvPicPr>
                      <a:picLocks noChangeAspect="1"/>
                    </pic:cNvPicPr>
                  </pic:nvPicPr>
                  <pic:blipFill>
                    <a:blip r:embed="rId20"/>
                    <a:srcRect l="1122" t="19349" r="52539" b="16055"/>
                    <a:stretch>
                      <a:fillRect/>
                    </a:stretch>
                  </pic:blipFill>
                  <pic:spPr>
                    <a:xfrm>
                      <a:off x="0" y="0"/>
                      <a:ext cx="5194644" cy="3900477"/>
                    </a:xfrm>
                    <a:prstGeom prst="rect">
                      <a:avLst/>
                    </a:prstGeom>
                    <a:ln>
                      <a:noFill/>
                    </a:ln>
                  </pic:spPr>
                </pic:pic>
              </a:graphicData>
            </a:graphic>
          </wp:inline>
        </w:drawing>
      </w:r>
    </w:p>
    <w:p w14:paraId="24153D69">
      <w:pPr>
        <w:pStyle w:val="3463"/>
        <w:ind w:firstLine="0"/>
        <w:jc w:val="center"/>
      </w:pPr>
      <w:r>
        <w:t>Рисунок 1.3.2.1 - Схемы размещения источников и зон централизованного теплоснабжения</w:t>
      </w:r>
    </w:p>
    <w:p w14:paraId="5360180D">
      <w:pPr>
        <w:pStyle w:val="3"/>
        <w:tabs>
          <w:tab w:val="left" w:pos="567"/>
        </w:tabs>
        <w:jc w:val="both"/>
        <w:rPr>
          <w:rFonts w:cs="Times New Roman"/>
        </w:rPr>
      </w:pPr>
      <w:bookmarkStart w:id="89" w:name="_Toc166767155"/>
      <w:r>
        <w:rPr>
          <w:rFonts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89"/>
    </w:p>
    <w:p w14:paraId="05567817">
      <w:pPr>
        <w:pStyle w:val="3463"/>
      </w:pPr>
      <w:bookmarkStart w:id="90" w:name="_Toc475879439"/>
      <w:r>
        <w:t>Тепловые сети Чаинского сельсовета эксплуатирует МУП ЖКХ Купинского района.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представлены в таблице.</w:t>
      </w:r>
    </w:p>
    <w:p w14:paraId="7CC8541B">
      <w:pPr>
        <w:pStyle w:val="3463"/>
      </w:pPr>
      <w:r>
        <w:rPr>
          <w:b/>
        </w:rPr>
        <w:t>Таблица 1.3.3.1 - Параметры тепловых сетей</w:t>
      </w:r>
    </w:p>
    <w:tbl>
      <w:tblPr>
        <w:tblStyle w:val="12"/>
        <w:tblW w:w="5000" w:type="pct"/>
        <w:tblInd w:w="0" w:type="dxa"/>
        <w:tblLayout w:type="autofit"/>
        <w:tblCellMar>
          <w:top w:w="0" w:type="dxa"/>
          <w:left w:w="108" w:type="dxa"/>
          <w:bottom w:w="0" w:type="dxa"/>
          <w:right w:w="108" w:type="dxa"/>
        </w:tblCellMar>
      </w:tblPr>
      <w:tblGrid>
        <w:gridCol w:w="1638"/>
        <w:gridCol w:w="1484"/>
        <w:gridCol w:w="1587"/>
        <w:gridCol w:w="1468"/>
        <w:gridCol w:w="1459"/>
        <w:gridCol w:w="1935"/>
      </w:tblGrid>
      <w:tr w14:paraId="7E8AA15B">
        <w:tblPrEx>
          <w:tblCellMar>
            <w:top w:w="0" w:type="dxa"/>
            <w:left w:w="108" w:type="dxa"/>
            <w:bottom w:w="0" w:type="dxa"/>
            <w:right w:w="108" w:type="dxa"/>
          </w:tblCellMar>
        </w:tblPrEx>
        <w:trPr>
          <w:trHeight w:val="20" w:hRule="atLeast"/>
        </w:trPr>
        <w:tc>
          <w:tcPr>
            <w:tcW w:w="856" w:type="pct"/>
            <w:tcBorders>
              <w:top w:val="single" w:color="auto" w:sz="4" w:space="0"/>
              <w:left w:val="single" w:color="auto" w:sz="4" w:space="0"/>
              <w:bottom w:val="single" w:color="auto" w:sz="4" w:space="0"/>
              <w:right w:val="single" w:color="auto" w:sz="4" w:space="0"/>
            </w:tcBorders>
            <w:shd w:val="clear" w:color="000000" w:fill="D9D9D9"/>
            <w:vAlign w:val="center"/>
          </w:tcPr>
          <w:p w14:paraId="1254200D">
            <w:pPr>
              <w:pStyle w:val="1806"/>
            </w:pPr>
            <w:r>
              <w:t>Наименование источника</w:t>
            </w:r>
          </w:p>
        </w:tc>
        <w:tc>
          <w:tcPr>
            <w:tcW w:w="775" w:type="pct"/>
            <w:tcBorders>
              <w:top w:val="single" w:color="auto" w:sz="4" w:space="0"/>
              <w:left w:val="nil"/>
              <w:bottom w:val="single" w:color="auto" w:sz="4" w:space="0"/>
              <w:right w:val="single" w:color="auto" w:sz="4" w:space="0"/>
            </w:tcBorders>
            <w:shd w:val="clear" w:color="000000" w:fill="D9D9D9"/>
            <w:vAlign w:val="center"/>
          </w:tcPr>
          <w:p w14:paraId="405E4467">
            <w:pPr>
              <w:pStyle w:val="1806"/>
            </w:pPr>
            <w:r>
              <w:t xml:space="preserve">Диаметр трубопровода, </w:t>
            </w:r>
            <w:r>
              <w:rPr>
                <w:i/>
                <w:iCs/>
              </w:rPr>
              <w:t>d</w:t>
            </w:r>
            <w:r>
              <w:rPr>
                <w:vertAlign w:val="subscript"/>
              </w:rPr>
              <w:t>у</w:t>
            </w:r>
            <w:r>
              <w:t>, мм</w:t>
            </w:r>
          </w:p>
        </w:tc>
        <w:tc>
          <w:tcPr>
            <w:tcW w:w="829" w:type="pct"/>
            <w:tcBorders>
              <w:top w:val="single" w:color="auto" w:sz="4" w:space="0"/>
              <w:left w:val="nil"/>
              <w:bottom w:val="single" w:color="auto" w:sz="4" w:space="0"/>
              <w:right w:val="single" w:color="auto" w:sz="4" w:space="0"/>
            </w:tcBorders>
            <w:shd w:val="clear" w:color="000000" w:fill="D9D9D9"/>
            <w:vAlign w:val="center"/>
          </w:tcPr>
          <w:p w14:paraId="7B72E74D">
            <w:pPr>
              <w:pStyle w:val="1806"/>
            </w:pPr>
            <w:r>
              <w:t xml:space="preserve">Протяженность участка тепловой сети </w:t>
            </w:r>
            <w:r>
              <w:rPr>
                <w:i/>
                <w:iCs/>
              </w:rPr>
              <w:t>i</w:t>
            </w:r>
            <w:r>
              <w:t xml:space="preserve">-го диаметра, </w:t>
            </w:r>
            <w:r>
              <w:rPr>
                <w:i/>
                <w:iCs/>
              </w:rPr>
              <w:t>l</w:t>
            </w:r>
            <w:r>
              <w:rPr>
                <w:i/>
                <w:iCs/>
                <w:vertAlign w:val="subscript"/>
              </w:rPr>
              <w:t>i</w:t>
            </w:r>
            <w:r>
              <w:t xml:space="preserve"> м</w:t>
            </w:r>
          </w:p>
        </w:tc>
        <w:tc>
          <w:tcPr>
            <w:tcW w:w="767" w:type="pct"/>
            <w:tcBorders>
              <w:top w:val="single" w:color="auto" w:sz="4" w:space="0"/>
              <w:left w:val="nil"/>
              <w:bottom w:val="single" w:color="auto" w:sz="4" w:space="0"/>
              <w:right w:val="single" w:color="auto" w:sz="4" w:space="0"/>
            </w:tcBorders>
            <w:shd w:val="clear" w:color="000000" w:fill="D9D9D9"/>
            <w:vAlign w:val="center"/>
          </w:tcPr>
          <w:p w14:paraId="0220648C">
            <w:pPr>
              <w:pStyle w:val="1806"/>
            </w:pPr>
            <w:r>
              <w:t>Материальная Ха-рка участков</w:t>
            </w:r>
          </w:p>
        </w:tc>
        <w:tc>
          <w:tcPr>
            <w:tcW w:w="762" w:type="pct"/>
            <w:tcBorders>
              <w:top w:val="single" w:color="auto" w:sz="4" w:space="0"/>
              <w:left w:val="nil"/>
              <w:bottom w:val="single" w:color="auto" w:sz="4" w:space="0"/>
              <w:right w:val="single" w:color="auto" w:sz="4" w:space="0"/>
            </w:tcBorders>
            <w:shd w:val="clear" w:color="000000" w:fill="D9D9D9"/>
            <w:vAlign w:val="center"/>
          </w:tcPr>
          <w:p w14:paraId="2FBDEDCE">
            <w:pPr>
              <w:pStyle w:val="1806"/>
            </w:pPr>
            <w:r>
              <w:t>Год ввода участка труб-да в эксплуатацию</w:t>
            </w:r>
          </w:p>
        </w:tc>
        <w:tc>
          <w:tcPr>
            <w:tcW w:w="1012" w:type="pct"/>
            <w:tcBorders>
              <w:top w:val="single" w:color="auto" w:sz="4" w:space="0"/>
              <w:left w:val="nil"/>
              <w:bottom w:val="single" w:color="auto" w:sz="4" w:space="0"/>
              <w:right w:val="single" w:color="auto" w:sz="4" w:space="0"/>
            </w:tcBorders>
            <w:shd w:val="clear" w:color="000000" w:fill="D9D9D9"/>
            <w:vAlign w:val="center"/>
          </w:tcPr>
          <w:p w14:paraId="2458D25B">
            <w:pPr>
              <w:pStyle w:val="1806"/>
            </w:pPr>
            <w:r>
              <w:t>Средневзвешенный (по материальной характеристике) срок эксплуатации тепловых сетей</w:t>
            </w:r>
          </w:p>
        </w:tc>
      </w:tr>
      <w:tr w14:paraId="28B2BA99">
        <w:tblPrEx>
          <w:tblCellMar>
            <w:top w:w="0" w:type="dxa"/>
            <w:left w:w="108" w:type="dxa"/>
            <w:bottom w:w="0" w:type="dxa"/>
            <w:right w:w="108" w:type="dxa"/>
          </w:tblCellMar>
        </w:tblPrEx>
        <w:trPr>
          <w:trHeight w:val="20" w:hRule="atLeast"/>
        </w:trPr>
        <w:tc>
          <w:tcPr>
            <w:tcW w:w="856" w:type="pct"/>
            <w:tcBorders>
              <w:top w:val="nil"/>
              <w:left w:val="single" w:color="auto" w:sz="4" w:space="0"/>
              <w:bottom w:val="single" w:color="auto" w:sz="4" w:space="0"/>
              <w:right w:val="single" w:color="auto" w:sz="4" w:space="0"/>
            </w:tcBorders>
            <w:shd w:val="clear" w:color="auto" w:fill="auto"/>
            <w:noWrap/>
            <w:vAlign w:val="center"/>
          </w:tcPr>
          <w:p w14:paraId="275D1805">
            <w:pPr>
              <w:pStyle w:val="1806"/>
            </w:pPr>
            <w:r>
              <w:rPr>
                <w:color w:val="000000"/>
                <w:szCs w:val="20"/>
              </w:rPr>
              <w:t>с.Чаинка</w:t>
            </w:r>
          </w:p>
        </w:tc>
        <w:tc>
          <w:tcPr>
            <w:tcW w:w="775" w:type="pct"/>
            <w:tcBorders>
              <w:top w:val="nil"/>
              <w:left w:val="nil"/>
              <w:bottom w:val="single" w:color="auto" w:sz="4" w:space="0"/>
              <w:right w:val="single" w:color="auto" w:sz="4" w:space="0"/>
            </w:tcBorders>
            <w:shd w:val="clear" w:color="auto" w:fill="auto"/>
            <w:noWrap/>
            <w:vAlign w:val="center"/>
          </w:tcPr>
          <w:p w14:paraId="396F4A50">
            <w:pPr>
              <w:pStyle w:val="1806"/>
            </w:pPr>
            <w:r>
              <w:rPr>
                <w:color w:val="000000"/>
                <w:szCs w:val="20"/>
              </w:rPr>
              <w:t>76-108</w:t>
            </w:r>
          </w:p>
        </w:tc>
        <w:tc>
          <w:tcPr>
            <w:tcW w:w="829" w:type="pct"/>
            <w:tcBorders>
              <w:top w:val="nil"/>
              <w:left w:val="nil"/>
              <w:bottom w:val="single" w:color="auto" w:sz="4" w:space="0"/>
              <w:right w:val="single" w:color="auto" w:sz="4" w:space="0"/>
            </w:tcBorders>
            <w:shd w:val="clear" w:color="auto" w:fill="auto"/>
            <w:noWrap/>
            <w:vAlign w:val="center"/>
          </w:tcPr>
          <w:p w14:paraId="7D82B860">
            <w:pPr>
              <w:pStyle w:val="1806"/>
            </w:pPr>
            <w:r>
              <w:rPr>
                <w:color w:val="000000"/>
                <w:szCs w:val="20"/>
              </w:rPr>
              <w:t>450,00</w:t>
            </w:r>
          </w:p>
        </w:tc>
        <w:tc>
          <w:tcPr>
            <w:tcW w:w="767" w:type="pct"/>
            <w:tcBorders>
              <w:top w:val="nil"/>
              <w:left w:val="nil"/>
              <w:bottom w:val="single" w:color="auto" w:sz="4" w:space="0"/>
              <w:right w:val="single" w:color="auto" w:sz="4" w:space="0"/>
            </w:tcBorders>
            <w:shd w:val="clear" w:color="auto" w:fill="auto"/>
            <w:noWrap/>
            <w:vAlign w:val="center"/>
          </w:tcPr>
          <w:p w14:paraId="1AE8287F">
            <w:pPr>
              <w:pStyle w:val="1806"/>
            </w:pPr>
            <w:r>
              <w:rPr>
                <w:color w:val="000000"/>
                <w:szCs w:val="20"/>
              </w:rPr>
              <w:t>97,20</w:t>
            </w:r>
          </w:p>
        </w:tc>
        <w:tc>
          <w:tcPr>
            <w:tcW w:w="762" w:type="pct"/>
            <w:tcBorders>
              <w:top w:val="single" w:color="auto" w:sz="8" w:space="0"/>
              <w:left w:val="single" w:color="auto" w:sz="8" w:space="0"/>
              <w:bottom w:val="single" w:color="auto" w:sz="8" w:space="0"/>
              <w:right w:val="single" w:color="auto" w:sz="8" w:space="0"/>
            </w:tcBorders>
            <w:shd w:val="clear" w:color="auto" w:fill="auto"/>
            <w:noWrap/>
            <w:vAlign w:val="center"/>
          </w:tcPr>
          <w:p w14:paraId="57666016">
            <w:pPr>
              <w:pStyle w:val="1806"/>
            </w:pPr>
            <w:r>
              <w:rPr>
                <w:color w:val="000000"/>
                <w:szCs w:val="20"/>
              </w:rPr>
              <w:t>1972</w:t>
            </w:r>
          </w:p>
        </w:tc>
        <w:tc>
          <w:tcPr>
            <w:tcW w:w="1012" w:type="pct"/>
            <w:tcBorders>
              <w:top w:val="nil"/>
              <w:left w:val="single" w:color="auto" w:sz="4" w:space="0"/>
              <w:bottom w:val="single" w:color="auto" w:sz="4" w:space="0"/>
              <w:right w:val="single" w:color="auto" w:sz="4" w:space="0"/>
            </w:tcBorders>
            <w:shd w:val="clear" w:color="auto" w:fill="auto"/>
            <w:noWrap/>
            <w:vAlign w:val="center"/>
          </w:tcPr>
          <w:p w14:paraId="0D80FE91">
            <w:pPr>
              <w:pStyle w:val="1806"/>
            </w:pPr>
            <w:r>
              <w:rPr>
                <w:color w:val="000000"/>
                <w:szCs w:val="20"/>
              </w:rPr>
              <w:t>52,00</w:t>
            </w:r>
          </w:p>
        </w:tc>
      </w:tr>
    </w:tbl>
    <w:p w14:paraId="0424283B">
      <w:pPr>
        <w:pStyle w:val="3463"/>
      </w:pPr>
    </w:p>
    <w:p w14:paraId="0D6D4258">
      <w:pPr>
        <w:pStyle w:val="3"/>
        <w:keepNext w:val="0"/>
        <w:tabs>
          <w:tab w:val="left" w:pos="567"/>
        </w:tabs>
        <w:jc w:val="both"/>
        <w:rPr>
          <w:rFonts w:cs="Times New Roman"/>
        </w:rPr>
      </w:pPr>
      <w:bookmarkStart w:id="91" w:name="_Toc78674705"/>
      <w:bookmarkStart w:id="92" w:name="_Toc84970942"/>
      <w:bookmarkStart w:id="93" w:name="_Toc166767156"/>
      <w:r>
        <w:rPr>
          <w:rFonts w:cs="Times New Roman"/>
        </w:rPr>
        <w:t>Описание типов и количества секционирующей и регулирующей арматуры на тепловых сетях</w:t>
      </w:r>
      <w:bookmarkEnd w:id="91"/>
      <w:bookmarkEnd w:id="92"/>
      <w:bookmarkEnd w:id="93"/>
    </w:p>
    <w:p w14:paraId="3396E337">
      <w:pPr>
        <w:pStyle w:val="3463"/>
      </w:pPr>
      <w:r>
        <w:t>На тепловых сетях установлена чугунная и стальная ручная клиновая запорно-регулирующая арматура.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3E978621">
      <w:pPr>
        <w:pStyle w:val="3463"/>
      </w:pPr>
      <w:r>
        <w:t>Секционирующие задвижки находятся на трубопроводах тепловых сетей и на ответвлениях к потребителям. В качестве секционирующей арматуры на магистральных тепловых сетях муниципального образования выступают чугунные задвижки. Их количество, соответствует нормативным показателям, исходя из протяженности магистральных тепловых сетей в двухтрубном исчислении и расстояния между секционирующими задвижками, соответствуют СП 124.13330.2012 «Тепловые сети». В качестве регулирующей арматуры применяются клапаны.</w:t>
      </w:r>
    </w:p>
    <w:p w14:paraId="56016EF6">
      <w:pPr>
        <w:pStyle w:val="3463"/>
        <w:rPr>
          <w:b/>
        </w:rPr>
      </w:pPr>
      <w:r>
        <w:rPr>
          <w:b/>
        </w:rPr>
        <w:t xml:space="preserve">Таблица 1.3.4.1 - Описание типов и количества секционирующей и регулирующей арматуры на тепловых сетях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72"/>
        <w:gridCol w:w="3503"/>
        <w:gridCol w:w="2196"/>
      </w:tblGrid>
      <w:tr w14:paraId="32F31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023" w:type="pct"/>
            <w:shd w:val="clear" w:color="auto" w:fill="D8D8D8" w:themeFill="background1" w:themeFillShade="D9"/>
          </w:tcPr>
          <w:p w14:paraId="100ABE71">
            <w:pPr>
              <w:pStyle w:val="1806"/>
            </w:pPr>
            <w:r>
              <w:t>Наименование тепловой камеры</w:t>
            </w:r>
          </w:p>
        </w:tc>
        <w:tc>
          <w:tcPr>
            <w:tcW w:w="1830" w:type="pct"/>
            <w:shd w:val="clear" w:color="auto" w:fill="D8D8D8" w:themeFill="background1" w:themeFillShade="D9"/>
          </w:tcPr>
          <w:p w14:paraId="0738BE2F">
            <w:pPr>
              <w:pStyle w:val="1806"/>
            </w:pPr>
            <w:r>
              <w:t>Количество регулирующей арматуры, шт.</w:t>
            </w:r>
          </w:p>
        </w:tc>
        <w:tc>
          <w:tcPr>
            <w:tcW w:w="1147" w:type="pct"/>
            <w:shd w:val="clear" w:color="auto" w:fill="D8D8D8" w:themeFill="background1" w:themeFillShade="D9"/>
          </w:tcPr>
          <w:p w14:paraId="26E4CF57">
            <w:pPr>
              <w:pStyle w:val="1806"/>
            </w:pPr>
            <w:r>
              <w:t>Диаметр, мм</w:t>
            </w:r>
          </w:p>
        </w:tc>
      </w:tr>
      <w:tr w14:paraId="7DD91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023" w:type="pct"/>
            <w:shd w:val="clear" w:color="auto" w:fill="auto"/>
          </w:tcPr>
          <w:p w14:paraId="325D88D6">
            <w:pPr>
              <w:pStyle w:val="1806"/>
            </w:pPr>
          </w:p>
        </w:tc>
        <w:tc>
          <w:tcPr>
            <w:tcW w:w="1830" w:type="pct"/>
            <w:shd w:val="clear" w:color="auto" w:fill="auto"/>
          </w:tcPr>
          <w:p w14:paraId="4957578D">
            <w:pPr>
              <w:pStyle w:val="1806"/>
            </w:pPr>
          </w:p>
        </w:tc>
        <w:tc>
          <w:tcPr>
            <w:tcW w:w="1147" w:type="pct"/>
            <w:shd w:val="clear" w:color="auto" w:fill="auto"/>
          </w:tcPr>
          <w:p w14:paraId="36C6A5F3">
            <w:pPr>
              <w:pStyle w:val="1806"/>
            </w:pPr>
          </w:p>
        </w:tc>
      </w:tr>
    </w:tbl>
    <w:p w14:paraId="0CC9E043">
      <w:pPr>
        <w:pStyle w:val="3463"/>
      </w:pPr>
    </w:p>
    <w:p w14:paraId="37AD14FA">
      <w:pPr>
        <w:pStyle w:val="3"/>
        <w:ind w:firstLine="680"/>
        <w:jc w:val="both"/>
        <w:rPr>
          <w:rFonts w:cs="Times New Roman"/>
        </w:rPr>
      </w:pPr>
      <w:bookmarkStart w:id="94" w:name="_Toc78674706"/>
      <w:bookmarkStart w:id="95" w:name="_Toc84970943"/>
      <w:bookmarkStart w:id="96" w:name="_Toc166767157"/>
      <w:r>
        <w:rPr>
          <w:rFonts w:cs="Times New Roman"/>
        </w:rPr>
        <w:t>Описание типов и строительных особенностей тепловых камер и павильонов</w:t>
      </w:r>
      <w:bookmarkEnd w:id="90"/>
      <w:r>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94"/>
      <w:bookmarkEnd w:id="95"/>
      <w:bookmarkEnd w:id="96"/>
    </w:p>
    <w:p w14:paraId="060A7BDD">
      <w:pPr>
        <w:pStyle w:val="3463"/>
      </w:pPr>
      <w:r>
        <w:t xml:space="preserve">В систему тепловых сетей Чаинского сельсовета входят смотровые колодцы. </w:t>
      </w:r>
    </w:p>
    <w:p w14:paraId="5B3E73DF">
      <w:pPr>
        <w:pStyle w:val="3463"/>
      </w:pPr>
      <w:r>
        <w:t>Конструкции смотровых колодцев выполнены по соответствующим чертежам и отвечают требованиям ГОСТ 8020-2016 и ТУ 5855-057-03984346-2006.</w:t>
      </w:r>
    </w:p>
    <w:p w14:paraId="05F020C2">
      <w:pPr>
        <w:pStyle w:val="3463"/>
      </w:pPr>
      <w:r>
        <w:t xml:space="preserve">Камеры расположены в местах установки оборудования теплопроводов: задвижек, спускных и воздушных кранов. Тепловая камера служит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p>
    <w:p w14:paraId="682577C8">
      <w:pPr>
        <w:pStyle w:val="3463"/>
      </w:pPr>
      <w:r>
        <w:t xml:space="preserve">На сетях МУП ЖКХ Купинского района запорная арматура установлены на всех врезках к потребителям. В качестве запорной арматуры, главным образом, используются стальные клиновые задвижки ЗКЛ и шаровые краны. Запорная арматура установлена на выходе из котельной, на ответвлениях тепловых сетей от магистральных линий в сторону потребителей. </w:t>
      </w:r>
    </w:p>
    <w:p w14:paraId="0071348A">
      <w:pPr>
        <w:pStyle w:val="3463"/>
      </w:pPr>
      <w:r>
        <w:t xml:space="preserve">В тепловых камерах установлены чугунные задвижки, вентили бронзовые, затворы дисковые различных диаметров. Регулирующей арматуры на сетях установлены дросселирующие шайбы. </w:t>
      </w:r>
    </w:p>
    <w:p w14:paraId="11F92F6F">
      <w:pPr>
        <w:pStyle w:val="3"/>
        <w:tabs>
          <w:tab w:val="left" w:pos="567"/>
        </w:tabs>
        <w:jc w:val="both"/>
        <w:rPr>
          <w:rFonts w:cs="Times New Roman"/>
        </w:rPr>
      </w:pPr>
      <w:bookmarkStart w:id="97" w:name="_Toc475879440"/>
      <w:bookmarkStart w:id="98" w:name="_Toc78674707"/>
      <w:bookmarkStart w:id="99" w:name="_Toc84970944"/>
      <w:bookmarkStart w:id="100" w:name="_Toc166767158"/>
      <w:r>
        <w:rPr>
          <w:rFonts w:cs="Times New Roman"/>
        </w:rPr>
        <w:t>Описание графиков регулирования отпуска тепла в тепловые сети с анализом их обоснованности</w:t>
      </w:r>
      <w:bookmarkEnd w:id="97"/>
      <w:bookmarkEnd w:id="98"/>
      <w:bookmarkEnd w:id="99"/>
      <w:bookmarkEnd w:id="100"/>
    </w:p>
    <w:p w14:paraId="1F9D69A1">
      <w:pPr>
        <w:pStyle w:val="3463"/>
      </w:pPr>
      <w:bookmarkStart w:id="101" w:name="_Toc475879441"/>
      <w:r>
        <w:t xml:space="preserve">В системах теплоснабжения поселения применяется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14:paraId="74E9FC38">
      <w:pPr>
        <w:pStyle w:val="3463"/>
      </w:pPr>
      <w: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14:paraId="5D7B40AA">
      <w:pPr>
        <w:pStyle w:val="3463"/>
      </w:pPr>
      <w:r>
        <w:t>Расчетная температура наружного воздуха: -37°С (температура воздуха наиболее холодной пятидневки обеспеченностью 0,92, принято в соответствии со СП 131.13330.2020 «Строительная климатология», актуализированная редакция СНиП 23-01-99*)</w:t>
      </w:r>
    </w:p>
    <w:p w14:paraId="5CEE6868">
      <w:pPr>
        <w:pStyle w:val="3463"/>
        <w:rPr>
          <w:b/>
          <w:bCs w:val="0"/>
        </w:rPr>
      </w:pPr>
      <w:r>
        <w:rPr>
          <w:b/>
          <w:bCs w:val="0"/>
        </w:rPr>
        <w:t>Таблица 1.3.6.1 - Климатические параметры холодного периода года</w:t>
      </w:r>
    </w:p>
    <w:tbl>
      <w:tblPr>
        <w:tblStyle w:val="12"/>
        <w:tblW w:w="5000" w:type="pct"/>
        <w:tblInd w:w="0" w:type="dxa"/>
        <w:tblLayout w:type="autofit"/>
        <w:tblCellMar>
          <w:top w:w="0" w:type="dxa"/>
          <w:left w:w="108" w:type="dxa"/>
          <w:bottom w:w="0" w:type="dxa"/>
          <w:right w:w="108" w:type="dxa"/>
        </w:tblCellMar>
      </w:tblPr>
      <w:tblGrid>
        <w:gridCol w:w="7933"/>
        <w:gridCol w:w="1638"/>
      </w:tblGrid>
      <w:tr w14:paraId="45730B2E">
        <w:tblPrEx>
          <w:tblCellMar>
            <w:top w:w="0" w:type="dxa"/>
            <w:left w:w="108" w:type="dxa"/>
            <w:bottom w:w="0" w:type="dxa"/>
            <w:right w:w="108" w:type="dxa"/>
          </w:tblCellMar>
        </w:tblPrEx>
        <w:trPr>
          <w:trHeight w:val="20" w:hRule="atLeast"/>
          <w:tblHeader/>
        </w:trPr>
        <w:tc>
          <w:tcPr>
            <w:tcW w:w="378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5453B0F">
            <w:pPr>
              <w:pStyle w:val="1806"/>
              <w:rPr>
                <w:rFonts w:cs="Times New Roman"/>
                <w:szCs w:val="20"/>
              </w:rPr>
            </w:pPr>
            <w:r>
              <w:rPr>
                <w:rFonts w:cs="Times New Roman"/>
                <w:szCs w:val="20"/>
              </w:rPr>
              <w:t>Показатель</w:t>
            </w:r>
          </w:p>
        </w:tc>
        <w:tc>
          <w:tcPr>
            <w:tcW w:w="1211" w:type="pct"/>
            <w:tcBorders>
              <w:top w:val="single" w:color="auto" w:sz="4" w:space="0"/>
              <w:left w:val="nil"/>
              <w:bottom w:val="single" w:color="auto" w:sz="4" w:space="0"/>
              <w:right w:val="single" w:color="auto" w:sz="4" w:space="0"/>
            </w:tcBorders>
            <w:shd w:val="clear" w:color="auto" w:fill="D8D8D8" w:themeFill="background1" w:themeFillShade="D9"/>
            <w:noWrap/>
            <w:vAlign w:val="center"/>
          </w:tcPr>
          <w:p w14:paraId="5BF79DF1">
            <w:pPr>
              <w:pStyle w:val="1806"/>
              <w:rPr>
                <w:rFonts w:cs="Times New Roman"/>
                <w:szCs w:val="20"/>
              </w:rPr>
            </w:pPr>
            <w:r>
              <w:rPr>
                <w:rFonts w:cs="Times New Roman"/>
                <w:szCs w:val="20"/>
              </w:rPr>
              <w:t>Значение</w:t>
            </w:r>
          </w:p>
        </w:tc>
      </w:tr>
      <w:tr w14:paraId="67137AC0">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6980BB60">
            <w:pPr>
              <w:pStyle w:val="1806"/>
              <w:rPr>
                <w:rFonts w:cs="Times New Roman"/>
                <w:color w:val="0A0A0C"/>
                <w:szCs w:val="20"/>
              </w:rPr>
            </w:pPr>
            <w:r>
              <w:rPr>
                <w:rFonts w:cs="Times New Roman"/>
                <w:color w:val="0A0A0C"/>
                <w:szCs w:val="20"/>
              </w:rPr>
              <w:t>Температура воздуха наиболее холодных суток обеспеченностью 0.98</w:t>
            </w:r>
          </w:p>
        </w:tc>
        <w:tc>
          <w:tcPr>
            <w:tcW w:w="1211" w:type="pct"/>
            <w:tcBorders>
              <w:top w:val="nil"/>
              <w:left w:val="nil"/>
              <w:bottom w:val="single" w:color="auto" w:sz="4" w:space="0"/>
              <w:right w:val="single" w:color="auto" w:sz="4" w:space="0"/>
            </w:tcBorders>
            <w:shd w:val="clear" w:color="auto" w:fill="auto"/>
            <w:noWrap/>
            <w:vAlign w:val="center"/>
          </w:tcPr>
          <w:p w14:paraId="0AA13FA6">
            <w:pPr>
              <w:pStyle w:val="1806"/>
              <w:rPr>
                <w:rFonts w:cs="Times New Roman"/>
                <w:color w:val="0A0A0C"/>
                <w:szCs w:val="20"/>
              </w:rPr>
            </w:pPr>
            <w:r>
              <w:rPr>
                <w:rFonts w:cs="Times New Roman"/>
                <w:color w:val="0A0A0C"/>
                <w:szCs w:val="20"/>
              </w:rPr>
              <w:t>-44 °С</w:t>
            </w:r>
          </w:p>
        </w:tc>
      </w:tr>
      <w:tr w14:paraId="03FF6868">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71590179">
            <w:pPr>
              <w:pStyle w:val="1806"/>
              <w:rPr>
                <w:rFonts w:cs="Times New Roman"/>
                <w:color w:val="0A0A0C"/>
                <w:szCs w:val="20"/>
              </w:rPr>
            </w:pPr>
            <w:r>
              <w:rPr>
                <w:rFonts w:cs="Times New Roman"/>
                <w:color w:val="0A0A0C"/>
                <w:szCs w:val="20"/>
              </w:rPr>
              <w:t>Температура воздуха наиболее холодных суток обеспеченностью 0.92</w:t>
            </w:r>
          </w:p>
        </w:tc>
        <w:tc>
          <w:tcPr>
            <w:tcW w:w="1211" w:type="pct"/>
            <w:tcBorders>
              <w:top w:val="nil"/>
              <w:left w:val="nil"/>
              <w:bottom w:val="single" w:color="auto" w:sz="4" w:space="0"/>
              <w:right w:val="single" w:color="auto" w:sz="4" w:space="0"/>
            </w:tcBorders>
            <w:shd w:val="clear" w:color="auto" w:fill="auto"/>
            <w:noWrap/>
            <w:vAlign w:val="center"/>
          </w:tcPr>
          <w:p w14:paraId="7E9A641B">
            <w:pPr>
              <w:pStyle w:val="1806"/>
              <w:rPr>
                <w:rFonts w:cs="Times New Roman"/>
                <w:color w:val="0A0A0C"/>
                <w:szCs w:val="20"/>
              </w:rPr>
            </w:pPr>
            <w:r>
              <w:rPr>
                <w:rFonts w:cs="Times New Roman"/>
                <w:color w:val="0A0A0C"/>
                <w:szCs w:val="20"/>
              </w:rPr>
              <w:t>-41 °С</w:t>
            </w:r>
          </w:p>
        </w:tc>
      </w:tr>
      <w:tr w14:paraId="134EF46A">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78551659">
            <w:pPr>
              <w:pStyle w:val="1806"/>
              <w:rPr>
                <w:rFonts w:cs="Times New Roman"/>
                <w:color w:val="0A0A0C"/>
                <w:szCs w:val="20"/>
              </w:rPr>
            </w:pPr>
            <w:r>
              <w:rPr>
                <w:rFonts w:cs="Times New Roman"/>
                <w:color w:val="0A0A0C"/>
                <w:szCs w:val="20"/>
              </w:rPr>
              <w:t>Температура воздуха наиболее холодной пятидневки обеспеченностью 0.98</w:t>
            </w:r>
          </w:p>
        </w:tc>
        <w:tc>
          <w:tcPr>
            <w:tcW w:w="1211" w:type="pct"/>
            <w:tcBorders>
              <w:top w:val="nil"/>
              <w:left w:val="nil"/>
              <w:bottom w:val="single" w:color="auto" w:sz="4" w:space="0"/>
              <w:right w:val="single" w:color="auto" w:sz="4" w:space="0"/>
            </w:tcBorders>
            <w:shd w:val="clear" w:color="auto" w:fill="auto"/>
            <w:noWrap/>
            <w:vAlign w:val="center"/>
          </w:tcPr>
          <w:p w14:paraId="734759DA">
            <w:pPr>
              <w:pStyle w:val="1806"/>
              <w:rPr>
                <w:rFonts w:cs="Times New Roman"/>
                <w:color w:val="0A0A0C"/>
                <w:szCs w:val="20"/>
              </w:rPr>
            </w:pPr>
            <w:r>
              <w:rPr>
                <w:rFonts w:cs="Times New Roman"/>
                <w:color w:val="0A0A0C"/>
                <w:szCs w:val="20"/>
              </w:rPr>
              <w:t>-40 °С</w:t>
            </w:r>
          </w:p>
        </w:tc>
      </w:tr>
      <w:tr w14:paraId="69AE370A">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57032F7E">
            <w:pPr>
              <w:pStyle w:val="1806"/>
              <w:rPr>
                <w:rFonts w:cs="Times New Roman"/>
                <w:color w:val="0A0A0C"/>
                <w:szCs w:val="20"/>
              </w:rPr>
            </w:pPr>
            <w:r>
              <w:rPr>
                <w:rFonts w:cs="Times New Roman"/>
                <w:color w:val="0A0A0C"/>
                <w:szCs w:val="20"/>
              </w:rPr>
              <w:t>Температура воздуха наиболее холодной пятидневки обеспеченностью 0.92</w:t>
            </w:r>
          </w:p>
        </w:tc>
        <w:tc>
          <w:tcPr>
            <w:tcW w:w="1211" w:type="pct"/>
            <w:tcBorders>
              <w:top w:val="nil"/>
              <w:left w:val="nil"/>
              <w:bottom w:val="single" w:color="auto" w:sz="4" w:space="0"/>
              <w:right w:val="single" w:color="auto" w:sz="4" w:space="0"/>
            </w:tcBorders>
            <w:shd w:val="clear" w:color="auto" w:fill="auto"/>
            <w:noWrap/>
            <w:vAlign w:val="center"/>
          </w:tcPr>
          <w:p w14:paraId="3041DC53">
            <w:pPr>
              <w:pStyle w:val="1806"/>
              <w:rPr>
                <w:rFonts w:cs="Times New Roman"/>
                <w:color w:val="0A0A0C"/>
                <w:szCs w:val="20"/>
              </w:rPr>
            </w:pPr>
            <w:r>
              <w:rPr>
                <w:rFonts w:cs="Times New Roman"/>
                <w:color w:val="0A0A0C"/>
                <w:szCs w:val="20"/>
              </w:rPr>
              <w:t>-37 °С</w:t>
            </w:r>
          </w:p>
        </w:tc>
      </w:tr>
      <w:tr w14:paraId="17491C67">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5B826122">
            <w:pPr>
              <w:pStyle w:val="1806"/>
              <w:rPr>
                <w:rFonts w:cs="Times New Roman"/>
                <w:color w:val="0A0A0C"/>
                <w:szCs w:val="20"/>
              </w:rPr>
            </w:pPr>
            <w:r>
              <w:rPr>
                <w:rFonts w:cs="Times New Roman"/>
                <w:color w:val="0A0A0C"/>
                <w:szCs w:val="20"/>
              </w:rPr>
              <w:t>Температура воздуха обеспеченностью 0.94</w:t>
            </w:r>
          </w:p>
        </w:tc>
        <w:tc>
          <w:tcPr>
            <w:tcW w:w="1211" w:type="pct"/>
            <w:tcBorders>
              <w:top w:val="nil"/>
              <w:left w:val="nil"/>
              <w:bottom w:val="single" w:color="auto" w:sz="4" w:space="0"/>
              <w:right w:val="single" w:color="auto" w:sz="4" w:space="0"/>
            </w:tcBorders>
            <w:shd w:val="clear" w:color="auto" w:fill="auto"/>
            <w:noWrap/>
            <w:vAlign w:val="center"/>
          </w:tcPr>
          <w:p w14:paraId="33D541C6">
            <w:pPr>
              <w:pStyle w:val="1806"/>
              <w:rPr>
                <w:rFonts w:cs="Times New Roman"/>
                <w:color w:val="0A0A0C"/>
                <w:szCs w:val="20"/>
              </w:rPr>
            </w:pPr>
            <w:r>
              <w:rPr>
                <w:rFonts w:cs="Times New Roman"/>
                <w:color w:val="0A0A0C"/>
                <w:szCs w:val="20"/>
              </w:rPr>
              <w:t>-24 °С</w:t>
            </w:r>
          </w:p>
        </w:tc>
      </w:tr>
      <w:tr w14:paraId="39CD3037">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6AD35C3B">
            <w:pPr>
              <w:pStyle w:val="1806"/>
              <w:rPr>
                <w:rFonts w:cs="Times New Roman"/>
                <w:color w:val="0A0A0C"/>
                <w:szCs w:val="20"/>
              </w:rPr>
            </w:pPr>
            <w:r>
              <w:rPr>
                <w:rFonts w:cs="Times New Roman"/>
                <w:color w:val="0A0A0C"/>
                <w:szCs w:val="20"/>
              </w:rPr>
              <w:t>Абсолютная минимальная температура воздуха</w:t>
            </w:r>
          </w:p>
        </w:tc>
        <w:tc>
          <w:tcPr>
            <w:tcW w:w="1211" w:type="pct"/>
            <w:tcBorders>
              <w:top w:val="nil"/>
              <w:left w:val="nil"/>
              <w:bottom w:val="single" w:color="auto" w:sz="4" w:space="0"/>
              <w:right w:val="single" w:color="auto" w:sz="4" w:space="0"/>
            </w:tcBorders>
            <w:shd w:val="clear" w:color="auto" w:fill="auto"/>
            <w:noWrap/>
            <w:vAlign w:val="center"/>
          </w:tcPr>
          <w:p w14:paraId="498621D8">
            <w:pPr>
              <w:pStyle w:val="1806"/>
              <w:rPr>
                <w:rFonts w:cs="Times New Roman"/>
                <w:color w:val="0A0A0C"/>
                <w:szCs w:val="20"/>
              </w:rPr>
            </w:pPr>
            <w:r>
              <w:rPr>
                <w:rFonts w:cs="Times New Roman"/>
                <w:color w:val="0A0A0C"/>
                <w:szCs w:val="20"/>
              </w:rPr>
              <w:t>-50 °С</w:t>
            </w:r>
          </w:p>
        </w:tc>
      </w:tr>
      <w:tr w14:paraId="0CACB05C">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0FBF722B">
            <w:pPr>
              <w:pStyle w:val="1806"/>
              <w:rPr>
                <w:rFonts w:cs="Times New Roman"/>
                <w:color w:val="0A0A0C"/>
                <w:szCs w:val="20"/>
              </w:rPr>
            </w:pPr>
            <w:r>
              <w:rPr>
                <w:rFonts w:cs="Times New Roman"/>
                <w:color w:val="0A0A0C"/>
                <w:szCs w:val="20"/>
              </w:rPr>
              <w:t>Средняя суточная амплитуда температуры воздуха наиболее холодного месяца</w:t>
            </w:r>
          </w:p>
        </w:tc>
        <w:tc>
          <w:tcPr>
            <w:tcW w:w="1211" w:type="pct"/>
            <w:tcBorders>
              <w:top w:val="nil"/>
              <w:left w:val="nil"/>
              <w:bottom w:val="single" w:color="auto" w:sz="4" w:space="0"/>
              <w:right w:val="single" w:color="auto" w:sz="4" w:space="0"/>
            </w:tcBorders>
            <w:shd w:val="clear" w:color="auto" w:fill="auto"/>
            <w:noWrap/>
            <w:vAlign w:val="center"/>
          </w:tcPr>
          <w:p w14:paraId="3E8B9A56">
            <w:pPr>
              <w:pStyle w:val="1806"/>
              <w:rPr>
                <w:rFonts w:cs="Times New Roman"/>
                <w:color w:val="0A0A0C"/>
                <w:szCs w:val="20"/>
              </w:rPr>
            </w:pPr>
            <w:r>
              <w:rPr>
                <w:rFonts w:cs="Times New Roman"/>
                <w:color w:val="0A0A0C"/>
                <w:szCs w:val="20"/>
              </w:rPr>
              <w:t>9,6 °С</w:t>
            </w:r>
          </w:p>
        </w:tc>
      </w:tr>
      <w:tr w14:paraId="00B56276">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57F6681A">
            <w:pPr>
              <w:pStyle w:val="1806"/>
              <w:rPr>
                <w:rFonts w:cs="Times New Roman"/>
                <w:color w:val="0A0A0C"/>
                <w:szCs w:val="20"/>
              </w:rPr>
            </w:pPr>
            <w:r>
              <w:rPr>
                <w:rFonts w:cs="Times New Roman"/>
                <w:color w:val="0A0A0C"/>
                <w:szCs w:val="20"/>
              </w:rPr>
              <w:t>Продолжительность, сут, периода со среднесуточной температурой воздуха ≤0, °С</w:t>
            </w:r>
          </w:p>
        </w:tc>
        <w:tc>
          <w:tcPr>
            <w:tcW w:w="1211" w:type="pct"/>
            <w:tcBorders>
              <w:top w:val="nil"/>
              <w:left w:val="nil"/>
              <w:bottom w:val="single" w:color="auto" w:sz="4" w:space="0"/>
              <w:right w:val="single" w:color="auto" w:sz="4" w:space="0"/>
            </w:tcBorders>
            <w:shd w:val="clear" w:color="auto" w:fill="auto"/>
            <w:noWrap/>
            <w:vAlign w:val="center"/>
          </w:tcPr>
          <w:p w14:paraId="23048D81">
            <w:pPr>
              <w:pStyle w:val="1806"/>
              <w:rPr>
                <w:rFonts w:cs="Times New Roman"/>
                <w:color w:val="0A0A0C"/>
                <w:szCs w:val="20"/>
              </w:rPr>
            </w:pPr>
            <w:r>
              <w:rPr>
                <w:rFonts w:cs="Times New Roman"/>
                <w:color w:val="0A0A0C"/>
                <w:szCs w:val="20"/>
              </w:rPr>
              <w:t>168 сут</w:t>
            </w:r>
          </w:p>
        </w:tc>
      </w:tr>
      <w:tr w14:paraId="153AFF64">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498EFF1D">
            <w:pPr>
              <w:pStyle w:val="1806"/>
              <w:rPr>
                <w:rFonts w:cs="Times New Roman"/>
                <w:color w:val="0A0A0C"/>
                <w:szCs w:val="20"/>
              </w:rPr>
            </w:pPr>
            <w:r>
              <w:rPr>
                <w:rFonts w:cs="Times New Roman"/>
                <w:color w:val="0A0A0C"/>
                <w:szCs w:val="20"/>
              </w:rPr>
              <w:t>Средняя температура воздуха периода со средней суточной температурой воздуха ≤0, °С</w:t>
            </w:r>
          </w:p>
        </w:tc>
        <w:tc>
          <w:tcPr>
            <w:tcW w:w="1211" w:type="pct"/>
            <w:tcBorders>
              <w:top w:val="nil"/>
              <w:left w:val="nil"/>
              <w:bottom w:val="single" w:color="auto" w:sz="4" w:space="0"/>
              <w:right w:val="single" w:color="auto" w:sz="4" w:space="0"/>
            </w:tcBorders>
            <w:shd w:val="clear" w:color="auto" w:fill="auto"/>
            <w:noWrap/>
            <w:vAlign w:val="center"/>
          </w:tcPr>
          <w:p w14:paraId="0DDDE8DC">
            <w:pPr>
              <w:pStyle w:val="1806"/>
              <w:rPr>
                <w:rFonts w:cs="Times New Roman"/>
                <w:color w:val="0A0A0C"/>
                <w:szCs w:val="20"/>
              </w:rPr>
            </w:pPr>
            <w:r>
              <w:rPr>
                <w:rFonts w:cs="Times New Roman"/>
                <w:color w:val="0A0A0C"/>
                <w:szCs w:val="20"/>
              </w:rPr>
              <w:t>-11,9 °С</w:t>
            </w:r>
          </w:p>
        </w:tc>
      </w:tr>
      <w:tr w14:paraId="433FCD09">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13644D0A">
            <w:pPr>
              <w:pStyle w:val="1806"/>
              <w:rPr>
                <w:rFonts w:cs="Times New Roman"/>
                <w:color w:val="0A0A0C"/>
                <w:szCs w:val="20"/>
              </w:rPr>
            </w:pPr>
            <w:r>
              <w:rPr>
                <w:rFonts w:cs="Times New Roman"/>
                <w:color w:val="0A0A0C"/>
                <w:szCs w:val="20"/>
              </w:rPr>
              <w:t>Продолжительность, сут, периода со среднесуточной температурой воздуха ≤8, °С</w:t>
            </w:r>
          </w:p>
        </w:tc>
        <w:tc>
          <w:tcPr>
            <w:tcW w:w="1211" w:type="pct"/>
            <w:tcBorders>
              <w:top w:val="nil"/>
              <w:left w:val="nil"/>
              <w:bottom w:val="single" w:color="auto" w:sz="4" w:space="0"/>
              <w:right w:val="single" w:color="auto" w:sz="4" w:space="0"/>
            </w:tcBorders>
            <w:shd w:val="clear" w:color="auto" w:fill="auto"/>
            <w:noWrap/>
            <w:vAlign w:val="center"/>
          </w:tcPr>
          <w:p w14:paraId="09EC2478">
            <w:pPr>
              <w:pStyle w:val="1806"/>
              <w:rPr>
                <w:rFonts w:cs="Times New Roman"/>
                <w:color w:val="0A0A0C"/>
                <w:szCs w:val="20"/>
              </w:rPr>
            </w:pPr>
            <w:r>
              <w:rPr>
                <w:rFonts w:cs="Times New Roman"/>
                <w:color w:val="0A0A0C"/>
                <w:szCs w:val="20"/>
              </w:rPr>
              <w:t>222 сут</w:t>
            </w:r>
          </w:p>
        </w:tc>
      </w:tr>
      <w:tr w14:paraId="4D4DC5EC">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01A9AA04">
            <w:pPr>
              <w:pStyle w:val="1806"/>
              <w:rPr>
                <w:rFonts w:cs="Times New Roman"/>
                <w:color w:val="0A0A0C"/>
                <w:szCs w:val="20"/>
              </w:rPr>
            </w:pPr>
            <w:r>
              <w:rPr>
                <w:rFonts w:cs="Times New Roman"/>
                <w:color w:val="0A0A0C"/>
                <w:szCs w:val="20"/>
              </w:rPr>
              <w:t>Средняя температура воздуха периода со средней суточной температурой воздуха ≤8, °С</w:t>
            </w:r>
          </w:p>
        </w:tc>
        <w:tc>
          <w:tcPr>
            <w:tcW w:w="1211" w:type="pct"/>
            <w:tcBorders>
              <w:top w:val="nil"/>
              <w:left w:val="nil"/>
              <w:bottom w:val="single" w:color="auto" w:sz="4" w:space="0"/>
              <w:right w:val="single" w:color="auto" w:sz="4" w:space="0"/>
            </w:tcBorders>
            <w:shd w:val="clear" w:color="auto" w:fill="auto"/>
            <w:noWrap/>
            <w:vAlign w:val="center"/>
          </w:tcPr>
          <w:p w14:paraId="64EC0377">
            <w:pPr>
              <w:pStyle w:val="1806"/>
              <w:rPr>
                <w:rFonts w:cs="Times New Roman"/>
                <w:color w:val="0A0A0C"/>
                <w:szCs w:val="20"/>
              </w:rPr>
            </w:pPr>
            <w:r>
              <w:rPr>
                <w:rFonts w:cs="Times New Roman"/>
                <w:color w:val="0A0A0C"/>
                <w:szCs w:val="20"/>
              </w:rPr>
              <w:t>-7,9 °С</w:t>
            </w:r>
          </w:p>
        </w:tc>
      </w:tr>
      <w:tr w14:paraId="15C2D2D2">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3BAEBDEF">
            <w:pPr>
              <w:pStyle w:val="1806"/>
              <w:rPr>
                <w:rFonts w:cs="Times New Roman"/>
                <w:color w:val="0A0A0C"/>
                <w:szCs w:val="20"/>
              </w:rPr>
            </w:pPr>
            <w:r>
              <w:rPr>
                <w:rFonts w:cs="Times New Roman"/>
                <w:color w:val="0A0A0C"/>
                <w:szCs w:val="20"/>
              </w:rPr>
              <w:t>Продолжительность, сут, периода со среднесуточной температурой воздуха ≤10, °С</w:t>
            </w:r>
          </w:p>
        </w:tc>
        <w:tc>
          <w:tcPr>
            <w:tcW w:w="1211" w:type="pct"/>
            <w:tcBorders>
              <w:top w:val="nil"/>
              <w:left w:val="nil"/>
              <w:bottom w:val="single" w:color="auto" w:sz="4" w:space="0"/>
              <w:right w:val="single" w:color="auto" w:sz="4" w:space="0"/>
            </w:tcBorders>
            <w:shd w:val="clear" w:color="auto" w:fill="auto"/>
            <w:noWrap/>
            <w:vAlign w:val="center"/>
          </w:tcPr>
          <w:p w14:paraId="39B95370">
            <w:pPr>
              <w:pStyle w:val="1806"/>
              <w:rPr>
                <w:rFonts w:cs="Times New Roman"/>
                <w:color w:val="0A0A0C"/>
                <w:szCs w:val="20"/>
              </w:rPr>
            </w:pPr>
            <w:r>
              <w:rPr>
                <w:rFonts w:cs="Times New Roman"/>
                <w:color w:val="0A0A0C"/>
                <w:szCs w:val="20"/>
              </w:rPr>
              <w:t>240 сут</w:t>
            </w:r>
          </w:p>
        </w:tc>
      </w:tr>
      <w:tr w14:paraId="77A87C74">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6E1E81AD">
            <w:pPr>
              <w:pStyle w:val="1806"/>
              <w:rPr>
                <w:rFonts w:cs="Times New Roman"/>
                <w:color w:val="0A0A0C"/>
                <w:szCs w:val="20"/>
              </w:rPr>
            </w:pPr>
            <w:r>
              <w:rPr>
                <w:rFonts w:cs="Times New Roman"/>
                <w:color w:val="0A0A0C"/>
                <w:szCs w:val="20"/>
              </w:rPr>
              <w:t>Средняя температура воздуха периода со средней суточной температурой воздуха ≤10, °С</w:t>
            </w:r>
          </w:p>
        </w:tc>
        <w:tc>
          <w:tcPr>
            <w:tcW w:w="1211" w:type="pct"/>
            <w:tcBorders>
              <w:top w:val="nil"/>
              <w:left w:val="nil"/>
              <w:bottom w:val="single" w:color="auto" w:sz="4" w:space="0"/>
              <w:right w:val="single" w:color="auto" w:sz="4" w:space="0"/>
            </w:tcBorders>
            <w:shd w:val="clear" w:color="auto" w:fill="auto"/>
            <w:noWrap/>
            <w:vAlign w:val="center"/>
          </w:tcPr>
          <w:p w14:paraId="2361BD50">
            <w:pPr>
              <w:pStyle w:val="1806"/>
              <w:rPr>
                <w:rFonts w:cs="Times New Roman"/>
                <w:color w:val="0A0A0C"/>
                <w:szCs w:val="20"/>
              </w:rPr>
            </w:pPr>
            <w:r>
              <w:rPr>
                <w:rFonts w:cs="Times New Roman"/>
                <w:color w:val="0A0A0C"/>
                <w:szCs w:val="20"/>
              </w:rPr>
              <w:t>-6,7 °С</w:t>
            </w:r>
          </w:p>
        </w:tc>
      </w:tr>
      <w:tr w14:paraId="7812C9C8">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15BB588B">
            <w:pPr>
              <w:pStyle w:val="1806"/>
              <w:rPr>
                <w:rFonts w:cs="Times New Roman"/>
                <w:color w:val="0A0A0C"/>
                <w:szCs w:val="20"/>
              </w:rPr>
            </w:pPr>
            <w:r>
              <w:rPr>
                <w:rFonts w:cs="Times New Roman"/>
                <w:color w:val="0A0A0C"/>
                <w:szCs w:val="20"/>
              </w:rPr>
              <w:t>Средняя месячная относительная влажность воздуха наиболее холодного месяца</w:t>
            </w:r>
          </w:p>
        </w:tc>
        <w:tc>
          <w:tcPr>
            <w:tcW w:w="1211" w:type="pct"/>
            <w:tcBorders>
              <w:top w:val="nil"/>
              <w:left w:val="nil"/>
              <w:bottom w:val="single" w:color="auto" w:sz="4" w:space="0"/>
              <w:right w:val="single" w:color="auto" w:sz="4" w:space="0"/>
            </w:tcBorders>
            <w:shd w:val="clear" w:color="auto" w:fill="auto"/>
            <w:noWrap/>
            <w:vAlign w:val="center"/>
          </w:tcPr>
          <w:p w14:paraId="4F407D46">
            <w:pPr>
              <w:pStyle w:val="1806"/>
              <w:rPr>
                <w:rFonts w:cs="Times New Roman"/>
                <w:color w:val="0A0A0C"/>
                <w:szCs w:val="20"/>
              </w:rPr>
            </w:pPr>
            <w:r>
              <w:rPr>
                <w:rFonts w:cs="Times New Roman"/>
                <w:color w:val="0A0A0C"/>
                <w:szCs w:val="20"/>
              </w:rPr>
              <w:t>77%</w:t>
            </w:r>
          </w:p>
        </w:tc>
      </w:tr>
      <w:tr w14:paraId="2C7E8E92">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03D3F851">
            <w:pPr>
              <w:pStyle w:val="1806"/>
              <w:rPr>
                <w:rFonts w:cs="Times New Roman"/>
                <w:color w:val="0A0A0C"/>
                <w:szCs w:val="20"/>
              </w:rPr>
            </w:pPr>
            <w:r>
              <w:rPr>
                <w:rFonts w:cs="Times New Roman"/>
                <w:color w:val="0A0A0C"/>
                <w:szCs w:val="20"/>
              </w:rPr>
              <w:t>Средняя месячная относительная влажность воздуха в 15 ч наиболее холодного месяца</w:t>
            </w:r>
          </w:p>
        </w:tc>
        <w:tc>
          <w:tcPr>
            <w:tcW w:w="1211" w:type="pct"/>
            <w:tcBorders>
              <w:top w:val="nil"/>
              <w:left w:val="nil"/>
              <w:bottom w:val="single" w:color="auto" w:sz="4" w:space="0"/>
              <w:right w:val="single" w:color="auto" w:sz="4" w:space="0"/>
            </w:tcBorders>
            <w:shd w:val="clear" w:color="auto" w:fill="auto"/>
            <w:noWrap/>
            <w:vAlign w:val="center"/>
          </w:tcPr>
          <w:p w14:paraId="75E9FC3C">
            <w:pPr>
              <w:pStyle w:val="1806"/>
              <w:rPr>
                <w:rFonts w:cs="Times New Roman"/>
                <w:color w:val="0A0A0C"/>
                <w:szCs w:val="20"/>
              </w:rPr>
            </w:pPr>
            <w:r>
              <w:rPr>
                <w:rFonts w:cs="Times New Roman"/>
                <w:color w:val="0A0A0C"/>
                <w:szCs w:val="20"/>
              </w:rPr>
              <w:t>73%</w:t>
            </w:r>
          </w:p>
        </w:tc>
      </w:tr>
      <w:tr w14:paraId="17A509F9">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0E304BC9">
            <w:pPr>
              <w:pStyle w:val="1806"/>
              <w:rPr>
                <w:rFonts w:cs="Times New Roman"/>
                <w:color w:val="0A0A0C"/>
                <w:szCs w:val="20"/>
              </w:rPr>
            </w:pPr>
            <w:r>
              <w:rPr>
                <w:rFonts w:cs="Times New Roman"/>
                <w:color w:val="0A0A0C"/>
                <w:szCs w:val="20"/>
              </w:rPr>
              <w:t>Количество осадков за ноябрь-март</w:t>
            </w:r>
          </w:p>
        </w:tc>
        <w:tc>
          <w:tcPr>
            <w:tcW w:w="1211" w:type="pct"/>
            <w:tcBorders>
              <w:top w:val="nil"/>
              <w:left w:val="nil"/>
              <w:bottom w:val="single" w:color="auto" w:sz="4" w:space="0"/>
              <w:right w:val="single" w:color="auto" w:sz="4" w:space="0"/>
            </w:tcBorders>
            <w:shd w:val="clear" w:color="auto" w:fill="auto"/>
            <w:noWrap/>
            <w:vAlign w:val="center"/>
          </w:tcPr>
          <w:p w14:paraId="6DD82234">
            <w:pPr>
              <w:pStyle w:val="1806"/>
              <w:rPr>
                <w:rFonts w:cs="Times New Roman"/>
                <w:color w:val="0A0A0C"/>
                <w:szCs w:val="20"/>
              </w:rPr>
            </w:pPr>
            <w:r>
              <w:rPr>
                <w:rFonts w:cs="Times New Roman"/>
                <w:color w:val="0A0A0C"/>
                <w:szCs w:val="20"/>
              </w:rPr>
              <w:t>120 мм</w:t>
            </w:r>
          </w:p>
        </w:tc>
      </w:tr>
      <w:tr w14:paraId="4886B58F">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317C4A48">
            <w:pPr>
              <w:pStyle w:val="1806"/>
              <w:rPr>
                <w:rFonts w:cs="Times New Roman"/>
                <w:color w:val="0A0A0C"/>
                <w:szCs w:val="20"/>
              </w:rPr>
            </w:pPr>
            <w:r>
              <w:rPr>
                <w:rFonts w:cs="Times New Roman"/>
                <w:color w:val="0A0A0C"/>
                <w:szCs w:val="20"/>
              </w:rPr>
              <w:t>Преобладающее направлением ветра за декабрь - февраль</w:t>
            </w:r>
          </w:p>
        </w:tc>
        <w:tc>
          <w:tcPr>
            <w:tcW w:w="1211" w:type="pct"/>
            <w:tcBorders>
              <w:top w:val="nil"/>
              <w:left w:val="nil"/>
              <w:bottom w:val="single" w:color="auto" w:sz="4" w:space="0"/>
              <w:right w:val="single" w:color="auto" w:sz="4" w:space="0"/>
            </w:tcBorders>
            <w:shd w:val="clear" w:color="auto" w:fill="auto"/>
            <w:noWrap/>
            <w:vAlign w:val="center"/>
          </w:tcPr>
          <w:p w14:paraId="083A882C">
            <w:pPr>
              <w:pStyle w:val="1806"/>
              <w:rPr>
                <w:rFonts w:cs="Times New Roman"/>
                <w:color w:val="0A0A0C"/>
                <w:szCs w:val="20"/>
              </w:rPr>
            </w:pPr>
            <w:r>
              <w:rPr>
                <w:rFonts w:cs="Times New Roman"/>
                <w:color w:val="0A0A0C"/>
                <w:szCs w:val="20"/>
              </w:rPr>
              <w:t>Ю</w:t>
            </w:r>
          </w:p>
        </w:tc>
      </w:tr>
      <w:tr w14:paraId="4B9DB2A8">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72F003EA">
            <w:pPr>
              <w:pStyle w:val="1806"/>
              <w:rPr>
                <w:rFonts w:cs="Times New Roman"/>
                <w:color w:val="0A0A0C"/>
                <w:szCs w:val="20"/>
              </w:rPr>
            </w:pPr>
            <w:r>
              <w:rPr>
                <w:rFonts w:cs="Times New Roman"/>
                <w:color w:val="0A0A0C"/>
                <w:szCs w:val="20"/>
              </w:rPr>
              <w:t>Максимальная из средних скоростей ветра по румбам за январь</w:t>
            </w:r>
          </w:p>
        </w:tc>
        <w:tc>
          <w:tcPr>
            <w:tcW w:w="1211" w:type="pct"/>
            <w:tcBorders>
              <w:top w:val="nil"/>
              <w:left w:val="nil"/>
              <w:bottom w:val="single" w:color="auto" w:sz="4" w:space="0"/>
              <w:right w:val="single" w:color="auto" w:sz="4" w:space="0"/>
            </w:tcBorders>
            <w:shd w:val="clear" w:color="auto" w:fill="auto"/>
            <w:noWrap/>
            <w:vAlign w:val="center"/>
          </w:tcPr>
          <w:p w14:paraId="7CD32775">
            <w:pPr>
              <w:pStyle w:val="1806"/>
              <w:rPr>
                <w:rFonts w:cs="Times New Roman"/>
                <w:color w:val="0A0A0C"/>
                <w:szCs w:val="20"/>
              </w:rPr>
            </w:pPr>
            <w:r>
              <w:rPr>
                <w:rFonts w:cs="Times New Roman"/>
                <w:color w:val="0A0A0C"/>
                <w:szCs w:val="20"/>
              </w:rPr>
              <w:t>4,2 м/с</w:t>
            </w:r>
          </w:p>
        </w:tc>
      </w:tr>
      <w:tr w14:paraId="5EF02D30">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7BDBBA4F">
            <w:pPr>
              <w:pStyle w:val="1806"/>
              <w:rPr>
                <w:rFonts w:cs="Times New Roman"/>
                <w:color w:val="0A0A0C"/>
                <w:szCs w:val="20"/>
              </w:rPr>
            </w:pPr>
            <w:r>
              <w:rPr>
                <w:rFonts w:cs="Times New Roman"/>
                <w:color w:val="0A0A0C"/>
                <w:szCs w:val="20"/>
              </w:rPr>
              <w:t>Средняя скорость ветра за период со средней суточной температурой воздуха ≤8, °С</w:t>
            </w:r>
          </w:p>
        </w:tc>
        <w:tc>
          <w:tcPr>
            <w:tcW w:w="1211" w:type="pct"/>
            <w:tcBorders>
              <w:top w:val="nil"/>
              <w:left w:val="nil"/>
              <w:bottom w:val="single" w:color="auto" w:sz="4" w:space="0"/>
              <w:right w:val="single" w:color="auto" w:sz="4" w:space="0"/>
            </w:tcBorders>
            <w:shd w:val="clear" w:color="auto" w:fill="auto"/>
            <w:noWrap/>
            <w:vAlign w:val="center"/>
          </w:tcPr>
          <w:p w14:paraId="37875C64">
            <w:pPr>
              <w:pStyle w:val="1806"/>
              <w:rPr>
                <w:rFonts w:cs="Times New Roman"/>
                <w:color w:val="0A0A0C"/>
                <w:szCs w:val="20"/>
              </w:rPr>
            </w:pPr>
            <w:r>
              <w:rPr>
                <w:rFonts w:cs="Times New Roman"/>
                <w:color w:val="0A0A0C"/>
                <w:szCs w:val="20"/>
              </w:rPr>
              <w:t>3,6 м/с</w:t>
            </w:r>
          </w:p>
        </w:tc>
      </w:tr>
    </w:tbl>
    <w:p w14:paraId="35C42316">
      <w:pPr>
        <w:pStyle w:val="3463"/>
      </w:pPr>
    </w:p>
    <w:p w14:paraId="3FA4C753">
      <w:pPr>
        <w:pStyle w:val="3463"/>
        <w:rPr>
          <w:b/>
          <w:bCs w:val="0"/>
        </w:rPr>
      </w:pPr>
      <w:r>
        <w:rPr>
          <w:b/>
          <w:bCs w:val="0"/>
        </w:rPr>
        <w:t>Таблица 1.3.6.2 - Температурные графики при отпуске тепловой энергии в сеть котельными МУП ЖКХ Купинского района</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3697"/>
        <w:gridCol w:w="5668"/>
      </w:tblGrid>
      <w:tr w14:paraId="02FD6A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1974" w:type="pct"/>
            <w:shd w:val="clear" w:color="auto" w:fill="D8D8D8" w:themeFill="background1" w:themeFillShade="D9"/>
            <w:vAlign w:val="center"/>
          </w:tcPr>
          <w:p w14:paraId="2F7F9EA9">
            <w:pPr>
              <w:pStyle w:val="1806"/>
              <w:rPr>
                <w:lang w:val="en-US"/>
              </w:rPr>
            </w:pPr>
            <w:bookmarkStart w:id="102" w:name="_Hlk143553785"/>
            <w:r>
              <w:rPr>
                <w:lang w:val="en-US"/>
              </w:rPr>
              <w:t>Наименование котельной</w:t>
            </w:r>
          </w:p>
        </w:tc>
        <w:tc>
          <w:tcPr>
            <w:tcW w:w="3026" w:type="pct"/>
            <w:shd w:val="clear" w:color="auto" w:fill="D8D8D8" w:themeFill="background1" w:themeFillShade="D9"/>
            <w:vAlign w:val="center"/>
          </w:tcPr>
          <w:p w14:paraId="4DF67543">
            <w:pPr>
              <w:pStyle w:val="1806"/>
              <w:rPr>
                <w:lang w:val="ru-RU"/>
              </w:rPr>
            </w:pPr>
            <w:r>
              <w:rPr>
                <w:lang w:val="ru-RU"/>
              </w:rPr>
              <w:t>Температурный график работы тепловой сети с указанием температуры срезки, °С</w:t>
            </w:r>
          </w:p>
        </w:tc>
      </w:tr>
      <w:tr w14:paraId="460F3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974" w:type="pct"/>
            <w:vAlign w:val="center"/>
          </w:tcPr>
          <w:p w14:paraId="4EDFFEB8">
            <w:pPr>
              <w:pStyle w:val="1806"/>
              <w:rPr>
                <w:lang w:val="en-US"/>
              </w:rPr>
            </w:pPr>
            <w:r>
              <w:rPr>
                <w:lang w:val="ru-RU"/>
              </w:rPr>
              <w:t>Чаинский с/с</w:t>
            </w:r>
            <w:r>
              <w:rPr>
                <w:lang w:val="en-US"/>
              </w:rPr>
              <w:t xml:space="preserve"> </w:t>
            </w:r>
          </w:p>
        </w:tc>
        <w:tc>
          <w:tcPr>
            <w:tcW w:w="3026" w:type="pct"/>
            <w:vAlign w:val="center"/>
          </w:tcPr>
          <w:p w14:paraId="023BAAAC">
            <w:pPr>
              <w:pStyle w:val="1806"/>
              <w:rPr>
                <w:lang w:val="en-US"/>
              </w:rPr>
            </w:pPr>
            <w:r>
              <w:rPr>
                <w:lang w:val="ru-RU"/>
              </w:rPr>
              <w:t>80/65</w:t>
            </w:r>
            <w:r>
              <w:rPr>
                <w:lang w:val="en-US"/>
              </w:rPr>
              <w:t xml:space="preserve"> </w:t>
            </w:r>
          </w:p>
        </w:tc>
      </w:tr>
      <w:bookmarkEnd w:id="102"/>
    </w:tbl>
    <w:p w14:paraId="2E976017">
      <w:pPr>
        <w:pStyle w:val="3"/>
        <w:tabs>
          <w:tab w:val="left" w:pos="567"/>
        </w:tabs>
        <w:jc w:val="both"/>
        <w:rPr>
          <w:rFonts w:cs="Times New Roman"/>
        </w:rPr>
      </w:pPr>
      <w:bookmarkStart w:id="103" w:name="_Toc166767159"/>
      <w:bookmarkStart w:id="104" w:name="_Toc78674708"/>
      <w:bookmarkStart w:id="105" w:name="_Toc84970945"/>
      <w:r>
        <w:rPr>
          <w:rFonts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01"/>
      <w:bookmarkEnd w:id="103"/>
      <w:bookmarkEnd w:id="104"/>
      <w:bookmarkEnd w:id="105"/>
    </w:p>
    <w:p w14:paraId="004E212F">
      <w:pPr>
        <w:pStyle w:val="3463"/>
      </w:pPr>
      <w:bookmarkStart w:id="106" w:name="_Toc475879442"/>
      <w:r>
        <w:t>В соответствии с пунктом 6.2.59 «Правил технической эксплуатации тепловых энергоустановок»:</w:t>
      </w:r>
    </w:p>
    <w:p w14:paraId="505BBED9">
      <w:pPr>
        <w:pStyle w:val="3463"/>
      </w:pPr>
      <w:r>
        <w:t>Отклонения от заданного режима на источнике теплоты предусматриваются не более:</w:t>
      </w:r>
    </w:p>
    <w:p w14:paraId="6AB55C34">
      <w:pPr>
        <w:pStyle w:val="1832"/>
      </w:pPr>
      <w:r>
        <w:t>по температуре воды, поступающей в тепловую сеть ± 3 %;</w:t>
      </w:r>
    </w:p>
    <w:p w14:paraId="4A9F2928">
      <w:pPr>
        <w:pStyle w:val="1832"/>
      </w:pPr>
      <w:r>
        <w:t>по давлению в подающем трубопроводе ± 5 %;</w:t>
      </w:r>
    </w:p>
    <w:p w14:paraId="56FABD72">
      <w:pPr>
        <w:pStyle w:val="1832"/>
      </w:pPr>
      <w:r>
        <w:t xml:space="preserve">по давлению в обратном трубопроводе ± 0,2 кгс/см. </w:t>
      </w:r>
    </w:p>
    <w:p w14:paraId="6C42970D">
      <w:pPr>
        <w:pStyle w:val="3463"/>
      </w:pPr>
      <w:r>
        <w:t>Отклонение фактической среднесуточной температуры обратной воды из тепловой сети может превышать заданным температурным графиком не более чем на +3 %.</w:t>
      </w:r>
    </w:p>
    <w:p w14:paraId="51A9C95B">
      <w:pPr>
        <w:pStyle w:val="3463"/>
      </w:pPr>
      <w:r>
        <w:t>Понижение фактической температуры обратной воды по сравнению с графиком не лимитируется.</w:t>
      </w:r>
    </w:p>
    <w:p w14:paraId="799E76CE">
      <w:pPr>
        <w:pStyle w:val="3463"/>
      </w:pPr>
      <w:r>
        <w:t>Из приведенного выше видно, что фактическая температура теплоносителя подающего трубопровода в промежутке от -29</w:t>
      </w:r>
      <w:r>
        <w:rPr>
          <w:vertAlign w:val="superscript"/>
        </w:rPr>
        <w:t>о</w:t>
      </w:r>
      <w:r>
        <w:t xml:space="preserve">С до -10 </w:t>
      </w:r>
      <w:r>
        <w:rPr>
          <w:vertAlign w:val="superscript"/>
        </w:rPr>
        <w:t>о</w:t>
      </w:r>
      <w:r>
        <w:t>С различается от утвержденного графика от фактического в меньшую сторону. Несмотря на это, температура теплоносителя обратного трубопровода почти совпадает с фактическими показателями отпуска теплоты. Расхождение по подающему трубопроводу может объясняться критерием различия между скоростями ветра в определенный промежуток времени.</w:t>
      </w:r>
    </w:p>
    <w:p w14:paraId="4F40B95E">
      <w:pPr>
        <w:pStyle w:val="3463"/>
      </w:pPr>
      <w: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011420CC">
      <w:pPr>
        <w:pStyle w:val="3463"/>
      </w:pPr>
      <w:r>
        <w:t>Данный график был принят на основании технико-экономических расчетов в соответствии со СП 124.13330.2012. «Тепловые сети» (приняты Постановлением Госстроя РФ от 24.06.2003 N 45)</w:t>
      </w:r>
    </w:p>
    <w:p w14:paraId="7C3AD6D2">
      <w:pPr>
        <w:pStyle w:val="3463"/>
      </w:pPr>
      <w:r>
        <w:t>Регулирование отпуска теплоты осуществляется качественно и по температурному графику 80/65 ºС по следующим причинам:</w:t>
      </w:r>
    </w:p>
    <w:p w14:paraId="785036A4">
      <w:pPr>
        <w:pStyle w:val="1832"/>
      </w:pPr>
      <w:r>
        <w:tab/>
      </w:r>
      <w:r>
        <w:t>присоединение потребителей к тепловым сетям непосредственное без смешения и без регуляторов расхода на вводах;</w:t>
      </w:r>
    </w:p>
    <w:p w14:paraId="384D1CCD">
      <w:pPr>
        <w:pStyle w:val="1832"/>
      </w:pPr>
      <w:r>
        <w:tab/>
      </w:r>
      <w:r>
        <w:t>экономичная и безопасная работы системы;</w:t>
      </w:r>
    </w:p>
    <w:p w14:paraId="0156BB9E">
      <w:pPr>
        <w:pStyle w:val="1832"/>
      </w:pPr>
      <w:r>
        <w:tab/>
      </w:r>
      <w:r>
        <w:t>надежное теплоснабжение потребителей;</w:t>
      </w:r>
    </w:p>
    <w:p w14:paraId="77685963">
      <w:pPr>
        <w:pStyle w:val="1832"/>
      </w:pPr>
      <w:r>
        <w:tab/>
      </w:r>
      <w:r>
        <w:t>минимальные затраты на реконструкцию.</w:t>
      </w:r>
    </w:p>
    <w:p w14:paraId="22B4A465">
      <w:pPr>
        <w:rPr>
          <w:lang w:eastAsia="en-US"/>
        </w:rPr>
      </w:pPr>
    </w:p>
    <w:p w14:paraId="5D0E77CC">
      <w:pPr>
        <w:rPr>
          <w:lang w:eastAsia="en-US"/>
        </w:rPr>
        <w:sectPr>
          <w:pgSz w:w="11906" w:h="16838"/>
          <w:pgMar w:top="1134" w:right="850" w:bottom="1134" w:left="1701" w:header="680" w:footer="284" w:gutter="0"/>
          <w:cols w:space="708" w:num="1"/>
          <w:docGrid w:linePitch="360" w:charSpace="0"/>
        </w:sectPr>
      </w:pPr>
    </w:p>
    <w:p w14:paraId="77D2531D">
      <w:pPr>
        <w:pStyle w:val="3463"/>
        <w:rPr>
          <w:b/>
          <w:bCs w:val="0"/>
        </w:rPr>
      </w:pPr>
      <w:r>
        <w:rPr>
          <w:b/>
          <w:bCs w:val="0"/>
        </w:rPr>
        <w:t>Таблица 1.3.7.1 - Фактические температурные режимы отпуска тепла в тепловые сети котельными МУП ЖКХ Купинского района</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2537"/>
        <w:gridCol w:w="1767"/>
        <w:gridCol w:w="1787"/>
        <w:gridCol w:w="2405"/>
        <w:gridCol w:w="1784"/>
        <w:gridCol w:w="1736"/>
        <w:gridCol w:w="2351"/>
      </w:tblGrid>
      <w:tr w14:paraId="035EC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Merge w:val="restart"/>
            <w:shd w:val="clear" w:color="auto" w:fill="D8D8D8" w:themeFill="background1" w:themeFillShade="D9"/>
            <w:vAlign w:val="center"/>
          </w:tcPr>
          <w:p w14:paraId="3C40819B">
            <w:pPr>
              <w:pStyle w:val="1806"/>
            </w:pPr>
            <w:r>
              <w:t>Период</w:t>
            </w:r>
          </w:p>
        </w:tc>
        <w:tc>
          <w:tcPr>
            <w:tcW w:w="2074" w:type="pct"/>
            <w:gridSpan w:val="3"/>
            <w:shd w:val="clear" w:color="auto" w:fill="D8D8D8" w:themeFill="background1" w:themeFillShade="D9"/>
            <w:vAlign w:val="center"/>
          </w:tcPr>
          <w:p w14:paraId="11B8E982">
            <w:pPr>
              <w:pStyle w:val="1806"/>
            </w:pPr>
            <w:r>
              <w:t>Котельная №</w:t>
            </w:r>
          </w:p>
        </w:tc>
        <w:tc>
          <w:tcPr>
            <w:tcW w:w="2043" w:type="pct"/>
            <w:gridSpan w:val="3"/>
            <w:shd w:val="clear" w:color="auto" w:fill="D8D8D8" w:themeFill="background1" w:themeFillShade="D9"/>
            <w:vAlign w:val="center"/>
          </w:tcPr>
          <w:p w14:paraId="7DE2DDAA">
            <w:pPr>
              <w:pStyle w:val="1806"/>
            </w:pPr>
            <w:r>
              <w:t>Котельная №</w:t>
            </w:r>
          </w:p>
        </w:tc>
      </w:tr>
      <w:tr w14:paraId="34973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Merge w:val="continue"/>
            <w:shd w:val="clear" w:color="auto" w:fill="D8D8D8" w:themeFill="background1" w:themeFillShade="D9"/>
            <w:vAlign w:val="center"/>
          </w:tcPr>
          <w:p w14:paraId="6519ACBC">
            <w:pPr>
              <w:pStyle w:val="1806"/>
            </w:pPr>
          </w:p>
        </w:tc>
        <w:tc>
          <w:tcPr>
            <w:tcW w:w="2074" w:type="pct"/>
            <w:gridSpan w:val="3"/>
            <w:shd w:val="clear" w:color="auto" w:fill="D8D8D8" w:themeFill="background1" w:themeFillShade="D9"/>
            <w:vAlign w:val="center"/>
          </w:tcPr>
          <w:p w14:paraId="250488F5">
            <w:pPr>
              <w:pStyle w:val="1806"/>
            </w:pPr>
            <w:r>
              <w:t>Среднемесячная температура, ºС</w:t>
            </w:r>
          </w:p>
        </w:tc>
        <w:tc>
          <w:tcPr>
            <w:tcW w:w="2043" w:type="pct"/>
            <w:gridSpan w:val="3"/>
            <w:shd w:val="clear" w:color="auto" w:fill="D8D8D8" w:themeFill="background1" w:themeFillShade="D9"/>
            <w:vAlign w:val="center"/>
          </w:tcPr>
          <w:p w14:paraId="3A06DE9E">
            <w:pPr>
              <w:pStyle w:val="1806"/>
            </w:pPr>
            <w:r>
              <w:t>Среднемесячная температура, ºС</w:t>
            </w:r>
          </w:p>
        </w:tc>
      </w:tr>
      <w:tr w14:paraId="0C0C8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Merge w:val="continue"/>
            <w:shd w:val="clear" w:color="auto" w:fill="D8D8D8" w:themeFill="background1" w:themeFillShade="D9"/>
            <w:vAlign w:val="center"/>
          </w:tcPr>
          <w:p w14:paraId="27E8A0BD">
            <w:pPr>
              <w:pStyle w:val="1806"/>
            </w:pPr>
          </w:p>
        </w:tc>
        <w:tc>
          <w:tcPr>
            <w:tcW w:w="615" w:type="pct"/>
            <w:shd w:val="clear" w:color="auto" w:fill="D8D8D8" w:themeFill="background1" w:themeFillShade="D9"/>
            <w:vAlign w:val="center"/>
          </w:tcPr>
          <w:p w14:paraId="226B30DA">
            <w:pPr>
              <w:pStyle w:val="1806"/>
            </w:pPr>
            <w:r>
              <w:t>воздуха</w:t>
            </w:r>
          </w:p>
        </w:tc>
        <w:tc>
          <w:tcPr>
            <w:tcW w:w="622" w:type="pct"/>
            <w:shd w:val="clear" w:color="auto" w:fill="D8D8D8" w:themeFill="background1" w:themeFillShade="D9"/>
            <w:vAlign w:val="center"/>
          </w:tcPr>
          <w:p w14:paraId="053DEBE6">
            <w:pPr>
              <w:pStyle w:val="1806"/>
            </w:pPr>
            <w:r>
              <w:t>под. тр-од.</w:t>
            </w:r>
          </w:p>
        </w:tc>
        <w:tc>
          <w:tcPr>
            <w:tcW w:w="837" w:type="pct"/>
            <w:shd w:val="clear" w:color="auto" w:fill="D8D8D8" w:themeFill="background1" w:themeFillShade="D9"/>
            <w:vAlign w:val="center"/>
          </w:tcPr>
          <w:p w14:paraId="338F7BB8">
            <w:pPr>
              <w:pStyle w:val="1806"/>
            </w:pPr>
            <w:r>
              <w:t>обр. тр-од.</w:t>
            </w:r>
          </w:p>
        </w:tc>
        <w:tc>
          <w:tcPr>
            <w:tcW w:w="621" w:type="pct"/>
            <w:shd w:val="clear" w:color="auto" w:fill="D8D8D8" w:themeFill="background1" w:themeFillShade="D9"/>
            <w:vAlign w:val="center"/>
          </w:tcPr>
          <w:p w14:paraId="228A1F48">
            <w:pPr>
              <w:pStyle w:val="1806"/>
            </w:pPr>
            <w:r>
              <w:t>воздуха</w:t>
            </w:r>
          </w:p>
        </w:tc>
        <w:tc>
          <w:tcPr>
            <w:tcW w:w="604" w:type="pct"/>
            <w:shd w:val="clear" w:color="auto" w:fill="D8D8D8" w:themeFill="background1" w:themeFillShade="D9"/>
            <w:vAlign w:val="center"/>
          </w:tcPr>
          <w:p w14:paraId="27DED40A">
            <w:pPr>
              <w:pStyle w:val="1806"/>
            </w:pPr>
            <w:r>
              <w:t>под. тр-од.</w:t>
            </w:r>
          </w:p>
        </w:tc>
        <w:tc>
          <w:tcPr>
            <w:tcW w:w="818" w:type="pct"/>
            <w:shd w:val="clear" w:color="auto" w:fill="D8D8D8" w:themeFill="background1" w:themeFillShade="D9"/>
            <w:vAlign w:val="center"/>
          </w:tcPr>
          <w:p w14:paraId="2A795708">
            <w:pPr>
              <w:pStyle w:val="1806"/>
            </w:pPr>
            <w:r>
              <w:t>обр. тр-од.</w:t>
            </w:r>
          </w:p>
        </w:tc>
      </w:tr>
      <w:tr w14:paraId="7EFD1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57C0B348">
            <w:pPr>
              <w:pStyle w:val="1806"/>
            </w:pPr>
            <w:r>
              <w:t>январь</w:t>
            </w:r>
          </w:p>
        </w:tc>
        <w:tc>
          <w:tcPr>
            <w:tcW w:w="615" w:type="pct"/>
          </w:tcPr>
          <w:p w14:paraId="16AAA587">
            <w:pPr>
              <w:pStyle w:val="1806"/>
            </w:pPr>
            <w:r>
              <w:t>-</w:t>
            </w:r>
          </w:p>
        </w:tc>
        <w:tc>
          <w:tcPr>
            <w:tcW w:w="622" w:type="pct"/>
          </w:tcPr>
          <w:p w14:paraId="2B9CF3C0">
            <w:pPr>
              <w:pStyle w:val="1806"/>
            </w:pPr>
            <w:r>
              <w:t>-</w:t>
            </w:r>
          </w:p>
        </w:tc>
        <w:tc>
          <w:tcPr>
            <w:tcW w:w="837" w:type="pct"/>
          </w:tcPr>
          <w:p w14:paraId="3F3FE012">
            <w:pPr>
              <w:pStyle w:val="1806"/>
            </w:pPr>
            <w:r>
              <w:t>-</w:t>
            </w:r>
          </w:p>
        </w:tc>
        <w:tc>
          <w:tcPr>
            <w:tcW w:w="621" w:type="pct"/>
          </w:tcPr>
          <w:p w14:paraId="1083EBC8">
            <w:pPr>
              <w:pStyle w:val="1806"/>
            </w:pPr>
            <w:r>
              <w:t>-</w:t>
            </w:r>
          </w:p>
        </w:tc>
        <w:tc>
          <w:tcPr>
            <w:tcW w:w="604" w:type="pct"/>
          </w:tcPr>
          <w:p w14:paraId="2FF917F2">
            <w:pPr>
              <w:pStyle w:val="1806"/>
            </w:pPr>
            <w:r>
              <w:t>-</w:t>
            </w:r>
          </w:p>
        </w:tc>
        <w:tc>
          <w:tcPr>
            <w:tcW w:w="818" w:type="pct"/>
          </w:tcPr>
          <w:p w14:paraId="021872EA">
            <w:pPr>
              <w:pStyle w:val="1806"/>
            </w:pPr>
            <w:r>
              <w:t>-</w:t>
            </w:r>
          </w:p>
        </w:tc>
      </w:tr>
      <w:tr w14:paraId="22B90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4FBC95F0">
            <w:pPr>
              <w:pStyle w:val="1806"/>
            </w:pPr>
            <w:r>
              <w:t>февраль</w:t>
            </w:r>
          </w:p>
        </w:tc>
        <w:tc>
          <w:tcPr>
            <w:tcW w:w="615" w:type="pct"/>
          </w:tcPr>
          <w:p w14:paraId="10D1068F">
            <w:pPr>
              <w:pStyle w:val="1806"/>
            </w:pPr>
            <w:r>
              <w:t>-</w:t>
            </w:r>
          </w:p>
        </w:tc>
        <w:tc>
          <w:tcPr>
            <w:tcW w:w="622" w:type="pct"/>
          </w:tcPr>
          <w:p w14:paraId="3DF564C8">
            <w:pPr>
              <w:pStyle w:val="1806"/>
            </w:pPr>
            <w:r>
              <w:t>-</w:t>
            </w:r>
          </w:p>
        </w:tc>
        <w:tc>
          <w:tcPr>
            <w:tcW w:w="837" w:type="pct"/>
          </w:tcPr>
          <w:p w14:paraId="0A28156A">
            <w:pPr>
              <w:pStyle w:val="1806"/>
            </w:pPr>
            <w:r>
              <w:t>-</w:t>
            </w:r>
          </w:p>
        </w:tc>
        <w:tc>
          <w:tcPr>
            <w:tcW w:w="621" w:type="pct"/>
          </w:tcPr>
          <w:p w14:paraId="3ECA454C">
            <w:pPr>
              <w:pStyle w:val="1806"/>
            </w:pPr>
            <w:r>
              <w:t>-</w:t>
            </w:r>
          </w:p>
        </w:tc>
        <w:tc>
          <w:tcPr>
            <w:tcW w:w="604" w:type="pct"/>
          </w:tcPr>
          <w:p w14:paraId="70D13A84">
            <w:pPr>
              <w:pStyle w:val="1806"/>
            </w:pPr>
            <w:r>
              <w:t>-</w:t>
            </w:r>
          </w:p>
        </w:tc>
        <w:tc>
          <w:tcPr>
            <w:tcW w:w="818" w:type="pct"/>
          </w:tcPr>
          <w:p w14:paraId="25BEC5DA">
            <w:pPr>
              <w:pStyle w:val="1806"/>
            </w:pPr>
            <w:r>
              <w:t>-</w:t>
            </w:r>
          </w:p>
        </w:tc>
      </w:tr>
      <w:tr w14:paraId="5DE12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2F0B45E9">
            <w:pPr>
              <w:pStyle w:val="1806"/>
            </w:pPr>
            <w:r>
              <w:t>март</w:t>
            </w:r>
          </w:p>
        </w:tc>
        <w:tc>
          <w:tcPr>
            <w:tcW w:w="615" w:type="pct"/>
          </w:tcPr>
          <w:p w14:paraId="5E85D76E">
            <w:pPr>
              <w:pStyle w:val="1806"/>
            </w:pPr>
            <w:r>
              <w:t>-</w:t>
            </w:r>
          </w:p>
        </w:tc>
        <w:tc>
          <w:tcPr>
            <w:tcW w:w="622" w:type="pct"/>
          </w:tcPr>
          <w:p w14:paraId="4FA6845B">
            <w:pPr>
              <w:pStyle w:val="1806"/>
            </w:pPr>
            <w:r>
              <w:t>-</w:t>
            </w:r>
          </w:p>
        </w:tc>
        <w:tc>
          <w:tcPr>
            <w:tcW w:w="837" w:type="pct"/>
          </w:tcPr>
          <w:p w14:paraId="42307864">
            <w:pPr>
              <w:pStyle w:val="1806"/>
            </w:pPr>
            <w:r>
              <w:t>-</w:t>
            </w:r>
          </w:p>
        </w:tc>
        <w:tc>
          <w:tcPr>
            <w:tcW w:w="621" w:type="pct"/>
          </w:tcPr>
          <w:p w14:paraId="58876C4B">
            <w:pPr>
              <w:pStyle w:val="1806"/>
            </w:pPr>
            <w:r>
              <w:t>-</w:t>
            </w:r>
          </w:p>
        </w:tc>
        <w:tc>
          <w:tcPr>
            <w:tcW w:w="604" w:type="pct"/>
          </w:tcPr>
          <w:p w14:paraId="5E525C86">
            <w:pPr>
              <w:pStyle w:val="1806"/>
            </w:pPr>
            <w:r>
              <w:t>-</w:t>
            </w:r>
          </w:p>
        </w:tc>
        <w:tc>
          <w:tcPr>
            <w:tcW w:w="818" w:type="pct"/>
          </w:tcPr>
          <w:p w14:paraId="18B4745F">
            <w:pPr>
              <w:pStyle w:val="1806"/>
            </w:pPr>
            <w:r>
              <w:t>-</w:t>
            </w:r>
          </w:p>
        </w:tc>
      </w:tr>
      <w:tr w14:paraId="001F4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21638495">
            <w:pPr>
              <w:pStyle w:val="1806"/>
            </w:pPr>
            <w:r>
              <w:t>апрель</w:t>
            </w:r>
          </w:p>
        </w:tc>
        <w:tc>
          <w:tcPr>
            <w:tcW w:w="615" w:type="pct"/>
          </w:tcPr>
          <w:p w14:paraId="01E1FE28">
            <w:pPr>
              <w:pStyle w:val="1806"/>
            </w:pPr>
            <w:r>
              <w:t>-</w:t>
            </w:r>
          </w:p>
        </w:tc>
        <w:tc>
          <w:tcPr>
            <w:tcW w:w="622" w:type="pct"/>
          </w:tcPr>
          <w:p w14:paraId="55DFF695">
            <w:pPr>
              <w:pStyle w:val="1806"/>
            </w:pPr>
            <w:r>
              <w:t>-</w:t>
            </w:r>
          </w:p>
        </w:tc>
        <w:tc>
          <w:tcPr>
            <w:tcW w:w="837" w:type="pct"/>
          </w:tcPr>
          <w:p w14:paraId="0C0398DD">
            <w:pPr>
              <w:pStyle w:val="1806"/>
            </w:pPr>
            <w:r>
              <w:t>-</w:t>
            </w:r>
          </w:p>
        </w:tc>
        <w:tc>
          <w:tcPr>
            <w:tcW w:w="621" w:type="pct"/>
          </w:tcPr>
          <w:p w14:paraId="010BFB87">
            <w:pPr>
              <w:pStyle w:val="1806"/>
            </w:pPr>
            <w:r>
              <w:t>-</w:t>
            </w:r>
          </w:p>
        </w:tc>
        <w:tc>
          <w:tcPr>
            <w:tcW w:w="604" w:type="pct"/>
          </w:tcPr>
          <w:p w14:paraId="43BD2815">
            <w:pPr>
              <w:pStyle w:val="1806"/>
            </w:pPr>
            <w:r>
              <w:t>-</w:t>
            </w:r>
          </w:p>
        </w:tc>
        <w:tc>
          <w:tcPr>
            <w:tcW w:w="818" w:type="pct"/>
          </w:tcPr>
          <w:p w14:paraId="4AB796C1">
            <w:pPr>
              <w:pStyle w:val="1806"/>
            </w:pPr>
            <w:r>
              <w:t>-</w:t>
            </w:r>
          </w:p>
        </w:tc>
      </w:tr>
      <w:tr w14:paraId="35B13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4B4DB000">
            <w:pPr>
              <w:pStyle w:val="1806"/>
            </w:pPr>
            <w:r>
              <w:t>май</w:t>
            </w:r>
          </w:p>
        </w:tc>
        <w:tc>
          <w:tcPr>
            <w:tcW w:w="615" w:type="pct"/>
          </w:tcPr>
          <w:p w14:paraId="7E65D394">
            <w:pPr>
              <w:pStyle w:val="1806"/>
            </w:pPr>
            <w:r>
              <w:t>-</w:t>
            </w:r>
          </w:p>
        </w:tc>
        <w:tc>
          <w:tcPr>
            <w:tcW w:w="622" w:type="pct"/>
          </w:tcPr>
          <w:p w14:paraId="2372CC5A">
            <w:pPr>
              <w:pStyle w:val="1806"/>
            </w:pPr>
            <w:r>
              <w:t>-</w:t>
            </w:r>
          </w:p>
        </w:tc>
        <w:tc>
          <w:tcPr>
            <w:tcW w:w="837" w:type="pct"/>
          </w:tcPr>
          <w:p w14:paraId="06166EA4">
            <w:pPr>
              <w:pStyle w:val="1806"/>
            </w:pPr>
            <w:r>
              <w:t>-</w:t>
            </w:r>
          </w:p>
        </w:tc>
        <w:tc>
          <w:tcPr>
            <w:tcW w:w="621" w:type="pct"/>
          </w:tcPr>
          <w:p w14:paraId="259F4A2B">
            <w:pPr>
              <w:pStyle w:val="1806"/>
            </w:pPr>
            <w:r>
              <w:t>-</w:t>
            </w:r>
          </w:p>
        </w:tc>
        <w:tc>
          <w:tcPr>
            <w:tcW w:w="604" w:type="pct"/>
          </w:tcPr>
          <w:p w14:paraId="6AED1D20">
            <w:pPr>
              <w:pStyle w:val="1806"/>
            </w:pPr>
            <w:r>
              <w:t>-</w:t>
            </w:r>
          </w:p>
        </w:tc>
        <w:tc>
          <w:tcPr>
            <w:tcW w:w="818" w:type="pct"/>
          </w:tcPr>
          <w:p w14:paraId="258335BC">
            <w:pPr>
              <w:pStyle w:val="1806"/>
            </w:pPr>
            <w:r>
              <w:t>-</w:t>
            </w:r>
          </w:p>
        </w:tc>
      </w:tr>
      <w:tr w14:paraId="50682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699902B3">
            <w:pPr>
              <w:pStyle w:val="1806"/>
            </w:pPr>
            <w:r>
              <w:t>июнь</w:t>
            </w:r>
          </w:p>
        </w:tc>
        <w:tc>
          <w:tcPr>
            <w:tcW w:w="615" w:type="pct"/>
          </w:tcPr>
          <w:p w14:paraId="2E097F98">
            <w:pPr>
              <w:pStyle w:val="1806"/>
            </w:pPr>
            <w:r>
              <w:t>-</w:t>
            </w:r>
          </w:p>
        </w:tc>
        <w:tc>
          <w:tcPr>
            <w:tcW w:w="622" w:type="pct"/>
          </w:tcPr>
          <w:p w14:paraId="3D70B9A5">
            <w:pPr>
              <w:pStyle w:val="1806"/>
            </w:pPr>
            <w:r>
              <w:t>-</w:t>
            </w:r>
          </w:p>
        </w:tc>
        <w:tc>
          <w:tcPr>
            <w:tcW w:w="837" w:type="pct"/>
          </w:tcPr>
          <w:p w14:paraId="288EB719">
            <w:pPr>
              <w:pStyle w:val="1806"/>
            </w:pPr>
            <w:r>
              <w:t>-</w:t>
            </w:r>
          </w:p>
        </w:tc>
        <w:tc>
          <w:tcPr>
            <w:tcW w:w="621" w:type="pct"/>
          </w:tcPr>
          <w:p w14:paraId="061310DA">
            <w:pPr>
              <w:pStyle w:val="1806"/>
            </w:pPr>
            <w:r>
              <w:t>-</w:t>
            </w:r>
          </w:p>
        </w:tc>
        <w:tc>
          <w:tcPr>
            <w:tcW w:w="604" w:type="pct"/>
          </w:tcPr>
          <w:p w14:paraId="247A3BB6">
            <w:pPr>
              <w:pStyle w:val="1806"/>
            </w:pPr>
            <w:r>
              <w:t>-</w:t>
            </w:r>
          </w:p>
        </w:tc>
        <w:tc>
          <w:tcPr>
            <w:tcW w:w="818" w:type="pct"/>
          </w:tcPr>
          <w:p w14:paraId="005177A8">
            <w:pPr>
              <w:pStyle w:val="1806"/>
            </w:pPr>
            <w:r>
              <w:t>-</w:t>
            </w:r>
          </w:p>
        </w:tc>
      </w:tr>
      <w:tr w14:paraId="6EF66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46A9083E">
            <w:pPr>
              <w:pStyle w:val="1806"/>
            </w:pPr>
            <w:r>
              <w:t>июль</w:t>
            </w:r>
          </w:p>
        </w:tc>
        <w:tc>
          <w:tcPr>
            <w:tcW w:w="615" w:type="pct"/>
          </w:tcPr>
          <w:p w14:paraId="5DAE0DB6">
            <w:pPr>
              <w:pStyle w:val="1806"/>
            </w:pPr>
            <w:r>
              <w:t>-</w:t>
            </w:r>
          </w:p>
        </w:tc>
        <w:tc>
          <w:tcPr>
            <w:tcW w:w="622" w:type="pct"/>
          </w:tcPr>
          <w:p w14:paraId="7950DB20">
            <w:pPr>
              <w:pStyle w:val="1806"/>
            </w:pPr>
            <w:r>
              <w:t>-</w:t>
            </w:r>
          </w:p>
        </w:tc>
        <w:tc>
          <w:tcPr>
            <w:tcW w:w="837" w:type="pct"/>
          </w:tcPr>
          <w:p w14:paraId="2DF35CED">
            <w:pPr>
              <w:pStyle w:val="1806"/>
            </w:pPr>
            <w:r>
              <w:t>-</w:t>
            </w:r>
          </w:p>
        </w:tc>
        <w:tc>
          <w:tcPr>
            <w:tcW w:w="621" w:type="pct"/>
          </w:tcPr>
          <w:p w14:paraId="6C40C524">
            <w:pPr>
              <w:pStyle w:val="1806"/>
            </w:pPr>
            <w:r>
              <w:t>-</w:t>
            </w:r>
          </w:p>
        </w:tc>
        <w:tc>
          <w:tcPr>
            <w:tcW w:w="604" w:type="pct"/>
          </w:tcPr>
          <w:p w14:paraId="0BD7D624">
            <w:pPr>
              <w:pStyle w:val="1806"/>
            </w:pPr>
            <w:r>
              <w:t>-</w:t>
            </w:r>
          </w:p>
        </w:tc>
        <w:tc>
          <w:tcPr>
            <w:tcW w:w="818" w:type="pct"/>
          </w:tcPr>
          <w:p w14:paraId="723ED175">
            <w:pPr>
              <w:pStyle w:val="1806"/>
            </w:pPr>
            <w:r>
              <w:t>-</w:t>
            </w:r>
          </w:p>
        </w:tc>
      </w:tr>
      <w:tr w14:paraId="5A037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7CCFB7F3">
            <w:pPr>
              <w:pStyle w:val="1806"/>
            </w:pPr>
            <w:r>
              <w:t>август</w:t>
            </w:r>
          </w:p>
        </w:tc>
        <w:tc>
          <w:tcPr>
            <w:tcW w:w="615" w:type="pct"/>
          </w:tcPr>
          <w:p w14:paraId="47D0CE67">
            <w:pPr>
              <w:pStyle w:val="1806"/>
            </w:pPr>
            <w:r>
              <w:t>-</w:t>
            </w:r>
          </w:p>
        </w:tc>
        <w:tc>
          <w:tcPr>
            <w:tcW w:w="622" w:type="pct"/>
          </w:tcPr>
          <w:p w14:paraId="308B1944">
            <w:pPr>
              <w:pStyle w:val="1806"/>
            </w:pPr>
            <w:r>
              <w:t>-</w:t>
            </w:r>
          </w:p>
        </w:tc>
        <w:tc>
          <w:tcPr>
            <w:tcW w:w="837" w:type="pct"/>
          </w:tcPr>
          <w:p w14:paraId="635502FE">
            <w:pPr>
              <w:pStyle w:val="1806"/>
            </w:pPr>
            <w:r>
              <w:t>-</w:t>
            </w:r>
          </w:p>
        </w:tc>
        <w:tc>
          <w:tcPr>
            <w:tcW w:w="621" w:type="pct"/>
          </w:tcPr>
          <w:p w14:paraId="4F60BA71">
            <w:pPr>
              <w:pStyle w:val="1806"/>
            </w:pPr>
            <w:r>
              <w:t>-</w:t>
            </w:r>
          </w:p>
        </w:tc>
        <w:tc>
          <w:tcPr>
            <w:tcW w:w="604" w:type="pct"/>
          </w:tcPr>
          <w:p w14:paraId="4CDD57AB">
            <w:pPr>
              <w:pStyle w:val="1806"/>
            </w:pPr>
            <w:r>
              <w:t>-</w:t>
            </w:r>
          </w:p>
        </w:tc>
        <w:tc>
          <w:tcPr>
            <w:tcW w:w="818" w:type="pct"/>
          </w:tcPr>
          <w:p w14:paraId="6279140F">
            <w:pPr>
              <w:pStyle w:val="1806"/>
            </w:pPr>
            <w:r>
              <w:t>-</w:t>
            </w:r>
          </w:p>
        </w:tc>
      </w:tr>
      <w:tr w14:paraId="52F83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519CA955">
            <w:pPr>
              <w:pStyle w:val="1806"/>
            </w:pPr>
            <w:r>
              <w:t>сентябрь</w:t>
            </w:r>
          </w:p>
        </w:tc>
        <w:tc>
          <w:tcPr>
            <w:tcW w:w="615" w:type="pct"/>
          </w:tcPr>
          <w:p w14:paraId="021911FA">
            <w:pPr>
              <w:pStyle w:val="1806"/>
            </w:pPr>
            <w:r>
              <w:t>-</w:t>
            </w:r>
          </w:p>
        </w:tc>
        <w:tc>
          <w:tcPr>
            <w:tcW w:w="622" w:type="pct"/>
          </w:tcPr>
          <w:p w14:paraId="16D34D1C">
            <w:pPr>
              <w:pStyle w:val="1806"/>
            </w:pPr>
            <w:r>
              <w:t>-</w:t>
            </w:r>
          </w:p>
        </w:tc>
        <w:tc>
          <w:tcPr>
            <w:tcW w:w="837" w:type="pct"/>
          </w:tcPr>
          <w:p w14:paraId="4341E1DF">
            <w:pPr>
              <w:pStyle w:val="1806"/>
            </w:pPr>
            <w:r>
              <w:t>-</w:t>
            </w:r>
          </w:p>
        </w:tc>
        <w:tc>
          <w:tcPr>
            <w:tcW w:w="621" w:type="pct"/>
          </w:tcPr>
          <w:p w14:paraId="5183096B">
            <w:pPr>
              <w:pStyle w:val="1806"/>
            </w:pPr>
            <w:r>
              <w:t>-</w:t>
            </w:r>
          </w:p>
        </w:tc>
        <w:tc>
          <w:tcPr>
            <w:tcW w:w="604" w:type="pct"/>
          </w:tcPr>
          <w:p w14:paraId="2B0D2CCF">
            <w:pPr>
              <w:pStyle w:val="1806"/>
            </w:pPr>
            <w:r>
              <w:t>-</w:t>
            </w:r>
          </w:p>
        </w:tc>
        <w:tc>
          <w:tcPr>
            <w:tcW w:w="818" w:type="pct"/>
          </w:tcPr>
          <w:p w14:paraId="337CB9FF">
            <w:pPr>
              <w:pStyle w:val="1806"/>
            </w:pPr>
            <w:r>
              <w:t>-</w:t>
            </w:r>
          </w:p>
        </w:tc>
      </w:tr>
      <w:tr w14:paraId="196D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17BC7FF2">
            <w:pPr>
              <w:pStyle w:val="1806"/>
            </w:pPr>
            <w:r>
              <w:t>октябрь</w:t>
            </w:r>
          </w:p>
        </w:tc>
        <w:tc>
          <w:tcPr>
            <w:tcW w:w="615" w:type="pct"/>
          </w:tcPr>
          <w:p w14:paraId="35852960">
            <w:pPr>
              <w:pStyle w:val="1806"/>
            </w:pPr>
            <w:r>
              <w:t>-</w:t>
            </w:r>
          </w:p>
        </w:tc>
        <w:tc>
          <w:tcPr>
            <w:tcW w:w="622" w:type="pct"/>
          </w:tcPr>
          <w:p w14:paraId="50912622">
            <w:pPr>
              <w:pStyle w:val="1806"/>
            </w:pPr>
            <w:r>
              <w:t>-</w:t>
            </w:r>
          </w:p>
        </w:tc>
        <w:tc>
          <w:tcPr>
            <w:tcW w:w="837" w:type="pct"/>
          </w:tcPr>
          <w:p w14:paraId="6B70D385">
            <w:pPr>
              <w:pStyle w:val="1806"/>
            </w:pPr>
            <w:r>
              <w:t>-</w:t>
            </w:r>
          </w:p>
        </w:tc>
        <w:tc>
          <w:tcPr>
            <w:tcW w:w="621" w:type="pct"/>
          </w:tcPr>
          <w:p w14:paraId="626F881B">
            <w:pPr>
              <w:pStyle w:val="1806"/>
            </w:pPr>
            <w:r>
              <w:t>-</w:t>
            </w:r>
          </w:p>
        </w:tc>
        <w:tc>
          <w:tcPr>
            <w:tcW w:w="604" w:type="pct"/>
          </w:tcPr>
          <w:p w14:paraId="6BC55823">
            <w:pPr>
              <w:pStyle w:val="1806"/>
            </w:pPr>
            <w:r>
              <w:t>-</w:t>
            </w:r>
          </w:p>
        </w:tc>
        <w:tc>
          <w:tcPr>
            <w:tcW w:w="818" w:type="pct"/>
          </w:tcPr>
          <w:p w14:paraId="0CD318E0">
            <w:pPr>
              <w:pStyle w:val="1806"/>
            </w:pPr>
            <w:r>
              <w:t>-</w:t>
            </w:r>
          </w:p>
        </w:tc>
      </w:tr>
      <w:tr w14:paraId="1B300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2B450BF9">
            <w:pPr>
              <w:pStyle w:val="1806"/>
            </w:pPr>
            <w:r>
              <w:t>ноябрь</w:t>
            </w:r>
          </w:p>
        </w:tc>
        <w:tc>
          <w:tcPr>
            <w:tcW w:w="615" w:type="pct"/>
          </w:tcPr>
          <w:p w14:paraId="12E918AA">
            <w:pPr>
              <w:pStyle w:val="1806"/>
            </w:pPr>
            <w:r>
              <w:t>-</w:t>
            </w:r>
          </w:p>
        </w:tc>
        <w:tc>
          <w:tcPr>
            <w:tcW w:w="622" w:type="pct"/>
          </w:tcPr>
          <w:p w14:paraId="1363F6FF">
            <w:pPr>
              <w:pStyle w:val="1806"/>
            </w:pPr>
            <w:r>
              <w:t>-</w:t>
            </w:r>
          </w:p>
        </w:tc>
        <w:tc>
          <w:tcPr>
            <w:tcW w:w="837" w:type="pct"/>
          </w:tcPr>
          <w:p w14:paraId="7D0741D1">
            <w:pPr>
              <w:pStyle w:val="1806"/>
            </w:pPr>
            <w:r>
              <w:t>-</w:t>
            </w:r>
          </w:p>
        </w:tc>
        <w:tc>
          <w:tcPr>
            <w:tcW w:w="621" w:type="pct"/>
          </w:tcPr>
          <w:p w14:paraId="1A74DD13">
            <w:pPr>
              <w:pStyle w:val="1806"/>
            </w:pPr>
            <w:r>
              <w:t>-</w:t>
            </w:r>
          </w:p>
        </w:tc>
        <w:tc>
          <w:tcPr>
            <w:tcW w:w="604" w:type="pct"/>
          </w:tcPr>
          <w:p w14:paraId="1051D5FB">
            <w:pPr>
              <w:pStyle w:val="1806"/>
            </w:pPr>
            <w:r>
              <w:t>-</w:t>
            </w:r>
          </w:p>
        </w:tc>
        <w:tc>
          <w:tcPr>
            <w:tcW w:w="818" w:type="pct"/>
          </w:tcPr>
          <w:p w14:paraId="2E8ABAE0">
            <w:pPr>
              <w:pStyle w:val="1806"/>
            </w:pPr>
            <w:r>
              <w:t>-</w:t>
            </w:r>
          </w:p>
        </w:tc>
      </w:tr>
      <w:tr w14:paraId="013DF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1BCFB01F">
            <w:pPr>
              <w:pStyle w:val="1806"/>
            </w:pPr>
            <w:r>
              <w:t>декабрь</w:t>
            </w:r>
          </w:p>
        </w:tc>
        <w:tc>
          <w:tcPr>
            <w:tcW w:w="615" w:type="pct"/>
          </w:tcPr>
          <w:p w14:paraId="09A444D8">
            <w:pPr>
              <w:pStyle w:val="1806"/>
            </w:pPr>
            <w:r>
              <w:t>-</w:t>
            </w:r>
          </w:p>
        </w:tc>
        <w:tc>
          <w:tcPr>
            <w:tcW w:w="622" w:type="pct"/>
          </w:tcPr>
          <w:p w14:paraId="7DF1D30E">
            <w:pPr>
              <w:pStyle w:val="1806"/>
            </w:pPr>
            <w:r>
              <w:t>-</w:t>
            </w:r>
          </w:p>
        </w:tc>
        <w:tc>
          <w:tcPr>
            <w:tcW w:w="837" w:type="pct"/>
          </w:tcPr>
          <w:p w14:paraId="413AAFF4">
            <w:pPr>
              <w:pStyle w:val="1806"/>
            </w:pPr>
            <w:r>
              <w:t>-</w:t>
            </w:r>
          </w:p>
        </w:tc>
        <w:tc>
          <w:tcPr>
            <w:tcW w:w="621" w:type="pct"/>
          </w:tcPr>
          <w:p w14:paraId="037D04D4">
            <w:pPr>
              <w:pStyle w:val="1806"/>
            </w:pPr>
            <w:r>
              <w:t>-</w:t>
            </w:r>
          </w:p>
        </w:tc>
        <w:tc>
          <w:tcPr>
            <w:tcW w:w="604" w:type="pct"/>
          </w:tcPr>
          <w:p w14:paraId="6E2EDCAE">
            <w:pPr>
              <w:pStyle w:val="1806"/>
            </w:pPr>
            <w:r>
              <w:t>-</w:t>
            </w:r>
          </w:p>
        </w:tc>
        <w:tc>
          <w:tcPr>
            <w:tcW w:w="818" w:type="pct"/>
          </w:tcPr>
          <w:p w14:paraId="16D4EABC">
            <w:pPr>
              <w:pStyle w:val="1806"/>
            </w:pPr>
            <w:r>
              <w:t>-</w:t>
            </w:r>
          </w:p>
        </w:tc>
      </w:tr>
      <w:tr w14:paraId="45485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41D10F26">
            <w:pPr>
              <w:pStyle w:val="1806"/>
            </w:pPr>
            <w:r>
              <w:t>Ср. от-ный</w:t>
            </w:r>
          </w:p>
          <w:p w14:paraId="0C3EFA9A">
            <w:pPr>
              <w:pStyle w:val="1806"/>
            </w:pPr>
            <w:r>
              <w:t>период</w:t>
            </w:r>
          </w:p>
        </w:tc>
        <w:tc>
          <w:tcPr>
            <w:tcW w:w="615" w:type="pct"/>
          </w:tcPr>
          <w:p w14:paraId="6720A40F">
            <w:pPr>
              <w:pStyle w:val="1806"/>
            </w:pPr>
            <w:r>
              <w:t>-</w:t>
            </w:r>
          </w:p>
        </w:tc>
        <w:tc>
          <w:tcPr>
            <w:tcW w:w="622" w:type="pct"/>
          </w:tcPr>
          <w:p w14:paraId="6A42C38A">
            <w:pPr>
              <w:pStyle w:val="1806"/>
            </w:pPr>
            <w:r>
              <w:t>-</w:t>
            </w:r>
          </w:p>
        </w:tc>
        <w:tc>
          <w:tcPr>
            <w:tcW w:w="837" w:type="pct"/>
          </w:tcPr>
          <w:p w14:paraId="1E547B26">
            <w:pPr>
              <w:pStyle w:val="1806"/>
            </w:pPr>
            <w:r>
              <w:t>-</w:t>
            </w:r>
          </w:p>
        </w:tc>
        <w:tc>
          <w:tcPr>
            <w:tcW w:w="621" w:type="pct"/>
          </w:tcPr>
          <w:p w14:paraId="2A051781">
            <w:pPr>
              <w:pStyle w:val="1806"/>
            </w:pPr>
            <w:r>
              <w:t>-</w:t>
            </w:r>
          </w:p>
        </w:tc>
        <w:tc>
          <w:tcPr>
            <w:tcW w:w="604" w:type="pct"/>
          </w:tcPr>
          <w:p w14:paraId="20637A45">
            <w:pPr>
              <w:pStyle w:val="1806"/>
            </w:pPr>
            <w:r>
              <w:t>-</w:t>
            </w:r>
          </w:p>
        </w:tc>
        <w:tc>
          <w:tcPr>
            <w:tcW w:w="818" w:type="pct"/>
          </w:tcPr>
          <w:p w14:paraId="23566AB5">
            <w:pPr>
              <w:pStyle w:val="1806"/>
            </w:pPr>
            <w:r>
              <w:t>-</w:t>
            </w:r>
          </w:p>
        </w:tc>
      </w:tr>
    </w:tbl>
    <w:p w14:paraId="596254E9">
      <w:pPr>
        <w:rPr>
          <w:lang w:eastAsia="en-US"/>
        </w:rPr>
      </w:pPr>
    </w:p>
    <w:p w14:paraId="0AC0DF22">
      <w:pPr>
        <w:rPr>
          <w:lang w:eastAsia="en-US"/>
        </w:rPr>
      </w:pPr>
    </w:p>
    <w:p w14:paraId="561F6C31">
      <w:pPr>
        <w:rPr>
          <w:lang w:eastAsia="en-US"/>
        </w:rPr>
      </w:pPr>
    </w:p>
    <w:p w14:paraId="0F16C6B9">
      <w:pPr>
        <w:rPr>
          <w:lang w:eastAsia="en-US"/>
        </w:rPr>
        <w:sectPr>
          <w:pgSz w:w="16838" w:h="11906" w:orient="landscape"/>
          <w:pgMar w:top="1134" w:right="850" w:bottom="1134" w:left="1701" w:header="680" w:footer="284" w:gutter="0"/>
          <w:cols w:space="708" w:num="1"/>
          <w:docGrid w:linePitch="360" w:charSpace="0"/>
        </w:sectPr>
      </w:pPr>
    </w:p>
    <w:p w14:paraId="793A259F">
      <w:pPr>
        <w:pStyle w:val="3"/>
        <w:tabs>
          <w:tab w:val="left" w:pos="567"/>
        </w:tabs>
        <w:jc w:val="both"/>
        <w:rPr>
          <w:rFonts w:cs="Times New Roman"/>
        </w:rPr>
      </w:pPr>
      <w:bookmarkStart w:id="107" w:name="_Toc84970946"/>
      <w:bookmarkStart w:id="108" w:name="_Toc166767160"/>
      <w:bookmarkStart w:id="109" w:name="_Toc78674709"/>
      <w:r>
        <w:rPr>
          <w:rFonts w:cs="Times New Roman"/>
        </w:rPr>
        <w:t>Гидравлические режимы тепловых сетей и пьезометрические графики</w:t>
      </w:r>
      <w:bookmarkEnd w:id="106"/>
      <w:bookmarkEnd w:id="107"/>
      <w:bookmarkEnd w:id="108"/>
      <w:bookmarkEnd w:id="109"/>
    </w:p>
    <w:p w14:paraId="46C2377A">
      <w:pPr>
        <w:pStyle w:val="3463"/>
      </w:pPr>
      <w:bookmarkStart w:id="110" w:name="_Toc475879443"/>
      <w: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23D720C2">
      <w:pPr>
        <w:pStyle w:val="3463"/>
      </w:pPr>
      <w:r>
        <w:t>Разработка гидравлических режимов тепловых сетей в МУП ЖКХ Купинского района, а также пьезометрических графиков не производилась.</w:t>
      </w:r>
    </w:p>
    <w:p w14:paraId="0F10795D">
      <w:pPr>
        <w:pStyle w:val="3463"/>
      </w:pPr>
      <w:r>
        <w:t>На основании наладочных работ было отрегулированы тепловые сети до потребителя, с установкой дроссельных шайб на подающем трубопроводе.</w:t>
      </w:r>
    </w:p>
    <w:p w14:paraId="060C91D2">
      <w:pPr>
        <w:pStyle w:val="3463"/>
      </w:pPr>
      <w:r>
        <w:t>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p>
    <w:p w14:paraId="2B42DF23">
      <w:pPr>
        <w:pStyle w:val="3463"/>
      </w:pPr>
      <w:r>
        <w:t>-</w:t>
      </w:r>
      <w:r>
        <w:tab/>
      </w:r>
      <w:r>
        <w:t>8 мм/м – для магистральных тепловых сетей;</w:t>
      </w:r>
    </w:p>
    <w:p w14:paraId="3F76FDE2">
      <w:pPr>
        <w:pStyle w:val="3463"/>
      </w:pPr>
      <w:r>
        <w:t>-</w:t>
      </w:r>
      <w:r>
        <w:tab/>
      </w:r>
      <w:r>
        <w:t>15 мм/м – для распределительных тепловых сетей;</w:t>
      </w:r>
    </w:p>
    <w:p w14:paraId="52F69B78">
      <w:pPr>
        <w:pStyle w:val="3463"/>
      </w:pPr>
      <w:r>
        <w:t>-</w:t>
      </w:r>
      <w:r>
        <w:tab/>
      </w:r>
      <w:r>
        <w:t>30 мм/м – для квартальных тепловых сетей.</w:t>
      </w:r>
    </w:p>
    <w:p w14:paraId="59B738AA">
      <w:pPr>
        <w:pStyle w:val="3463"/>
      </w:pPr>
      <w:r>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6505A513">
      <w:pPr>
        <w:pStyle w:val="3463"/>
      </w:pPr>
      <w:r>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249AC982">
      <w:pPr>
        <w:pStyle w:val="3463"/>
      </w:pPr>
      <w:r>
        <w:t>Анализ гидравлических расчетов для систем тепло- и водоснабжения производится на максимально возможную (на расчётную температуру наружной среды) нагрузку потребителей.</w:t>
      </w:r>
    </w:p>
    <w:p w14:paraId="0A1DA989">
      <w:pPr>
        <w:pStyle w:val="3463"/>
      </w:pPr>
      <w: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14:paraId="2EFD9F33">
      <w:pPr>
        <w:pStyle w:val="3463"/>
      </w:pPr>
      <w: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14:paraId="52D1245E">
      <w:pPr>
        <w:pStyle w:val="3463"/>
      </w:pPr>
      <w:r>
        <w:t xml:space="preserve">В зависимости от места осуществления регулирования различают центральное, групповое, местное и индивидуальное регулирование. </w:t>
      </w:r>
    </w:p>
    <w:p w14:paraId="3C6D16DF">
      <w:pPr>
        <w:pStyle w:val="3463"/>
      </w:pPr>
      <w:r>
        <w:t>Центральное регулирование выполняют в источнике теплоснабжения по преобладающей нагрузке, характерной для большинства абонентов. В городских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14:paraId="401331FE">
      <w:pPr>
        <w:pStyle w:val="3463"/>
      </w:pPr>
      <w: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3B71B3F7">
      <w:pPr>
        <w:pStyle w:val="3463"/>
      </w:pPr>
      <w:r>
        <w:t>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p>
    <w:p w14:paraId="1411EAA4">
      <w:pPr>
        <w:pStyle w:val="3463"/>
      </w:pPr>
      <w: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14:paraId="0E635C3D">
      <w:pPr>
        <w:pStyle w:val="3463"/>
      </w:pPr>
      <w: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14:paraId="14D64EA7">
      <w:pPr>
        <w:pStyle w:val="3463"/>
      </w:pPr>
      <w:r>
        <w:t>По способу осуществления регулирование может быть автоматическим и ручным.</w:t>
      </w:r>
    </w:p>
    <w:p w14:paraId="7C9422DF">
      <w:pPr>
        <w:shd w:val="clear" w:color="auto" w:fill="FFFFFF"/>
        <w:suppressAutoHyphens/>
        <w:spacing w:before="173"/>
        <w:ind w:right="10" w:firstLine="662"/>
        <w:rPr>
          <w:rFonts w:ascii="Times New Roman" w:hAnsi="Times New Roman" w:cs="Times New Roman"/>
          <w:szCs w:val="24"/>
        </w:rPr>
      </w:pPr>
    </w:p>
    <w:p w14:paraId="5A0ACCC8">
      <w:pPr>
        <w:suppressAutoHyphens/>
        <w:jc w:val="center"/>
        <w:rPr>
          <w:rFonts w:ascii="Times New Roman" w:hAnsi="Times New Roman" w:cs="Times New Roman"/>
          <w:szCs w:val="24"/>
        </w:rPr>
      </w:pPr>
      <w:r>
        <w:rPr>
          <w:rFonts w:ascii="Times New Roman" w:hAnsi="Times New Roman" w:cs="Times New Roman"/>
          <w:szCs w:val="24"/>
        </w:rPr>
        <w:drawing>
          <wp:inline distT="0" distB="0" distL="0" distR="0">
            <wp:extent cx="4497705" cy="1456690"/>
            <wp:effectExtent l="0" t="0" r="0" b="0"/>
            <wp:docPr id="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497705" cy="1456690"/>
                    </a:xfrm>
                    <a:prstGeom prst="rect">
                      <a:avLst/>
                    </a:prstGeom>
                    <a:noFill/>
                    <a:ln>
                      <a:noFill/>
                    </a:ln>
                  </pic:spPr>
                </pic:pic>
              </a:graphicData>
            </a:graphic>
          </wp:inline>
        </w:drawing>
      </w:r>
      <w:r>
        <w:rPr>
          <w:rFonts w:ascii="Times New Roman" w:hAnsi="Times New Roman" w:cs="Times New Roman"/>
        </w:rPr>
        <mc:AlternateContent>
          <mc:Choice Requires="wpc">
            <w:drawing>
              <wp:inline distT="0" distB="0" distL="0" distR="0">
                <wp:extent cx="4498340" cy="1459865"/>
                <wp:effectExtent l="0" t="0" r="0" b="6985"/>
                <wp:docPr id="11" name="Полотно 2"/>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498340" cy="1459865"/>
                          </a:xfrm>
                          <a:prstGeom prst="rect">
                            <a:avLst/>
                          </a:prstGeom>
                          <a:noFill/>
                        </pic:spPr>
                      </pic:pic>
                    </wpc:wpc>
                  </a:graphicData>
                </a:graphic>
              </wp:inline>
            </w:drawing>
          </mc:Choice>
          <mc:Fallback>
            <w:pict>
              <v:group id="Полотно 2" o:spid="_x0000_s1026" o:spt="203" style="height:114.95pt;width:354.2pt;" coordsize="4498340,1459865" editas="canvas" o:gfxdata="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">
                <o:lock v:ext="edit" aspectratio="f"/>
                <v:shape id="Полотно 2" o:spid="_x0000_s1026" style="position:absolute;left:0;top:0;height:1459865;width:4498340;" filled="f" stroked="f" coordsize="21600,21600" o:gfxdata="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">
                  <v:fill on="f" focussize="0,0"/>
                  <v:stroke on="f"/>
                  <v:imagedata o:title=""/>
                  <o:lock v:ext="edit" aspectratio="f"/>
                </v:shape>
                <v:shape id="Picture 4" o:spid="_x0000_s1026" o:spt="75" type="#_x0000_t75" style="position:absolute;left:0;top:0;height:1459865;width:4498340;" filled="f" o:preferrelative="t" stroked="f" coordsize="21600,21600" o:gfxdata="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">
                  <v:fill on="f" focussize="0,0"/>
                  <v:stroke on="f"/>
                  <v:imagedata r:id="rId22" o:title=""/>
                  <o:lock v:ext="edit" aspectratio="t"/>
                </v:shape>
                <w10:wrap type="none"/>
                <w10:anchorlock/>
              </v:group>
            </w:pict>
          </mc:Fallback>
        </mc:AlternateContent>
      </w:r>
    </w:p>
    <w:p w14:paraId="6B5EF397">
      <w:pPr>
        <w:pStyle w:val="3463"/>
        <w:jc w:val="center"/>
      </w:pPr>
      <w:r>
        <w:t>Рисунок 1.3.8.1 - Пьезометрический график тепловой сети при пропорциональной разрегулировке абонентов.</w:t>
      </w:r>
    </w:p>
    <w:p w14:paraId="34B3C704">
      <w:pPr>
        <w:pStyle w:val="3463"/>
      </w:pPr>
      <w:r>
        <w:t>Гидравлическим режимом определяется взаимосвязь между расходом теплоносителя и давлением в различных точках системы в данный момент времени.</w:t>
      </w:r>
    </w:p>
    <w:p w14:paraId="6FE6B24D">
      <w:pPr>
        <w:pStyle w:val="3463"/>
      </w:pPr>
      <w: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14:paraId="0053299D">
      <w:pPr>
        <w:pStyle w:val="3463"/>
      </w:pPr>
      <w: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14:paraId="11702668">
      <w:pPr>
        <w:pStyle w:val="3463"/>
      </w:pPr>
      <w:r>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14:paraId="167E2A5E">
      <w:pPr>
        <w:pStyle w:val="3463"/>
      </w:pPr>
      <w: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14:paraId="012C1E0B">
      <w:pPr>
        <w:pStyle w:val="3463"/>
        <w:jc w:val="center"/>
      </w:pPr>
      <w:r>
        <w:rPr>
          <w:i/>
        </w:rPr>
        <w:t>∆</w:t>
      </w:r>
      <w:r>
        <w:rPr>
          <w:b/>
          <w:i/>
        </w:rPr>
        <w:t xml:space="preserve">Р </w:t>
      </w:r>
      <w:r>
        <w:rPr>
          <w:b/>
        </w:rPr>
        <w:t>= S·</w:t>
      </w:r>
      <w:r>
        <w:rPr>
          <w:b/>
          <w:i/>
        </w:rPr>
        <w:t>V</w:t>
      </w:r>
      <w:r>
        <w:rPr>
          <w:b/>
          <w:i/>
          <w:vertAlign w:val="superscript"/>
        </w:rPr>
        <w:t>2</w:t>
      </w:r>
    </w:p>
    <w:p w14:paraId="14893305">
      <w:pPr>
        <w:pStyle w:val="3463"/>
      </w:pPr>
      <w:r>
        <w:t>где S — характеристика сопротивления, представляющая собой па</w:t>
      </w:r>
      <w:r>
        <w:softHyphen/>
      </w:r>
      <w:r>
        <w:t>дение давления при единице расхода теплоносителя, Па/(м</w:t>
      </w:r>
      <w:r>
        <w:rPr>
          <w:vertAlign w:val="superscript"/>
        </w:rPr>
        <w:t>3</w:t>
      </w:r>
      <w:r>
        <w:t>/ч) 2; V — расход теплоносителя, м</w:t>
      </w:r>
      <w:r>
        <w:rPr>
          <w:vertAlign w:val="superscript"/>
        </w:rPr>
        <w:t>3</w:t>
      </w:r>
      <w:r>
        <w:t>/ч.</w:t>
      </w:r>
    </w:p>
    <w:p w14:paraId="6E76F421">
      <w:pPr>
        <w:pStyle w:val="3463"/>
      </w:pPr>
      <w: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14:paraId="64807F0E">
      <w:pPr>
        <w:pStyle w:val="3463"/>
      </w:pPr>
      <w: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14:paraId="30972776">
      <w:pPr>
        <w:pStyle w:val="3"/>
        <w:tabs>
          <w:tab w:val="left" w:pos="567"/>
        </w:tabs>
        <w:jc w:val="both"/>
        <w:rPr>
          <w:rFonts w:cs="Times New Roman"/>
        </w:rPr>
      </w:pPr>
      <w:bookmarkStart w:id="111" w:name="_Toc78674710"/>
      <w:bookmarkStart w:id="112" w:name="_Toc84970947"/>
      <w:bookmarkStart w:id="113" w:name="_Toc166767161"/>
      <w:r>
        <w:rPr>
          <w:rFonts w:cs="Times New Roman"/>
        </w:rPr>
        <w:t xml:space="preserve">Статистика отказов тепловых сетей (аварий, инцидентов) </w:t>
      </w:r>
      <w:bookmarkEnd w:id="110"/>
      <w:bookmarkEnd w:id="111"/>
      <w:bookmarkEnd w:id="112"/>
      <w:r>
        <w:rPr>
          <w:rFonts w:cs="Times New Roman"/>
        </w:rPr>
        <w:t>за последние 5 лет</w:t>
      </w:r>
      <w:bookmarkEnd w:id="113"/>
    </w:p>
    <w:p w14:paraId="10C0577A">
      <w:pPr>
        <w:pStyle w:val="3463"/>
        <w:rPr>
          <w:color w:val="auto"/>
          <w:lang w:bidi="en-US"/>
        </w:rPr>
      </w:pPr>
      <w:r>
        <w:rPr>
          <w:color w:val="auto"/>
          <w:lang w:bidi="en-US"/>
        </w:rPr>
        <w:t>Применяются следующие понятия.</w:t>
      </w:r>
    </w:p>
    <w:p w14:paraId="3DE89C0B">
      <w:pPr>
        <w:pStyle w:val="3463"/>
        <w:rPr>
          <w:color w:val="auto"/>
          <w:lang w:bidi="en-US"/>
        </w:rPr>
      </w:pPr>
      <w:r>
        <w:rPr>
          <w:color w:val="auto"/>
          <w:lang w:bidi="en-US"/>
        </w:rPr>
        <w:t>«Авария» - повреждение трубопровода тепловой сети, если в период отопительного сезона это привело к перерыву теплоснабжения объектов жилсоцкультбыта на срок 36 часов и более.</w:t>
      </w:r>
    </w:p>
    <w:p w14:paraId="1FB718BB">
      <w:pPr>
        <w:pStyle w:val="3463"/>
        <w:rPr>
          <w:color w:val="auto"/>
          <w:lang w:val="en-US" w:bidi="en-US"/>
        </w:rPr>
      </w:pPr>
      <w:r>
        <w:rPr>
          <w:color w:val="auto"/>
          <w:lang w:val="en-US" w:bidi="en-US"/>
        </w:rPr>
        <w:t xml:space="preserve">«Инцидент» это: </w:t>
      </w:r>
    </w:p>
    <w:p w14:paraId="4E3C8364">
      <w:pPr>
        <w:pStyle w:val="1832"/>
        <w:rPr>
          <w:rFonts w:eastAsiaTheme="majorEastAsia"/>
          <w:lang w:bidi="en-US"/>
        </w:rPr>
      </w:pPr>
      <w:r>
        <w:rPr>
          <w:rFonts w:eastAsiaTheme="majorEastAsia"/>
          <w:lang w:bidi="en-US"/>
        </w:rPr>
        <w:t>отказ или повреждение оборудования и (или) трубопроводов тепловых сетей;</w:t>
      </w:r>
    </w:p>
    <w:p w14:paraId="02897BC8">
      <w:pPr>
        <w:pStyle w:val="1832"/>
        <w:rPr>
          <w:rFonts w:eastAsiaTheme="majorEastAsia"/>
          <w:lang w:bidi="en-US"/>
        </w:rPr>
      </w:pPr>
      <w:r>
        <w:rPr>
          <w:rFonts w:eastAsiaTheme="majorEastAsia"/>
          <w:lang w:bidi="en-US"/>
        </w:rPr>
        <w:t>отклонение от гидравлического или теплового режимов;</w:t>
      </w:r>
    </w:p>
    <w:p w14:paraId="6F5E6312">
      <w:pPr>
        <w:pStyle w:val="1832"/>
        <w:rPr>
          <w:rFonts w:eastAsiaTheme="majorEastAsia"/>
          <w:lang w:bidi="en-US"/>
        </w:rPr>
      </w:pPr>
      <w:r>
        <w:rPr>
          <w:rFonts w:eastAsiaTheme="majorEastAsia"/>
          <w:lang w:bidi="en-US"/>
        </w:rPr>
        <w:t>нарушение требований федеральных законов и иных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p>
    <w:p w14:paraId="130BAB52">
      <w:pPr>
        <w:pStyle w:val="3463"/>
        <w:rPr>
          <w:color w:val="auto"/>
          <w:lang w:bidi="en-US"/>
        </w:rPr>
      </w:pPr>
      <w:r>
        <w:rPr>
          <w:color w:val="auto"/>
          <w:lang w:bidi="en-US"/>
        </w:rPr>
        <w:t>Все отказы на тепловых сетях классифицируются как инциденты, согласно «Методическим рекомендациям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утвержденных Приказом Госстроя России от 20.08.2001г. № 191.</w:t>
      </w:r>
    </w:p>
    <w:p w14:paraId="41B8240F">
      <w:pPr>
        <w:pStyle w:val="3463"/>
        <w:rPr>
          <w:color w:val="auto"/>
          <w:lang w:bidi="en-US"/>
        </w:rPr>
      </w:pPr>
      <w:r>
        <w:rPr>
          <w:color w:val="auto"/>
          <w:lang w:bidi="en-US"/>
        </w:rPr>
        <w:t>Классификация повреждений в системах теплоснабжения на аварии, отказы в работе даны в «Инструкции по расследованию и учету нарушений в работе энергетических предприятий и организаций системы Минжилкомхоза РСФСР» (М.: ОНТИ АКХ им. К. Д. Памфилова, 1986). Нормы времени на восстановление должны определяться с учетом требований данной инструкции и местных условий.</w:t>
      </w:r>
    </w:p>
    <w:p w14:paraId="504C20ED">
      <w:pPr>
        <w:pStyle w:val="3463"/>
        <w:rPr>
          <w:color w:val="auto"/>
          <w:lang w:bidi="en-US"/>
        </w:rPr>
      </w:pPr>
      <w:r>
        <w:rPr>
          <w:color w:val="auto"/>
          <w:lang w:bidi="en-US"/>
        </w:rPr>
        <w:t>Предприятия объединенных котельных и тепловых сетей должны быть оснащены необходимыми машинами и механизмами для проведения восстановительных работ в соответствии с «Табелем оснащения машинами и механизмами эксплуатации котельных установок и тепловых сетей» (М.: ОНТИ АКХ им. К. Д. Памфилова, 1985).</w:t>
      </w:r>
    </w:p>
    <w:p w14:paraId="1397F6E5">
      <w:pPr>
        <w:pStyle w:val="3463"/>
        <w:rPr>
          <w:color w:val="auto"/>
          <w:lang w:bidi="en-US"/>
        </w:rPr>
      </w:pPr>
      <w:r>
        <w:rPr>
          <w:color w:val="auto"/>
          <w:lang w:bidi="en-US"/>
        </w:rPr>
        <w:t>Нормативное время, необходимое для восстановления тепловой сети, при разрыве трубопровода, полученное на основе обработки статистических данных при канальной прокладке, приведено в таблице ниже.</w:t>
      </w:r>
    </w:p>
    <w:p w14:paraId="47E77E04">
      <w:pPr>
        <w:pStyle w:val="3463"/>
        <w:rPr>
          <w:b/>
          <w:bCs w:val="0"/>
          <w:color w:val="auto"/>
          <w:lang w:bidi="en-US"/>
        </w:rPr>
      </w:pPr>
      <w:bookmarkStart w:id="114" w:name="_Toc89262195"/>
      <w:r>
        <w:rPr>
          <w:b/>
          <w:bCs w:val="0"/>
          <w:color w:val="auto"/>
          <w:lang w:bidi="en-US"/>
        </w:rPr>
        <w:t xml:space="preserve">Таблица </w:t>
      </w:r>
      <w:r>
        <w:rPr>
          <w:b/>
          <w:bCs w:val="0"/>
          <w:color w:val="auto"/>
        </w:rPr>
        <w:t>1.3.8.1</w:t>
      </w:r>
      <w:r>
        <w:rPr>
          <w:b/>
          <w:bCs w:val="0"/>
          <w:color w:val="auto"/>
          <w:lang w:bidi="en-US"/>
        </w:rPr>
        <w:t xml:space="preserve"> - Нормативное время восстановления тепловой сети</w:t>
      </w:r>
      <w:bookmarkEnd w:id="114"/>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0D871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2500" w:type="pct"/>
            <w:shd w:val="clear" w:color="auto" w:fill="D8D8D8" w:themeFill="background1" w:themeFillShade="D9"/>
            <w:vAlign w:val="center"/>
          </w:tcPr>
          <w:p w14:paraId="16DA3C98">
            <w:pPr>
              <w:pStyle w:val="1806"/>
              <w:rPr>
                <w:lang w:val="en-US" w:eastAsia="en-US" w:bidi="en-US"/>
              </w:rPr>
            </w:pPr>
            <w:r>
              <w:rPr>
                <w:lang w:val="en-US" w:eastAsia="en-US" w:bidi="en-US"/>
              </w:rPr>
              <w:t>Диаметр, мм</w:t>
            </w:r>
          </w:p>
        </w:tc>
        <w:tc>
          <w:tcPr>
            <w:tcW w:w="2500" w:type="pct"/>
            <w:shd w:val="clear" w:color="auto" w:fill="D8D8D8" w:themeFill="background1" w:themeFillShade="D9"/>
            <w:vAlign w:val="center"/>
          </w:tcPr>
          <w:p w14:paraId="4D533E3A">
            <w:pPr>
              <w:pStyle w:val="1806"/>
              <w:rPr>
                <w:lang w:val="en-US" w:eastAsia="en-US" w:bidi="en-US"/>
              </w:rPr>
            </w:pPr>
            <w:r>
              <w:rPr>
                <w:lang w:val="en-US" w:eastAsia="en-US" w:bidi="en-US"/>
              </w:rPr>
              <w:t>Среднее время восстановления</w:t>
            </w:r>
          </w:p>
        </w:tc>
      </w:tr>
      <w:tr w14:paraId="35039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1321BAFD">
            <w:pPr>
              <w:pStyle w:val="1806"/>
              <w:rPr>
                <w:lang w:val="en-US" w:eastAsia="en-US" w:bidi="en-US"/>
              </w:rPr>
            </w:pPr>
            <w:r>
              <w:rPr>
                <w:lang w:val="en-US" w:eastAsia="en-US" w:bidi="en-US"/>
              </w:rPr>
              <w:t>100</w:t>
            </w:r>
          </w:p>
        </w:tc>
        <w:tc>
          <w:tcPr>
            <w:tcW w:w="2500" w:type="pct"/>
            <w:vAlign w:val="center"/>
          </w:tcPr>
          <w:p w14:paraId="100F462B">
            <w:pPr>
              <w:pStyle w:val="1806"/>
              <w:rPr>
                <w:lang w:val="en-US" w:eastAsia="en-US" w:bidi="en-US"/>
              </w:rPr>
            </w:pPr>
            <w:r>
              <w:rPr>
                <w:lang w:val="en-US" w:eastAsia="en-US" w:bidi="en-US"/>
              </w:rPr>
              <w:t>12,5</w:t>
            </w:r>
          </w:p>
        </w:tc>
      </w:tr>
      <w:tr w14:paraId="1DAA9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6537975D">
            <w:pPr>
              <w:pStyle w:val="1806"/>
              <w:rPr>
                <w:lang w:val="en-US" w:eastAsia="en-US" w:bidi="en-US"/>
              </w:rPr>
            </w:pPr>
            <w:r>
              <w:rPr>
                <w:lang w:val="en-US" w:eastAsia="en-US" w:bidi="en-US"/>
              </w:rPr>
              <w:t>125-300</w:t>
            </w:r>
          </w:p>
        </w:tc>
        <w:tc>
          <w:tcPr>
            <w:tcW w:w="2500" w:type="pct"/>
            <w:vAlign w:val="center"/>
          </w:tcPr>
          <w:p w14:paraId="20B6BE2D">
            <w:pPr>
              <w:pStyle w:val="1806"/>
              <w:rPr>
                <w:lang w:val="en-US" w:eastAsia="en-US" w:bidi="en-US"/>
              </w:rPr>
            </w:pPr>
            <w:r>
              <w:rPr>
                <w:lang w:val="en-US" w:eastAsia="en-US" w:bidi="en-US"/>
              </w:rPr>
              <w:t>17,5</w:t>
            </w:r>
          </w:p>
        </w:tc>
      </w:tr>
      <w:tr w14:paraId="09EBF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33F0FB37">
            <w:pPr>
              <w:pStyle w:val="1806"/>
              <w:rPr>
                <w:lang w:val="en-US" w:eastAsia="en-US" w:bidi="en-US"/>
              </w:rPr>
            </w:pPr>
            <w:r>
              <w:rPr>
                <w:lang w:val="en-US" w:eastAsia="en-US" w:bidi="en-US"/>
              </w:rPr>
              <w:t>350-500</w:t>
            </w:r>
          </w:p>
        </w:tc>
        <w:tc>
          <w:tcPr>
            <w:tcW w:w="2500" w:type="pct"/>
            <w:vAlign w:val="center"/>
          </w:tcPr>
          <w:p w14:paraId="3EE247DE">
            <w:pPr>
              <w:pStyle w:val="1806"/>
              <w:rPr>
                <w:lang w:val="en-US" w:eastAsia="en-US" w:bidi="en-US"/>
              </w:rPr>
            </w:pPr>
            <w:r>
              <w:rPr>
                <w:lang w:val="en-US" w:eastAsia="en-US" w:bidi="en-US"/>
              </w:rPr>
              <w:t>17,5</w:t>
            </w:r>
          </w:p>
        </w:tc>
      </w:tr>
      <w:tr w14:paraId="519A6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3C4EFC3A">
            <w:pPr>
              <w:pStyle w:val="1806"/>
              <w:rPr>
                <w:lang w:val="en-US" w:eastAsia="en-US" w:bidi="en-US"/>
              </w:rPr>
            </w:pPr>
            <w:r>
              <w:rPr>
                <w:lang w:val="en-US" w:eastAsia="en-US" w:bidi="en-US"/>
              </w:rPr>
              <w:t>600-700</w:t>
            </w:r>
          </w:p>
        </w:tc>
        <w:tc>
          <w:tcPr>
            <w:tcW w:w="2500" w:type="pct"/>
            <w:vAlign w:val="center"/>
          </w:tcPr>
          <w:p w14:paraId="3D2F108A">
            <w:pPr>
              <w:pStyle w:val="1806"/>
              <w:rPr>
                <w:lang w:val="en-US" w:eastAsia="en-US" w:bidi="en-US"/>
              </w:rPr>
            </w:pPr>
            <w:r>
              <w:rPr>
                <w:lang w:val="en-US" w:eastAsia="en-US" w:bidi="en-US"/>
              </w:rPr>
              <w:t>19</w:t>
            </w:r>
          </w:p>
        </w:tc>
      </w:tr>
      <w:tr w14:paraId="7C363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2B2D661C">
            <w:pPr>
              <w:pStyle w:val="1806"/>
              <w:rPr>
                <w:lang w:val="en-US" w:eastAsia="en-US" w:bidi="en-US"/>
              </w:rPr>
            </w:pPr>
            <w:r>
              <w:rPr>
                <w:lang w:val="en-US" w:eastAsia="en-US" w:bidi="en-US"/>
              </w:rPr>
              <w:t>800-900</w:t>
            </w:r>
          </w:p>
        </w:tc>
        <w:tc>
          <w:tcPr>
            <w:tcW w:w="2500" w:type="pct"/>
            <w:vAlign w:val="center"/>
          </w:tcPr>
          <w:p w14:paraId="07B314EB">
            <w:pPr>
              <w:pStyle w:val="1806"/>
              <w:rPr>
                <w:lang w:val="en-US" w:eastAsia="en-US" w:bidi="en-US"/>
              </w:rPr>
            </w:pPr>
            <w:r>
              <w:rPr>
                <w:lang w:val="en-US" w:eastAsia="en-US" w:bidi="en-US"/>
              </w:rPr>
              <w:t>27,2</w:t>
            </w:r>
          </w:p>
        </w:tc>
      </w:tr>
    </w:tbl>
    <w:p w14:paraId="48310FAA">
      <w:pPr>
        <w:pStyle w:val="3463"/>
        <w:rPr>
          <w:color w:val="auto"/>
          <w:lang w:bidi="en-US"/>
        </w:rPr>
      </w:pPr>
      <w:r>
        <w:rPr>
          <w:color w:val="auto"/>
          <w:lang w:bidi="en-US"/>
        </w:rPr>
        <w:t>Диагностика тепловых сетей проводится во время подготовки к ОЗП – проводятся гидравлические испытания тепловых сетей, на основании испытаний планируются капитальные ремонты.</w:t>
      </w:r>
    </w:p>
    <w:p w14:paraId="0958FDAB">
      <w:pPr>
        <w:pStyle w:val="3463"/>
      </w:pPr>
      <w:r>
        <w:rPr>
          <w:color w:val="auto"/>
          <w:lang w:bidi="en-US"/>
        </w:rPr>
        <w:t>В результате гидравлической опрессовки тепловых сетей, проводимой после окончания отопительного периода, выявляются аварийные участки тепловых сетей и проводятся ремонтные работы. Планово-предупредительные ремонты проводятся в зависимости от сроков эксплуатируемых участков и характера предыдущих отказов тепловых сетей.</w:t>
      </w:r>
    </w:p>
    <w:p w14:paraId="31D19882">
      <w:pPr>
        <w:pStyle w:val="3463"/>
      </w:pPr>
      <w:r>
        <w:t>Аварий и нарушений в работе тепловых сетей МУП ЖКХ Купинского района за период 2019-2023гг. не зафиксировано.</w:t>
      </w:r>
    </w:p>
    <w:p w14:paraId="50D4875F">
      <w:pPr>
        <w:pStyle w:val="3463"/>
      </w:pPr>
      <w:r>
        <w:t xml:space="preserve">На тепловых сетях МУП ЖКХ Купинского района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045A20AE">
      <w:pPr>
        <w:pStyle w:val="3463"/>
      </w:pPr>
      <w: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источника теплоснабжения. После проведения испытаний составляется Акт. </w:t>
      </w:r>
    </w:p>
    <w:p w14:paraId="10A46C89">
      <w:pPr>
        <w:pStyle w:val="3463"/>
        <w:rPr>
          <w:sz w:val="18"/>
          <w:szCs w:val="18"/>
        </w:rPr>
      </w:pPr>
      <w: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0EE47586">
      <w:pPr>
        <w:pStyle w:val="3463"/>
      </w:pPr>
      <w: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p>
    <w:p w14:paraId="6D7D6088">
      <w:pPr>
        <w:pStyle w:val="3463"/>
        <w:rPr>
          <w:sz w:val="23"/>
          <w:szCs w:val="23"/>
        </w:rPr>
      </w:pPr>
      <w:r>
        <w:t xml:space="preserve">После корректировки физических объемов в соответствии с финансовыми средствами МУП ЖКХ Купинского района формирует окончательную редакцию программы планового капитального ремонта. </w:t>
      </w:r>
    </w:p>
    <w:p w14:paraId="7DED2CDA">
      <w:pPr>
        <w:pStyle w:val="3463"/>
        <w:rPr>
          <w:b/>
        </w:rPr>
      </w:pPr>
      <w:bookmarkStart w:id="115" w:name="sub_11126"/>
      <w:r>
        <w:rPr>
          <w:b/>
        </w:rPr>
        <w:t>Таблица 1.3.9.1 - Динамика изменения отказов и восстановлений магистральных тепловых сетей</w:t>
      </w:r>
    </w:p>
    <w:bookmarkEnd w:id="115"/>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416"/>
        <w:gridCol w:w="2115"/>
        <w:gridCol w:w="1721"/>
        <w:gridCol w:w="2768"/>
        <w:gridCol w:w="1551"/>
      </w:tblGrid>
      <w:tr w14:paraId="0D52A2E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740" w:type="pct"/>
            <w:tcBorders>
              <w:top w:val="single" w:color="auto" w:sz="4" w:space="0"/>
              <w:bottom w:val="single" w:color="auto" w:sz="4" w:space="0"/>
              <w:right w:val="single" w:color="auto" w:sz="4" w:space="0"/>
            </w:tcBorders>
            <w:shd w:val="clear" w:color="auto" w:fill="D8D8D8" w:themeFill="background1" w:themeFillShade="D9"/>
            <w:vAlign w:val="center"/>
          </w:tcPr>
          <w:p w14:paraId="0EDE9352">
            <w:pPr>
              <w:pStyle w:val="1806"/>
              <w:rPr>
                <w:rFonts w:cs="Times New Roman"/>
              </w:rPr>
            </w:pPr>
            <w:r>
              <w:rPr>
                <w:rFonts w:cs="Times New Roman"/>
              </w:rPr>
              <w:t>Год актуализации (разработки)</w:t>
            </w:r>
          </w:p>
        </w:tc>
        <w:tc>
          <w:tcPr>
            <w:tcW w:w="1105"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BC66877">
            <w:pPr>
              <w:pStyle w:val="1806"/>
              <w:rPr>
                <w:rFonts w:cs="Times New Roman"/>
              </w:rPr>
            </w:pPr>
            <w:r>
              <w:rPr>
                <w:rFonts w:cs="Times New Roman"/>
              </w:rPr>
              <w:t>Количество отказов в тепловых сетях в отопительный период, 1/км/год</w:t>
            </w:r>
          </w:p>
        </w:tc>
        <w:tc>
          <w:tcPr>
            <w:tcW w:w="89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5A24F22">
            <w:pPr>
              <w:pStyle w:val="1806"/>
              <w:rPr>
                <w:rFonts w:cs="Times New Roman"/>
              </w:rPr>
            </w:pPr>
            <w:r>
              <w:rPr>
                <w:rFonts w:cs="Times New Roman"/>
              </w:rPr>
              <w:t>Среднее время восстановления теплоснабжения, час</w:t>
            </w:r>
          </w:p>
        </w:tc>
        <w:tc>
          <w:tcPr>
            <w:tcW w:w="1446"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EC2A424">
            <w:pPr>
              <w:pStyle w:val="1806"/>
              <w:rPr>
                <w:rFonts w:cs="Times New Roman"/>
              </w:rPr>
            </w:pPr>
            <w:r>
              <w:rPr>
                <w:rFonts w:cs="Times New Roman"/>
              </w:rPr>
              <w:t>Удельное (отнесенное к протяженности тепловых сетей) количество отказов в тепловых сетях в период испытаний, 1/км/год</w:t>
            </w:r>
          </w:p>
        </w:tc>
        <w:tc>
          <w:tcPr>
            <w:tcW w:w="810" w:type="pct"/>
            <w:tcBorders>
              <w:top w:val="single" w:color="auto" w:sz="4" w:space="0"/>
              <w:left w:val="single" w:color="auto" w:sz="4" w:space="0"/>
              <w:bottom w:val="single" w:color="auto" w:sz="4" w:space="0"/>
            </w:tcBorders>
            <w:shd w:val="clear" w:color="auto" w:fill="D8D8D8" w:themeFill="background1" w:themeFillShade="D9"/>
            <w:vAlign w:val="center"/>
          </w:tcPr>
          <w:p w14:paraId="1C1FDC49">
            <w:pPr>
              <w:pStyle w:val="1806"/>
              <w:rPr>
                <w:rFonts w:cs="Times New Roman"/>
              </w:rPr>
            </w:pPr>
            <w:r>
              <w:rPr>
                <w:rFonts w:cs="Times New Roman"/>
              </w:rPr>
              <w:t>Средний недоотпуск тепловой энергии, Гкал/отказ</w:t>
            </w:r>
          </w:p>
        </w:tc>
      </w:tr>
      <w:tr w14:paraId="39CD4E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363F5AB8">
            <w:pPr>
              <w:pStyle w:val="1806"/>
              <w:rPr>
                <w:rFonts w:cs="Times New Roman"/>
              </w:rPr>
            </w:pPr>
            <w:r>
              <w:rPr>
                <w:rFonts w:cs="Times New Roman"/>
              </w:rPr>
              <w:t>2019</w:t>
            </w:r>
          </w:p>
        </w:tc>
        <w:tc>
          <w:tcPr>
            <w:tcW w:w="1105" w:type="pct"/>
            <w:tcBorders>
              <w:top w:val="single" w:color="auto" w:sz="4" w:space="0"/>
              <w:left w:val="single" w:color="auto" w:sz="4" w:space="0"/>
              <w:bottom w:val="single" w:color="auto" w:sz="4" w:space="0"/>
              <w:right w:val="single" w:color="auto" w:sz="4" w:space="0"/>
            </w:tcBorders>
          </w:tcPr>
          <w:p w14:paraId="37881B89">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7B9536AD">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265F77DF">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37866494">
            <w:pPr>
              <w:pStyle w:val="1806"/>
              <w:rPr>
                <w:rFonts w:cs="Times New Roman"/>
              </w:rPr>
            </w:pPr>
            <w:r>
              <w:rPr>
                <w:rFonts w:cs="Times New Roman"/>
              </w:rPr>
              <w:t>-</w:t>
            </w:r>
          </w:p>
        </w:tc>
      </w:tr>
      <w:tr w14:paraId="0628D00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145A50D7">
            <w:pPr>
              <w:pStyle w:val="1806"/>
              <w:rPr>
                <w:rFonts w:cs="Times New Roman"/>
              </w:rPr>
            </w:pPr>
            <w:r>
              <w:rPr>
                <w:rFonts w:cs="Times New Roman"/>
              </w:rPr>
              <w:t>2020</w:t>
            </w:r>
          </w:p>
        </w:tc>
        <w:tc>
          <w:tcPr>
            <w:tcW w:w="1105" w:type="pct"/>
            <w:tcBorders>
              <w:top w:val="single" w:color="auto" w:sz="4" w:space="0"/>
              <w:left w:val="single" w:color="auto" w:sz="4" w:space="0"/>
              <w:bottom w:val="single" w:color="auto" w:sz="4" w:space="0"/>
              <w:right w:val="single" w:color="auto" w:sz="4" w:space="0"/>
            </w:tcBorders>
          </w:tcPr>
          <w:p w14:paraId="67DC010D">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7E212B5B">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598947E1">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02976C77">
            <w:pPr>
              <w:pStyle w:val="1806"/>
              <w:rPr>
                <w:rFonts w:cs="Times New Roman"/>
              </w:rPr>
            </w:pPr>
            <w:r>
              <w:rPr>
                <w:rFonts w:cs="Times New Roman"/>
              </w:rPr>
              <w:t>-</w:t>
            </w:r>
          </w:p>
        </w:tc>
      </w:tr>
      <w:tr w14:paraId="0DB932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66C131E6">
            <w:pPr>
              <w:pStyle w:val="1806"/>
              <w:rPr>
                <w:rFonts w:cs="Times New Roman"/>
              </w:rPr>
            </w:pPr>
            <w:r>
              <w:rPr>
                <w:rFonts w:cs="Times New Roman"/>
              </w:rPr>
              <w:t>2021</w:t>
            </w:r>
          </w:p>
        </w:tc>
        <w:tc>
          <w:tcPr>
            <w:tcW w:w="1105" w:type="pct"/>
            <w:tcBorders>
              <w:top w:val="single" w:color="auto" w:sz="4" w:space="0"/>
              <w:left w:val="single" w:color="auto" w:sz="4" w:space="0"/>
              <w:bottom w:val="single" w:color="auto" w:sz="4" w:space="0"/>
              <w:right w:val="single" w:color="auto" w:sz="4" w:space="0"/>
            </w:tcBorders>
          </w:tcPr>
          <w:p w14:paraId="1CA42C79">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614AE609">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1167DD6F">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58A6AFF5">
            <w:pPr>
              <w:pStyle w:val="1806"/>
              <w:rPr>
                <w:rFonts w:cs="Times New Roman"/>
              </w:rPr>
            </w:pPr>
            <w:r>
              <w:rPr>
                <w:rFonts w:cs="Times New Roman"/>
              </w:rPr>
              <w:t>-</w:t>
            </w:r>
          </w:p>
        </w:tc>
      </w:tr>
      <w:tr w14:paraId="6B2506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14D44DCC">
            <w:pPr>
              <w:pStyle w:val="1806"/>
              <w:rPr>
                <w:rFonts w:cs="Times New Roman"/>
              </w:rPr>
            </w:pPr>
            <w:r>
              <w:rPr>
                <w:rFonts w:cs="Times New Roman"/>
              </w:rPr>
              <w:t>2022</w:t>
            </w:r>
          </w:p>
        </w:tc>
        <w:tc>
          <w:tcPr>
            <w:tcW w:w="1105" w:type="pct"/>
            <w:tcBorders>
              <w:top w:val="single" w:color="auto" w:sz="4" w:space="0"/>
              <w:left w:val="single" w:color="auto" w:sz="4" w:space="0"/>
              <w:bottom w:val="single" w:color="auto" w:sz="4" w:space="0"/>
              <w:right w:val="single" w:color="auto" w:sz="4" w:space="0"/>
            </w:tcBorders>
          </w:tcPr>
          <w:p w14:paraId="2FB93C0A">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7041168F">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0C0B5E5E">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2B2FFDB6">
            <w:pPr>
              <w:pStyle w:val="1806"/>
              <w:rPr>
                <w:rFonts w:cs="Times New Roman"/>
              </w:rPr>
            </w:pPr>
            <w:r>
              <w:rPr>
                <w:rFonts w:cs="Times New Roman"/>
              </w:rPr>
              <w:t>-</w:t>
            </w:r>
          </w:p>
        </w:tc>
      </w:tr>
      <w:tr w14:paraId="45F50A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067694F3">
            <w:pPr>
              <w:pStyle w:val="1806"/>
              <w:rPr>
                <w:rFonts w:cs="Times New Roman"/>
              </w:rPr>
            </w:pPr>
            <w:r>
              <w:rPr>
                <w:rFonts w:cs="Times New Roman"/>
              </w:rPr>
              <w:t>2023</w:t>
            </w:r>
          </w:p>
        </w:tc>
        <w:tc>
          <w:tcPr>
            <w:tcW w:w="1105" w:type="pct"/>
            <w:tcBorders>
              <w:top w:val="single" w:color="auto" w:sz="4" w:space="0"/>
              <w:left w:val="single" w:color="auto" w:sz="4" w:space="0"/>
              <w:bottom w:val="single" w:color="auto" w:sz="4" w:space="0"/>
              <w:right w:val="single" w:color="auto" w:sz="4" w:space="0"/>
            </w:tcBorders>
          </w:tcPr>
          <w:p w14:paraId="0E3CCFEC">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4E015990">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24D5D86F">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3ADCDC1D">
            <w:pPr>
              <w:pStyle w:val="1806"/>
              <w:rPr>
                <w:rFonts w:cs="Times New Roman"/>
              </w:rPr>
            </w:pPr>
            <w:r>
              <w:rPr>
                <w:rFonts w:cs="Times New Roman"/>
              </w:rPr>
              <w:t>-</w:t>
            </w:r>
          </w:p>
        </w:tc>
      </w:tr>
    </w:tbl>
    <w:p w14:paraId="649E7CF2">
      <w:pPr>
        <w:rPr>
          <w:rFonts w:ascii="Times New Roman" w:hAnsi="Times New Roman" w:cs="Times New Roman"/>
        </w:rPr>
      </w:pPr>
    </w:p>
    <w:p w14:paraId="2F2C3F55">
      <w:pPr>
        <w:pStyle w:val="3463"/>
        <w:rPr>
          <w:b/>
        </w:rPr>
      </w:pPr>
      <w:bookmarkStart w:id="116" w:name="sub_120128"/>
      <w:r>
        <w:rPr>
          <w:b/>
        </w:rPr>
        <w:t>Таблица 1.3.9.2 - Динамика изменения отказов и восстановлений в распределительных тепловых сетях</w:t>
      </w:r>
      <w:bookmarkEnd w:id="116"/>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407"/>
        <w:gridCol w:w="2751"/>
        <w:gridCol w:w="1709"/>
        <w:gridCol w:w="2481"/>
        <w:gridCol w:w="1223"/>
      </w:tblGrid>
      <w:tr w14:paraId="1DAFF87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735" w:type="pct"/>
            <w:tcBorders>
              <w:top w:val="single" w:color="auto" w:sz="4" w:space="0"/>
              <w:bottom w:val="single" w:color="auto" w:sz="4" w:space="0"/>
              <w:right w:val="single" w:color="auto" w:sz="4" w:space="0"/>
            </w:tcBorders>
            <w:shd w:val="clear" w:color="auto" w:fill="D8D8D8" w:themeFill="background1" w:themeFillShade="D9"/>
            <w:vAlign w:val="center"/>
          </w:tcPr>
          <w:p w14:paraId="4F867D8A">
            <w:pPr>
              <w:pStyle w:val="1806"/>
              <w:rPr>
                <w:rFonts w:cs="Times New Roman"/>
              </w:rPr>
            </w:pPr>
            <w:r>
              <w:rPr>
                <w:rFonts w:cs="Times New Roman"/>
              </w:rPr>
              <w:t>Год актуализации (разработки)</w:t>
            </w:r>
          </w:p>
        </w:tc>
        <w:tc>
          <w:tcPr>
            <w:tcW w:w="1437"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58AF2EB">
            <w:pPr>
              <w:pStyle w:val="1806"/>
              <w:rPr>
                <w:rFonts w:cs="Times New Roman"/>
              </w:rPr>
            </w:pPr>
            <w:r>
              <w:rPr>
                <w:rFonts w:cs="Times New Roman"/>
              </w:rPr>
              <w:t>Удельное (отнесенное к протяженности тепловых сетей) количество отказов в тепловых сетях в отопительный период, 1/км/год</w:t>
            </w:r>
          </w:p>
        </w:tc>
        <w:tc>
          <w:tcPr>
            <w:tcW w:w="893"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E960EC4">
            <w:pPr>
              <w:pStyle w:val="1806"/>
              <w:rPr>
                <w:rFonts w:cs="Times New Roman"/>
              </w:rPr>
            </w:pPr>
            <w:r>
              <w:rPr>
                <w:rFonts w:cs="Times New Roman"/>
              </w:rPr>
              <w:t>Среднее время восстановления теплоснабжения, час</w:t>
            </w:r>
          </w:p>
        </w:tc>
        <w:tc>
          <w:tcPr>
            <w:tcW w:w="1296"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DC1568A">
            <w:pPr>
              <w:pStyle w:val="1806"/>
              <w:rPr>
                <w:rFonts w:cs="Times New Roman"/>
              </w:rPr>
            </w:pPr>
            <w:r>
              <w:rPr>
                <w:rFonts w:cs="Times New Roman"/>
              </w:rPr>
              <w:t>Удельное (отнесенное к протяженности тепловых сетей) количество отказов в тепловых сетях в период испытаний, 1/км/год</w:t>
            </w:r>
          </w:p>
        </w:tc>
        <w:tc>
          <w:tcPr>
            <w:tcW w:w="639" w:type="pct"/>
            <w:tcBorders>
              <w:top w:val="single" w:color="auto" w:sz="4" w:space="0"/>
              <w:left w:val="single" w:color="auto" w:sz="4" w:space="0"/>
              <w:bottom w:val="single" w:color="auto" w:sz="4" w:space="0"/>
            </w:tcBorders>
            <w:shd w:val="clear" w:color="auto" w:fill="D8D8D8" w:themeFill="background1" w:themeFillShade="D9"/>
            <w:vAlign w:val="center"/>
          </w:tcPr>
          <w:p w14:paraId="4D219DCF">
            <w:pPr>
              <w:pStyle w:val="1806"/>
              <w:rPr>
                <w:rFonts w:cs="Times New Roman"/>
              </w:rPr>
            </w:pPr>
            <w:r>
              <w:rPr>
                <w:rFonts w:cs="Times New Roman"/>
              </w:rPr>
              <w:t>Средний недоотпуск тепловой энергии, Гкал/отказ</w:t>
            </w:r>
          </w:p>
        </w:tc>
      </w:tr>
      <w:tr w14:paraId="0CEC2F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02DB1CFD">
            <w:pPr>
              <w:pStyle w:val="1806"/>
              <w:rPr>
                <w:rFonts w:cs="Times New Roman"/>
              </w:rPr>
            </w:pPr>
            <w:r>
              <w:rPr>
                <w:rFonts w:cs="Times New Roman"/>
              </w:rPr>
              <w:t>2019</w:t>
            </w:r>
          </w:p>
        </w:tc>
        <w:tc>
          <w:tcPr>
            <w:tcW w:w="1437" w:type="pct"/>
            <w:tcBorders>
              <w:top w:val="single" w:color="auto" w:sz="4" w:space="0"/>
              <w:left w:val="single" w:color="auto" w:sz="4" w:space="0"/>
              <w:bottom w:val="single" w:color="auto" w:sz="4" w:space="0"/>
              <w:right w:val="single" w:color="auto" w:sz="4" w:space="0"/>
            </w:tcBorders>
          </w:tcPr>
          <w:p w14:paraId="2AF3B4C8">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626B3034">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452519AD">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3B56D312">
            <w:pPr>
              <w:pStyle w:val="1806"/>
              <w:rPr>
                <w:rFonts w:cs="Times New Roman"/>
              </w:rPr>
            </w:pPr>
            <w:r>
              <w:rPr>
                <w:rFonts w:cs="Times New Roman"/>
              </w:rPr>
              <w:t>-</w:t>
            </w:r>
          </w:p>
        </w:tc>
      </w:tr>
      <w:tr w14:paraId="55D0D4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5BE668A2">
            <w:pPr>
              <w:pStyle w:val="1806"/>
              <w:rPr>
                <w:rFonts w:cs="Times New Roman"/>
              </w:rPr>
            </w:pPr>
            <w:r>
              <w:rPr>
                <w:rFonts w:cs="Times New Roman"/>
              </w:rPr>
              <w:t>2020</w:t>
            </w:r>
          </w:p>
        </w:tc>
        <w:tc>
          <w:tcPr>
            <w:tcW w:w="1437" w:type="pct"/>
            <w:tcBorders>
              <w:top w:val="single" w:color="auto" w:sz="4" w:space="0"/>
              <w:left w:val="single" w:color="auto" w:sz="4" w:space="0"/>
              <w:bottom w:val="single" w:color="auto" w:sz="4" w:space="0"/>
              <w:right w:val="single" w:color="auto" w:sz="4" w:space="0"/>
            </w:tcBorders>
          </w:tcPr>
          <w:p w14:paraId="3148FEB9">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5860B9F3">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11CA88B4">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21EB2AAC">
            <w:pPr>
              <w:pStyle w:val="1806"/>
              <w:rPr>
                <w:rFonts w:cs="Times New Roman"/>
              </w:rPr>
            </w:pPr>
            <w:r>
              <w:rPr>
                <w:rFonts w:cs="Times New Roman"/>
              </w:rPr>
              <w:t>-</w:t>
            </w:r>
          </w:p>
        </w:tc>
      </w:tr>
      <w:tr w14:paraId="00ED6E8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477C335D">
            <w:pPr>
              <w:pStyle w:val="1806"/>
              <w:rPr>
                <w:rFonts w:cs="Times New Roman"/>
              </w:rPr>
            </w:pPr>
            <w:r>
              <w:rPr>
                <w:rFonts w:cs="Times New Roman"/>
              </w:rPr>
              <w:t>2021</w:t>
            </w:r>
          </w:p>
        </w:tc>
        <w:tc>
          <w:tcPr>
            <w:tcW w:w="1437" w:type="pct"/>
            <w:tcBorders>
              <w:top w:val="single" w:color="auto" w:sz="4" w:space="0"/>
              <w:left w:val="single" w:color="auto" w:sz="4" w:space="0"/>
              <w:bottom w:val="single" w:color="auto" w:sz="4" w:space="0"/>
              <w:right w:val="single" w:color="auto" w:sz="4" w:space="0"/>
            </w:tcBorders>
          </w:tcPr>
          <w:p w14:paraId="02CB3EF2">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4A3A7A51">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40735C4E">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24A8F5E1">
            <w:pPr>
              <w:pStyle w:val="1806"/>
              <w:rPr>
                <w:rFonts w:cs="Times New Roman"/>
              </w:rPr>
            </w:pPr>
            <w:r>
              <w:rPr>
                <w:rFonts w:cs="Times New Roman"/>
              </w:rPr>
              <w:t>-</w:t>
            </w:r>
          </w:p>
        </w:tc>
      </w:tr>
      <w:tr w14:paraId="5947BC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2FB667A5">
            <w:pPr>
              <w:pStyle w:val="1806"/>
              <w:rPr>
                <w:rFonts w:cs="Times New Roman"/>
              </w:rPr>
            </w:pPr>
            <w:r>
              <w:rPr>
                <w:rFonts w:cs="Times New Roman"/>
              </w:rPr>
              <w:t>2022</w:t>
            </w:r>
          </w:p>
        </w:tc>
        <w:tc>
          <w:tcPr>
            <w:tcW w:w="1437" w:type="pct"/>
            <w:tcBorders>
              <w:top w:val="single" w:color="auto" w:sz="4" w:space="0"/>
              <w:left w:val="single" w:color="auto" w:sz="4" w:space="0"/>
              <w:bottom w:val="single" w:color="auto" w:sz="4" w:space="0"/>
              <w:right w:val="single" w:color="auto" w:sz="4" w:space="0"/>
            </w:tcBorders>
          </w:tcPr>
          <w:p w14:paraId="03B2F1AC">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02EE1277">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02471931">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7C9E203D">
            <w:pPr>
              <w:pStyle w:val="1806"/>
              <w:rPr>
                <w:rFonts w:cs="Times New Roman"/>
              </w:rPr>
            </w:pPr>
            <w:r>
              <w:rPr>
                <w:rFonts w:cs="Times New Roman"/>
              </w:rPr>
              <w:t>-</w:t>
            </w:r>
          </w:p>
        </w:tc>
      </w:tr>
      <w:tr w14:paraId="5D0E411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30186514">
            <w:pPr>
              <w:pStyle w:val="1806"/>
              <w:rPr>
                <w:rFonts w:cs="Times New Roman"/>
              </w:rPr>
            </w:pPr>
            <w:r>
              <w:rPr>
                <w:rFonts w:cs="Times New Roman"/>
              </w:rPr>
              <w:t>2023</w:t>
            </w:r>
          </w:p>
        </w:tc>
        <w:tc>
          <w:tcPr>
            <w:tcW w:w="1437" w:type="pct"/>
            <w:tcBorders>
              <w:top w:val="single" w:color="auto" w:sz="4" w:space="0"/>
              <w:left w:val="single" w:color="auto" w:sz="4" w:space="0"/>
              <w:bottom w:val="single" w:color="auto" w:sz="4" w:space="0"/>
              <w:right w:val="single" w:color="auto" w:sz="4" w:space="0"/>
            </w:tcBorders>
          </w:tcPr>
          <w:p w14:paraId="32EA8888">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6A84A232">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7D4F3B5E">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63A571DE">
            <w:pPr>
              <w:pStyle w:val="1806"/>
              <w:rPr>
                <w:rFonts w:cs="Times New Roman"/>
              </w:rPr>
            </w:pPr>
            <w:r>
              <w:rPr>
                <w:rFonts w:cs="Times New Roman"/>
              </w:rPr>
              <w:t>-</w:t>
            </w:r>
          </w:p>
        </w:tc>
      </w:tr>
    </w:tbl>
    <w:p w14:paraId="06E306D7">
      <w:pPr>
        <w:pStyle w:val="3"/>
        <w:tabs>
          <w:tab w:val="left" w:pos="709"/>
        </w:tabs>
        <w:jc w:val="both"/>
        <w:rPr>
          <w:rFonts w:cs="Times New Roman"/>
        </w:rPr>
      </w:pPr>
      <w:bookmarkStart w:id="117" w:name="_Toc475879444"/>
      <w:bookmarkStart w:id="118" w:name="_Toc78674711"/>
      <w:bookmarkStart w:id="119" w:name="_Toc84970948"/>
      <w:bookmarkStart w:id="120" w:name="_Toc166767162"/>
      <w:r>
        <w:rPr>
          <w:rFonts w:cs="Times New Roman"/>
        </w:rPr>
        <w:t xml:space="preserve">Статистика восстановления (аварийно-восстановительных ремонтов) тепловых сетей и среднее время, </w:t>
      </w:r>
      <w:bookmarkEnd w:id="117"/>
      <w:bookmarkEnd w:id="118"/>
      <w:bookmarkEnd w:id="119"/>
      <w:r>
        <w:rPr>
          <w:rFonts w:cs="Times New Roman"/>
        </w:rPr>
        <w:t>затраченное на восстановление работоспособности тепловых сетей, за последние 5 лет</w:t>
      </w:r>
      <w:bookmarkEnd w:id="120"/>
    </w:p>
    <w:p w14:paraId="4E8A1B87">
      <w:pPr>
        <w:pStyle w:val="3463"/>
      </w:pPr>
      <w:bookmarkStart w:id="121" w:name="_Toc475879445"/>
      <w:r>
        <w:t>По сведениям, предоставленным МУП ЖКХ Купинского района на эксплуатируемых тепловых сетях, на основании данных об которых можно было подготовить статистику восстановлений (аварийно-восстановительных ремонтов) и определить среднее время, затраченное на восстановление работоспособности тепловых сетей, в рассматриваемый период - не было.</w:t>
      </w:r>
    </w:p>
    <w:p w14:paraId="234EF771">
      <w:pPr>
        <w:pStyle w:val="3436"/>
        <w:ind w:firstLine="0"/>
        <w:rPr>
          <w:b/>
          <w:u w:val="none"/>
        </w:rPr>
      </w:pPr>
      <w:r>
        <w:rPr>
          <w:b/>
          <w:u w:val="none"/>
        </w:rPr>
        <w:t>Таблица 1.3.10.1 - Время восстановления повреждений на тепловых сетях</w:t>
      </w:r>
    </w:p>
    <w:tbl>
      <w:tblPr>
        <w:tblStyle w:val="12"/>
        <w:tblW w:w="5000" w:type="pct"/>
        <w:jc w:val="center"/>
        <w:tblLayout w:type="autofit"/>
        <w:tblCellMar>
          <w:top w:w="0" w:type="dxa"/>
          <w:left w:w="10" w:type="dxa"/>
          <w:bottom w:w="0" w:type="dxa"/>
          <w:right w:w="10" w:type="dxa"/>
        </w:tblCellMar>
      </w:tblPr>
      <w:tblGrid>
        <w:gridCol w:w="2145"/>
        <w:gridCol w:w="3748"/>
        <w:gridCol w:w="3482"/>
      </w:tblGrid>
      <w:tr w14:paraId="10A7DB84">
        <w:tblPrEx>
          <w:tblCellMar>
            <w:top w:w="0" w:type="dxa"/>
            <w:left w:w="10" w:type="dxa"/>
            <w:bottom w:w="0" w:type="dxa"/>
            <w:right w:w="10" w:type="dxa"/>
          </w:tblCellMar>
        </w:tblPrEx>
        <w:trPr>
          <w:jc w:val="center"/>
        </w:trPr>
        <w:tc>
          <w:tcPr>
            <w:tcW w:w="1144" w:type="pct"/>
            <w:tcBorders>
              <w:top w:val="single" w:color="auto" w:sz="4" w:space="0"/>
              <w:left w:val="single" w:color="auto" w:sz="4" w:space="0"/>
            </w:tcBorders>
            <w:shd w:val="clear" w:color="auto" w:fill="D8D8D8" w:themeFill="background1" w:themeFillShade="D9"/>
            <w:vAlign w:val="center"/>
          </w:tcPr>
          <w:p w14:paraId="27776505">
            <w:pPr>
              <w:pStyle w:val="1806"/>
              <w:rPr>
                <w:rFonts w:cs="Times New Roman"/>
              </w:rPr>
            </w:pPr>
            <w:r>
              <w:rPr>
                <w:rFonts w:cs="Times New Roman"/>
              </w:rPr>
              <w:t>Диаметр трубы d, м</w:t>
            </w:r>
          </w:p>
        </w:tc>
        <w:tc>
          <w:tcPr>
            <w:tcW w:w="1999" w:type="pct"/>
            <w:tcBorders>
              <w:top w:val="single" w:color="auto" w:sz="4" w:space="0"/>
              <w:left w:val="single" w:color="auto" w:sz="4" w:space="0"/>
            </w:tcBorders>
            <w:shd w:val="clear" w:color="auto" w:fill="D8D8D8" w:themeFill="background1" w:themeFillShade="D9"/>
            <w:vAlign w:val="center"/>
          </w:tcPr>
          <w:p w14:paraId="2A6B48C9">
            <w:pPr>
              <w:pStyle w:val="1806"/>
              <w:rPr>
                <w:rFonts w:cs="Times New Roman"/>
              </w:rPr>
            </w:pPr>
            <w:r>
              <w:rPr>
                <w:rFonts w:cs="Times New Roman"/>
              </w:rPr>
              <w:t xml:space="preserve">Расстояние между секционирующими задвижками </w:t>
            </w:r>
            <w:r>
              <w:rPr>
                <w:rFonts w:cs="Times New Roman"/>
                <w:i/>
                <w:lang w:val="en-US"/>
              </w:rPr>
              <w:t>l</w:t>
            </w:r>
            <w:r>
              <w:rPr>
                <w:rFonts w:cs="Times New Roman"/>
              </w:rPr>
              <w:t>, км</w:t>
            </w:r>
          </w:p>
        </w:tc>
        <w:tc>
          <w:tcPr>
            <w:tcW w:w="1857" w:type="pct"/>
            <w:tcBorders>
              <w:top w:val="single" w:color="auto" w:sz="4" w:space="0"/>
              <w:left w:val="single" w:color="auto" w:sz="4" w:space="0"/>
              <w:right w:val="single" w:color="auto" w:sz="4" w:space="0"/>
            </w:tcBorders>
            <w:shd w:val="clear" w:color="auto" w:fill="D8D8D8" w:themeFill="background1" w:themeFillShade="D9"/>
            <w:vAlign w:val="center"/>
          </w:tcPr>
          <w:p w14:paraId="70D403EF">
            <w:pPr>
              <w:pStyle w:val="1806"/>
              <w:rPr>
                <w:rFonts w:cs="Times New Roman"/>
              </w:rPr>
            </w:pPr>
            <w:r>
              <w:rPr>
                <w:rFonts w:cs="Times New Roman"/>
              </w:rPr>
              <w:t>Среднее время восстановления Zp, ч</w:t>
            </w:r>
          </w:p>
        </w:tc>
      </w:tr>
      <w:tr w14:paraId="21370ECB">
        <w:tblPrEx>
          <w:tblCellMar>
            <w:top w:w="0" w:type="dxa"/>
            <w:left w:w="10" w:type="dxa"/>
            <w:bottom w:w="0" w:type="dxa"/>
            <w:right w:w="10" w:type="dxa"/>
          </w:tblCellMar>
        </w:tblPrEx>
        <w:trPr>
          <w:jc w:val="center"/>
        </w:trPr>
        <w:tc>
          <w:tcPr>
            <w:tcW w:w="1144" w:type="pct"/>
            <w:tcBorders>
              <w:top w:val="single" w:color="auto" w:sz="4" w:space="0"/>
              <w:left w:val="single" w:color="auto" w:sz="4" w:space="0"/>
            </w:tcBorders>
            <w:vAlign w:val="center"/>
          </w:tcPr>
          <w:p w14:paraId="129D1BD1">
            <w:pPr>
              <w:pStyle w:val="1806"/>
              <w:rPr>
                <w:rFonts w:cs="Times New Roman"/>
              </w:rPr>
            </w:pPr>
            <w:r>
              <w:rPr>
                <w:rFonts w:cs="Times New Roman"/>
              </w:rPr>
              <w:t>0,1-0,2</w:t>
            </w:r>
          </w:p>
        </w:tc>
        <w:tc>
          <w:tcPr>
            <w:tcW w:w="1999" w:type="pct"/>
            <w:tcBorders>
              <w:top w:val="single" w:color="auto" w:sz="4" w:space="0"/>
              <w:left w:val="single" w:color="auto" w:sz="4" w:space="0"/>
            </w:tcBorders>
            <w:vAlign w:val="center"/>
          </w:tcPr>
          <w:p w14:paraId="3040D1A1">
            <w:pPr>
              <w:pStyle w:val="1806"/>
              <w:rPr>
                <w:rFonts w:cs="Times New Roman"/>
              </w:rPr>
            </w:pPr>
            <w:r>
              <w:rPr>
                <w:rFonts w:cs="Times New Roman"/>
              </w:rPr>
              <w:t>-</w:t>
            </w:r>
          </w:p>
        </w:tc>
        <w:tc>
          <w:tcPr>
            <w:tcW w:w="1857" w:type="pct"/>
            <w:tcBorders>
              <w:top w:val="single" w:color="auto" w:sz="4" w:space="0"/>
              <w:left w:val="single" w:color="auto" w:sz="4" w:space="0"/>
              <w:right w:val="single" w:color="auto" w:sz="4" w:space="0"/>
            </w:tcBorders>
            <w:vAlign w:val="center"/>
          </w:tcPr>
          <w:p w14:paraId="41B6E9E0">
            <w:pPr>
              <w:pStyle w:val="1806"/>
              <w:rPr>
                <w:rFonts w:cs="Times New Roman"/>
              </w:rPr>
            </w:pPr>
            <w:r>
              <w:rPr>
                <w:rFonts w:cs="Times New Roman"/>
              </w:rPr>
              <w:t>5</w:t>
            </w:r>
          </w:p>
        </w:tc>
      </w:tr>
      <w:tr w14:paraId="323EB097">
        <w:tblPrEx>
          <w:tblCellMar>
            <w:top w:w="0" w:type="dxa"/>
            <w:left w:w="10" w:type="dxa"/>
            <w:bottom w:w="0" w:type="dxa"/>
            <w:right w:w="10" w:type="dxa"/>
          </w:tblCellMar>
        </w:tblPrEx>
        <w:trPr>
          <w:jc w:val="center"/>
        </w:trPr>
        <w:tc>
          <w:tcPr>
            <w:tcW w:w="1144" w:type="pct"/>
            <w:tcBorders>
              <w:top w:val="single" w:color="auto" w:sz="4" w:space="0"/>
              <w:left w:val="single" w:color="auto" w:sz="4" w:space="0"/>
            </w:tcBorders>
            <w:vAlign w:val="center"/>
          </w:tcPr>
          <w:p w14:paraId="583F421C">
            <w:pPr>
              <w:pStyle w:val="1806"/>
              <w:rPr>
                <w:rFonts w:cs="Times New Roman"/>
              </w:rPr>
            </w:pPr>
            <w:r>
              <w:rPr>
                <w:rFonts w:cs="Times New Roman"/>
              </w:rPr>
              <w:t>0,4-0,5</w:t>
            </w:r>
          </w:p>
        </w:tc>
        <w:tc>
          <w:tcPr>
            <w:tcW w:w="1999" w:type="pct"/>
            <w:tcBorders>
              <w:top w:val="single" w:color="auto" w:sz="4" w:space="0"/>
              <w:left w:val="single" w:color="auto" w:sz="4" w:space="0"/>
            </w:tcBorders>
            <w:vAlign w:val="center"/>
          </w:tcPr>
          <w:p w14:paraId="0DD80723">
            <w:pPr>
              <w:pStyle w:val="1806"/>
              <w:rPr>
                <w:rFonts w:cs="Times New Roman"/>
              </w:rPr>
            </w:pPr>
            <w:r>
              <w:rPr>
                <w:rFonts w:cs="Times New Roman"/>
              </w:rPr>
              <w:t>1,5</w:t>
            </w:r>
          </w:p>
        </w:tc>
        <w:tc>
          <w:tcPr>
            <w:tcW w:w="1857" w:type="pct"/>
            <w:tcBorders>
              <w:top w:val="single" w:color="auto" w:sz="4" w:space="0"/>
              <w:left w:val="single" w:color="auto" w:sz="4" w:space="0"/>
              <w:right w:val="single" w:color="auto" w:sz="4" w:space="0"/>
            </w:tcBorders>
            <w:vAlign w:val="center"/>
          </w:tcPr>
          <w:p w14:paraId="339690D3">
            <w:pPr>
              <w:pStyle w:val="1806"/>
              <w:rPr>
                <w:rFonts w:cs="Times New Roman"/>
              </w:rPr>
            </w:pPr>
            <w:r>
              <w:rPr>
                <w:rFonts w:cs="Times New Roman"/>
              </w:rPr>
              <w:t>10-12</w:t>
            </w:r>
          </w:p>
        </w:tc>
      </w:tr>
      <w:tr w14:paraId="449450DB">
        <w:tblPrEx>
          <w:tblCellMar>
            <w:top w:w="0" w:type="dxa"/>
            <w:left w:w="10" w:type="dxa"/>
            <w:bottom w:w="0" w:type="dxa"/>
            <w:right w:w="10" w:type="dxa"/>
          </w:tblCellMar>
        </w:tblPrEx>
        <w:trPr>
          <w:jc w:val="center"/>
        </w:trPr>
        <w:tc>
          <w:tcPr>
            <w:tcW w:w="1144" w:type="pct"/>
            <w:tcBorders>
              <w:top w:val="single" w:color="auto" w:sz="4" w:space="0"/>
              <w:left w:val="single" w:color="auto" w:sz="4" w:space="0"/>
              <w:bottom w:val="single" w:color="auto" w:sz="4" w:space="0"/>
            </w:tcBorders>
            <w:vAlign w:val="center"/>
          </w:tcPr>
          <w:p w14:paraId="2A0964B4">
            <w:pPr>
              <w:pStyle w:val="1806"/>
              <w:rPr>
                <w:rFonts w:cs="Times New Roman"/>
              </w:rPr>
            </w:pPr>
            <w:r>
              <w:rPr>
                <w:rFonts w:cs="Times New Roman"/>
              </w:rPr>
              <w:t>0,6</w:t>
            </w:r>
          </w:p>
        </w:tc>
        <w:tc>
          <w:tcPr>
            <w:tcW w:w="1999" w:type="pct"/>
            <w:tcBorders>
              <w:top w:val="single" w:color="auto" w:sz="4" w:space="0"/>
              <w:left w:val="single" w:color="auto" w:sz="4" w:space="0"/>
              <w:bottom w:val="single" w:color="auto" w:sz="4" w:space="0"/>
            </w:tcBorders>
            <w:vAlign w:val="center"/>
          </w:tcPr>
          <w:p w14:paraId="45690AAF">
            <w:pPr>
              <w:pStyle w:val="1806"/>
              <w:rPr>
                <w:rFonts w:cs="Times New Roman"/>
              </w:rPr>
            </w:pPr>
            <w:r>
              <w:rPr>
                <w:rFonts w:cs="Times New Roman"/>
              </w:rPr>
              <w:t>2-3</w:t>
            </w:r>
          </w:p>
        </w:tc>
        <w:tc>
          <w:tcPr>
            <w:tcW w:w="1857" w:type="pct"/>
            <w:tcBorders>
              <w:top w:val="single" w:color="auto" w:sz="4" w:space="0"/>
              <w:left w:val="single" w:color="auto" w:sz="4" w:space="0"/>
              <w:bottom w:val="single" w:color="auto" w:sz="4" w:space="0"/>
              <w:right w:val="single" w:color="auto" w:sz="4" w:space="0"/>
            </w:tcBorders>
            <w:vAlign w:val="center"/>
          </w:tcPr>
          <w:p w14:paraId="69CBA560">
            <w:pPr>
              <w:pStyle w:val="1806"/>
              <w:rPr>
                <w:rFonts w:cs="Times New Roman"/>
              </w:rPr>
            </w:pPr>
            <w:r>
              <w:rPr>
                <w:rFonts w:cs="Times New Roman"/>
              </w:rPr>
              <w:t>17-22</w:t>
            </w:r>
          </w:p>
        </w:tc>
      </w:tr>
    </w:tbl>
    <w:p w14:paraId="08EEBA81">
      <w:pPr>
        <w:pStyle w:val="3463"/>
      </w:pPr>
    </w:p>
    <w:p w14:paraId="49758B47">
      <w:pPr>
        <w:pStyle w:val="3463"/>
        <w:rPr>
          <w:b/>
        </w:rPr>
      </w:pPr>
      <w:bookmarkStart w:id="122" w:name="sub_181183"/>
      <w:r>
        <w:rPr>
          <w:b/>
        </w:rPr>
        <w:t xml:space="preserve">Таблица 1.3.10.2 - Показатели восстановления в системе теплоснабжения </w:t>
      </w:r>
    </w:p>
    <w:bookmarkEnd w:id="122"/>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6415"/>
        <w:gridCol w:w="632"/>
        <w:gridCol w:w="632"/>
        <w:gridCol w:w="632"/>
        <w:gridCol w:w="632"/>
        <w:gridCol w:w="628"/>
      </w:tblGrid>
      <w:tr w14:paraId="5667E9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blHeader/>
        </w:trPr>
        <w:tc>
          <w:tcPr>
            <w:tcW w:w="3352" w:type="pct"/>
            <w:tcBorders>
              <w:top w:val="single" w:color="auto" w:sz="4" w:space="0"/>
              <w:bottom w:val="single" w:color="auto" w:sz="4" w:space="0"/>
              <w:right w:val="single" w:color="auto" w:sz="4" w:space="0"/>
            </w:tcBorders>
            <w:shd w:val="clear" w:color="auto" w:fill="D8D8D8" w:themeFill="background1" w:themeFillShade="D9"/>
            <w:vAlign w:val="center"/>
          </w:tcPr>
          <w:p w14:paraId="3D6D0746">
            <w:pPr>
              <w:pStyle w:val="1806"/>
              <w:rPr>
                <w:rFonts w:cs="Times New Roman"/>
              </w:rPr>
            </w:pPr>
            <w:r>
              <w:rPr>
                <w:rFonts w:cs="Times New Roman"/>
              </w:rPr>
              <w:t>Наименование показателя</w:t>
            </w:r>
          </w:p>
        </w:tc>
        <w:tc>
          <w:tcPr>
            <w:tcW w:w="33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ABCD229">
            <w:pPr>
              <w:pStyle w:val="1806"/>
              <w:rPr>
                <w:rFonts w:cs="Times New Roman"/>
              </w:rPr>
            </w:pPr>
            <w:r>
              <w:rPr>
                <w:rFonts w:cs="Times New Roman"/>
              </w:rPr>
              <w:t>2019</w:t>
            </w:r>
          </w:p>
        </w:tc>
        <w:tc>
          <w:tcPr>
            <w:tcW w:w="33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8D73E8B">
            <w:pPr>
              <w:pStyle w:val="1806"/>
              <w:rPr>
                <w:rFonts w:cs="Times New Roman"/>
              </w:rPr>
            </w:pPr>
            <w:r>
              <w:rPr>
                <w:rFonts w:cs="Times New Roman"/>
              </w:rPr>
              <w:t>2020</w:t>
            </w:r>
          </w:p>
        </w:tc>
        <w:tc>
          <w:tcPr>
            <w:tcW w:w="33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487378E">
            <w:pPr>
              <w:pStyle w:val="1806"/>
              <w:rPr>
                <w:rFonts w:cs="Times New Roman"/>
              </w:rPr>
            </w:pPr>
            <w:r>
              <w:rPr>
                <w:rFonts w:cs="Times New Roman"/>
              </w:rPr>
              <w:t>2021</w:t>
            </w:r>
          </w:p>
        </w:tc>
        <w:tc>
          <w:tcPr>
            <w:tcW w:w="33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26B335A">
            <w:pPr>
              <w:pStyle w:val="1806"/>
              <w:rPr>
                <w:rFonts w:cs="Times New Roman"/>
              </w:rPr>
            </w:pPr>
            <w:r>
              <w:rPr>
                <w:rFonts w:cs="Times New Roman"/>
              </w:rPr>
              <w:t>2022</w:t>
            </w:r>
          </w:p>
        </w:tc>
        <w:tc>
          <w:tcPr>
            <w:tcW w:w="330" w:type="pct"/>
            <w:tcBorders>
              <w:top w:val="single" w:color="auto" w:sz="4" w:space="0"/>
              <w:left w:val="single" w:color="auto" w:sz="4" w:space="0"/>
              <w:bottom w:val="single" w:color="auto" w:sz="4" w:space="0"/>
            </w:tcBorders>
            <w:shd w:val="clear" w:color="auto" w:fill="D8D8D8" w:themeFill="background1" w:themeFillShade="D9"/>
            <w:vAlign w:val="center"/>
          </w:tcPr>
          <w:p w14:paraId="459DEBB2">
            <w:pPr>
              <w:pStyle w:val="1806"/>
              <w:rPr>
                <w:rFonts w:cs="Times New Roman"/>
              </w:rPr>
            </w:pPr>
            <w:r>
              <w:rPr>
                <w:rFonts w:cs="Times New Roman"/>
              </w:rPr>
              <w:t>2023</w:t>
            </w:r>
          </w:p>
        </w:tc>
      </w:tr>
      <w:tr w14:paraId="0B627E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3352" w:type="pct"/>
            <w:tcBorders>
              <w:top w:val="single" w:color="auto" w:sz="4" w:space="0"/>
              <w:bottom w:val="single" w:color="auto" w:sz="4" w:space="0"/>
              <w:right w:val="single" w:color="auto" w:sz="4" w:space="0"/>
            </w:tcBorders>
          </w:tcPr>
          <w:p w14:paraId="6B88CFC6">
            <w:pPr>
              <w:pStyle w:val="1806"/>
              <w:rPr>
                <w:rFonts w:cs="Times New Roman"/>
              </w:rPr>
            </w:pPr>
            <w:r>
              <w:rPr>
                <w:rFonts w:cs="Times New Roman"/>
              </w:rPr>
              <w:t>Среднее время восстановления теплоснабжения после повреждения в магистральных тепловых сетях в отопительный период, час</w:t>
            </w:r>
          </w:p>
        </w:tc>
        <w:tc>
          <w:tcPr>
            <w:tcW w:w="330" w:type="pct"/>
            <w:tcBorders>
              <w:top w:val="single" w:color="auto" w:sz="4" w:space="0"/>
              <w:left w:val="single" w:color="auto" w:sz="4" w:space="0"/>
              <w:bottom w:val="single" w:color="auto" w:sz="4" w:space="0"/>
              <w:right w:val="single" w:color="auto" w:sz="4" w:space="0"/>
            </w:tcBorders>
          </w:tcPr>
          <w:p w14:paraId="7A97CD98">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2CB74B5D">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0ED2EE1A">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4D052194">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tcBorders>
          </w:tcPr>
          <w:p w14:paraId="58E60534">
            <w:pPr>
              <w:pStyle w:val="1806"/>
              <w:rPr>
                <w:rFonts w:cs="Times New Roman"/>
              </w:rPr>
            </w:pPr>
            <w:r>
              <w:rPr>
                <w:rFonts w:cs="Times New Roman"/>
              </w:rPr>
              <w:t>-</w:t>
            </w:r>
          </w:p>
        </w:tc>
      </w:tr>
      <w:tr w14:paraId="0FACF0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3352" w:type="pct"/>
            <w:tcBorders>
              <w:top w:val="single" w:color="auto" w:sz="4" w:space="0"/>
              <w:bottom w:val="single" w:color="auto" w:sz="4" w:space="0"/>
              <w:right w:val="single" w:color="auto" w:sz="4" w:space="0"/>
            </w:tcBorders>
          </w:tcPr>
          <w:p w14:paraId="5CACE8B2">
            <w:pPr>
              <w:pStyle w:val="1806"/>
              <w:rPr>
                <w:rFonts w:cs="Times New Roman"/>
              </w:rPr>
            </w:pPr>
            <w:r>
              <w:rPr>
                <w:rFonts w:cs="Times New Roman"/>
              </w:rPr>
              <w:t>Среднее время восстановления отопления после повреждения в распределительных тепловых сетях систем отопления, час:</w:t>
            </w:r>
          </w:p>
        </w:tc>
        <w:tc>
          <w:tcPr>
            <w:tcW w:w="330" w:type="pct"/>
            <w:tcBorders>
              <w:top w:val="single" w:color="auto" w:sz="4" w:space="0"/>
              <w:left w:val="single" w:color="auto" w:sz="4" w:space="0"/>
              <w:bottom w:val="single" w:color="auto" w:sz="4" w:space="0"/>
              <w:right w:val="single" w:color="auto" w:sz="4" w:space="0"/>
            </w:tcBorders>
          </w:tcPr>
          <w:p w14:paraId="7067EC3F">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5DDF2931">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553C23D4">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7F374C7C">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tcBorders>
          </w:tcPr>
          <w:p w14:paraId="077E3466">
            <w:pPr>
              <w:pStyle w:val="1806"/>
              <w:rPr>
                <w:rFonts w:cs="Times New Roman"/>
              </w:rPr>
            </w:pPr>
            <w:r>
              <w:rPr>
                <w:rFonts w:cs="Times New Roman"/>
              </w:rPr>
              <w:t>-</w:t>
            </w:r>
          </w:p>
        </w:tc>
      </w:tr>
      <w:tr w14:paraId="4E23F5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3352" w:type="pct"/>
            <w:tcBorders>
              <w:top w:val="single" w:color="auto" w:sz="4" w:space="0"/>
              <w:bottom w:val="single" w:color="auto" w:sz="4" w:space="0"/>
              <w:right w:val="single" w:color="auto" w:sz="4" w:space="0"/>
            </w:tcBorders>
          </w:tcPr>
          <w:p w14:paraId="7895B766">
            <w:pPr>
              <w:pStyle w:val="1806"/>
              <w:rPr>
                <w:rFonts w:cs="Times New Roman"/>
              </w:rPr>
            </w:pPr>
            <w:r>
              <w:rPr>
                <w:rFonts w:cs="Times New Roman"/>
              </w:rPr>
              <w:t>Среднее время восстановления горячего водоснабжения поле повреждения в сетях горячего водоснабжения (в случае их наличия), час</w:t>
            </w:r>
          </w:p>
        </w:tc>
        <w:tc>
          <w:tcPr>
            <w:tcW w:w="330" w:type="pct"/>
            <w:tcBorders>
              <w:top w:val="single" w:color="auto" w:sz="4" w:space="0"/>
              <w:left w:val="single" w:color="auto" w:sz="4" w:space="0"/>
              <w:bottom w:val="single" w:color="auto" w:sz="4" w:space="0"/>
              <w:right w:val="single" w:color="auto" w:sz="4" w:space="0"/>
            </w:tcBorders>
          </w:tcPr>
          <w:p w14:paraId="22A9C442">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65DAE9B9">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1A453E91">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6D7E0AC7">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tcBorders>
          </w:tcPr>
          <w:p w14:paraId="177066C9">
            <w:pPr>
              <w:pStyle w:val="1806"/>
              <w:rPr>
                <w:rFonts w:cs="Times New Roman"/>
              </w:rPr>
            </w:pPr>
            <w:r>
              <w:rPr>
                <w:rFonts w:cs="Times New Roman"/>
              </w:rPr>
              <w:t>-</w:t>
            </w:r>
          </w:p>
        </w:tc>
      </w:tr>
      <w:tr w14:paraId="731455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3352" w:type="pct"/>
            <w:tcBorders>
              <w:top w:val="single" w:color="auto" w:sz="4" w:space="0"/>
              <w:bottom w:val="single" w:color="auto" w:sz="4" w:space="0"/>
              <w:right w:val="single" w:color="auto" w:sz="4" w:space="0"/>
            </w:tcBorders>
          </w:tcPr>
          <w:p w14:paraId="548D1599">
            <w:pPr>
              <w:pStyle w:val="1806"/>
              <w:rPr>
                <w:rFonts w:cs="Times New Roman"/>
              </w:rPr>
            </w:pPr>
            <w:r>
              <w:rPr>
                <w:rFonts w:cs="Times New Roman"/>
              </w:rPr>
              <w:t>Всего среднее время восстановления отопления после повреждения в магистральных и распределительных тепловых сетях, час</w:t>
            </w:r>
          </w:p>
        </w:tc>
        <w:tc>
          <w:tcPr>
            <w:tcW w:w="330" w:type="pct"/>
            <w:tcBorders>
              <w:top w:val="single" w:color="auto" w:sz="4" w:space="0"/>
              <w:left w:val="single" w:color="auto" w:sz="4" w:space="0"/>
              <w:bottom w:val="single" w:color="auto" w:sz="4" w:space="0"/>
              <w:right w:val="single" w:color="auto" w:sz="4" w:space="0"/>
            </w:tcBorders>
          </w:tcPr>
          <w:p w14:paraId="438264F9">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7C688EDA">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523D3EB3">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129B3C76">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tcBorders>
          </w:tcPr>
          <w:p w14:paraId="686B2FC4">
            <w:pPr>
              <w:pStyle w:val="1806"/>
              <w:rPr>
                <w:rFonts w:cs="Times New Roman"/>
              </w:rPr>
            </w:pPr>
            <w:r>
              <w:rPr>
                <w:rFonts w:cs="Times New Roman"/>
              </w:rPr>
              <w:t>-</w:t>
            </w:r>
          </w:p>
        </w:tc>
      </w:tr>
    </w:tbl>
    <w:p w14:paraId="6E14C3E3">
      <w:pPr>
        <w:pStyle w:val="3463"/>
      </w:pPr>
    </w:p>
    <w:p w14:paraId="2DABD72C">
      <w:pPr>
        <w:pStyle w:val="3"/>
        <w:tabs>
          <w:tab w:val="left" w:pos="709"/>
        </w:tabs>
        <w:jc w:val="both"/>
        <w:rPr>
          <w:rFonts w:cs="Times New Roman"/>
        </w:rPr>
      </w:pPr>
      <w:bookmarkStart w:id="123" w:name="_Toc78674712"/>
      <w:bookmarkStart w:id="124" w:name="_Toc84970949"/>
      <w:bookmarkStart w:id="125" w:name="_Toc166767163"/>
      <w:r>
        <w:rPr>
          <w:rFonts w:cs="Times New Roman"/>
        </w:rPr>
        <w:t>Описание процедур диагностики состояния тепловых сетей и планирования капитальных (текущих) ремонтов</w:t>
      </w:r>
      <w:bookmarkEnd w:id="121"/>
      <w:bookmarkEnd w:id="123"/>
      <w:bookmarkEnd w:id="124"/>
      <w:bookmarkEnd w:id="125"/>
    </w:p>
    <w:p w14:paraId="346A88A1">
      <w:pPr>
        <w:pStyle w:val="3463"/>
      </w:pPr>
      <w:r>
        <w:t>Процедура диагностики состояния тепловых сетей включает в себя плановые шурфовки трасс тепловой сети, проводимые специалистами организаций, с последующим составлением акта оценки интенсивности процесса внутренней коррозии в тепловых сетях (с помощью метода «индикаторов коррозии» по «типовой инструкции по технической эксплуатации систем транспорта и распределения тепловой энергии (тепловых сетей)» РД 153-34.0-20.507-98 Приложении 19, а также визуальным осмотром трубопровода. По результатам работ, составляется акт осмотра теплопровода при вскрытии прокладки, где описываются проведенные мероприятия и заключение комиссии по итогам диагностики. На основании этих актов планируются работы по проведению капитальных (текущих) ремонтов определенных участков сети, требующих замены.</w:t>
      </w:r>
    </w:p>
    <w:p w14:paraId="76085390">
      <w:pPr>
        <w:pStyle w:val="3463"/>
      </w:pPr>
      <w:r>
        <w:t>В МУП ЖКХ Купинского района плановые ремонты на тепловых сетях производятся в летний период и в основном приходятся на август месяц. Продолжительность ремонтов на сетях отопления составляет от 5 до 17дней, магистральные сети от 5 до 15 дней. Согласно СанПиН 4723-88«Санитарные правила устройства эксплуатации систем централизованного горячего водоснабжения» и п.4.4 продолжительность отключения потребителей от системы отопления и ГВС не превышает нормы.</w:t>
      </w:r>
    </w:p>
    <w:p w14:paraId="387ABBAA">
      <w:pPr>
        <w:pStyle w:val="3463"/>
        <w:rPr>
          <w:lang w:eastAsia="ru-RU"/>
        </w:rPr>
      </w:pPr>
      <w:r>
        <w:t>При выполнении капитальных, текущих и аварийных ремонтов подразделения и службы МУП ЖКХ Купинского района руководствуются:</w:t>
      </w:r>
    </w:p>
    <w:p w14:paraId="577E4871">
      <w:pPr>
        <w:pStyle w:val="1832"/>
        <w:rPr>
          <w:lang w:eastAsia="ru-RU"/>
        </w:rPr>
      </w:pPr>
      <w:r>
        <w:rPr>
          <w:lang w:eastAsia="ru-RU"/>
        </w:rPr>
        <w:tab/>
      </w:r>
      <w:r>
        <w:rPr>
          <w:lang w:eastAsia="ru-RU"/>
        </w:rPr>
        <w:t xml:space="preserve">действующим регламентом реализации ремонтных и инвестиционных программ МУП ЖКХ Купинского района </w:t>
      </w:r>
    </w:p>
    <w:p w14:paraId="22ADEF2B">
      <w:pPr>
        <w:pStyle w:val="1832"/>
      </w:pPr>
      <w:r>
        <w:tab/>
      </w:r>
      <w:r>
        <w:t>регламентом по контролю использования собственных ресу</w:t>
      </w:r>
      <w:r>
        <w:rPr>
          <w:lang w:eastAsia="ru-RU"/>
        </w:rPr>
        <w:t>рсо</w:t>
      </w:r>
      <w:r>
        <w:t xml:space="preserve">в при проведении ремонтных работ в филиале МУП ЖКХ Купинского района </w:t>
      </w:r>
    </w:p>
    <w:p w14:paraId="05BD0F7A">
      <w:pPr>
        <w:pStyle w:val="1832"/>
        <w:rPr>
          <w:lang w:eastAsia="ru-RU"/>
        </w:rPr>
      </w:pPr>
      <w:r>
        <w:rPr>
          <w:lang w:eastAsia="ru-RU"/>
        </w:rPr>
        <w:tab/>
      </w:r>
      <w:r>
        <w:rPr>
          <w:lang w:eastAsia="ru-RU"/>
        </w:rPr>
        <w:t xml:space="preserve">регламентом по планированию ремонтного фонда; </w:t>
      </w:r>
    </w:p>
    <w:p w14:paraId="41078068">
      <w:pPr>
        <w:pStyle w:val="1832"/>
        <w:rPr>
          <w:lang w:eastAsia="ru-RU"/>
        </w:rPr>
      </w:pPr>
      <w:r>
        <w:rPr>
          <w:lang w:eastAsia="ru-RU"/>
        </w:rPr>
        <w:tab/>
      </w:r>
      <w:r>
        <w:rPr>
          <w:lang w:eastAsia="ru-RU"/>
        </w:rPr>
        <w:t xml:space="preserve">правилами устройства и безопасной эксплуатации трубопроводов пара и горячей воды; </w:t>
      </w:r>
    </w:p>
    <w:p w14:paraId="57D5DB63">
      <w:pPr>
        <w:pStyle w:val="1832"/>
        <w:rPr>
          <w:lang w:eastAsia="ru-RU"/>
        </w:rPr>
      </w:pPr>
      <w:r>
        <w:rPr>
          <w:lang w:eastAsia="ru-RU"/>
        </w:rPr>
        <w:tab/>
      </w:r>
      <w:r>
        <w:rPr>
          <w:lang w:eastAsia="ru-RU"/>
        </w:rPr>
        <w:t xml:space="preserve">правилами организации технического обслуживания и ремонта оборудования, зданий и сооружений электростанций и сетей СО 34. 04.181-2003; </w:t>
      </w:r>
    </w:p>
    <w:p w14:paraId="424E5B5A">
      <w:pPr>
        <w:pStyle w:val="1832"/>
        <w:rPr>
          <w:lang w:eastAsia="ru-RU"/>
        </w:rPr>
      </w:pPr>
      <w:r>
        <w:rPr>
          <w:lang w:eastAsia="ru-RU"/>
        </w:rPr>
        <w:t xml:space="preserve">рекомендациями действующих СП. </w:t>
      </w:r>
    </w:p>
    <w:p w14:paraId="5313653C">
      <w:pPr>
        <w:pStyle w:val="3463"/>
      </w:pPr>
      <w: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14:paraId="2A1F8AF6">
      <w:pPr>
        <w:pStyle w:val="3463"/>
      </w:pPr>
      <w:r>
        <w:t>Оборудование тепловых сетей Чаинского сельсовета в том числе тепловые пункты и системы теплопотребления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14:paraId="1722C2E1">
      <w:pPr>
        <w:pStyle w:val="3463"/>
      </w:pPr>
      <w: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14:paraId="2B9AFE77">
      <w:pPr>
        <w:pStyle w:val="3463"/>
      </w:pPr>
      <w: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14:paraId="7420F511">
      <w:pPr>
        <w:pStyle w:val="3463"/>
      </w:pPr>
      <w: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2F668536">
      <w:pPr>
        <w:pStyle w:val="3463"/>
        <w:rPr>
          <w:b/>
        </w:rPr>
      </w:pPr>
      <w:bookmarkStart w:id="126" w:name="sub_180181"/>
      <w:r>
        <w:rPr>
          <w:b/>
        </w:rPr>
        <w:t xml:space="preserve">Таблица 1.3.11.1 - Показатели повреждаемости системы теплоснабжения </w:t>
      </w:r>
      <w:bookmarkEnd w:id="126"/>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5371"/>
        <w:gridCol w:w="840"/>
        <w:gridCol w:w="840"/>
        <w:gridCol w:w="840"/>
        <w:gridCol w:w="841"/>
        <w:gridCol w:w="839"/>
      </w:tblGrid>
      <w:tr w14:paraId="1CF7950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blHeader/>
        </w:trPr>
        <w:tc>
          <w:tcPr>
            <w:tcW w:w="2806" w:type="pct"/>
            <w:tcBorders>
              <w:top w:val="single" w:color="auto" w:sz="4" w:space="0"/>
              <w:bottom w:val="single" w:color="auto" w:sz="4" w:space="0"/>
              <w:right w:val="single" w:color="auto" w:sz="4" w:space="0"/>
            </w:tcBorders>
            <w:shd w:val="clear" w:color="auto" w:fill="D8D8D8" w:themeFill="background1" w:themeFillShade="D9"/>
            <w:vAlign w:val="center"/>
          </w:tcPr>
          <w:p w14:paraId="0B114229">
            <w:pPr>
              <w:pStyle w:val="1806"/>
              <w:rPr>
                <w:rFonts w:cs="Times New Roman"/>
              </w:rPr>
            </w:pPr>
            <w:r>
              <w:rPr>
                <w:rFonts w:cs="Times New Roman"/>
              </w:rPr>
              <w:t>Наименование показателя</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023D4B2">
            <w:pPr>
              <w:pStyle w:val="1806"/>
              <w:rPr>
                <w:rFonts w:cs="Times New Roman"/>
              </w:rPr>
            </w:pPr>
            <w:r>
              <w:rPr>
                <w:rFonts w:cs="Times New Roman"/>
              </w:rPr>
              <w:t>2019</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9A3742C">
            <w:pPr>
              <w:pStyle w:val="1806"/>
              <w:rPr>
                <w:rFonts w:cs="Times New Roman"/>
              </w:rPr>
            </w:pPr>
            <w:r>
              <w:rPr>
                <w:rFonts w:cs="Times New Roman"/>
              </w:rPr>
              <w:t>2020</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EACAF13">
            <w:pPr>
              <w:pStyle w:val="1806"/>
              <w:rPr>
                <w:rFonts w:cs="Times New Roman"/>
              </w:rPr>
            </w:pPr>
            <w:r>
              <w:rPr>
                <w:rFonts w:cs="Times New Roman"/>
              </w:rPr>
              <w:t>2021</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1C545BF">
            <w:pPr>
              <w:pStyle w:val="1806"/>
              <w:rPr>
                <w:rFonts w:cs="Times New Roman"/>
              </w:rPr>
            </w:pPr>
            <w:r>
              <w:rPr>
                <w:rFonts w:cs="Times New Roman"/>
              </w:rPr>
              <w:t>2022</w:t>
            </w:r>
          </w:p>
        </w:tc>
        <w:tc>
          <w:tcPr>
            <w:tcW w:w="438" w:type="pct"/>
            <w:tcBorders>
              <w:top w:val="single" w:color="auto" w:sz="4" w:space="0"/>
              <w:left w:val="single" w:color="auto" w:sz="4" w:space="0"/>
              <w:bottom w:val="single" w:color="auto" w:sz="4" w:space="0"/>
            </w:tcBorders>
            <w:shd w:val="clear" w:color="auto" w:fill="D8D8D8" w:themeFill="background1" w:themeFillShade="D9"/>
            <w:vAlign w:val="center"/>
          </w:tcPr>
          <w:p w14:paraId="08115BB3">
            <w:pPr>
              <w:pStyle w:val="1806"/>
              <w:rPr>
                <w:rFonts w:cs="Times New Roman"/>
              </w:rPr>
            </w:pPr>
            <w:r>
              <w:rPr>
                <w:rFonts w:cs="Times New Roman"/>
              </w:rPr>
              <w:t>2023</w:t>
            </w:r>
          </w:p>
        </w:tc>
      </w:tr>
      <w:tr w14:paraId="3F66FD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611E1F4E">
            <w:pPr>
              <w:pStyle w:val="1806"/>
              <w:rPr>
                <w:rFonts w:cs="Times New Roman"/>
              </w:rPr>
            </w:pPr>
            <w:r>
              <w:rPr>
                <w:rFonts w:cs="Times New Roman"/>
              </w:rPr>
              <w:t>Повреждения в магистральных тепловых сетях, 1/км/год в том числе:</w:t>
            </w:r>
          </w:p>
        </w:tc>
        <w:tc>
          <w:tcPr>
            <w:tcW w:w="439" w:type="pct"/>
            <w:tcBorders>
              <w:top w:val="single" w:color="auto" w:sz="4" w:space="0"/>
              <w:left w:val="single" w:color="auto" w:sz="4" w:space="0"/>
              <w:bottom w:val="single" w:color="auto" w:sz="4" w:space="0"/>
              <w:right w:val="single" w:color="auto" w:sz="4" w:space="0"/>
            </w:tcBorders>
          </w:tcPr>
          <w:p w14:paraId="5BA3CD23">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3601991F">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765C1931">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463F7253">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0B11A802">
            <w:pPr>
              <w:pStyle w:val="1806"/>
              <w:rPr>
                <w:rFonts w:cs="Times New Roman"/>
              </w:rPr>
            </w:pPr>
            <w:r>
              <w:rPr>
                <w:rFonts w:cs="Times New Roman"/>
              </w:rPr>
              <w:t>-</w:t>
            </w:r>
          </w:p>
        </w:tc>
      </w:tr>
      <w:tr w14:paraId="4BD67B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6D1D36CC">
            <w:pPr>
              <w:pStyle w:val="1806"/>
              <w:rPr>
                <w:rFonts w:cs="Times New Roman"/>
              </w:rPr>
            </w:pPr>
            <w:r>
              <w:rPr>
                <w:rFonts w:cs="Times New Roman"/>
              </w:rPr>
              <w:t>в отопительный период, 1/км/год</w:t>
            </w:r>
          </w:p>
        </w:tc>
        <w:tc>
          <w:tcPr>
            <w:tcW w:w="439" w:type="pct"/>
            <w:tcBorders>
              <w:top w:val="single" w:color="auto" w:sz="4" w:space="0"/>
              <w:left w:val="single" w:color="auto" w:sz="4" w:space="0"/>
              <w:bottom w:val="single" w:color="auto" w:sz="4" w:space="0"/>
              <w:right w:val="single" w:color="auto" w:sz="4" w:space="0"/>
            </w:tcBorders>
          </w:tcPr>
          <w:p w14:paraId="14CC0F1F">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736CD806">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31A84E20">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20C9E37D">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7C28FF49">
            <w:pPr>
              <w:pStyle w:val="1806"/>
              <w:rPr>
                <w:rFonts w:cs="Times New Roman"/>
              </w:rPr>
            </w:pPr>
            <w:r>
              <w:rPr>
                <w:rFonts w:cs="Times New Roman"/>
              </w:rPr>
              <w:t>-</w:t>
            </w:r>
          </w:p>
        </w:tc>
      </w:tr>
      <w:tr w14:paraId="2CBEED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7E44DC1C">
            <w:pPr>
              <w:pStyle w:val="1806"/>
              <w:rPr>
                <w:rFonts w:cs="Times New Roman"/>
              </w:rPr>
            </w:pPr>
            <w:r>
              <w:rPr>
                <w:rFonts w:cs="Times New Roman"/>
              </w:rPr>
              <w:t>в период испытаний на плотность и прочность, 1/км/год</w:t>
            </w:r>
          </w:p>
        </w:tc>
        <w:tc>
          <w:tcPr>
            <w:tcW w:w="439" w:type="pct"/>
            <w:tcBorders>
              <w:top w:val="single" w:color="auto" w:sz="4" w:space="0"/>
              <w:left w:val="single" w:color="auto" w:sz="4" w:space="0"/>
              <w:bottom w:val="single" w:color="auto" w:sz="4" w:space="0"/>
              <w:right w:val="single" w:color="auto" w:sz="4" w:space="0"/>
            </w:tcBorders>
          </w:tcPr>
          <w:p w14:paraId="32BD25A5">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1D59EE01">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1E0C65A5">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5CA43724">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22E455DE">
            <w:pPr>
              <w:pStyle w:val="1806"/>
              <w:rPr>
                <w:rFonts w:cs="Times New Roman"/>
              </w:rPr>
            </w:pPr>
            <w:r>
              <w:rPr>
                <w:rFonts w:cs="Times New Roman"/>
              </w:rPr>
              <w:t>-</w:t>
            </w:r>
          </w:p>
        </w:tc>
      </w:tr>
      <w:tr w14:paraId="077F4BD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33B5CE9B">
            <w:pPr>
              <w:pStyle w:val="1806"/>
              <w:rPr>
                <w:rFonts w:cs="Times New Roman"/>
              </w:rPr>
            </w:pPr>
            <w:r>
              <w:rPr>
                <w:rFonts w:cs="Times New Roman"/>
              </w:rPr>
              <w:t>Повреждения в распределительных тепловых сетях систем отопления, 1/км/год, в том числе:</w:t>
            </w:r>
          </w:p>
        </w:tc>
        <w:tc>
          <w:tcPr>
            <w:tcW w:w="439" w:type="pct"/>
            <w:tcBorders>
              <w:top w:val="single" w:color="auto" w:sz="4" w:space="0"/>
              <w:left w:val="single" w:color="auto" w:sz="4" w:space="0"/>
              <w:bottom w:val="single" w:color="auto" w:sz="4" w:space="0"/>
              <w:right w:val="single" w:color="auto" w:sz="4" w:space="0"/>
            </w:tcBorders>
          </w:tcPr>
          <w:p w14:paraId="60C3D0D2">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532EF130">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4AE7A3AA">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337E99CF">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1ADF6701">
            <w:pPr>
              <w:pStyle w:val="1806"/>
              <w:rPr>
                <w:rFonts w:cs="Times New Roman"/>
              </w:rPr>
            </w:pPr>
            <w:r>
              <w:rPr>
                <w:rFonts w:cs="Times New Roman"/>
              </w:rPr>
              <w:t>-</w:t>
            </w:r>
          </w:p>
        </w:tc>
      </w:tr>
      <w:tr w14:paraId="5CD0FE0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398C11C0">
            <w:pPr>
              <w:pStyle w:val="1806"/>
              <w:rPr>
                <w:rFonts w:cs="Times New Roman"/>
              </w:rPr>
            </w:pPr>
            <w:r>
              <w:rPr>
                <w:rFonts w:cs="Times New Roman"/>
              </w:rPr>
              <w:t>в отопительный период, 1/км/год</w:t>
            </w:r>
          </w:p>
        </w:tc>
        <w:tc>
          <w:tcPr>
            <w:tcW w:w="439" w:type="pct"/>
            <w:tcBorders>
              <w:top w:val="single" w:color="auto" w:sz="4" w:space="0"/>
              <w:left w:val="single" w:color="auto" w:sz="4" w:space="0"/>
              <w:bottom w:val="single" w:color="auto" w:sz="4" w:space="0"/>
              <w:right w:val="single" w:color="auto" w:sz="4" w:space="0"/>
            </w:tcBorders>
          </w:tcPr>
          <w:p w14:paraId="4D91CC83">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6D5FAEA7">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0ABC408C">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7304E258">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1D6C3F9C">
            <w:pPr>
              <w:pStyle w:val="1806"/>
              <w:rPr>
                <w:rFonts w:cs="Times New Roman"/>
              </w:rPr>
            </w:pPr>
            <w:r>
              <w:rPr>
                <w:rFonts w:cs="Times New Roman"/>
              </w:rPr>
              <w:t>-</w:t>
            </w:r>
          </w:p>
        </w:tc>
      </w:tr>
      <w:tr w14:paraId="15FB52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58AEB294">
            <w:pPr>
              <w:pStyle w:val="1806"/>
              <w:rPr>
                <w:rFonts w:cs="Times New Roman"/>
              </w:rPr>
            </w:pPr>
            <w:r>
              <w:rPr>
                <w:rFonts w:cs="Times New Roman"/>
              </w:rPr>
              <w:t>в период испытаний на плотность и прочность, 1/км/год</w:t>
            </w:r>
          </w:p>
        </w:tc>
        <w:tc>
          <w:tcPr>
            <w:tcW w:w="439" w:type="pct"/>
            <w:tcBorders>
              <w:top w:val="single" w:color="auto" w:sz="4" w:space="0"/>
              <w:left w:val="single" w:color="auto" w:sz="4" w:space="0"/>
              <w:bottom w:val="single" w:color="auto" w:sz="4" w:space="0"/>
              <w:right w:val="single" w:color="auto" w:sz="4" w:space="0"/>
            </w:tcBorders>
          </w:tcPr>
          <w:p w14:paraId="4105B5A7">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13169200">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63EBC4AB">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66E4B693">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6F3D192A">
            <w:pPr>
              <w:pStyle w:val="1806"/>
              <w:rPr>
                <w:rFonts w:cs="Times New Roman"/>
              </w:rPr>
            </w:pPr>
            <w:r>
              <w:rPr>
                <w:rFonts w:cs="Times New Roman"/>
              </w:rPr>
              <w:t>-</w:t>
            </w:r>
          </w:p>
        </w:tc>
      </w:tr>
      <w:tr w14:paraId="06E030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6596D8B9">
            <w:pPr>
              <w:pStyle w:val="1806"/>
              <w:rPr>
                <w:rFonts w:cs="Times New Roman"/>
              </w:rPr>
            </w:pPr>
            <w:r>
              <w:rPr>
                <w:rFonts w:cs="Times New Roman"/>
              </w:rPr>
              <w:t>Повреждения в сетях горячего водоснабжения (в случае их наличия), 1/км/год</w:t>
            </w:r>
          </w:p>
        </w:tc>
        <w:tc>
          <w:tcPr>
            <w:tcW w:w="439" w:type="pct"/>
            <w:tcBorders>
              <w:top w:val="single" w:color="auto" w:sz="4" w:space="0"/>
              <w:left w:val="single" w:color="auto" w:sz="4" w:space="0"/>
              <w:bottom w:val="single" w:color="auto" w:sz="4" w:space="0"/>
              <w:right w:val="single" w:color="auto" w:sz="4" w:space="0"/>
            </w:tcBorders>
          </w:tcPr>
          <w:p w14:paraId="67050DF7">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47F5B7FD">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38A03708">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756C0ABD">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4CE4F6E3">
            <w:pPr>
              <w:pStyle w:val="1806"/>
              <w:rPr>
                <w:rFonts w:cs="Times New Roman"/>
              </w:rPr>
            </w:pPr>
            <w:r>
              <w:rPr>
                <w:rFonts w:cs="Times New Roman"/>
              </w:rPr>
              <w:t>-</w:t>
            </w:r>
          </w:p>
        </w:tc>
      </w:tr>
      <w:tr w14:paraId="061E7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61B5E22E">
            <w:pPr>
              <w:pStyle w:val="1806"/>
              <w:rPr>
                <w:rFonts w:cs="Times New Roman"/>
              </w:rPr>
            </w:pPr>
            <w:r>
              <w:rPr>
                <w:rFonts w:cs="Times New Roman"/>
              </w:rPr>
              <w:t>Всего повреждения в тепловых сетях, 1/км/год</w:t>
            </w:r>
          </w:p>
        </w:tc>
        <w:tc>
          <w:tcPr>
            <w:tcW w:w="439" w:type="pct"/>
            <w:tcBorders>
              <w:top w:val="single" w:color="auto" w:sz="4" w:space="0"/>
              <w:left w:val="single" w:color="auto" w:sz="4" w:space="0"/>
              <w:bottom w:val="single" w:color="auto" w:sz="4" w:space="0"/>
              <w:right w:val="single" w:color="auto" w:sz="4" w:space="0"/>
            </w:tcBorders>
          </w:tcPr>
          <w:p w14:paraId="19B2F52D">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0174797F">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6C65AED0">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13F04BD1">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04993F4F">
            <w:pPr>
              <w:pStyle w:val="1806"/>
              <w:rPr>
                <w:rFonts w:cs="Times New Roman"/>
              </w:rPr>
            </w:pPr>
            <w:r>
              <w:rPr>
                <w:rFonts w:cs="Times New Roman"/>
              </w:rPr>
              <w:t>-</w:t>
            </w:r>
          </w:p>
        </w:tc>
      </w:tr>
    </w:tbl>
    <w:p w14:paraId="5AD02C2E">
      <w:pPr>
        <w:pStyle w:val="3463"/>
      </w:pPr>
    </w:p>
    <w:p w14:paraId="7F3BBBD2">
      <w:pPr>
        <w:pStyle w:val="3463"/>
        <w:rPr>
          <w:lang w:eastAsia="ru-RU"/>
        </w:rPr>
      </w:pPr>
      <w:r>
        <w:rPr>
          <w:lang w:eastAsia="ru-RU"/>
        </w:rPr>
        <w:t>Время устранения аварии составляет 8-24 часа.</w:t>
      </w:r>
    </w:p>
    <w:p w14:paraId="71F6ED9E">
      <w:pPr>
        <w:keepNext/>
        <w:keepLines/>
        <w:spacing w:before="360" w:after="360" w:line="240" w:lineRule="auto"/>
        <w:ind w:left="1713"/>
        <w:contextualSpacing/>
        <w:jc w:val="both"/>
        <w:outlineLvl w:val="2"/>
        <w:rPr>
          <w:rFonts w:ascii="Times New Roman" w:hAnsi="Times New Roman" w:eastAsia="Times New Roman" w:cs="Times New Roman"/>
          <w:b/>
          <w:bCs/>
          <w:sz w:val="26"/>
          <w:szCs w:val="26"/>
          <w:lang w:eastAsia="en-US"/>
        </w:rPr>
      </w:pPr>
      <w:bookmarkStart w:id="127" w:name="_Toc166767164"/>
      <w:r>
        <w:rPr>
          <w:rFonts w:ascii="Times New Roman" w:hAnsi="Times New Roman" w:eastAsia="Times New Roman" w:cs="Times New Roman"/>
          <w:b/>
          <w:bCs/>
          <w:sz w:val="26"/>
          <w:szCs w:val="26"/>
          <w:lang w:eastAsia="en-US"/>
        </w:rPr>
        <w:t>3.11.1 Методы технической диагностики, используемые теплосетевыми организациями на территории с. Чаинка</w:t>
      </w:r>
      <w:bookmarkEnd w:id="127"/>
    </w:p>
    <w:p w14:paraId="2906C182">
      <w:pPr>
        <w:pStyle w:val="3463"/>
        <w:rPr>
          <w:color w:val="auto"/>
        </w:rPr>
      </w:pPr>
      <w:r>
        <w:rPr>
          <w:b/>
          <w:color w:val="auto"/>
        </w:rPr>
        <w:t>Гидравлические испытания.</w:t>
      </w:r>
      <w:r>
        <w:rPr>
          <w:color w:val="auto"/>
        </w:rPr>
        <w:t xml:space="preserve">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033A5C7E">
      <w:pPr>
        <w:pStyle w:val="3463"/>
        <w:rPr>
          <w:color w:val="auto"/>
        </w:rPr>
      </w:pPr>
      <w:r>
        <w:rPr>
          <w:color w:val="auto"/>
        </w:rPr>
        <w:t>Как показывает опыт, метод гидравлических испытаний позволяет выявить около 75-80% мест утечек на тепловых сетях теплоснабжающих организаций.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p>
    <w:p w14:paraId="70FAED17">
      <w:pPr>
        <w:pStyle w:val="3463"/>
        <w:rPr>
          <w:color w:val="auto"/>
        </w:rPr>
      </w:pPr>
      <w:r>
        <w:rPr>
          <w:b/>
          <w:color w:val="auto"/>
        </w:rPr>
        <w:t xml:space="preserve">Испытания на тепловые потери. </w:t>
      </w:r>
      <w:r>
        <w:rPr>
          <w:color w:val="auto"/>
        </w:rPr>
        <w:t>Испытания на тепловые потери. Целью испытаний является определение фактических эксплуатационных тепловых потерь через тепловую изоляцию тепловых сетей и разработки на их основе нормируемых эксплуатационных тепловых потерь. Определение тепловых потерь осуществляется на основании испытаний, проводимых в соответствии с документом «Методические указания по определению тепловых потерь в водяных тепловых сетях» СО 34.09.255-97. Результаты определения тепловых потерь через теплоизоляцию по данным испытаний сопоставляются с нормами проектирования, выдается качественная и 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 ТСО.</w:t>
      </w:r>
    </w:p>
    <w:p w14:paraId="656688B6">
      <w:pPr>
        <w:pStyle w:val="3463"/>
        <w:rPr>
          <w:color w:val="auto"/>
        </w:rPr>
      </w:pPr>
      <w:r>
        <w:rPr>
          <w:b/>
          <w:color w:val="auto"/>
        </w:rPr>
        <w:t>Испытания на максимальную температуру теплоносителя</w:t>
      </w:r>
      <w:r>
        <w:rPr>
          <w:color w:val="auto"/>
        </w:rPr>
        <w:t xml:space="preserve">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отопительный сезон. После проведения испытаний составляется Акт.</w:t>
      </w:r>
    </w:p>
    <w:p w14:paraId="29979A8A">
      <w:pPr>
        <w:pStyle w:val="3463"/>
      </w:pPr>
      <w:r>
        <w:rPr>
          <w:b/>
        </w:rPr>
        <w:t>Испытания на потенциалы блуждающих токов.</w:t>
      </w:r>
      <w: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p>
    <w:p w14:paraId="3810739B">
      <w:pPr>
        <w:pStyle w:val="3463"/>
      </w:pPr>
      <w:r>
        <w:t>Для поддержания надежного теплоснабжения с. Чаинка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6A2FC21F">
      <w:pPr>
        <w:keepNext/>
        <w:keepLines/>
        <w:spacing w:before="360" w:after="360" w:line="240" w:lineRule="auto"/>
        <w:ind w:left="1713"/>
        <w:contextualSpacing/>
        <w:jc w:val="both"/>
        <w:outlineLvl w:val="2"/>
        <w:rPr>
          <w:rFonts w:ascii="Times New Roman" w:hAnsi="Times New Roman" w:eastAsia="Times New Roman" w:cs="Times New Roman"/>
          <w:b/>
          <w:bCs/>
          <w:sz w:val="26"/>
          <w:szCs w:val="26"/>
          <w:lang w:eastAsia="en-US"/>
        </w:rPr>
      </w:pPr>
      <w:bookmarkStart w:id="128" w:name="_Toc465965259"/>
      <w:bookmarkStart w:id="129" w:name="_Toc3820750"/>
      <w:bookmarkStart w:id="130" w:name="_Toc166767165"/>
      <w:bookmarkStart w:id="131" w:name="_Toc3821488"/>
      <w:bookmarkStart w:id="132" w:name="_Toc128472856"/>
      <w:bookmarkStart w:id="133" w:name="_Toc3821890"/>
      <w:bookmarkStart w:id="134" w:name="_Toc89018953"/>
      <w:r>
        <w:rPr>
          <w:rFonts w:ascii="Times New Roman" w:hAnsi="Times New Roman" w:eastAsia="Times New Roman" w:cs="Times New Roman"/>
          <w:b/>
          <w:bCs/>
          <w:sz w:val="26"/>
          <w:szCs w:val="26"/>
          <w:lang w:eastAsia="en-US"/>
        </w:rPr>
        <w:t xml:space="preserve">3.11.2. Методы технической диагностики, не нашедшие применения теплосетевыми организациями </w:t>
      </w:r>
      <w:bookmarkEnd w:id="128"/>
      <w:r>
        <w:rPr>
          <w:rFonts w:ascii="Times New Roman" w:hAnsi="Times New Roman" w:eastAsia="Times New Roman" w:cs="Times New Roman"/>
          <w:b/>
          <w:bCs/>
          <w:sz w:val="26"/>
          <w:szCs w:val="26"/>
          <w:lang w:eastAsia="en-US"/>
        </w:rPr>
        <w:t>с. Чаинка</w:t>
      </w:r>
      <w:bookmarkEnd w:id="129"/>
      <w:bookmarkEnd w:id="130"/>
      <w:bookmarkEnd w:id="131"/>
      <w:bookmarkEnd w:id="132"/>
      <w:bookmarkEnd w:id="133"/>
      <w:bookmarkEnd w:id="134"/>
    </w:p>
    <w:p w14:paraId="4536FDAC">
      <w:pPr>
        <w:pStyle w:val="3463"/>
      </w:pPr>
      <w:r>
        <w:t>В целях повышения качества диагностики тепловых сетей теплоснабжающим организациям предлагается рассмотреть нижеперечисленные методы. 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оптимально планировать ремонты.</w:t>
      </w:r>
    </w:p>
    <w:p w14:paraId="69AE843A">
      <w:pPr>
        <w:pStyle w:val="3463"/>
        <w:rPr>
          <w:color w:val="auto"/>
        </w:rPr>
      </w:pPr>
      <w:r>
        <w:rPr>
          <w:b/>
          <w:color w:val="auto"/>
        </w:rPr>
        <w:t>Метод акустической диагностики.</w:t>
      </w:r>
      <w:r>
        <w:rPr>
          <w:color w:val="auto"/>
        </w:rPr>
        <w:t xml:space="preserve"> Используются корреляторы усовершенствованной конструкции. Метод новый и пробные применения на сетях дали положительные результаты. Метод имеет перспективу как информационная составляющая в комплексе методов мониторинга состояния, действующих тепло</w:t>
      </w:r>
      <w:r>
        <w:rPr>
          <w:color w:val="auto"/>
        </w:rPr>
        <w:softHyphen/>
      </w:r>
      <w:r>
        <w:rPr>
          <w:color w:val="auto"/>
        </w:rPr>
        <w:t>проводов. Он хорошо вписывается в процесс эксплуатации и конструктивные особенности прокладок тепловых сетей.</w:t>
      </w:r>
    </w:p>
    <w:p w14:paraId="67138F9E">
      <w:pPr>
        <w:pStyle w:val="3463"/>
        <w:rPr>
          <w:color w:val="auto"/>
        </w:rPr>
      </w:pPr>
      <w:r>
        <w:rPr>
          <w:b/>
          <w:color w:val="auto"/>
        </w:rPr>
        <w:t>Метод акустической эмиссии.</w:t>
      </w:r>
      <w:r>
        <w:rPr>
          <w:color w:val="auto"/>
        </w:rPr>
        <w:t xml:space="preserve"> 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14:paraId="74798579">
      <w:pPr>
        <w:pStyle w:val="3463"/>
        <w:rPr>
          <w:color w:val="auto"/>
        </w:rPr>
      </w:pPr>
      <w:r>
        <w:rPr>
          <w:b/>
          <w:color w:val="auto"/>
        </w:rPr>
        <w:t>Тепловая аэросъемка в ИК-диапазоне.</w:t>
      </w:r>
      <w:r>
        <w:rPr>
          <w:color w:val="auto"/>
        </w:rPr>
        <w:t xml:space="preserve">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7502746E">
      <w:pPr>
        <w:pStyle w:val="3463"/>
        <w:rPr>
          <w:color w:val="auto"/>
        </w:rPr>
      </w:pPr>
      <w:r>
        <w:rPr>
          <w:b/>
          <w:color w:val="auto"/>
        </w:rPr>
        <w:t>Метод магнитной памяти металла.</w:t>
      </w:r>
      <w:r>
        <w:rPr>
          <w:color w:val="auto"/>
        </w:rPr>
        <w:t xml:space="preserve"> Метод хорош для выявления участков с повышенным напряжением металла при непосредственном контакте с трубопроводом тепловой сети. Используется там, где можно прокатывать каретку по голому металлу трубы, этим обусловлена и ограниченность его применения.</w:t>
      </w:r>
    </w:p>
    <w:p w14:paraId="7A399B5D">
      <w:pPr>
        <w:pStyle w:val="3463"/>
        <w:rPr>
          <w:color w:val="auto"/>
        </w:rPr>
      </w:pPr>
      <w:r>
        <w:rPr>
          <w:b/>
          <w:color w:val="auto"/>
        </w:rPr>
        <w:t>Метод магнитной томографии металла теплопроводов с поверхности земли.</w:t>
      </w:r>
      <w:r>
        <w:rPr>
          <w:color w:val="auto"/>
        </w:rPr>
        <w:t xml:space="preserve"> Метод имеет мало статистики, и пока трудно сказать о его эффективности в условиях города.</w:t>
      </w:r>
    </w:p>
    <w:p w14:paraId="0F0A4549">
      <w:pPr>
        <w:pStyle w:val="3463"/>
        <w:rPr>
          <w:rFonts w:eastAsia="Times New Roman"/>
          <w:color w:val="auto"/>
        </w:rPr>
      </w:pPr>
      <w:r>
        <w:rPr>
          <w:b/>
          <w:color w:val="auto"/>
        </w:rPr>
        <w:t>Схема формирования плана проектирования перекладок</w:t>
      </w:r>
      <w:r>
        <w:rPr>
          <w:color w:val="auto"/>
        </w:rPr>
        <w:t xml:space="preserve"> на основе данных мониторинга состояния прокладок ТС представлена на рисунке ниже.</w:t>
      </w:r>
    </w:p>
    <w:p w14:paraId="1810B6CC">
      <w:pPr>
        <w:pStyle w:val="3463"/>
        <w:ind w:firstLine="0"/>
        <w:rPr>
          <w:color w:val="auto"/>
        </w:rPr>
      </w:pPr>
      <w:r>
        <w:rPr>
          <w:rFonts w:eastAsia="Times New Roman"/>
          <w:color w:val="auto"/>
          <w:lang w:eastAsia="ru-RU"/>
        </w:rPr>
        <w:drawing>
          <wp:inline distT="0" distB="0" distL="0" distR="0">
            <wp:extent cx="5943600" cy="491871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943600" cy="4918710"/>
                    </a:xfrm>
                    <a:prstGeom prst="rect">
                      <a:avLst/>
                    </a:prstGeom>
                    <a:noFill/>
                    <a:ln>
                      <a:noFill/>
                    </a:ln>
                  </pic:spPr>
                </pic:pic>
              </a:graphicData>
            </a:graphic>
          </wp:inline>
        </w:drawing>
      </w:r>
    </w:p>
    <w:p w14:paraId="54416934">
      <w:pPr>
        <w:pStyle w:val="3463"/>
        <w:rPr>
          <w:color w:val="auto"/>
        </w:rPr>
      </w:pPr>
      <w:bookmarkStart w:id="135" w:name="_Toc89262268"/>
      <w:bookmarkStart w:id="136" w:name="_Toc459888332"/>
      <w:bookmarkStart w:id="137" w:name="_Ref358030524"/>
      <w:r>
        <w:rPr>
          <w:color w:val="auto"/>
        </w:rPr>
        <w:t>Рисунок 1.3.11.2.1 – Схема формирования плана проектирования и перекладок</w:t>
      </w:r>
      <w:bookmarkEnd w:id="135"/>
      <w:bookmarkEnd w:id="136"/>
      <w:bookmarkEnd w:id="137"/>
    </w:p>
    <w:p w14:paraId="6C6DD976">
      <w:pPr>
        <w:pStyle w:val="3463"/>
      </w:pPr>
      <w:r>
        <w:t>Для поддержания надежного теплоснабжения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4D3C8172">
      <w:pPr>
        <w:pStyle w:val="3463"/>
      </w:pPr>
      <w:r>
        <w:t>плановые ремонты на тепловых сетях производятся в летний период и в основном приходятся на август месяц. Продолжительность ремонтов на сетях отопления составляет от 5 до 17дней, магистральные сети от 5 до 15 дней. Согласно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 п.4.4 продолжительность отключения потребителей от системы отопления и ГВС не превышает нормы.</w:t>
      </w:r>
    </w:p>
    <w:p w14:paraId="253EDCBD">
      <w:pPr>
        <w:pStyle w:val="3463"/>
      </w:pPr>
      <w: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14:paraId="77A70ED5">
      <w:pPr>
        <w:pStyle w:val="3463"/>
      </w:pPr>
      <w:r>
        <w:t>Оборудование тепловых сетей муниципального образования с. Чаинка в том числе тепловые пункты и системы теплопотребления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14:paraId="5EF0E8DA">
      <w:pPr>
        <w:pStyle w:val="3463"/>
      </w:pPr>
      <w: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14:paraId="5B21ED8D">
      <w:pPr>
        <w:pStyle w:val="3463"/>
      </w:pPr>
      <w: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14:paraId="7062F054">
      <w:pPr>
        <w:pStyle w:val="3463"/>
      </w:pPr>
      <w: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31A162B2">
      <w:pPr>
        <w:pStyle w:val="3"/>
        <w:tabs>
          <w:tab w:val="left" w:pos="709"/>
        </w:tabs>
        <w:rPr>
          <w:rFonts w:cs="Times New Roman"/>
        </w:rPr>
      </w:pPr>
      <w:bookmarkStart w:id="138" w:name="_Toc475879446"/>
      <w:bookmarkStart w:id="139" w:name="_Toc84970950"/>
      <w:bookmarkStart w:id="140" w:name="_Toc78674713"/>
      <w:bookmarkStart w:id="141" w:name="_Toc166767166"/>
      <w:r>
        <w:rPr>
          <w:rFonts w:cs="Times New Roman"/>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38"/>
      <w:bookmarkEnd w:id="139"/>
      <w:bookmarkEnd w:id="140"/>
      <w:bookmarkEnd w:id="141"/>
    </w:p>
    <w:p w14:paraId="25408427">
      <w:pPr>
        <w:pStyle w:val="3463"/>
        <w:rPr>
          <w:color w:val="auto"/>
        </w:rPr>
      </w:pPr>
      <w:r>
        <w:rPr>
          <w:color w:val="auto"/>
        </w:rPr>
        <w:t>В целях организации мониторинга за состоянием оборудования тепловых сетей применяются следующие виды диагностики:</w:t>
      </w:r>
    </w:p>
    <w:p w14:paraId="371A9F0A">
      <w:pPr>
        <w:pStyle w:val="3463"/>
        <w:rPr>
          <w:color w:val="auto"/>
        </w:rPr>
      </w:pPr>
      <w:r>
        <w:rPr>
          <w:color w:val="auto"/>
        </w:rPr>
        <w:t>Эксплуатационные испытания:</w:t>
      </w:r>
    </w:p>
    <w:p w14:paraId="1354186E">
      <w:pPr>
        <w:pStyle w:val="3463"/>
        <w:rPr>
          <w:color w:val="auto"/>
        </w:rPr>
      </w:pPr>
      <w:r>
        <w:rPr>
          <w:color w:val="auto"/>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требованиям ПТЭ электрических станций и сетей РФ и Правил устройства и безопасной эксплуатации трубопроводов пара и горячей воды.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1C39E69D">
      <w:pPr>
        <w:pStyle w:val="3463"/>
        <w:rPr>
          <w:color w:val="auto"/>
        </w:rPr>
      </w:pPr>
      <w:r>
        <w:rPr>
          <w:color w:val="auto"/>
        </w:rPr>
        <w:t>Испытания водяных тепловых сетей на максимальную температуру теплоносителя - проводятся с периодичностью установленной главным инженером тепловых сетей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14:paraId="7450E6C7">
      <w:pPr>
        <w:pStyle w:val="3463"/>
        <w:rPr>
          <w:color w:val="auto"/>
        </w:rPr>
      </w:pPr>
      <w:r>
        <w:rPr>
          <w:color w:val="auto"/>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5EB26703">
      <w:pPr>
        <w:pStyle w:val="3463"/>
        <w:rPr>
          <w:color w:val="auto"/>
        </w:rPr>
      </w:pPr>
      <w:r>
        <w:rPr>
          <w:color w:val="auto"/>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7D26CEB4">
      <w:pPr>
        <w:pStyle w:val="3463"/>
        <w:rPr>
          <w:color w:val="auto"/>
        </w:rPr>
      </w:pPr>
      <w:r>
        <w:rPr>
          <w:color w:val="auto"/>
        </w:rPr>
        <w:t>Регламентные работы:</w:t>
      </w:r>
    </w:p>
    <w:p w14:paraId="54D4CFD1">
      <w:pPr>
        <w:pStyle w:val="3463"/>
        <w:rPr>
          <w:color w:val="auto"/>
        </w:rPr>
      </w:pPr>
      <w:r>
        <w:rPr>
          <w:color w:val="auto"/>
        </w:rPr>
        <w:t>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14:paraId="03356BA8">
      <w:pPr>
        <w:pStyle w:val="3463"/>
        <w:rPr>
          <w:color w:val="auto"/>
        </w:rPr>
      </w:pPr>
      <w:r>
        <w:rPr>
          <w:color w:val="auto"/>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336FC0A2">
      <w:pPr>
        <w:pStyle w:val="3463"/>
        <w:rPr>
          <w:color w:val="auto"/>
        </w:rPr>
      </w:pPr>
      <w:r>
        <w:rPr>
          <w:color w:val="auto"/>
        </w:rPr>
        <w:t>Техническое освидетельствование – проводится в части наружного осмотра, гидравлических испытаний и технического диагностирования:</w:t>
      </w:r>
    </w:p>
    <w:p w14:paraId="613DCDF6">
      <w:pPr>
        <w:pStyle w:val="1832"/>
      </w:pPr>
      <w:r>
        <w:t>наружный осмотр - ежегодно;</w:t>
      </w:r>
    </w:p>
    <w:p w14:paraId="1B132F4F">
      <w:pPr>
        <w:pStyle w:val="1832"/>
      </w:pPr>
      <w:r>
        <w:t>гидравлические испытания – ежегодно, а также перед пуском в эксплуатацию после монтажа или ремонта связанного со сваркой;</w:t>
      </w:r>
    </w:p>
    <w:p w14:paraId="4A0AB47A">
      <w:pPr>
        <w:pStyle w:val="1832"/>
      </w:pPr>
      <w:r>
        <w:t>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p>
    <w:p w14:paraId="17BA90CD">
      <w:pPr>
        <w:pStyle w:val="3463"/>
        <w:rPr>
          <w:color w:val="auto"/>
        </w:rPr>
      </w:pPr>
      <w:r>
        <w:rPr>
          <w:color w:val="auto"/>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6B51D233">
      <w:pPr>
        <w:pStyle w:val="3463"/>
        <w:rPr>
          <w:color w:val="auto"/>
        </w:rPr>
      </w:pPr>
      <w:r>
        <w:rPr>
          <w:color w:val="auto"/>
        </w:rPr>
        <w:t>Планирование капитальных (текущих) ремонтов.</w:t>
      </w:r>
    </w:p>
    <w:p w14:paraId="3CF9E48A">
      <w:pPr>
        <w:pStyle w:val="3463"/>
        <w:rPr>
          <w:color w:val="auto"/>
        </w:rPr>
      </w:pPr>
      <w:r>
        <w:rPr>
          <w:color w:val="auto"/>
        </w:rPr>
        <w:t>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14:paraId="59C15F44">
      <w:pPr>
        <w:pStyle w:val="3463"/>
        <w:rPr>
          <w:color w:val="auto"/>
        </w:rPr>
      </w:pPr>
      <w:r>
        <w:rPr>
          <w:color w:val="auto"/>
        </w:rPr>
        <w:t>На основании перспективного графика ремонтов разрабатывается перспективный план подготовки к ремонту на 5 лет.</w:t>
      </w:r>
    </w:p>
    <w:p w14:paraId="6A70AB70">
      <w:pPr>
        <w:pStyle w:val="3463"/>
        <w:rPr>
          <w:color w:val="auto"/>
        </w:rPr>
      </w:pPr>
      <w:r>
        <w:rPr>
          <w:color w:val="auto"/>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12613BAD">
      <w:pPr>
        <w:pStyle w:val="3463"/>
      </w:pPr>
      <w:r>
        <w:t>Планирование проведения летних ремонтов в МУП ЖКХ Купинского района для контроля состояния трубопроводов тепловых сетей, их тепловой изоляции и теплосетевого оборудования осуществляется ежегодно в рамках проводимых работ с учетом:</w:t>
      </w:r>
    </w:p>
    <w:p w14:paraId="373B0DFA">
      <w:pPr>
        <w:pStyle w:val="1832"/>
      </w:pPr>
      <w:r>
        <w:t>замечаний к работе оборудования, выявленных обслуживающим и ремонтным персоналом во время отопительного периода и плановых осмотров, проводимых в форме обхода трасс теплопроводов и тепловых пунктов;</w:t>
      </w:r>
    </w:p>
    <w:p w14:paraId="6F93F726">
      <w:pPr>
        <w:pStyle w:val="3463"/>
      </w:pPr>
      <w:r>
        <w:t>Частота обходов - не реже одного раза в 2 недели в течение отопительного сезона и одного раза в месяц в межотопительный период;</w:t>
      </w:r>
    </w:p>
    <w:p w14:paraId="1A7D6A03">
      <w:pPr>
        <w:pStyle w:val="1832"/>
      </w:pPr>
      <w:r>
        <w:tab/>
      </w:r>
      <w:r>
        <w:t>графика планово-предупредительного ремонта;</w:t>
      </w:r>
    </w:p>
    <w:p w14:paraId="5858BCA5">
      <w:pPr>
        <w:pStyle w:val="1832"/>
      </w:pPr>
      <w:r>
        <w:tab/>
      </w:r>
      <w:r>
        <w:t>результатов ежегодных гидравлических испытаний на прочность и плотность, проводимых после окончания отопительного сезона.</w:t>
      </w:r>
    </w:p>
    <w:p w14:paraId="5F49F1B0">
      <w:pPr>
        <w:pStyle w:val="3463"/>
      </w:pPr>
      <w:r>
        <w:t>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«Правилами технической эксплуатации тепловых энергоустановок» и местной инструкцией. Для проведения гидравлических испытаний на прочность и плотность в межотопительный период на магистральных и распределительных тепловых сетях установлены следующие параметры: для магистральных и распределительных (квартальных) трубопроводов - минимальное значение пробного давления составляет 1,25 рабочего давления. При этом значение рабочего давления составляет Рр=0,6 МПа. Продолжительность испытаний составляет не менее 15 минут. Во время проведения испытаний тепловых сетей пробным давлением, тепловые пункты и системы теплопотребления закрываются заглушками.</w:t>
      </w:r>
    </w:p>
    <w:p w14:paraId="32C9CE6C">
      <w:pPr>
        <w:pStyle w:val="3463"/>
      </w:pPr>
      <w:r>
        <w:t>Объем работ, проводимых МУП ЖКХ Купинского района во время ежегодных профилактических ремонтов, соответствует установленным техническим регламентам и иным обязательным требованиям к процедурам их выполнения и методам испытаний.</w:t>
      </w:r>
    </w:p>
    <w:p w14:paraId="0300C4C7">
      <w:pPr>
        <w:pStyle w:val="3463"/>
        <w:rPr>
          <w:lang w:eastAsia="ru-RU"/>
        </w:rPr>
      </w:pPr>
      <w:r>
        <w:t>Испытания на тепловые потери на сетях МУП ЖКХ Купинского района не проводятся.</w:t>
      </w:r>
    </w:p>
    <w:p w14:paraId="4F89BAF8">
      <w:pPr>
        <w:pStyle w:val="3463"/>
      </w:pPr>
      <w:r>
        <w:t xml:space="preserve">На тепловых сетях МУП ЖКХ Купинского района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71D68A2B">
      <w:pPr>
        <w:pStyle w:val="3463"/>
      </w:pPr>
      <w: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 </w:t>
      </w:r>
    </w:p>
    <w:p w14:paraId="4E7F8ECD">
      <w:pPr>
        <w:pStyle w:val="3463"/>
      </w:pPr>
      <w: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0E963FFE">
      <w:pPr>
        <w:pStyle w:val="3463"/>
      </w:pPr>
      <w: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p>
    <w:p w14:paraId="3521ADDE">
      <w:pPr>
        <w:pStyle w:val="3463"/>
      </w:pPr>
      <w:r>
        <w:t>После корректировки физических объемов в соответствии с финансовыми средствами МУП ЖКХ Купинского района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14:paraId="6817F922">
      <w:pPr>
        <w:pStyle w:val="3463"/>
      </w:pPr>
      <w: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14:paraId="7ABD853C">
      <w:pPr>
        <w:pStyle w:val="3463"/>
      </w:pPr>
      <w:r>
        <w:t>К методам испытаний тепловых сетей относятся:</w:t>
      </w:r>
    </w:p>
    <w:p w14:paraId="53AD409D">
      <w:pPr>
        <w:pStyle w:val="3463"/>
      </w:pPr>
      <w:r>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w:t>
      </w:r>
      <w:r>
        <w:rPr>
          <w:vertAlign w:val="superscript"/>
        </w:rPr>
        <w:t>2</w:t>
      </w:r>
      <w:r>
        <w:t xml:space="preserve">). Значение рабочего давления установлено техническим руководителем и составляет для тепловых сетей первого контура 1,6 МПа. </w:t>
      </w:r>
    </w:p>
    <w:p w14:paraId="38949D94">
      <w:pPr>
        <w:pStyle w:val="3463"/>
      </w:pPr>
      <w: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14:paraId="386E08BD">
      <w:pPr>
        <w:pStyle w:val="3463"/>
      </w:pPr>
      <w: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14:paraId="7052098F">
      <w:pPr>
        <w:pStyle w:val="3463"/>
      </w:pPr>
      <w: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14:paraId="1645970E">
      <w:pPr>
        <w:pStyle w:val="3463"/>
      </w:pPr>
      <w: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14:paraId="06C0C157">
      <w:pPr>
        <w:pStyle w:val="3463"/>
        <w:rPr>
          <w:b/>
        </w:rPr>
      </w:pPr>
      <w:r>
        <w:rPr>
          <w:b/>
        </w:rPr>
        <w:t>Таблица 1.3.12.1 - Стандартный график производства работ</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73"/>
        <w:gridCol w:w="1970"/>
        <w:gridCol w:w="2387"/>
        <w:gridCol w:w="1941"/>
      </w:tblGrid>
      <w:tr w14:paraId="560EB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710" w:type="pct"/>
            <w:shd w:val="clear" w:color="auto" w:fill="D8D8D8" w:themeFill="background1" w:themeFillShade="D9"/>
            <w:vAlign w:val="center"/>
          </w:tcPr>
          <w:p w14:paraId="2BC5E47F">
            <w:pPr>
              <w:pStyle w:val="1806"/>
              <w:rPr>
                <w:rFonts w:cs="Times New Roman"/>
              </w:rPr>
            </w:pPr>
            <w:r>
              <w:rPr>
                <w:rFonts w:cs="Times New Roman"/>
              </w:rPr>
              <w:t>Перечень регламентных работ</w:t>
            </w:r>
          </w:p>
        </w:tc>
        <w:tc>
          <w:tcPr>
            <w:tcW w:w="1029" w:type="pct"/>
            <w:shd w:val="clear" w:color="auto" w:fill="D8D8D8" w:themeFill="background1" w:themeFillShade="D9"/>
            <w:vAlign w:val="center"/>
          </w:tcPr>
          <w:p w14:paraId="61DBB753">
            <w:pPr>
              <w:pStyle w:val="1806"/>
              <w:rPr>
                <w:rFonts w:cs="Times New Roman"/>
              </w:rPr>
            </w:pPr>
            <w:r>
              <w:rPr>
                <w:rFonts w:cs="Times New Roman"/>
              </w:rPr>
              <w:t>Периодичность проведения регламентных работ</w:t>
            </w:r>
          </w:p>
        </w:tc>
        <w:tc>
          <w:tcPr>
            <w:tcW w:w="1247" w:type="pct"/>
            <w:shd w:val="clear" w:color="auto" w:fill="D8D8D8" w:themeFill="background1" w:themeFillShade="D9"/>
            <w:vAlign w:val="center"/>
          </w:tcPr>
          <w:p w14:paraId="4514C72A">
            <w:pPr>
              <w:pStyle w:val="1806"/>
              <w:rPr>
                <w:rFonts w:cs="Times New Roman"/>
              </w:rPr>
            </w:pPr>
            <w:r>
              <w:rPr>
                <w:rFonts w:cs="Times New Roman"/>
              </w:rPr>
              <w:t>Период проведения</w:t>
            </w:r>
          </w:p>
        </w:tc>
        <w:tc>
          <w:tcPr>
            <w:tcW w:w="1014" w:type="pct"/>
            <w:shd w:val="clear" w:color="auto" w:fill="D8D8D8" w:themeFill="background1" w:themeFillShade="D9"/>
            <w:vAlign w:val="center"/>
          </w:tcPr>
          <w:p w14:paraId="49297232">
            <w:pPr>
              <w:pStyle w:val="1806"/>
              <w:rPr>
                <w:rFonts w:cs="Times New Roman"/>
              </w:rPr>
            </w:pPr>
            <w:r>
              <w:rPr>
                <w:rFonts w:cs="Times New Roman"/>
              </w:rPr>
              <w:t>Расчётная формула для расчёта нормы затрат теплоносителя, V, м</w:t>
            </w:r>
            <w:r>
              <w:rPr>
                <w:rFonts w:cs="Times New Roman"/>
                <w:vertAlign w:val="superscript"/>
              </w:rPr>
              <w:t>3</w:t>
            </w:r>
          </w:p>
        </w:tc>
      </w:tr>
      <w:tr w14:paraId="1B354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10" w:type="pct"/>
            <w:shd w:val="clear" w:color="auto" w:fill="auto"/>
            <w:vAlign w:val="center"/>
          </w:tcPr>
          <w:p w14:paraId="0E7A9A72">
            <w:pPr>
              <w:pStyle w:val="1806"/>
              <w:rPr>
                <w:rFonts w:cs="Times New Roman"/>
              </w:rPr>
            </w:pPr>
            <w:r>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029" w:type="pct"/>
            <w:shd w:val="clear" w:color="auto" w:fill="auto"/>
            <w:vAlign w:val="center"/>
          </w:tcPr>
          <w:p w14:paraId="1083B9C5">
            <w:pPr>
              <w:pStyle w:val="1806"/>
              <w:rPr>
                <w:rFonts w:cs="Times New Roman"/>
              </w:rPr>
            </w:pPr>
            <w:r>
              <w:rPr>
                <w:rFonts w:cs="Times New Roman"/>
              </w:rPr>
              <w:t>1 раз в год</w:t>
            </w:r>
          </w:p>
        </w:tc>
        <w:tc>
          <w:tcPr>
            <w:tcW w:w="1247" w:type="pct"/>
            <w:shd w:val="clear" w:color="auto" w:fill="auto"/>
            <w:vAlign w:val="center"/>
          </w:tcPr>
          <w:p w14:paraId="287A7071">
            <w:pPr>
              <w:pStyle w:val="1806"/>
              <w:rPr>
                <w:rFonts w:cs="Times New Roman"/>
              </w:rPr>
            </w:pPr>
            <w:r>
              <w:rPr>
                <w:rFonts w:cs="Times New Roman"/>
              </w:rPr>
              <w:t>июнь-август</w:t>
            </w:r>
          </w:p>
        </w:tc>
        <w:tc>
          <w:tcPr>
            <w:tcW w:w="1014" w:type="pct"/>
            <w:shd w:val="clear" w:color="auto" w:fill="auto"/>
            <w:noWrap/>
            <w:vAlign w:val="center"/>
          </w:tcPr>
          <w:p w14:paraId="7C386987">
            <w:pPr>
              <w:pStyle w:val="1806"/>
              <w:rPr>
                <w:rFonts w:cs="Times New Roman"/>
              </w:rPr>
            </w:pPr>
            <w:r>
              <w:rPr>
                <w:rFonts w:cs="Times New Roman"/>
              </w:rPr>
              <w:t>1,5</w:t>
            </w:r>
          </w:p>
        </w:tc>
      </w:tr>
      <w:tr w14:paraId="25070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10" w:type="pct"/>
            <w:shd w:val="clear" w:color="auto" w:fill="auto"/>
            <w:vAlign w:val="center"/>
          </w:tcPr>
          <w:p w14:paraId="67250060">
            <w:pPr>
              <w:pStyle w:val="1806"/>
              <w:rPr>
                <w:rFonts w:cs="Times New Roman"/>
              </w:rPr>
            </w:pPr>
            <w:r>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tcPr>
          <w:p w14:paraId="118C5E5C">
            <w:pPr>
              <w:pStyle w:val="1806"/>
              <w:rPr>
                <w:rFonts w:cs="Times New Roman"/>
              </w:rPr>
            </w:pPr>
            <w:r>
              <w:rPr>
                <w:rFonts w:cs="Times New Roman"/>
              </w:rPr>
              <w:t>1 раз в год</w:t>
            </w:r>
          </w:p>
        </w:tc>
        <w:tc>
          <w:tcPr>
            <w:tcW w:w="1247" w:type="pct"/>
            <w:shd w:val="clear" w:color="auto" w:fill="auto"/>
            <w:vAlign w:val="center"/>
          </w:tcPr>
          <w:p w14:paraId="510CB016">
            <w:pPr>
              <w:pStyle w:val="1806"/>
              <w:rPr>
                <w:rFonts w:cs="Times New Roman"/>
              </w:rPr>
            </w:pPr>
            <w:r>
              <w:rPr>
                <w:rFonts w:cs="Times New Roman"/>
              </w:rPr>
              <w:t>июнь-август</w:t>
            </w:r>
          </w:p>
        </w:tc>
        <w:tc>
          <w:tcPr>
            <w:tcW w:w="1014" w:type="pct"/>
            <w:vMerge w:val="restart"/>
            <w:shd w:val="clear" w:color="auto" w:fill="auto"/>
            <w:noWrap/>
            <w:vAlign w:val="center"/>
          </w:tcPr>
          <w:p w14:paraId="6ECC0C76">
            <w:pPr>
              <w:pStyle w:val="1806"/>
              <w:rPr>
                <w:rFonts w:cs="Times New Roman"/>
              </w:rPr>
            </w:pPr>
            <w:r>
              <w:rPr>
                <w:rFonts w:cs="Times New Roman"/>
              </w:rPr>
              <w:t>0,5</w:t>
            </w:r>
          </w:p>
        </w:tc>
      </w:tr>
      <w:tr w14:paraId="50A6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10" w:type="pct"/>
            <w:shd w:val="clear" w:color="auto" w:fill="auto"/>
            <w:vAlign w:val="center"/>
          </w:tcPr>
          <w:p w14:paraId="1AB93DDB">
            <w:pPr>
              <w:pStyle w:val="1806"/>
              <w:rPr>
                <w:rFonts w:cs="Times New Roman"/>
              </w:rPr>
            </w:pPr>
            <w:r>
              <w:rPr>
                <w:rFonts w:cs="Times New Roman"/>
              </w:rPr>
              <w:t>Промывка трубопроводов тепловых сетей</w:t>
            </w:r>
          </w:p>
        </w:tc>
        <w:tc>
          <w:tcPr>
            <w:tcW w:w="1029" w:type="pct"/>
            <w:shd w:val="clear" w:color="auto" w:fill="auto"/>
            <w:vAlign w:val="center"/>
          </w:tcPr>
          <w:p w14:paraId="4F86C749">
            <w:pPr>
              <w:pStyle w:val="1806"/>
              <w:rPr>
                <w:rFonts w:cs="Times New Roman"/>
              </w:rPr>
            </w:pPr>
            <w:r>
              <w:rPr>
                <w:rFonts w:cs="Times New Roman"/>
              </w:rPr>
              <w:t>1 раз в год</w:t>
            </w:r>
          </w:p>
        </w:tc>
        <w:tc>
          <w:tcPr>
            <w:tcW w:w="1247" w:type="pct"/>
            <w:shd w:val="clear" w:color="auto" w:fill="auto"/>
            <w:vAlign w:val="center"/>
          </w:tcPr>
          <w:p w14:paraId="0098155D">
            <w:pPr>
              <w:pStyle w:val="1806"/>
              <w:rPr>
                <w:rFonts w:cs="Times New Roman"/>
              </w:rPr>
            </w:pPr>
            <w:r>
              <w:rPr>
                <w:rFonts w:cs="Times New Roman"/>
              </w:rPr>
              <w:t>июнь-август</w:t>
            </w:r>
          </w:p>
        </w:tc>
        <w:tc>
          <w:tcPr>
            <w:tcW w:w="1014" w:type="pct"/>
            <w:vMerge w:val="continue"/>
            <w:shd w:val="clear" w:color="auto" w:fill="auto"/>
            <w:vAlign w:val="center"/>
          </w:tcPr>
          <w:p w14:paraId="65783C17">
            <w:pPr>
              <w:pStyle w:val="1806"/>
              <w:rPr>
                <w:rFonts w:cs="Times New Roman"/>
              </w:rPr>
            </w:pPr>
          </w:p>
        </w:tc>
      </w:tr>
    </w:tbl>
    <w:p w14:paraId="14A991DD">
      <w:pPr>
        <w:pStyle w:val="3463"/>
      </w:pPr>
    </w:p>
    <w:p w14:paraId="484D8F05">
      <w:pPr>
        <w:pStyle w:val="3436"/>
        <w:ind w:firstLine="0"/>
        <w:rPr>
          <w:b/>
          <w:u w:val="none"/>
        </w:rPr>
      </w:pPr>
      <w:r>
        <w:rPr>
          <w:b/>
          <w:u w:val="none"/>
        </w:rPr>
        <w:t>Таблица 1.3.12.2 – Стандартный план проведения регламентных</w:t>
      </w:r>
      <w:bookmarkStart w:id="142" w:name="_Toc78674714"/>
      <w:bookmarkStart w:id="143" w:name="_Toc84970951"/>
      <w:bookmarkStart w:id="144" w:name="_Toc475879447"/>
      <w:r>
        <w:rPr>
          <w:b/>
          <w:u w:val="none"/>
        </w:rPr>
        <w:t xml:space="preserve"> работ и эксплуатационные нормы</w:t>
      </w:r>
    </w:p>
    <w:tbl>
      <w:tblPr>
        <w:tblStyle w:val="12"/>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73"/>
        <w:gridCol w:w="2985"/>
        <w:gridCol w:w="2810"/>
        <w:gridCol w:w="1843"/>
      </w:tblGrid>
      <w:tr w14:paraId="406A3A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blHeader/>
        </w:trPr>
        <w:tc>
          <w:tcPr>
            <w:tcW w:w="942"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top w:w="0" w:type="dxa"/>
              <w:left w:w="28" w:type="dxa"/>
              <w:bottom w:w="0" w:type="dxa"/>
              <w:right w:w="28" w:type="dxa"/>
            </w:tcMar>
            <w:vAlign w:val="center"/>
          </w:tcPr>
          <w:p w14:paraId="62749472">
            <w:pPr>
              <w:pStyle w:val="1806"/>
              <w:rPr>
                <w:rFonts w:cs="Times New Roman"/>
              </w:rPr>
            </w:pPr>
            <w:r>
              <w:rPr>
                <w:rFonts w:cs="Times New Roman"/>
              </w:rPr>
              <w:t>Наименование котельной</w:t>
            </w:r>
          </w:p>
        </w:tc>
        <w:tc>
          <w:tcPr>
            <w:tcW w:w="1586"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top w:w="0" w:type="dxa"/>
              <w:left w:w="28" w:type="dxa"/>
              <w:bottom w:w="0" w:type="dxa"/>
              <w:right w:w="28" w:type="dxa"/>
            </w:tcMar>
            <w:vAlign w:val="center"/>
          </w:tcPr>
          <w:p w14:paraId="2D6FCD41">
            <w:pPr>
              <w:pStyle w:val="1806"/>
              <w:rPr>
                <w:rFonts w:cs="Times New Roman"/>
              </w:rPr>
            </w:pPr>
            <w:r>
              <w:rPr>
                <w:rFonts w:cs="Times New Roman"/>
              </w:rPr>
              <w:t xml:space="preserve">Перечень регламентных работ </w:t>
            </w:r>
          </w:p>
        </w:tc>
        <w:tc>
          <w:tcPr>
            <w:tcW w:w="1493"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top w:w="0" w:type="dxa"/>
              <w:left w:w="28" w:type="dxa"/>
              <w:bottom w:w="0" w:type="dxa"/>
              <w:right w:w="28" w:type="dxa"/>
            </w:tcMar>
            <w:vAlign w:val="center"/>
          </w:tcPr>
          <w:p w14:paraId="35220969">
            <w:pPr>
              <w:pStyle w:val="1806"/>
              <w:rPr>
                <w:rFonts w:cs="Times New Roman"/>
              </w:rPr>
            </w:pPr>
            <w:r>
              <w:rPr>
                <w:rFonts w:cs="Times New Roman"/>
              </w:rPr>
              <w:t>Периодичность проведения регламентных работ</w:t>
            </w:r>
          </w:p>
        </w:tc>
        <w:tc>
          <w:tcPr>
            <w:tcW w:w="979"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top w:w="0" w:type="dxa"/>
              <w:left w:w="28" w:type="dxa"/>
              <w:bottom w:w="0" w:type="dxa"/>
              <w:right w:w="28" w:type="dxa"/>
            </w:tcMar>
            <w:vAlign w:val="center"/>
          </w:tcPr>
          <w:p w14:paraId="75CFCFF7">
            <w:pPr>
              <w:pStyle w:val="1806"/>
              <w:rPr>
                <w:rFonts w:cs="Times New Roman"/>
              </w:rPr>
            </w:pPr>
            <w:r>
              <w:rPr>
                <w:rFonts w:cs="Times New Roman"/>
              </w:rPr>
              <w:t>Период проведения</w:t>
            </w:r>
          </w:p>
        </w:tc>
      </w:tr>
      <w:tr w14:paraId="7DB18B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942" w:type="pct"/>
            <w:vMerge w:val="restar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4648BAE1">
            <w:pPr>
              <w:pStyle w:val="1806"/>
              <w:rPr>
                <w:rFonts w:cs="Times New Roman"/>
                <w:color w:val="000000"/>
                <w:szCs w:val="20"/>
                <w:lang w:eastAsia="en-US"/>
              </w:rPr>
            </w:pPr>
            <w:r>
              <w:rPr>
                <w:rFonts w:cs="Times New Roman"/>
                <w:color w:val="000000"/>
                <w:szCs w:val="20"/>
                <w:lang w:eastAsia="en-US"/>
              </w:rPr>
              <w:t>Чаинский сельсовет</w:t>
            </w:r>
          </w:p>
        </w:tc>
        <w:tc>
          <w:tcPr>
            <w:tcW w:w="1586"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6F363495">
            <w:pPr>
              <w:pStyle w:val="1806"/>
              <w:rPr>
                <w:rFonts w:cs="Times New Roman"/>
              </w:rPr>
            </w:pPr>
            <w:r>
              <w:rPr>
                <w:rFonts w:cs="Times New Roman"/>
              </w:rPr>
              <w:t>Проверка герметичности оборудования</w:t>
            </w:r>
          </w:p>
        </w:tc>
        <w:tc>
          <w:tcPr>
            <w:tcW w:w="1493"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0D8C3915">
            <w:pPr>
              <w:pStyle w:val="1806"/>
              <w:rPr>
                <w:rFonts w:cs="Times New Roman"/>
              </w:rPr>
            </w:pPr>
            <w:r>
              <w:rPr>
                <w:rFonts w:cs="Times New Roman"/>
              </w:rPr>
              <w:t>1 раз в месяц</w:t>
            </w:r>
          </w:p>
        </w:tc>
        <w:tc>
          <w:tcPr>
            <w:tcW w:w="979"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5776A555">
            <w:pPr>
              <w:pStyle w:val="1806"/>
              <w:rPr>
                <w:rFonts w:cs="Times New Roman"/>
              </w:rPr>
            </w:pPr>
            <w:r>
              <w:rPr>
                <w:rFonts w:cs="Times New Roman"/>
              </w:rPr>
              <w:t>ежемесячно</w:t>
            </w:r>
          </w:p>
        </w:tc>
      </w:tr>
      <w:tr w14:paraId="7050D8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942" w:type="pct"/>
            <w:vMerge w:val="continue"/>
            <w:tcBorders>
              <w:top w:val="single" w:color="000000" w:sz="4" w:space="0"/>
              <w:left w:val="single" w:color="000000" w:sz="4" w:space="0"/>
              <w:bottom w:val="single" w:color="000000" w:sz="4" w:space="0"/>
              <w:right w:val="single" w:color="000000" w:sz="4" w:space="0"/>
            </w:tcBorders>
            <w:vAlign w:val="center"/>
          </w:tcPr>
          <w:p w14:paraId="1F3D492E">
            <w:pPr>
              <w:pStyle w:val="1806"/>
              <w:rPr>
                <w:rFonts w:cs="Times New Roman"/>
                <w:color w:val="000000"/>
                <w:szCs w:val="20"/>
                <w:lang w:eastAsia="en-US"/>
              </w:rPr>
            </w:pPr>
          </w:p>
        </w:tc>
        <w:tc>
          <w:tcPr>
            <w:tcW w:w="1586"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0D2D3910">
            <w:pPr>
              <w:pStyle w:val="1806"/>
              <w:rPr>
                <w:rFonts w:cs="Times New Roman"/>
              </w:rPr>
            </w:pPr>
            <w:r>
              <w:rPr>
                <w:rFonts w:cs="Times New Roman"/>
              </w:rPr>
              <w:t>Осмотр и чистка газоходов</w:t>
            </w:r>
          </w:p>
        </w:tc>
        <w:tc>
          <w:tcPr>
            <w:tcW w:w="1493"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1AF2DC01">
            <w:pPr>
              <w:pStyle w:val="1806"/>
              <w:rPr>
                <w:rFonts w:cs="Times New Roman"/>
              </w:rPr>
            </w:pPr>
            <w:r>
              <w:rPr>
                <w:rFonts w:cs="Times New Roman"/>
              </w:rPr>
              <w:t>1 раз в год</w:t>
            </w:r>
          </w:p>
        </w:tc>
        <w:tc>
          <w:tcPr>
            <w:tcW w:w="979"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71EEC6E3">
            <w:pPr>
              <w:pStyle w:val="1806"/>
              <w:rPr>
                <w:rFonts w:cs="Times New Roman"/>
              </w:rPr>
            </w:pPr>
            <w:r>
              <w:rPr>
                <w:rFonts w:cs="Times New Roman"/>
              </w:rPr>
              <w:t>Июль-август</w:t>
            </w:r>
          </w:p>
        </w:tc>
      </w:tr>
      <w:tr w14:paraId="280A9C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942" w:type="pct"/>
            <w:vMerge w:val="continue"/>
            <w:tcBorders>
              <w:top w:val="single" w:color="000000" w:sz="4" w:space="0"/>
              <w:left w:val="single" w:color="000000" w:sz="4" w:space="0"/>
              <w:bottom w:val="single" w:color="000000" w:sz="4" w:space="0"/>
              <w:right w:val="single" w:color="000000" w:sz="4" w:space="0"/>
            </w:tcBorders>
            <w:vAlign w:val="center"/>
          </w:tcPr>
          <w:p w14:paraId="68A06826">
            <w:pPr>
              <w:pStyle w:val="1806"/>
              <w:rPr>
                <w:rFonts w:cs="Times New Roman"/>
                <w:color w:val="000000"/>
                <w:szCs w:val="20"/>
                <w:lang w:eastAsia="en-US"/>
              </w:rPr>
            </w:pPr>
          </w:p>
        </w:tc>
        <w:tc>
          <w:tcPr>
            <w:tcW w:w="1586"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6CC873B6">
            <w:pPr>
              <w:pStyle w:val="1806"/>
              <w:rPr>
                <w:rFonts w:cs="Times New Roman"/>
              </w:rPr>
            </w:pPr>
            <w:r>
              <w:rPr>
                <w:rFonts w:cs="Times New Roman"/>
              </w:rPr>
              <w:t>Гидравлические испытания котлов</w:t>
            </w:r>
          </w:p>
        </w:tc>
        <w:tc>
          <w:tcPr>
            <w:tcW w:w="1493"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610BFB43">
            <w:pPr>
              <w:pStyle w:val="1806"/>
              <w:rPr>
                <w:rFonts w:cs="Times New Roman"/>
              </w:rPr>
            </w:pPr>
            <w:r>
              <w:rPr>
                <w:rFonts w:cs="Times New Roman"/>
              </w:rPr>
              <w:t>1 раз в год</w:t>
            </w:r>
          </w:p>
        </w:tc>
        <w:tc>
          <w:tcPr>
            <w:tcW w:w="979"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23B313C8">
            <w:pPr>
              <w:pStyle w:val="1806"/>
              <w:rPr>
                <w:rFonts w:cs="Times New Roman"/>
              </w:rPr>
            </w:pPr>
            <w:r>
              <w:rPr>
                <w:rFonts w:cs="Times New Roman"/>
              </w:rPr>
              <w:t>Август</w:t>
            </w:r>
          </w:p>
        </w:tc>
      </w:tr>
    </w:tbl>
    <w:p w14:paraId="3A1CE11E">
      <w:pPr>
        <w:pStyle w:val="3463"/>
      </w:pPr>
    </w:p>
    <w:p w14:paraId="00F50D20">
      <w:pPr>
        <w:pStyle w:val="3463"/>
        <w:sectPr>
          <w:pgSz w:w="11906" w:h="16838"/>
          <w:pgMar w:top="1134" w:right="850" w:bottom="1134" w:left="1701" w:header="680" w:footer="284" w:gutter="0"/>
          <w:cols w:space="708" w:num="1"/>
          <w:docGrid w:linePitch="360" w:charSpace="0"/>
        </w:sectPr>
      </w:pPr>
    </w:p>
    <w:p w14:paraId="5BD19A9D">
      <w:pPr>
        <w:pStyle w:val="3"/>
      </w:pPr>
      <w:bookmarkStart w:id="145" w:name="_Toc164958168"/>
      <w:bookmarkStart w:id="146" w:name="_Toc166767167"/>
      <w: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145"/>
      <w:bookmarkEnd w:id="146"/>
    </w:p>
    <w:bookmarkEnd w:id="142"/>
    <w:bookmarkEnd w:id="143"/>
    <w:bookmarkEnd w:id="144"/>
    <w:p w14:paraId="1D81BEC1">
      <w:pPr>
        <w:keepNext/>
        <w:keepLines/>
        <w:spacing w:after="240"/>
        <w:ind w:firstLine="567"/>
        <w:rPr>
          <w:rFonts w:ascii="Times New Roman" w:hAnsi="Times New Roman" w:eastAsia="Calibri" w:cs="Times New Roman"/>
          <w:b/>
          <w:sz w:val="24"/>
          <w:szCs w:val="24"/>
          <w:lang w:eastAsia="en-US"/>
        </w:rPr>
      </w:pPr>
      <w:r>
        <w:rPr>
          <w:rFonts w:ascii="Times New Roman" w:hAnsi="Times New Roman" w:eastAsia="Calibri" w:cs="Times New Roman"/>
          <w:b/>
          <w:sz w:val="24"/>
          <w:szCs w:val="24"/>
          <w:lang w:eastAsia="en-US"/>
        </w:rPr>
        <w:t>Определение нормативов технологических потерь при передаче тепловой энергии с использованием нормативных энергетических характеристик тепловых сетей</w:t>
      </w:r>
    </w:p>
    <w:p w14:paraId="157FC031">
      <w:pPr>
        <w:pStyle w:val="3463"/>
      </w:pPr>
      <w:r>
        <w:t xml:space="preserve">1.Энергетические характеристики работы водяных тепловых сетей каждой системы теплоснабжения разрабатываются по следующим показателям: </w:t>
      </w:r>
    </w:p>
    <w:p w14:paraId="60FCD59D">
      <w:pPr>
        <w:pStyle w:val="1832"/>
        <w:rPr>
          <w:rFonts w:eastAsia="Calibri"/>
        </w:rPr>
      </w:pPr>
      <w:r>
        <w:rPr>
          <w:rFonts w:eastAsia="Calibri"/>
        </w:rPr>
        <w:t>потери сетевой воды;</w:t>
      </w:r>
    </w:p>
    <w:p w14:paraId="5E9BE29E">
      <w:pPr>
        <w:pStyle w:val="1832"/>
        <w:rPr>
          <w:rFonts w:eastAsia="Calibri"/>
        </w:rPr>
      </w:pPr>
      <w:r>
        <w:rPr>
          <w:rFonts w:eastAsia="Calibri"/>
        </w:rPr>
        <w:t>потери тепловой энергии;</w:t>
      </w:r>
    </w:p>
    <w:p w14:paraId="1D51A789">
      <w:pPr>
        <w:pStyle w:val="1832"/>
        <w:rPr>
          <w:rFonts w:eastAsia="Calibri"/>
        </w:rPr>
      </w:pPr>
      <w:r>
        <w:rPr>
          <w:rFonts w:eastAsia="Calibri"/>
        </w:rPr>
        <w:t>удельный среднечасовой расход сетевой воды на единицу расчетной присоединенной тепловой нагрузки потребителей;</w:t>
      </w:r>
    </w:p>
    <w:p w14:paraId="6094E7F8">
      <w:pPr>
        <w:pStyle w:val="1832"/>
        <w:rPr>
          <w:rFonts w:eastAsia="Calibri"/>
        </w:rPr>
      </w:pPr>
      <w:r>
        <w:rPr>
          <w:rFonts w:eastAsia="Calibri"/>
        </w:rPr>
        <w:t>разность температур сетевой воды в подающих и обратных трубопроводах (или температура сетевой воды в обратных трубопроводах);</w:t>
      </w:r>
    </w:p>
    <w:p w14:paraId="4B93ED95">
      <w:pPr>
        <w:pStyle w:val="1832"/>
        <w:rPr>
          <w:rFonts w:eastAsia="Calibri"/>
        </w:rPr>
      </w:pPr>
      <w:r>
        <w:rPr>
          <w:rFonts w:eastAsia="Calibri"/>
        </w:rPr>
        <w:t>удельный расход электроэнергии на единицу отпущенной тепловой энергии от источника теплоснабжения (далее – удельный расход электроэнергии).</w:t>
      </w:r>
    </w:p>
    <w:p w14:paraId="050E5AD4">
      <w:pPr>
        <w:pStyle w:val="3463"/>
      </w:pPr>
      <w:r>
        <w:t xml:space="preserve">2.При разработке нормативов технологических потерь при передаче тепловой энергии используются технически обоснованные энергетические характеристики (потери сетевой воды, потери тепловой энергии, удельный расход электроэнергии). </w:t>
      </w:r>
    </w:p>
    <w:p w14:paraId="12BF277F">
      <w:pPr>
        <w:pStyle w:val="3463"/>
      </w:pPr>
      <w:r>
        <w:t>Энергетическая характеристика тепловой сети по показателю «потери сетевой воды» устанавливает зависимость технически обоснованных потерь теплоносителя на транспорт и распределение от источника тепловой энергии до потребителей от характеристик и режима работы системы теплоснабжения. При расчете норматива технологических потерь теплоносителя используется значение энергетической характеристики по показателю «потери сетевой воды» только в части тепловых сетей, находящихся в эксплуатационной ответственности теплосетевой организации.</w:t>
      </w:r>
    </w:p>
    <w:p w14:paraId="4A5AFA9E">
      <w:pPr>
        <w:pStyle w:val="3463"/>
      </w:pPr>
      <w:r>
        <w:t>Энергетическая характеристика тепловой сети по показателю «тепловые потери» устанавливает зависимость технологических затрат тепловой энергии на ее транспорт и распределение от источника тепловой энергии до границы балансовой принадлежности тепловых сетей от температурного режима работы тепловых сетей и внешних климатических факторов при заданной схеме и конструктивных характеристиках тепловых сетей.</w:t>
      </w:r>
    </w:p>
    <w:p w14:paraId="1F4D642E">
      <w:pPr>
        <w:pStyle w:val="3463"/>
      </w:pPr>
      <w:r>
        <w:t>Гидравлическая энергетическая характеристика тепловой сети (энергетическая характеристика по показателю «удельный расход электроэнергии») устанавливает зависимость от температуры наружного воздуха в течение отопительного сезона отношения нормируемого часового среднесуточного расхода электроэнергии на транспорт и распределение тепловой энергии в тепловых сетях к нормируемому среднесуточному отпуску тепловой энергии от источников тепловой энергии.</w:t>
      </w:r>
    </w:p>
    <w:p w14:paraId="7708F7F3">
      <w:pPr>
        <w:pStyle w:val="3463"/>
        <w:rPr>
          <w:color w:val="auto"/>
        </w:rPr>
      </w:pPr>
      <w:r>
        <w:rPr>
          <w:color w:val="auto"/>
        </w:rPr>
        <w:t>3. К каждой энергетической характеристике прилагается пояснительная записка с перечнем необходимых исходных данных и краткой характеристикой системы теплоснабжения, отражающая результаты пересмотра (разработки) нормативной энергетической характеристики в виде таблиц и графиков. Каждый лист нормативных характеристик, содержащий графические зависимости показателей, подписывается руководителем организации, эксплуатирующей тепловые сети.</w:t>
      </w:r>
    </w:p>
    <w:p w14:paraId="2E1D0ACE">
      <w:pPr>
        <w:pStyle w:val="3463"/>
        <w:rPr>
          <w:color w:val="auto"/>
        </w:rPr>
      </w:pPr>
      <w:r>
        <w:rPr>
          <w:color w:val="auto"/>
        </w:rPr>
        <w:t>На титульном листе предусматриваются подписи должностных лиц организаций, указываются срок действия энергетических характеристик и количество сброшюрованных листов.</w:t>
      </w:r>
    </w:p>
    <w:p w14:paraId="2B345F79">
      <w:pPr>
        <w:pStyle w:val="3463"/>
      </w:pPr>
      <w:r>
        <w:t>4. Срок действия энергетических характеристик устанавливается в зависимости от степени их проработки и достоверности исходных материалов, но не превышает пяти лет.</w:t>
      </w:r>
    </w:p>
    <w:p w14:paraId="133F683F">
      <w:pPr>
        <w:pStyle w:val="3463"/>
      </w:pPr>
      <w:r>
        <w:t>5. Пересмотр энергетических характеристик (частичный или в полном объеме) производится:</w:t>
      </w:r>
    </w:p>
    <w:p w14:paraId="028EF0B6">
      <w:pPr>
        <w:pStyle w:val="1832"/>
        <w:rPr>
          <w:rFonts w:eastAsia="Calibri"/>
        </w:rPr>
      </w:pPr>
      <w:r>
        <w:rPr>
          <w:rFonts w:eastAsia="Calibri"/>
        </w:rPr>
        <w:t>при истечении срока действия нормативных характеристик;</w:t>
      </w:r>
    </w:p>
    <w:p w14:paraId="40B535F5">
      <w:pPr>
        <w:pStyle w:val="1832"/>
        <w:rPr>
          <w:rFonts w:eastAsia="Calibri"/>
        </w:rPr>
      </w:pPr>
      <w:r>
        <w:rPr>
          <w:rFonts w:eastAsia="Calibri"/>
        </w:rPr>
        <w:t>при изменении нормативно-технических документов;</w:t>
      </w:r>
    </w:p>
    <w:p w14:paraId="02E3C88F">
      <w:pPr>
        <w:pStyle w:val="1832"/>
        <w:rPr>
          <w:rFonts w:eastAsia="Calibri"/>
        </w:rPr>
      </w:pPr>
      <w:r>
        <w:rPr>
          <w:rFonts w:eastAsia="Calibri"/>
        </w:rPr>
        <w:t>по результатам энергетического обследования тепловых сетей, если выявлены отступления от требований нормативных документов.</w:t>
      </w:r>
    </w:p>
    <w:p w14:paraId="7791C42D">
      <w:pPr>
        <w:pStyle w:val="3463"/>
      </w:pPr>
      <w:r>
        <w:t xml:space="preserve">Кроме того, пересмотр энергетических характеристик тепловых сетей производится в связи с произошедшими изменениями приведенных ниже условий работы тепловой сети и системы теплоснабжения более пределов, указанных ниже: </w:t>
      </w:r>
    </w:p>
    <w:p w14:paraId="2E1FF553">
      <w:pPr>
        <w:pStyle w:val="1832"/>
        <w:rPr>
          <w:rFonts w:eastAsia="Calibri"/>
        </w:rPr>
      </w:pPr>
      <w:r>
        <w:rPr>
          <w:rFonts w:eastAsia="Calibri"/>
        </w:rPr>
        <w:t>по показателю «потери сетевой воды»:</w:t>
      </w:r>
    </w:p>
    <w:p w14:paraId="1B134F31">
      <w:pPr>
        <w:pStyle w:val="1832"/>
        <w:rPr>
          <w:rFonts w:eastAsia="Calibri"/>
        </w:rPr>
      </w:pPr>
      <w:r>
        <w:rPr>
          <w:rFonts w:eastAsia="Calibri"/>
        </w:rPr>
        <w:t>при изменении объемов трубопроводов тепловых сетей на 5%;</w:t>
      </w:r>
    </w:p>
    <w:p w14:paraId="4ED1BCB4">
      <w:pPr>
        <w:pStyle w:val="1832"/>
        <w:rPr>
          <w:rFonts w:eastAsia="Calibri"/>
        </w:rPr>
      </w:pPr>
      <w:r>
        <w:rPr>
          <w:rFonts w:eastAsia="Calibri"/>
        </w:rPr>
        <w:t>при изменении объемов внутренних систем теплопотребления на 5%;</w:t>
      </w:r>
    </w:p>
    <w:p w14:paraId="5F411E2E">
      <w:pPr>
        <w:pStyle w:val="1832"/>
        <w:rPr>
          <w:rFonts w:eastAsia="Calibri"/>
        </w:rPr>
      </w:pPr>
      <w:r>
        <w:rPr>
          <w:rFonts w:eastAsia="Calibri"/>
        </w:rPr>
        <w:t>по показателю «тепловые потери»:</w:t>
      </w:r>
    </w:p>
    <w:p w14:paraId="602FADEA">
      <w:pPr>
        <w:pStyle w:val="1832"/>
        <w:rPr>
          <w:rFonts w:eastAsia="Calibri"/>
        </w:rPr>
      </w:pPr>
      <w:r>
        <w:rPr>
          <w:rFonts w:eastAsia="Calibri"/>
        </w:rPr>
        <w:t>при изменении тепловых потерь по результатам очередных испытаний на 5% по сравнению с результатами предыдущих испытаний;</w:t>
      </w:r>
    </w:p>
    <w:p w14:paraId="202FD6BB">
      <w:pPr>
        <w:pStyle w:val="1832"/>
        <w:rPr>
          <w:rFonts w:eastAsia="Calibri"/>
        </w:rPr>
      </w:pPr>
      <w:r>
        <w:rPr>
          <w:rFonts w:eastAsia="Calibri"/>
        </w:rPr>
        <w:t>при изменении материальной характеристики тепловых сетей на 5%;</w:t>
      </w:r>
    </w:p>
    <w:p w14:paraId="664D8CE9">
      <w:pPr>
        <w:pStyle w:val="1832"/>
        <w:rPr>
          <w:rFonts w:eastAsia="Calibri"/>
        </w:rPr>
      </w:pPr>
      <w:r>
        <w:rPr>
          <w:rFonts w:eastAsia="Calibri"/>
        </w:rPr>
        <w:t>при изменении эксплуатационного температурного графика отпуска тепловой энергии;</w:t>
      </w:r>
    </w:p>
    <w:p w14:paraId="4823C3B3">
      <w:pPr>
        <w:pStyle w:val="1832"/>
        <w:rPr>
          <w:rFonts w:eastAsia="Calibri"/>
        </w:rPr>
      </w:pPr>
      <w:r>
        <w:rPr>
          <w:rFonts w:eastAsia="Calibri"/>
        </w:rPr>
        <w:t>по показателям «удельный среднечасовой расход сетевой воды на единицу присоединенной тепловой нагрузки потребителей» и «разность температур сетевой воды в подающих и обратных трубопроводах»:</w:t>
      </w:r>
    </w:p>
    <w:p w14:paraId="1F1789F0">
      <w:pPr>
        <w:pStyle w:val="1832"/>
        <w:rPr>
          <w:rFonts w:eastAsia="Calibri"/>
        </w:rPr>
      </w:pPr>
      <w:r>
        <w:rPr>
          <w:rFonts w:eastAsia="Calibri"/>
        </w:rPr>
        <w:t>при изменении эксплуатационного температурного графика отпуска тепловой энергии;</w:t>
      </w:r>
    </w:p>
    <w:p w14:paraId="651382D8">
      <w:pPr>
        <w:pStyle w:val="1832"/>
        <w:rPr>
          <w:rFonts w:eastAsia="Calibri"/>
        </w:rPr>
      </w:pPr>
      <w:r>
        <w:rPr>
          <w:rFonts w:eastAsia="Calibri"/>
        </w:rPr>
        <w:t>при изменении суммарных договорных нагрузок на 5%;</w:t>
      </w:r>
    </w:p>
    <w:p w14:paraId="388F7D53">
      <w:pPr>
        <w:pStyle w:val="1832"/>
        <w:rPr>
          <w:rFonts w:eastAsia="Calibri"/>
        </w:rPr>
      </w:pPr>
      <w:r>
        <w:rPr>
          <w:rFonts w:eastAsia="Calibri"/>
        </w:rPr>
        <w:t>при изменении тепловых потерь в тепловых сетях, требующих пересмотра соответствующей энергетической характеристики;</w:t>
      </w:r>
    </w:p>
    <w:p w14:paraId="73C79F5B">
      <w:pPr>
        <w:pStyle w:val="1832"/>
        <w:rPr>
          <w:rFonts w:eastAsia="Calibri"/>
        </w:rPr>
      </w:pPr>
      <w:r>
        <w:rPr>
          <w:rFonts w:eastAsia="Calibri"/>
        </w:rPr>
        <w:t>по показателю «удельный расход электроэнергии на транспорт и распределение тепловой энергии»:</w:t>
      </w:r>
    </w:p>
    <w:p w14:paraId="4C396DD4">
      <w:pPr>
        <w:pStyle w:val="1832"/>
        <w:rPr>
          <w:rFonts w:eastAsia="Calibri"/>
        </w:rPr>
      </w:pPr>
      <w:r>
        <w:rPr>
          <w:rFonts w:eastAsia="Calibri"/>
        </w:rPr>
        <w:t>при изменении количества насосных станций или ЦТП в тепловой сети на балансе энергоснабжающей (теплосетевой) организации, в случае, если электрическая мощность электродвигателей насосов во вновь подключенных или снятых с баланса насосных станциях и ЦТП изменилась на 5% от суммарной нормируемой электрической мощности; то же относится к изменению производительности (или количества) насосов при неизменном количестве насосных станций и ЦТП;</w:t>
      </w:r>
    </w:p>
    <w:p w14:paraId="52373CF3">
      <w:pPr>
        <w:pStyle w:val="1832"/>
        <w:rPr>
          <w:rFonts w:eastAsia="Calibri"/>
        </w:rPr>
      </w:pPr>
      <w:r>
        <w:rPr>
          <w:rFonts w:eastAsia="Calibri"/>
        </w:rPr>
        <w:t>при изменении эксплуатационного температурного графика отпуска тепловой энергии;</w:t>
      </w:r>
    </w:p>
    <w:p w14:paraId="2C2A1570">
      <w:pPr>
        <w:pStyle w:val="1832"/>
        <w:rPr>
          <w:rFonts w:eastAsia="Calibri"/>
        </w:rPr>
      </w:pPr>
      <w:r>
        <w:rPr>
          <w:rFonts w:eastAsia="Calibri"/>
        </w:rPr>
        <w:t>при изменении условий работы насосных станций и ЦТП (автоматизация, изменение диаметров рабочих колес насосных агрегатов, изменение расходов и напоров сетевой воды), если суммарная электрическая мощность электрооборудования изменяется на 5%;</w:t>
      </w:r>
    </w:p>
    <w:p w14:paraId="65853763">
      <w:pPr>
        <w:pStyle w:val="1832"/>
        <w:rPr>
          <w:rFonts w:eastAsia="Calibri"/>
        </w:rPr>
      </w:pPr>
      <w:r>
        <w:rPr>
          <w:rFonts w:eastAsia="Calibri"/>
        </w:rPr>
        <w:t xml:space="preserve">при пересмотре энергетической характеристики по одному из показателей проводится корректировка энергетических характеристик по другим показателям, по которым в результате указанного пересмотра произошло изменение условий или исходных данных (если взаимосвязь между показателями обусловлена положениями методики разработки энергетических характеристик). </w:t>
      </w:r>
    </w:p>
    <w:p w14:paraId="42AAB8AA">
      <w:pPr>
        <w:pStyle w:val="3463"/>
      </w:pPr>
      <w:r>
        <w:t xml:space="preserve">6. Корректировка показателей технологических потерь при передаче тепловой энергии с расчетной присоединенной тепловой нагрузкой 50 Гкал/ч (58 МВт) и выше для периода регулирования осуществляется приведением утвержденных нормативных энергетических характеристик к прогнозируемым условиям периода регулирования. </w:t>
      </w:r>
    </w:p>
    <w:p w14:paraId="2A7B3A96">
      <w:pPr>
        <w:pStyle w:val="3463"/>
      </w:pPr>
      <w:r>
        <w:t xml:space="preserve">7. Расчет ожидаемых значений показателя «потери сетевой воды» в части тепловых сетей, находящихся в эксплуатационной ответственности теплосетевой организации, на период регулирования при планируемых изменениях объемов тепловых сетей ожидаемые значения показателя «потери сетевой воды» допускается определять по формуле: </w:t>
      </w:r>
    </w:p>
    <w:p w14:paraId="54834463">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1371600" cy="457200"/>
            <wp:effectExtent l="0" t="0" r="0" b="0"/>
            <wp:docPr id="5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371600" cy="4572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w:t>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(1)</w:t>
      </w:r>
    </w:p>
    <w:p w14:paraId="4AE37723">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где </w:t>
      </w:r>
      <w:r>
        <w:rPr>
          <w:rFonts w:ascii="Times New Roman" w:hAnsi="Times New Roman" w:eastAsia="Calibri" w:cs="Times New Roman"/>
          <w:position w:val="-12"/>
          <w:sz w:val="24"/>
          <w:szCs w:val="24"/>
        </w:rPr>
        <w:drawing>
          <wp:inline distT="0" distB="0" distL="0" distR="0">
            <wp:extent cx="361950" cy="266700"/>
            <wp:effectExtent l="0" t="0" r="0" b="0"/>
            <wp:docPr id="5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ожидаемые годовые потери сетевой воды на период регулирования, 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135E4625">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361950" cy="266700"/>
            <wp:effectExtent l="0" t="0" r="0" b="0"/>
            <wp:docPr id="5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годовые потери сетевой воды в тепловых сетях, находящихся в эксплуатационной ответственности теплосетевой организации, в соответствии с энергетическими характеристиками, 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22B5B769">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457200" cy="266700"/>
            <wp:effectExtent l="0" t="0" r="0" b="0"/>
            <wp:docPr id="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ожидаемый суммарный среднегодовой объем тепловых сетей, 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3049F2F0">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457200" cy="266700"/>
            <wp:effectExtent l="0" t="0" r="0" b="0"/>
            <wp:docPr id="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суммарный среднегодовой объем тепловых сетей, находящихся в эксплуатационной ответственности теплосетевой организации, принятый при разработке энергетических характеристик, 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1FF9B915">
      <w:pPr>
        <w:spacing w:after="0" w:line="360" w:lineRule="auto"/>
        <w:ind w:firstLine="567"/>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8. </w:t>
      </w:r>
      <w:r>
        <w:rPr>
          <w:rStyle w:val="3464"/>
        </w:rPr>
        <w:t xml:space="preserve">Расчет ожидаемых значений показателя «тепловые потери» на период регулирования при планируемых изменениях материальной характеристики тепловых сетей теплосетевой организации, а также среднегодовых значений температуры теплоносителя и окружающей среды (наружного воздуха или грунта при изменении глубины заложения теплопроводов) на предстоящий период регулирования в размерах, не превышающих указанных в пункте 5 настоящей Инструкции, рекомендуется производить раздельно по видам тепловых потерь (через теплоизоляционные конструкции и с потерями сетевой воды). При этом планируемые тепловые потери через теплоизоляционные конструкции трубопроводов тепловых сетей определяются раздельно для надземной и подземной прокладки. </w:t>
      </w:r>
    </w:p>
    <w:p w14:paraId="4A3E1094">
      <w:pPr>
        <w:spacing w:after="0" w:line="360" w:lineRule="auto"/>
        <w:ind w:firstLine="567"/>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8.1. Расчет ожидаемых на период регулирования среднегодовых тепловых потерь через теплоизоляционные конструкции тепловых сетей осуществляется по формулам: </w:t>
      </w:r>
    </w:p>
    <w:p w14:paraId="4A0ECF36">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участков подземной прокладки: </w:t>
      </w:r>
    </w:p>
    <w:p w14:paraId="35303577">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3009900" cy="1009650"/>
            <wp:effectExtent l="0" t="0" r="0" b="0"/>
            <wp:docPr id="5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009900" cy="100965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(2)</w:t>
      </w:r>
    </w:p>
    <w:p w14:paraId="157FF0D2">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где </w:t>
      </w:r>
      <w:r>
        <w:rPr>
          <w:rFonts w:ascii="Times New Roman" w:hAnsi="Times New Roman" w:eastAsia="Calibri" w:cs="Times New Roman"/>
          <w:position w:val="-12"/>
          <w:sz w:val="24"/>
          <w:szCs w:val="24"/>
        </w:rPr>
        <w:drawing>
          <wp:inline distT="0" distB="0" distL="0" distR="0">
            <wp:extent cx="457200" cy="266700"/>
            <wp:effectExtent l="0" t="0" r="0" b="0"/>
            <wp:docPr id="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среднегодовые тепловые потери через изоляцию по участкам подземной прокладки, Гкал/ч;</w:t>
      </w:r>
    </w:p>
    <w:p w14:paraId="684672EA">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нормативные (в соответствии с энергетическими характеристиками) среднегодовые тепловые потери через изоляцию по участкам подземной прокладки, Гкал/ч;</w:t>
      </w:r>
    </w:p>
    <w:p w14:paraId="71B377E9">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5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ожидаемая на период регулирования суммарная материальная характеристика участков тепловых сетей подземной прокладки, м</w:t>
      </w:r>
      <w:r>
        <w:rPr>
          <w:rFonts w:ascii="Times New Roman" w:hAnsi="Times New Roman" w:eastAsia="Calibri" w:cs="Times New Roman"/>
          <w:sz w:val="24"/>
          <w:szCs w:val="24"/>
          <w:vertAlign w:val="superscript"/>
          <w:lang w:eastAsia="en-US"/>
        </w:rPr>
        <w:t>2</w:t>
      </w:r>
      <w:r>
        <w:rPr>
          <w:rFonts w:ascii="Times New Roman" w:hAnsi="Times New Roman" w:eastAsia="Calibri" w:cs="Times New Roman"/>
          <w:sz w:val="24"/>
          <w:szCs w:val="24"/>
          <w:lang w:eastAsia="en-US"/>
        </w:rPr>
        <w:t xml:space="preserve">; </w:t>
      </w:r>
    </w:p>
    <w:p w14:paraId="0D0C1DFC">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4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суммарная материальная характеристика участков тепловых сетей подземной прокладки на момент разработки энергетических характеристик, м</w:t>
      </w:r>
      <w:r>
        <w:rPr>
          <w:rFonts w:ascii="Times New Roman" w:hAnsi="Times New Roman" w:eastAsia="Calibri" w:cs="Times New Roman"/>
          <w:sz w:val="24"/>
          <w:szCs w:val="24"/>
          <w:vertAlign w:val="superscript"/>
          <w:lang w:eastAsia="en-US"/>
        </w:rPr>
        <w:t>2</w:t>
      </w:r>
      <w:r>
        <w:rPr>
          <w:rFonts w:ascii="Times New Roman" w:hAnsi="Times New Roman" w:eastAsia="Calibri" w:cs="Times New Roman"/>
          <w:sz w:val="24"/>
          <w:szCs w:val="24"/>
          <w:lang w:eastAsia="en-US"/>
        </w:rPr>
        <w:t xml:space="preserve">; </w:t>
      </w:r>
    </w:p>
    <w:p w14:paraId="24E6F53C">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1009650" cy="266700"/>
            <wp:effectExtent l="0" t="0" r="0" b="0"/>
            <wp:docPr id="4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0096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среднегодовые температуры сетевой воды в подающих и обратных трубопроводах и грунта на средней глубине заложения теплопроводов, °C; </w:t>
      </w:r>
    </w:p>
    <w:p w14:paraId="4B5ACA79">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1009650" cy="266700"/>
            <wp:effectExtent l="0" t="0" r="0" b="0"/>
            <wp:docPr id="4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0096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среднегодовые температуры сетевой воды в подающих и обратных трубопроводах, и грунта на средней глубине заложения теплопроводов, принятые при разработке энергетических характеристик, °C; </w:t>
      </w:r>
    </w:p>
    <w:p w14:paraId="75166F54">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участков надземной прокладки: </w:t>
      </w:r>
    </w:p>
    <w:p w14:paraId="78B9CE84">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(раздельно по подающим и обратным трубопроводам)</w:t>
      </w:r>
    </w:p>
    <w:p w14:paraId="0B349877">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3009900" cy="1009650"/>
            <wp:effectExtent l="0" t="0" r="0" b="0"/>
            <wp:docPr id="4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009900" cy="100965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(3)</w:t>
      </w:r>
    </w:p>
    <w:p w14:paraId="7BC9C01A">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где </w:t>
      </w:r>
      <w:r>
        <w:rPr>
          <w:rFonts w:ascii="Times New Roman" w:hAnsi="Times New Roman" w:eastAsia="Calibri" w:cs="Times New Roman"/>
          <w:position w:val="-12"/>
          <w:sz w:val="24"/>
          <w:szCs w:val="24"/>
        </w:rPr>
        <w:drawing>
          <wp:inline distT="0" distB="0" distL="0" distR="0">
            <wp:extent cx="457200" cy="266700"/>
            <wp:effectExtent l="0" t="0" r="0" b="0"/>
            <wp:docPr id="4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2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среднегодовые тепловые потери через изоляцию по участкам надземной прокладки суммарно по подающим и обратным трубопроводам, Гкал/ч; </w:t>
      </w:r>
    </w:p>
    <w:p w14:paraId="05DBB277">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4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нормативные (в соответствии с энергетическими характеристиками) среднегодовые тепловые потери через изоляцию по участкам надземной прокладки суммарно по подающим и обратным трубопроводам, Гкал/ч; </w:t>
      </w:r>
    </w:p>
    <w:p w14:paraId="585A2D03">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4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ожидаемая на период регулирования суммарная материальная характеристика участков тепловых сетей надземной прокладки, м</w:t>
      </w:r>
      <w:r>
        <w:rPr>
          <w:rFonts w:ascii="Times New Roman" w:hAnsi="Times New Roman" w:eastAsia="Calibri" w:cs="Times New Roman"/>
          <w:sz w:val="24"/>
          <w:szCs w:val="24"/>
          <w:vertAlign w:val="superscript"/>
          <w:lang w:eastAsia="en-US"/>
        </w:rPr>
        <w:t>2</w:t>
      </w:r>
      <w:r>
        <w:rPr>
          <w:rFonts w:ascii="Times New Roman" w:hAnsi="Times New Roman" w:eastAsia="Calibri" w:cs="Times New Roman"/>
          <w:sz w:val="24"/>
          <w:szCs w:val="24"/>
          <w:lang w:eastAsia="en-US"/>
        </w:rPr>
        <w:t xml:space="preserve">; </w:t>
      </w:r>
    </w:p>
    <w:p w14:paraId="167DA542">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3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суммарная материальная характеристика участков тепловых сетей надземной прокладки на момент разработки энергетической характеристики, м</w:t>
      </w:r>
      <w:r>
        <w:rPr>
          <w:rFonts w:ascii="Times New Roman" w:hAnsi="Times New Roman" w:eastAsia="Calibri" w:cs="Times New Roman"/>
          <w:sz w:val="24"/>
          <w:szCs w:val="24"/>
          <w:vertAlign w:val="superscript"/>
          <w:lang w:eastAsia="en-US"/>
        </w:rPr>
        <w:t>2</w:t>
      </w:r>
      <w:r>
        <w:rPr>
          <w:rFonts w:ascii="Times New Roman" w:hAnsi="Times New Roman" w:eastAsia="Calibri" w:cs="Times New Roman"/>
          <w:sz w:val="24"/>
          <w:szCs w:val="24"/>
          <w:lang w:eastAsia="en-US"/>
        </w:rPr>
        <w:t xml:space="preserve">; </w:t>
      </w:r>
    </w:p>
    <w:p w14:paraId="6D398E4B">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361950" cy="266700"/>
            <wp:effectExtent l="0" t="0" r="0" b="0"/>
            <wp:docPr id="3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ожидаемая на период регулирования среднегодовая температура наружного воздуха, °C; </w:t>
      </w:r>
    </w:p>
    <w:p w14:paraId="5414D1B9">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361950" cy="266700"/>
            <wp:effectExtent l="0" t="0" r="0" b="0"/>
            <wp:docPr id="25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Рисунок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среднегодовая температура наружного воздуха, принятая при составлении энергетических характеристик, °C.</w:t>
      </w:r>
    </w:p>
    <w:p w14:paraId="3DBE976D">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8.2. Расчет ожидаемых на период регулирования среднегодовых тепловых потерь с потерями сетевой воды осуществляется по формуле: </w:t>
      </w:r>
    </w:p>
    <w:p w14:paraId="53C3F5AE">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3486150" cy="457200"/>
            <wp:effectExtent l="0" t="0" r="0" b="0"/>
            <wp:docPr id="25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486150" cy="45720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(4)</w:t>
      </w:r>
    </w:p>
    <w:p w14:paraId="1FB5002F">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где </w:t>
      </w:r>
      <w:r>
        <w:rPr>
          <w:rFonts w:ascii="Times New Roman" w:hAnsi="Times New Roman" w:eastAsia="Calibri" w:cs="Times New Roman"/>
          <w:position w:val="-12"/>
          <w:sz w:val="24"/>
          <w:szCs w:val="24"/>
        </w:rPr>
        <w:drawing>
          <wp:inline distT="0" distB="0" distL="0" distR="0">
            <wp:extent cx="457200" cy="266700"/>
            <wp:effectExtent l="0" t="0" r="0" b="0"/>
            <wp:docPr id="25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среднегодовые тепловые потери с потерями сетевой воды, Гкал/ч; </w:t>
      </w:r>
    </w:p>
    <w:p w14:paraId="7DD4DB18">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С – удельная теплоемкость сетевой воды, принимаемая равной 1 ккал/кг °C; </w:t>
      </w:r>
    </w:p>
    <w:p w14:paraId="69E6279E">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ρ</w:t>
      </w:r>
      <w:r>
        <w:rPr>
          <w:rFonts w:ascii="Times New Roman" w:hAnsi="Times New Roman" w:eastAsia="Calibri" w:cs="Times New Roman"/>
          <w:sz w:val="24"/>
          <w:szCs w:val="24"/>
          <w:vertAlign w:val="subscript"/>
          <w:lang w:eastAsia="en-US"/>
        </w:rPr>
        <w:t>ср</w:t>
      </w:r>
      <w:r>
        <w:rPr>
          <w:rFonts w:ascii="Times New Roman" w:hAnsi="Times New Roman" w:eastAsia="Calibri" w:cs="Times New Roman"/>
          <w:sz w:val="24"/>
          <w:szCs w:val="24"/>
          <w:lang w:eastAsia="en-US"/>
        </w:rPr>
        <w:t xml:space="preserve"> – среднегодовая плотность воды, определяемая при среднем значении ожидаемых в период регулирования среднегодовых температур сетевой воды в подающих и обратных трубопроводах, кг/м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3D8ADB00">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25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годовые потери сетевой воды в тепловых сетях, эксплуатируемых теплосетевой организацией;</w:t>
      </w:r>
    </w:p>
    <w:p w14:paraId="1300597B">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457200" cy="266700"/>
            <wp:effectExtent l="0" t="0" r="0" b="0"/>
            <wp:docPr id="25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ожидаемая на период регулирования продолжительность работы тепловой сети в году, ч;</w:t>
      </w:r>
    </w:p>
    <w:p w14:paraId="0F758C4B">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361950" cy="266700"/>
            <wp:effectExtent l="0" t="0" r="0" b="0"/>
            <wp:docPr id="250"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ожидаемая на период регулирования среднегодовая температура холодной воды, поступающей на источник тепловой энергии для подготовки и использования в качестве подпитки тепловой сети, °C.</w:t>
      </w:r>
    </w:p>
    <w:p w14:paraId="2B93CD19">
      <w:pPr>
        <w:pStyle w:val="3463"/>
      </w:pPr>
      <w:r>
        <w:t>8.3. Ожидаемые на период регулирования суммарные среднегодовые тепловые потери, Гкал/ч, определяются по формуле:</w:t>
      </w:r>
    </w:p>
    <w:p w14:paraId="6030063B">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1924050" cy="266700"/>
            <wp:effectExtent l="0" t="0" r="0" b="0"/>
            <wp:docPr id="24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9240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(5)</w:t>
      </w:r>
    </w:p>
    <w:p w14:paraId="2D6BF095">
      <w:pPr>
        <w:pStyle w:val="3463"/>
      </w:pPr>
      <w:r>
        <w:t>9. Расчет ожидаемых на период регулирования значений показателя «удельный расход электроэнергии».</w:t>
      </w:r>
    </w:p>
    <w:p w14:paraId="20F9543B">
      <w:pPr>
        <w:pStyle w:val="3463"/>
      </w:pPr>
      <w:r>
        <w:t>При планируемых на период регулирования изменениях влияющих факторов ожидаемые значения показателя «удельный расход электроэнергии» определяются для каждой из характерных температур наружного воздуха, принятых при разработке энергетических характеристик. С целью упрощения расчетов допускается определение планируемого на период регулирования удельного расхода электроэнергии только при температуре наружного воздуха, соответствующей точке излома утвержденного температурного графика. В этом случае значения планируемого показателя «удельный расход электроэнергии» при других характерных температурах наружного воздуха строятся на нормативном графике параллельно линии изменения нормативного показателя на одинаковом расстоянии, соответствующем расстоянию между значениями нормативного и ожидаемого удельного расхода электроэнергии в точке излома.</w:t>
      </w:r>
    </w:p>
    <w:p w14:paraId="18211595">
      <w:pPr>
        <w:pStyle w:val="3463"/>
      </w:pPr>
      <w:r>
        <w:t xml:space="preserve">Значение планируемого на период регулирования удельного расхода электроэнергии в точке излома температурного графика </w:t>
      </w:r>
      <w:r>
        <w:rPr>
          <w:position w:val="-10"/>
          <w:lang w:eastAsia="ru-RU"/>
        </w:rPr>
        <w:drawing>
          <wp:inline distT="0" distB="0" distL="0" distR="0">
            <wp:extent cx="361950" cy="266700"/>
            <wp:effectExtent l="0" t="0" r="0" b="0"/>
            <wp:docPr id="24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t>, кВт·ч/Гкал, определяется по формуле:</w:t>
      </w:r>
    </w:p>
    <w:p w14:paraId="4845A6CE">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819150" cy="4572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819150" cy="45720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(6)</w:t>
      </w:r>
    </w:p>
    <w:p w14:paraId="331D1716">
      <w:pPr>
        <w:keepLines/>
        <w:spacing w:after="0" w:line="360" w:lineRule="auto"/>
        <w:ind w:firstLine="566"/>
        <w:jc w:val="both"/>
        <w:rPr>
          <w:rFonts w:ascii="Times New Roman" w:hAnsi="Times New Roman" w:eastAsia="Calibri" w:cs="Times New Roman"/>
          <w:sz w:val="26"/>
          <w:szCs w:val="26"/>
          <w:lang w:eastAsia="en-US"/>
        </w:rPr>
      </w:pPr>
      <w:r>
        <w:rPr>
          <w:rFonts w:ascii="Times New Roman" w:hAnsi="Times New Roman" w:eastAsia="Calibri" w:cs="Times New Roman"/>
          <w:sz w:val="26"/>
          <w:szCs w:val="26"/>
          <w:lang w:eastAsia="en-US"/>
        </w:rPr>
        <w:t>где:</w:t>
      </w:r>
    </w:p>
    <w:p w14:paraId="7E0B7032">
      <w:pPr>
        <w:pStyle w:val="3463"/>
      </w:pPr>
      <w:r>
        <w:rPr>
          <w:position w:val="-12"/>
          <w:lang w:eastAsia="ru-RU"/>
        </w:rPr>
        <w:drawing>
          <wp:inline distT="0" distB="0" distL="0" distR="0">
            <wp:extent cx="361950" cy="2667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t xml:space="preserve"> - ожидаемая на период регулирования суммарная электрическая мощность, используемая при транспорте и распределении тепловой энергии, при температуре наружного воздуха, соответствующей излому температурного графика, кВт.</w:t>
      </w:r>
    </w:p>
    <w:p w14:paraId="17DC19C4">
      <w:pPr>
        <w:pStyle w:val="3463"/>
        <w:rPr>
          <w:color w:val="auto"/>
        </w:rPr>
      </w:pPr>
      <w:r>
        <w:t>Для расчета суммарной электрической мощности всех электродвигателей насосов различного назначения, участвующих в транспорте и распределении тепловой энергии, рекомендуется использовать формулы, приведенные в действующих методиках по составлению энергетических характеристик для систем транспорта тепловой энергии и определения нормативных значений показателей функционирования водяных тепловых сетей.</w:t>
      </w:r>
    </w:p>
    <w:p w14:paraId="66B095D7">
      <w:pPr>
        <w:pStyle w:val="3463"/>
      </w:pPr>
      <w:r>
        <w:t>Расчет и обоснование нормативов технологических потерь теплоносителя и тепловой энергии в тепловых сетях МУП ЖКХ Купинского района производится согласно Приказа Минэнерго РФ от 30.12.2008 № 325 «Об утверждении порядка определения нормативов технологических потерь при передаче тепловой энергии, теплоносителя».</w:t>
      </w:r>
    </w:p>
    <w:p w14:paraId="1F715471">
      <w:pPr>
        <w:pStyle w:val="3463"/>
      </w:pPr>
      <w:r>
        <w:t>Нормативы технологических потерь при передаче тепловой энергии,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14:paraId="59C125C7">
      <w:pPr>
        <w:pStyle w:val="3463"/>
      </w:pPr>
      <w:r>
        <w:t>Нормативы технологических потерь при передаче тепловой энергии разрабатываются по следующим показателям:</w:t>
      </w:r>
    </w:p>
    <w:p w14:paraId="61D31C02">
      <w:pPr>
        <w:pStyle w:val="3463"/>
      </w:pPr>
      <w:r>
        <w:t>-</w:t>
      </w:r>
      <w:r>
        <w:tab/>
      </w:r>
      <w:r>
        <w:t>потери и затраты теплоносителей (пар, конденсат, вода);</w:t>
      </w:r>
    </w:p>
    <w:p w14:paraId="7AE654F6">
      <w:pPr>
        <w:pStyle w:val="3463"/>
      </w:pPr>
      <w:r>
        <w:t>-</w:t>
      </w:r>
      <w:r>
        <w:tab/>
      </w:r>
      <w: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14:paraId="71565235">
      <w:pPr>
        <w:pStyle w:val="3463"/>
      </w:pPr>
      <w:r>
        <w:t>-</w:t>
      </w:r>
      <w:r>
        <w:tab/>
      </w:r>
      <w:r>
        <w:t>затраты электрической энергии на передачу тепловой энергии. Экспертизу нормативов технологических потерь при передаче тепловой энергии по тепловым сетям. Утвержденные нормативы представлены в таблице.</w:t>
      </w:r>
    </w:p>
    <w:p w14:paraId="179CAA60">
      <w:pPr>
        <w:pStyle w:val="3436"/>
        <w:ind w:firstLine="0"/>
        <w:rPr>
          <w:u w:val="none"/>
        </w:rPr>
      </w:pPr>
      <w:bookmarkStart w:id="147" w:name="_Toc527706873"/>
    </w:p>
    <w:bookmarkEnd w:id="147"/>
    <w:p w14:paraId="7040E6BC">
      <w:pPr>
        <w:pStyle w:val="3436"/>
        <w:ind w:firstLine="0"/>
        <w:rPr>
          <w:b/>
          <w:u w:val="none"/>
        </w:rPr>
      </w:pPr>
      <w:r>
        <w:rPr>
          <w:b/>
          <w:u w:val="none"/>
        </w:rPr>
        <w:t>Таблица 1.3.13.1 - Расчетные технологические тепловые потери при передаче тепловой энергии</w:t>
      </w:r>
    </w:p>
    <w:tbl>
      <w:tblPr>
        <w:tblStyle w:val="12"/>
        <w:tblW w:w="5000" w:type="pct"/>
        <w:tblInd w:w="0" w:type="dxa"/>
        <w:tblLayout w:type="autofit"/>
        <w:tblCellMar>
          <w:top w:w="0" w:type="dxa"/>
          <w:left w:w="108" w:type="dxa"/>
          <w:bottom w:w="0" w:type="dxa"/>
          <w:right w:w="108" w:type="dxa"/>
        </w:tblCellMar>
      </w:tblPr>
      <w:tblGrid>
        <w:gridCol w:w="2597"/>
        <w:gridCol w:w="1025"/>
        <w:gridCol w:w="1128"/>
        <w:gridCol w:w="1587"/>
        <w:gridCol w:w="680"/>
        <w:gridCol w:w="839"/>
        <w:gridCol w:w="858"/>
        <w:gridCol w:w="858"/>
      </w:tblGrid>
      <w:tr w14:paraId="1FC8065B">
        <w:tblPrEx>
          <w:tblCellMar>
            <w:top w:w="0" w:type="dxa"/>
            <w:left w:w="108" w:type="dxa"/>
            <w:bottom w:w="0" w:type="dxa"/>
            <w:right w:w="108" w:type="dxa"/>
          </w:tblCellMar>
        </w:tblPrEx>
        <w:trPr>
          <w:trHeight w:val="20" w:hRule="atLeast"/>
          <w:tblHeader/>
        </w:trPr>
        <w:tc>
          <w:tcPr>
            <w:tcW w:w="1357" w:type="pct"/>
            <w:tcBorders>
              <w:top w:val="single" w:color="auto" w:sz="4" w:space="0"/>
              <w:left w:val="single" w:color="auto" w:sz="4" w:space="0"/>
              <w:bottom w:val="single" w:color="auto" w:sz="4" w:space="0"/>
              <w:right w:val="single" w:color="auto" w:sz="4" w:space="0"/>
            </w:tcBorders>
            <w:shd w:val="clear" w:color="000000" w:fill="D9D9D9"/>
            <w:vAlign w:val="center"/>
          </w:tcPr>
          <w:p w14:paraId="5E8BDA19">
            <w:pPr>
              <w:pStyle w:val="1806"/>
            </w:pPr>
            <w:r>
              <w:t>Наименование источника</w:t>
            </w:r>
          </w:p>
        </w:tc>
        <w:tc>
          <w:tcPr>
            <w:tcW w:w="536" w:type="pct"/>
            <w:tcBorders>
              <w:top w:val="single" w:color="auto" w:sz="4" w:space="0"/>
              <w:left w:val="nil"/>
              <w:bottom w:val="single" w:color="auto" w:sz="4" w:space="0"/>
              <w:right w:val="single" w:color="auto" w:sz="4" w:space="0"/>
            </w:tcBorders>
            <w:shd w:val="clear" w:color="000000" w:fill="D9D9D9"/>
            <w:vAlign w:val="center"/>
          </w:tcPr>
          <w:p w14:paraId="363AC899">
            <w:pPr>
              <w:pStyle w:val="1806"/>
            </w:pPr>
            <w:r>
              <w:t xml:space="preserve">Диаметр, </w:t>
            </w:r>
            <w:r>
              <w:rPr>
                <w:i/>
                <w:iCs/>
              </w:rPr>
              <w:t>d</w:t>
            </w:r>
            <w:r>
              <w:rPr>
                <w:vertAlign w:val="subscript"/>
              </w:rPr>
              <w:t>у</w:t>
            </w:r>
            <w:r>
              <w:t>, мм</w:t>
            </w:r>
          </w:p>
        </w:tc>
        <w:tc>
          <w:tcPr>
            <w:tcW w:w="589" w:type="pct"/>
            <w:tcBorders>
              <w:top w:val="single" w:color="auto" w:sz="4" w:space="0"/>
              <w:left w:val="nil"/>
              <w:bottom w:val="single" w:color="auto" w:sz="4" w:space="0"/>
              <w:right w:val="single" w:color="auto" w:sz="4" w:space="0"/>
            </w:tcBorders>
            <w:shd w:val="clear" w:color="000000" w:fill="D9D9D9"/>
            <w:vAlign w:val="center"/>
          </w:tcPr>
          <w:p w14:paraId="082E756B">
            <w:pPr>
              <w:pStyle w:val="1806"/>
            </w:pPr>
            <w:r>
              <w:t xml:space="preserve">Норма плотности теплового потока </w:t>
            </w:r>
            <w:r>
              <w:rPr>
                <w:i/>
                <w:iCs/>
              </w:rPr>
              <w:t>q</w:t>
            </w:r>
            <w:r>
              <w:t>, ккал/м·ч</w:t>
            </w:r>
          </w:p>
        </w:tc>
        <w:tc>
          <w:tcPr>
            <w:tcW w:w="829" w:type="pct"/>
            <w:tcBorders>
              <w:top w:val="single" w:color="auto" w:sz="4" w:space="0"/>
              <w:left w:val="nil"/>
              <w:bottom w:val="single" w:color="auto" w:sz="4" w:space="0"/>
              <w:right w:val="single" w:color="auto" w:sz="4" w:space="0"/>
            </w:tcBorders>
            <w:shd w:val="clear" w:color="000000" w:fill="D9D9D9"/>
            <w:vAlign w:val="center"/>
          </w:tcPr>
          <w:p w14:paraId="795B498F">
            <w:pPr>
              <w:pStyle w:val="1806"/>
            </w:pPr>
            <w:r>
              <w:t xml:space="preserve">Протяженность участка тепловой сети </w:t>
            </w:r>
            <w:r>
              <w:rPr>
                <w:i/>
                <w:iCs/>
              </w:rPr>
              <w:t>l</w:t>
            </w:r>
            <w:r>
              <w:rPr>
                <w:i/>
                <w:iCs/>
                <w:vertAlign w:val="subscript"/>
              </w:rPr>
              <w:t>i</w:t>
            </w:r>
            <w:r>
              <w:t>, м</w:t>
            </w:r>
          </w:p>
        </w:tc>
        <w:tc>
          <w:tcPr>
            <w:tcW w:w="355" w:type="pct"/>
            <w:tcBorders>
              <w:top w:val="single" w:color="auto" w:sz="4" w:space="0"/>
              <w:left w:val="nil"/>
              <w:bottom w:val="single" w:color="auto" w:sz="4" w:space="0"/>
              <w:right w:val="single" w:color="auto" w:sz="4" w:space="0"/>
            </w:tcBorders>
            <w:shd w:val="clear" w:color="000000" w:fill="D9D9D9"/>
            <w:vAlign w:val="center"/>
          </w:tcPr>
          <w:p w14:paraId="3E21DBED">
            <w:pPr>
              <w:pStyle w:val="1806"/>
            </w:pPr>
            <w:r>
              <w:t>b</w:t>
            </w:r>
          </w:p>
        </w:tc>
        <w:tc>
          <w:tcPr>
            <w:tcW w:w="438" w:type="pct"/>
            <w:tcBorders>
              <w:top w:val="single" w:color="auto" w:sz="4" w:space="0"/>
              <w:left w:val="nil"/>
              <w:bottom w:val="single" w:color="auto" w:sz="4" w:space="0"/>
              <w:right w:val="single" w:color="auto" w:sz="4" w:space="0"/>
            </w:tcBorders>
            <w:shd w:val="clear" w:color="000000" w:fill="D9D9D9"/>
            <w:vAlign w:val="center"/>
          </w:tcPr>
          <w:p w14:paraId="33FED902">
            <w:pPr>
              <w:pStyle w:val="1806"/>
              <w:rPr>
                <w:i/>
                <w:iCs/>
              </w:rPr>
            </w:pPr>
            <w:r>
              <w:rPr>
                <w:i/>
                <w:iCs/>
              </w:rPr>
              <w:t>к</w:t>
            </w:r>
          </w:p>
        </w:tc>
        <w:tc>
          <w:tcPr>
            <w:tcW w:w="448" w:type="pct"/>
            <w:tcBorders>
              <w:top w:val="single" w:color="auto" w:sz="4" w:space="0"/>
              <w:left w:val="nil"/>
              <w:bottom w:val="single" w:color="auto" w:sz="4" w:space="0"/>
              <w:right w:val="single" w:color="auto" w:sz="4" w:space="0"/>
            </w:tcBorders>
            <w:shd w:val="clear" w:color="000000" w:fill="D9D9D9"/>
            <w:vAlign w:val="center"/>
          </w:tcPr>
          <w:p w14:paraId="52D7E742">
            <w:pPr>
              <w:pStyle w:val="1806"/>
              <w:rPr>
                <w:i/>
                <w:iCs/>
              </w:rPr>
            </w:pPr>
            <w:r>
              <w:rPr>
                <w:i/>
                <w:iCs/>
              </w:rPr>
              <w:t>к</w:t>
            </w:r>
            <w:r>
              <w:t>·</w:t>
            </w:r>
            <w:r>
              <w:rPr>
                <w:i/>
                <w:iCs/>
              </w:rPr>
              <w:t>q</w:t>
            </w:r>
            <w:r>
              <w:t>·</w:t>
            </w:r>
            <w:r>
              <w:rPr>
                <w:i/>
                <w:iCs/>
              </w:rPr>
              <w:t>l</w:t>
            </w:r>
            <w:r>
              <w:rPr>
                <w:i/>
                <w:iCs/>
                <w:vertAlign w:val="subscript"/>
              </w:rPr>
              <w:t>i</w:t>
            </w:r>
            <w:r>
              <w:t>, ккал/ч</w:t>
            </w:r>
          </w:p>
        </w:tc>
        <w:tc>
          <w:tcPr>
            <w:tcW w:w="448" w:type="pct"/>
            <w:tcBorders>
              <w:top w:val="single" w:color="auto" w:sz="4" w:space="0"/>
              <w:left w:val="nil"/>
              <w:bottom w:val="single" w:color="auto" w:sz="4" w:space="0"/>
              <w:right w:val="single" w:color="auto" w:sz="4" w:space="0"/>
            </w:tcBorders>
            <w:shd w:val="clear" w:color="000000" w:fill="D9D9D9"/>
            <w:vAlign w:val="center"/>
          </w:tcPr>
          <w:p w14:paraId="3FCFBE65">
            <w:pPr>
              <w:pStyle w:val="1806"/>
              <w:rPr>
                <w:i/>
                <w:iCs/>
              </w:rPr>
            </w:pPr>
            <w:r>
              <w:rPr>
                <w:i/>
                <w:iCs/>
              </w:rPr>
              <w:t>За период</w:t>
            </w:r>
          </w:p>
        </w:tc>
      </w:tr>
      <w:tr w14:paraId="2B50503C">
        <w:tblPrEx>
          <w:tblCellMar>
            <w:top w:w="0" w:type="dxa"/>
            <w:left w:w="108" w:type="dxa"/>
            <w:bottom w:w="0" w:type="dxa"/>
            <w:right w:w="108" w:type="dxa"/>
          </w:tblCellMar>
        </w:tblPrEx>
        <w:trPr>
          <w:trHeight w:val="20" w:hRule="atLeast"/>
        </w:trPr>
        <w:tc>
          <w:tcPr>
            <w:tcW w:w="135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7A8867B">
            <w:pPr>
              <w:pStyle w:val="1806"/>
            </w:pPr>
            <w:r>
              <w:rPr>
                <w:color w:val="000000"/>
                <w:szCs w:val="20"/>
              </w:rPr>
              <w:t>с.Чаинка</w:t>
            </w:r>
          </w:p>
        </w:tc>
        <w:tc>
          <w:tcPr>
            <w:tcW w:w="536" w:type="pct"/>
            <w:tcBorders>
              <w:top w:val="single" w:color="auto" w:sz="4" w:space="0"/>
              <w:left w:val="nil"/>
              <w:bottom w:val="single" w:color="auto" w:sz="4" w:space="0"/>
              <w:right w:val="single" w:color="auto" w:sz="4" w:space="0"/>
            </w:tcBorders>
            <w:shd w:val="clear" w:color="auto" w:fill="auto"/>
            <w:noWrap/>
            <w:vAlign w:val="center"/>
          </w:tcPr>
          <w:p w14:paraId="773C0A13">
            <w:pPr>
              <w:pStyle w:val="1806"/>
            </w:pPr>
            <w:r>
              <w:rPr>
                <w:color w:val="000000"/>
                <w:szCs w:val="20"/>
              </w:rPr>
              <w:t>76-108</w:t>
            </w:r>
          </w:p>
        </w:tc>
        <w:tc>
          <w:tcPr>
            <w:tcW w:w="589" w:type="pct"/>
            <w:tcBorders>
              <w:top w:val="single" w:color="auto" w:sz="4" w:space="0"/>
              <w:left w:val="nil"/>
              <w:bottom w:val="single" w:color="auto" w:sz="4" w:space="0"/>
              <w:right w:val="single" w:color="auto" w:sz="4" w:space="0"/>
            </w:tcBorders>
            <w:shd w:val="clear" w:color="auto" w:fill="auto"/>
            <w:noWrap/>
            <w:vAlign w:val="center"/>
          </w:tcPr>
          <w:p w14:paraId="555B8299">
            <w:pPr>
              <w:pStyle w:val="1806"/>
            </w:pPr>
            <w:r>
              <w:rPr>
                <w:color w:val="000000"/>
                <w:szCs w:val="20"/>
              </w:rPr>
              <w:t>32,5</w:t>
            </w:r>
          </w:p>
        </w:tc>
        <w:tc>
          <w:tcPr>
            <w:tcW w:w="829" w:type="pct"/>
            <w:tcBorders>
              <w:top w:val="single" w:color="auto" w:sz="4" w:space="0"/>
              <w:left w:val="nil"/>
              <w:bottom w:val="single" w:color="auto" w:sz="4" w:space="0"/>
              <w:right w:val="single" w:color="auto" w:sz="4" w:space="0"/>
            </w:tcBorders>
            <w:shd w:val="clear" w:color="auto" w:fill="auto"/>
            <w:noWrap/>
            <w:vAlign w:val="center"/>
          </w:tcPr>
          <w:p w14:paraId="32ADFFA0">
            <w:pPr>
              <w:pStyle w:val="1806"/>
            </w:pPr>
            <w:r>
              <w:rPr>
                <w:color w:val="000000"/>
                <w:szCs w:val="20"/>
              </w:rPr>
              <w:t>450</w:t>
            </w:r>
          </w:p>
        </w:tc>
        <w:tc>
          <w:tcPr>
            <w:tcW w:w="355" w:type="pct"/>
            <w:tcBorders>
              <w:top w:val="single" w:color="auto" w:sz="4" w:space="0"/>
              <w:left w:val="nil"/>
              <w:bottom w:val="single" w:color="auto" w:sz="4" w:space="0"/>
              <w:right w:val="single" w:color="auto" w:sz="4" w:space="0"/>
            </w:tcBorders>
            <w:shd w:val="clear" w:color="auto" w:fill="auto"/>
            <w:noWrap/>
            <w:vAlign w:val="center"/>
          </w:tcPr>
          <w:p w14:paraId="58346102">
            <w:pPr>
              <w:pStyle w:val="1806"/>
            </w:pPr>
            <w:r>
              <w:rPr>
                <w:color w:val="000000"/>
                <w:szCs w:val="20"/>
              </w:rPr>
              <w:t>1,15</w:t>
            </w:r>
          </w:p>
        </w:tc>
        <w:tc>
          <w:tcPr>
            <w:tcW w:w="438" w:type="pct"/>
            <w:tcBorders>
              <w:top w:val="single" w:color="auto" w:sz="4" w:space="0"/>
              <w:left w:val="nil"/>
              <w:bottom w:val="single" w:color="auto" w:sz="4" w:space="0"/>
              <w:right w:val="single" w:color="auto" w:sz="4" w:space="0"/>
            </w:tcBorders>
            <w:shd w:val="clear" w:color="auto" w:fill="auto"/>
            <w:noWrap/>
            <w:vAlign w:val="center"/>
          </w:tcPr>
          <w:p w14:paraId="6C7A794B">
            <w:pPr>
              <w:pStyle w:val="1806"/>
            </w:pPr>
            <w:r>
              <w:rPr>
                <w:color w:val="000000"/>
                <w:szCs w:val="20"/>
              </w:rPr>
              <w:t>1,41</w:t>
            </w:r>
          </w:p>
        </w:tc>
        <w:tc>
          <w:tcPr>
            <w:tcW w:w="448" w:type="pct"/>
            <w:tcBorders>
              <w:top w:val="single" w:color="auto" w:sz="4" w:space="0"/>
              <w:left w:val="nil"/>
              <w:bottom w:val="single" w:color="auto" w:sz="4" w:space="0"/>
              <w:right w:val="single" w:color="auto" w:sz="4" w:space="0"/>
            </w:tcBorders>
            <w:shd w:val="clear" w:color="auto" w:fill="auto"/>
            <w:noWrap/>
            <w:vAlign w:val="center"/>
          </w:tcPr>
          <w:p w14:paraId="318C1DD8">
            <w:pPr>
              <w:pStyle w:val="1806"/>
            </w:pPr>
            <w:r>
              <w:rPr>
                <w:color w:val="000000"/>
                <w:szCs w:val="20"/>
              </w:rPr>
              <w:t>20621</w:t>
            </w:r>
          </w:p>
        </w:tc>
        <w:tc>
          <w:tcPr>
            <w:tcW w:w="448" w:type="pct"/>
            <w:tcBorders>
              <w:top w:val="single" w:color="auto" w:sz="4" w:space="0"/>
              <w:left w:val="nil"/>
              <w:bottom w:val="single" w:color="auto" w:sz="4" w:space="0"/>
              <w:right w:val="single" w:color="auto" w:sz="4" w:space="0"/>
            </w:tcBorders>
            <w:shd w:val="clear" w:color="auto" w:fill="auto"/>
            <w:noWrap/>
            <w:vAlign w:val="center"/>
          </w:tcPr>
          <w:p w14:paraId="6761BB03">
            <w:pPr>
              <w:pStyle w:val="1806"/>
            </w:pPr>
            <w:r>
              <w:rPr>
                <w:color w:val="000000"/>
                <w:szCs w:val="20"/>
              </w:rPr>
              <w:t>132,0</w:t>
            </w:r>
          </w:p>
        </w:tc>
      </w:tr>
    </w:tbl>
    <w:p w14:paraId="6B665B3D">
      <w:pPr>
        <w:pStyle w:val="3436"/>
        <w:ind w:firstLine="0"/>
        <w:rPr>
          <w:u w:val="none"/>
        </w:rPr>
      </w:pPr>
    </w:p>
    <w:p w14:paraId="50C71AB6">
      <w:pPr>
        <w:pStyle w:val="3"/>
        <w:spacing w:before="0" w:after="0"/>
        <w:rPr>
          <w:rFonts w:cs="Times New Roman"/>
        </w:rPr>
      </w:pPr>
      <w:bookmarkStart w:id="148" w:name="_Toc475879448"/>
      <w:bookmarkStart w:id="149" w:name="_Toc166767168"/>
      <w:bookmarkStart w:id="150" w:name="_Toc84970952"/>
      <w:bookmarkStart w:id="151" w:name="_Toc78674715"/>
      <w:r>
        <w:rPr>
          <w:rFonts w:cs="Times New Roman"/>
        </w:rPr>
        <w:t>Оценка тепловых потерь в тепловых сетях за последние 3 года при отсутствии приборов учета тепловой энергии</w:t>
      </w:r>
      <w:bookmarkEnd w:id="148"/>
      <w:bookmarkEnd w:id="149"/>
      <w:bookmarkEnd w:id="150"/>
      <w:bookmarkEnd w:id="151"/>
    </w:p>
    <w:p w14:paraId="01589329">
      <w:pPr>
        <w:pStyle w:val="3463"/>
      </w:pPr>
      <w:r>
        <w:t>Оценки тепловых потерь в теплоснабжающих организациях Чаинского сельсовета ведется расчетным методом.</w:t>
      </w:r>
    </w:p>
    <w:p w14:paraId="3E12339B">
      <w:pPr>
        <w:pStyle w:val="3463"/>
      </w:pPr>
      <w:r>
        <w:t>Отсутствие приборов учета не позволяет определить фактические потери тепловой энергии при транспортировке за последние 3 года.</w:t>
      </w:r>
    </w:p>
    <w:p w14:paraId="5B52A57D">
      <w:pPr>
        <w:pStyle w:val="3463"/>
      </w:pPr>
      <w:r>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14:paraId="0CA38C19">
      <w:pPr>
        <w:pStyle w:val="3463"/>
      </w:pPr>
      <w:r>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p>
    <w:p w14:paraId="79424CD5">
      <w:pPr>
        <w:pStyle w:val="3463"/>
      </w:pPr>
      <w:r>
        <w:t>«Удельный расход сетевой воды», «Разность температур сетевой воды в подающих и обратных трубопроводах», «Удельный расход электроэнергии».</w:t>
      </w:r>
    </w:p>
    <w:p w14:paraId="7F8A7898">
      <w:pPr>
        <w:pStyle w:val="3463"/>
      </w:pPr>
      <w:r>
        <w:t>Согласно Приказа №325 от 30.12.2008 г., ежегодно производится расчет нормативов технологических потерь при передаче тепловой энергии с последующим их утверждением в Минэнерго РФ.</w:t>
      </w:r>
    </w:p>
    <w:p w14:paraId="7E414ABD">
      <w:pPr>
        <w:pStyle w:val="3463"/>
      </w:pPr>
      <w:r>
        <w:t>В соответствии с утвержденными нормативами,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определения фактических потерь.</w:t>
      </w:r>
    </w:p>
    <w:p w14:paraId="29DD27AD">
      <w:pPr>
        <w:pStyle w:val="3463"/>
        <w:rPr>
          <w:b/>
        </w:rPr>
      </w:pPr>
      <w:r>
        <w:rPr>
          <w:b/>
        </w:rPr>
        <w:t xml:space="preserve">Таблица 1.3.14.1 - Динамика изменения нормативных и фактических потерь тепловой энергии тепловых сетей </w:t>
      </w:r>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631"/>
        <w:gridCol w:w="1554"/>
        <w:gridCol w:w="1941"/>
        <w:gridCol w:w="785"/>
        <w:gridCol w:w="1455"/>
        <w:gridCol w:w="2206"/>
      </w:tblGrid>
      <w:tr w14:paraId="1AC0DF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vMerge w:val="restart"/>
            <w:tcBorders>
              <w:top w:val="single" w:color="auto" w:sz="4" w:space="0"/>
              <w:right w:val="single" w:color="auto" w:sz="4" w:space="0"/>
            </w:tcBorders>
            <w:shd w:val="clear" w:color="auto" w:fill="D8D8D8" w:themeFill="background1" w:themeFillShade="D9"/>
            <w:vAlign w:val="center"/>
          </w:tcPr>
          <w:p w14:paraId="3C9EC373">
            <w:pPr>
              <w:pStyle w:val="1806"/>
            </w:pPr>
            <w:r>
              <w:t>Год актуализации (разработки)</w:t>
            </w:r>
          </w:p>
        </w:tc>
        <w:tc>
          <w:tcPr>
            <w:tcW w:w="2236" w:type="pct"/>
            <w:gridSpan w:val="3"/>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1BCDCBC">
            <w:pPr>
              <w:pStyle w:val="1806"/>
            </w:pPr>
            <w:r>
              <w:t xml:space="preserve">Нормативные потери тепловой энергии, Гкал </w:t>
            </w:r>
          </w:p>
        </w:tc>
        <w:tc>
          <w:tcPr>
            <w:tcW w:w="760" w:type="pct"/>
            <w:vMerge w:val="restart"/>
            <w:tcBorders>
              <w:top w:val="single" w:color="auto" w:sz="4" w:space="0"/>
              <w:left w:val="single" w:color="auto" w:sz="4" w:space="0"/>
              <w:right w:val="single" w:color="auto" w:sz="4" w:space="0"/>
            </w:tcBorders>
            <w:shd w:val="clear" w:color="auto" w:fill="D8D8D8" w:themeFill="background1" w:themeFillShade="D9"/>
            <w:vAlign w:val="center"/>
          </w:tcPr>
          <w:p w14:paraId="356CD67D">
            <w:pPr>
              <w:pStyle w:val="1806"/>
            </w:pPr>
            <w:r>
              <w:t>Фактические потери тепловой энергии, Гкал</w:t>
            </w:r>
          </w:p>
        </w:tc>
        <w:tc>
          <w:tcPr>
            <w:tcW w:w="1152" w:type="pct"/>
            <w:vMerge w:val="restart"/>
            <w:tcBorders>
              <w:top w:val="single" w:color="auto" w:sz="4" w:space="0"/>
              <w:left w:val="single" w:color="auto" w:sz="4" w:space="0"/>
            </w:tcBorders>
            <w:shd w:val="clear" w:color="auto" w:fill="D8D8D8" w:themeFill="background1" w:themeFillShade="D9"/>
            <w:vAlign w:val="center"/>
          </w:tcPr>
          <w:p w14:paraId="2B6D4A1C">
            <w:pPr>
              <w:pStyle w:val="1806"/>
            </w:pPr>
            <w:r>
              <w:t>Всего в % от отпущенной тепловой энергии в тепловые сети</w:t>
            </w:r>
          </w:p>
        </w:tc>
      </w:tr>
      <w:tr w14:paraId="7AD31E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vMerge w:val="continue"/>
            <w:tcBorders>
              <w:bottom w:val="single" w:color="auto" w:sz="4" w:space="0"/>
              <w:right w:val="single" w:color="auto" w:sz="4" w:space="0"/>
            </w:tcBorders>
            <w:shd w:val="clear" w:color="auto" w:fill="D8D8D8" w:themeFill="background1" w:themeFillShade="D9"/>
            <w:vAlign w:val="center"/>
          </w:tcPr>
          <w:p w14:paraId="7452B376">
            <w:pPr>
              <w:pStyle w:val="1806"/>
            </w:pPr>
          </w:p>
        </w:tc>
        <w:tc>
          <w:tcPr>
            <w:tcW w:w="812"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3BBA31D">
            <w:pPr>
              <w:pStyle w:val="1806"/>
            </w:pPr>
            <w:r>
              <w:t>в магистральных тепловых сетях</w:t>
            </w:r>
          </w:p>
        </w:tc>
        <w:tc>
          <w:tcPr>
            <w:tcW w:w="101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06D6314">
            <w:pPr>
              <w:pStyle w:val="1806"/>
            </w:pPr>
            <w:r>
              <w:t>в распределительных тепловых сетях</w:t>
            </w:r>
          </w:p>
        </w:tc>
        <w:tc>
          <w:tcPr>
            <w:tcW w:w="41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F7EE469">
            <w:pPr>
              <w:pStyle w:val="1806"/>
            </w:pPr>
            <w:r>
              <w:t>Всего, Гкал</w:t>
            </w:r>
          </w:p>
        </w:tc>
        <w:tc>
          <w:tcPr>
            <w:tcW w:w="760" w:type="pct"/>
            <w:vMerge w:val="continue"/>
            <w:tcBorders>
              <w:left w:val="single" w:color="auto" w:sz="4" w:space="0"/>
              <w:bottom w:val="single" w:color="auto" w:sz="4" w:space="0"/>
              <w:right w:val="single" w:color="auto" w:sz="4" w:space="0"/>
            </w:tcBorders>
            <w:shd w:val="clear" w:color="auto" w:fill="D8D8D8" w:themeFill="background1" w:themeFillShade="D9"/>
            <w:vAlign w:val="center"/>
          </w:tcPr>
          <w:p w14:paraId="320D6A96">
            <w:pPr>
              <w:pStyle w:val="1806"/>
            </w:pPr>
          </w:p>
        </w:tc>
        <w:tc>
          <w:tcPr>
            <w:tcW w:w="1152" w:type="pct"/>
            <w:vMerge w:val="continue"/>
            <w:tcBorders>
              <w:left w:val="single" w:color="auto" w:sz="4" w:space="0"/>
              <w:bottom w:val="single" w:color="auto" w:sz="4" w:space="0"/>
            </w:tcBorders>
            <w:shd w:val="clear" w:color="auto" w:fill="D8D8D8" w:themeFill="background1" w:themeFillShade="D9"/>
            <w:vAlign w:val="center"/>
          </w:tcPr>
          <w:p w14:paraId="47BEB92F">
            <w:pPr>
              <w:pStyle w:val="1806"/>
            </w:pPr>
          </w:p>
        </w:tc>
      </w:tr>
      <w:tr w14:paraId="7D115B8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5000" w:type="pct"/>
            <w:gridSpan w:val="6"/>
            <w:tcBorders>
              <w:bottom w:val="single" w:color="auto" w:sz="4" w:space="0"/>
            </w:tcBorders>
            <w:vAlign w:val="center"/>
          </w:tcPr>
          <w:p w14:paraId="0098B2D6">
            <w:pPr>
              <w:pStyle w:val="1806"/>
            </w:pPr>
            <w:r>
              <w:t>с. Чаинка</w:t>
            </w:r>
          </w:p>
        </w:tc>
      </w:tr>
      <w:tr w14:paraId="61E3B8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1053AF26">
            <w:pPr>
              <w:pStyle w:val="1806"/>
            </w:pPr>
            <w:r>
              <w:rPr>
                <w:rFonts w:cs="Times New Roman"/>
                <w:szCs w:val="20"/>
              </w:rPr>
              <w:t>2019</w:t>
            </w:r>
          </w:p>
        </w:tc>
        <w:tc>
          <w:tcPr>
            <w:tcW w:w="812" w:type="pct"/>
            <w:tcBorders>
              <w:top w:val="single" w:color="auto" w:sz="4" w:space="0"/>
              <w:left w:val="single" w:color="auto" w:sz="4" w:space="0"/>
              <w:bottom w:val="single" w:color="auto" w:sz="4" w:space="0"/>
              <w:right w:val="single" w:color="auto" w:sz="4" w:space="0"/>
            </w:tcBorders>
          </w:tcPr>
          <w:p w14:paraId="7572F462">
            <w:pPr>
              <w:pStyle w:val="1806"/>
            </w:pPr>
            <w:r>
              <w:t>-</w:t>
            </w:r>
          </w:p>
        </w:tc>
        <w:tc>
          <w:tcPr>
            <w:tcW w:w="1014" w:type="pct"/>
            <w:tcBorders>
              <w:top w:val="single" w:color="auto" w:sz="4" w:space="0"/>
              <w:left w:val="single" w:color="auto" w:sz="4" w:space="0"/>
              <w:bottom w:val="single" w:color="auto" w:sz="4" w:space="0"/>
              <w:right w:val="single" w:color="auto" w:sz="4" w:space="0"/>
            </w:tcBorders>
          </w:tcPr>
          <w:p w14:paraId="56163A8D">
            <w:pPr>
              <w:pStyle w:val="1806"/>
            </w:pPr>
            <w:r>
              <w:t>-</w:t>
            </w:r>
          </w:p>
        </w:tc>
        <w:tc>
          <w:tcPr>
            <w:tcW w:w="410" w:type="pct"/>
            <w:tcBorders>
              <w:top w:val="single" w:color="auto" w:sz="4" w:space="0"/>
              <w:left w:val="single" w:color="auto" w:sz="4" w:space="0"/>
              <w:bottom w:val="single" w:color="auto" w:sz="4" w:space="0"/>
              <w:right w:val="single" w:color="auto" w:sz="4" w:space="0"/>
            </w:tcBorders>
          </w:tcPr>
          <w:p w14:paraId="2DD1233E">
            <w:pPr>
              <w:pStyle w:val="1806"/>
            </w:pPr>
            <w:r>
              <w:t>-</w:t>
            </w:r>
          </w:p>
        </w:tc>
        <w:tc>
          <w:tcPr>
            <w:tcW w:w="760" w:type="pct"/>
            <w:tcBorders>
              <w:top w:val="single" w:color="auto" w:sz="4" w:space="0"/>
              <w:left w:val="single" w:color="auto" w:sz="4" w:space="0"/>
              <w:bottom w:val="single" w:color="auto" w:sz="4" w:space="0"/>
              <w:right w:val="single" w:color="auto" w:sz="4" w:space="0"/>
            </w:tcBorders>
          </w:tcPr>
          <w:p w14:paraId="4B41CA34">
            <w:pPr>
              <w:pStyle w:val="1806"/>
            </w:pPr>
            <w:r>
              <w:t>-</w:t>
            </w:r>
          </w:p>
        </w:tc>
        <w:tc>
          <w:tcPr>
            <w:tcW w:w="1152" w:type="pct"/>
            <w:tcBorders>
              <w:top w:val="single" w:color="auto" w:sz="4" w:space="0"/>
              <w:left w:val="single" w:color="auto" w:sz="4" w:space="0"/>
              <w:bottom w:val="single" w:color="auto" w:sz="4" w:space="0"/>
            </w:tcBorders>
          </w:tcPr>
          <w:p w14:paraId="35F70E13">
            <w:pPr>
              <w:pStyle w:val="1806"/>
            </w:pPr>
            <w:r>
              <w:t>-</w:t>
            </w:r>
          </w:p>
        </w:tc>
      </w:tr>
      <w:tr w14:paraId="2C34CA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783A6DFB">
            <w:pPr>
              <w:pStyle w:val="1806"/>
            </w:pPr>
            <w:r>
              <w:rPr>
                <w:rFonts w:cs="Times New Roman"/>
                <w:szCs w:val="20"/>
              </w:rPr>
              <w:t>2020</w:t>
            </w:r>
          </w:p>
        </w:tc>
        <w:tc>
          <w:tcPr>
            <w:tcW w:w="812" w:type="pct"/>
            <w:tcBorders>
              <w:top w:val="single" w:color="auto" w:sz="4" w:space="0"/>
              <w:left w:val="single" w:color="auto" w:sz="4" w:space="0"/>
              <w:bottom w:val="single" w:color="auto" w:sz="4" w:space="0"/>
              <w:right w:val="single" w:color="auto" w:sz="4" w:space="0"/>
            </w:tcBorders>
          </w:tcPr>
          <w:p w14:paraId="749A291F">
            <w:pPr>
              <w:pStyle w:val="1806"/>
            </w:pPr>
            <w:r>
              <w:t>-</w:t>
            </w:r>
          </w:p>
        </w:tc>
        <w:tc>
          <w:tcPr>
            <w:tcW w:w="1014" w:type="pct"/>
            <w:tcBorders>
              <w:top w:val="single" w:color="auto" w:sz="4" w:space="0"/>
              <w:left w:val="single" w:color="auto" w:sz="4" w:space="0"/>
              <w:bottom w:val="single" w:color="auto" w:sz="4" w:space="0"/>
              <w:right w:val="single" w:color="auto" w:sz="4" w:space="0"/>
            </w:tcBorders>
          </w:tcPr>
          <w:p w14:paraId="59287CAD">
            <w:pPr>
              <w:pStyle w:val="1806"/>
            </w:pPr>
            <w:r>
              <w:t>-</w:t>
            </w:r>
          </w:p>
        </w:tc>
        <w:tc>
          <w:tcPr>
            <w:tcW w:w="410" w:type="pct"/>
            <w:tcBorders>
              <w:top w:val="single" w:color="auto" w:sz="4" w:space="0"/>
              <w:left w:val="single" w:color="auto" w:sz="4" w:space="0"/>
              <w:bottom w:val="single" w:color="auto" w:sz="4" w:space="0"/>
              <w:right w:val="single" w:color="auto" w:sz="4" w:space="0"/>
            </w:tcBorders>
          </w:tcPr>
          <w:p w14:paraId="0143E0C7">
            <w:pPr>
              <w:pStyle w:val="1806"/>
            </w:pPr>
            <w:r>
              <w:t>-</w:t>
            </w:r>
          </w:p>
        </w:tc>
        <w:tc>
          <w:tcPr>
            <w:tcW w:w="760" w:type="pct"/>
            <w:tcBorders>
              <w:top w:val="single" w:color="auto" w:sz="4" w:space="0"/>
              <w:left w:val="single" w:color="auto" w:sz="4" w:space="0"/>
              <w:bottom w:val="single" w:color="auto" w:sz="4" w:space="0"/>
              <w:right w:val="single" w:color="auto" w:sz="4" w:space="0"/>
            </w:tcBorders>
          </w:tcPr>
          <w:p w14:paraId="2412E34C">
            <w:pPr>
              <w:pStyle w:val="1806"/>
            </w:pPr>
            <w:r>
              <w:t>-</w:t>
            </w:r>
          </w:p>
        </w:tc>
        <w:tc>
          <w:tcPr>
            <w:tcW w:w="1152" w:type="pct"/>
            <w:tcBorders>
              <w:top w:val="single" w:color="auto" w:sz="4" w:space="0"/>
              <w:left w:val="single" w:color="auto" w:sz="4" w:space="0"/>
              <w:bottom w:val="single" w:color="auto" w:sz="4" w:space="0"/>
            </w:tcBorders>
          </w:tcPr>
          <w:p w14:paraId="03A6AC83">
            <w:pPr>
              <w:pStyle w:val="1806"/>
            </w:pPr>
            <w:r>
              <w:t>-</w:t>
            </w:r>
          </w:p>
        </w:tc>
      </w:tr>
      <w:tr w14:paraId="7046C3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004F85E9">
            <w:pPr>
              <w:pStyle w:val="1806"/>
            </w:pPr>
            <w:r>
              <w:rPr>
                <w:rFonts w:cs="Times New Roman"/>
                <w:szCs w:val="20"/>
              </w:rPr>
              <w:t>2021</w:t>
            </w:r>
          </w:p>
        </w:tc>
        <w:tc>
          <w:tcPr>
            <w:tcW w:w="812" w:type="pct"/>
            <w:tcBorders>
              <w:top w:val="single" w:color="auto" w:sz="4" w:space="0"/>
              <w:left w:val="single" w:color="auto" w:sz="4" w:space="0"/>
              <w:bottom w:val="single" w:color="auto" w:sz="4" w:space="0"/>
              <w:right w:val="single" w:color="auto" w:sz="4" w:space="0"/>
            </w:tcBorders>
          </w:tcPr>
          <w:p w14:paraId="05D0E293">
            <w:pPr>
              <w:pStyle w:val="1806"/>
            </w:pPr>
            <w:r>
              <w:t>-</w:t>
            </w:r>
          </w:p>
        </w:tc>
        <w:tc>
          <w:tcPr>
            <w:tcW w:w="1014" w:type="pct"/>
            <w:tcBorders>
              <w:top w:val="single" w:color="auto" w:sz="4" w:space="0"/>
              <w:left w:val="single" w:color="auto" w:sz="4" w:space="0"/>
              <w:bottom w:val="single" w:color="auto" w:sz="4" w:space="0"/>
              <w:right w:val="single" w:color="auto" w:sz="4" w:space="0"/>
            </w:tcBorders>
          </w:tcPr>
          <w:p w14:paraId="3990CF99">
            <w:pPr>
              <w:pStyle w:val="1806"/>
            </w:pPr>
            <w:r>
              <w:t>-</w:t>
            </w:r>
          </w:p>
        </w:tc>
        <w:tc>
          <w:tcPr>
            <w:tcW w:w="410" w:type="pct"/>
            <w:tcBorders>
              <w:top w:val="single" w:color="auto" w:sz="4" w:space="0"/>
              <w:left w:val="single" w:color="auto" w:sz="4" w:space="0"/>
              <w:bottom w:val="single" w:color="auto" w:sz="4" w:space="0"/>
              <w:right w:val="single" w:color="auto" w:sz="4" w:space="0"/>
            </w:tcBorders>
          </w:tcPr>
          <w:p w14:paraId="0378F4E7">
            <w:pPr>
              <w:pStyle w:val="1806"/>
            </w:pPr>
            <w:r>
              <w:t>-</w:t>
            </w:r>
          </w:p>
        </w:tc>
        <w:tc>
          <w:tcPr>
            <w:tcW w:w="760" w:type="pct"/>
            <w:tcBorders>
              <w:top w:val="single" w:color="auto" w:sz="4" w:space="0"/>
              <w:left w:val="single" w:color="auto" w:sz="4" w:space="0"/>
              <w:bottom w:val="single" w:color="auto" w:sz="4" w:space="0"/>
              <w:right w:val="single" w:color="auto" w:sz="4" w:space="0"/>
            </w:tcBorders>
          </w:tcPr>
          <w:p w14:paraId="5258026E">
            <w:pPr>
              <w:pStyle w:val="1806"/>
            </w:pPr>
            <w:r>
              <w:t>-</w:t>
            </w:r>
          </w:p>
        </w:tc>
        <w:tc>
          <w:tcPr>
            <w:tcW w:w="1152" w:type="pct"/>
            <w:tcBorders>
              <w:top w:val="single" w:color="auto" w:sz="4" w:space="0"/>
              <w:left w:val="single" w:color="auto" w:sz="4" w:space="0"/>
              <w:bottom w:val="single" w:color="auto" w:sz="4" w:space="0"/>
            </w:tcBorders>
          </w:tcPr>
          <w:p w14:paraId="15621EDD">
            <w:pPr>
              <w:pStyle w:val="1806"/>
            </w:pPr>
            <w:r>
              <w:t>-</w:t>
            </w:r>
          </w:p>
        </w:tc>
      </w:tr>
      <w:tr w14:paraId="210D9F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65B971DA">
            <w:pPr>
              <w:pStyle w:val="1806"/>
            </w:pPr>
            <w:r>
              <w:rPr>
                <w:rFonts w:cs="Times New Roman"/>
                <w:szCs w:val="20"/>
              </w:rPr>
              <w:t>2022</w:t>
            </w:r>
          </w:p>
        </w:tc>
        <w:tc>
          <w:tcPr>
            <w:tcW w:w="812" w:type="pct"/>
            <w:tcBorders>
              <w:top w:val="single" w:color="auto" w:sz="4" w:space="0"/>
              <w:left w:val="single" w:color="auto" w:sz="4" w:space="0"/>
              <w:bottom w:val="single" w:color="auto" w:sz="4" w:space="0"/>
              <w:right w:val="single" w:color="auto" w:sz="4" w:space="0"/>
            </w:tcBorders>
          </w:tcPr>
          <w:p w14:paraId="1651AB83">
            <w:pPr>
              <w:pStyle w:val="1806"/>
            </w:pPr>
            <w:r>
              <w:t>-</w:t>
            </w:r>
          </w:p>
        </w:tc>
        <w:tc>
          <w:tcPr>
            <w:tcW w:w="1014" w:type="pct"/>
            <w:tcBorders>
              <w:top w:val="single" w:color="auto" w:sz="4" w:space="0"/>
              <w:left w:val="single" w:color="auto" w:sz="4" w:space="0"/>
              <w:bottom w:val="single" w:color="auto" w:sz="4" w:space="0"/>
              <w:right w:val="single" w:color="auto" w:sz="4" w:space="0"/>
            </w:tcBorders>
          </w:tcPr>
          <w:p w14:paraId="562D88F8">
            <w:pPr>
              <w:pStyle w:val="1806"/>
            </w:pPr>
            <w:r>
              <w:t>-</w:t>
            </w:r>
          </w:p>
        </w:tc>
        <w:tc>
          <w:tcPr>
            <w:tcW w:w="410" w:type="pct"/>
            <w:tcBorders>
              <w:top w:val="single" w:color="auto" w:sz="4" w:space="0"/>
              <w:left w:val="single" w:color="auto" w:sz="4" w:space="0"/>
              <w:bottom w:val="single" w:color="auto" w:sz="4" w:space="0"/>
              <w:right w:val="single" w:color="auto" w:sz="4" w:space="0"/>
            </w:tcBorders>
          </w:tcPr>
          <w:p w14:paraId="2BEC7DC4">
            <w:pPr>
              <w:pStyle w:val="1806"/>
            </w:pPr>
            <w:r>
              <w:t>-</w:t>
            </w:r>
          </w:p>
        </w:tc>
        <w:tc>
          <w:tcPr>
            <w:tcW w:w="760" w:type="pct"/>
            <w:tcBorders>
              <w:top w:val="single" w:color="auto" w:sz="4" w:space="0"/>
              <w:left w:val="single" w:color="auto" w:sz="4" w:space="0"/>
              <w:bottom w:val="single" w:color="auto" w:sz="4" w:space="0"/>
              <w:right w:val="single" w:color="auto" w:sz="4" w:space="0"/>
            </w:tcBorders>
          </w:tcPr>
          <w:p w14:paraId="2AA1A2B8">
            <w:pPr>
              <w:pStyle w:val="1806"/>
            </w:pPr>
            <w:r>
              <w:t>-</w:t>
            </w:r>
          </w:p>
        </w:tc>
        <w:tc>
          <w:tcPr>
            <w:tcW w:w="1152" w:type="pct"/>
            <w:tcBorders>
              <w:top w:val="single" w:color="auto" w:sz="4" w:space="0"/>
              <w:left w:val="single" w:color="auto" w:sz="4" w:space="0"/>
              <w:bottom w:val="single" w:color="auto" w:sz="4" w:space="0"/>
            </w:tcBorders>
          </w:tcPr>
          <w:p w14:paraId="15EC3082">
            <w:pPr>
              <w:pStyle w:val="1806"/>
            </w:pPr>
            <w:r>
              <w:t>-</w:t>
            </w:r>
          </w:p>
        </w:tc>
      </w:tr>
      <w:tr w14:paraId="477BA2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22ADCFA4">
            <w:pPr>
              <w:pStyle w:val="1806"/>
            </w:pPr>
            <w:r>
              <w:rPr>
                <w:rFonts w:cs="Times New Roman"/>
                <w:szCs w:val="20"/>
              </w:rPr>
              <w:t>2023</w:t>
            </w:r>
          </w:p>
        </w:tc>
        <w:tc>
          <w:tcPr>
            <w:tcW w:w="812" w:type="pct"/>
            <w:tcBorders>
              <w:top w:val="single" w:color="auto" w:sz="4" w:space="0"/>
              <w:left w:val="single" w:color="auto" w:sz="4" w:space="0"/>
              <w:bottom w:val="single" w:color="auto" w:sz="4" w:space="0"/>
              <w:right w:val="single" w:color="auto" w:sz="4" w:space="0"/>
            </w:tcBorders>
          </w:tcPr>
          <w:p w14:paraId="01039901">
            <w:pPr>
              <w:pStyle w:val="1806"/>
            </w:pPr>
            <w:r>
              <w:t>-</w:t>
            </w:r>
          </w:p>
        </w:tc>
        <w:tc>
          <w:tcPr>
            <w:tcW w:w="1014" w:type="pct"/>
            <w:tcBorders>
              <w:top w:val="single" w:color="auto" w:sz="4" w:space="0"/>
              <w:left w:val="single" w:color="auto" w:sz="4" w:space="0"/>
              <w:bottom w:val="single" w:color="auto" w:sz="4" w:space="0"/>
              <w:right w:val="single" w:color="auto" w:sz="4" w:space="0"/>
            </w:tcBorders>
          </w:tcPr>
          <w:p w14:paraId="0211675A">
            <w:pPr>
              <w:pStyle w:val="1806"/>
            </w:pPr>
            <w:r>
              <w:t>-</w:t>
            </w:r>
          </w:p>
        </w:tc>
        <w:tc>
          <w:tcPr>
            <w:tcW w:w="410" w:type="pct"/>
            <w:tcBorders>
              <w:top w:val="single" w:color="auto" w:sz="4" w:space="0"/>
              <w:left w:val="single" w:color="auto" w:sz="4" w:space="0"/>
              <w:bottom w:val="single" w:color="auto" w:sz="4" w:space="0"/>
              <w:right w:val="single" w:color="auto" w:sz="4" w:space="0"/>
            </w:tcBorders>
          </w:tcPr>
          <w:p w14:paraId="70B68CB5">
            <w:pPr>
              <w:pStyle w:val="1806"/>
            </w:pPr>
            <w:r>
              <w:t>-</w:t>
            </w:r>
          </w:p>
        </w:tc>
        <w:tc>
          <w:tcPr>
            <w:tcW w:w="760" w:type="pct"/>
            <w:tcBorders>
              <w:top w:val="single" w:color="auto" w:sz="4" w:space="0"/>
              <w:left w:val="single" w:color="auto" w:sz="4" w:space="0"/>
              <w:bottom w:val="single" w:color="auto" w:sz="4" w:space="0"/>
              <w:right w:val="single" w:color="auto" w:sz="4" w:space="0"/>
            </w:tcBorders>
          </w:tcPr>
          <w:p w14:paraId="2640FD1E">
            <w:pPr>
              <w:pStyle w:val="1806"/>
            </w:pPr>
            <w:r>
              <w:t>-</w:t>
            </w:r>
          </w:p>
        </w:tc>
        <w:tc>
          <w:tcPr>
            <w:tcW w:w="1152" w:type="pct"/>
            <w:tcBorders>
              <w:top w:val="single" w:color="auto" w:sz="4" w:space="0"/>
              <w:left w:val="single" w:color="auto" w:sz="4" w:space="0"/>
              <w:bottom w:val="single" w:color="auto" w:sz="4" w:space="0"/>
            </w:tcBorders>
          </w:tcPr>
          <w:p w14:paraId="263B2EB5">
            <w:pPr>
              <w:pStyle w:val="1806"/>
            </w:pPr>
            <w:r>
              <w:t>-</w:t>
            </w:r>
          </w:p>
        </w:tc>
      </w:tr>
    </w:tbl>
    <w:p w14:paraId="7833134A">
      <w:pPr>
        <w:pStyle w:val="3463"/>
      </w:pPr>
    </w:p>
    <w:p w14:paraId="5A77E489">
      <w:pPr>
        <w:pStyle w:val="3436"/>
        <w:ind w:firstLine="0"/>
      </w:pPr>
      <w:r>
        <w:rPr>
          <w:b/>
          <w:u w:val="none"/>
        </w:rPr>
        <w:t xml:space="preserve">Таблица 1.3.14.2 - </w:t>
      </w:r>
      <w:r>
        <w:rPr>
          <w:b/>
          <w:u w:val="none"/>
          <w:lang w:eastAsia="ru-RU"/>
        </w:rPr>
        <w:t>Фактические и расчетные тепловые потери при передаче тепловой энергии</w:t>
      </w:r>
    </w:p>
    <w:tbl>
      <w:tblPr>
        <w:tblStyle w:val="12"/>
        <w:tblW w:w="5000" w:type="pct"/>
        <w:tblInd w:w="0" w:type="dxa"/>
        <w:tblLayout w:type="autofit"/>
        <w:tblCellMar>
          <w:top w:w="0" w:type="dxa"/>
          <w:left w:w="108" w:type="dxa"/>
          <w:bottom w:w="0" w:type="dxa"/>
          <w:right w:w="108" w:type="dxa"/>
        </w:tblCellMar>
      </w:tblPr>
      <w:tblGrid>
        <w:gridCol w:w="3880"/>
        <w:gridCol w:w="1780"/>
        <w:gridCol w:w="2244"/>
        <w:gridCol w:w="1668"/>
      </w:tblGrid>
      <w:tr w14:paraId="21E9EC55">
        <w:tblPrEx>
          <w:tblCellMar>
            <w:top w:w="0" w:type="dxa"/>
            <w:left w:w="108" w:type="dxa"/>
            <w:bottom w:w="0" w:type="dxa"/>
            <w:right w:w="108" w:type="dxa"/>
          </w:tblCellMar>
        </w:tblPrEx>
        <w:trPr>
          <w:trHeight w:val="20" w:hRule="atLeast"/>
          <w:tblHeader/>
        </w:trPr>
        <w:tc>
          <w:tcPr>
            <w:tcW w:w="2027"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2A78E9FD">
            <w:pPr>
              <w:pStyle w:val="1806"/>
            </w:pPr>
            <w:bookmarkStart w:id="152" w:name="_Toc475879449"/>
            <w:bookmarkStart w:id="153" w:name="_Toc84970953"/>
            <w:bookmarkStart w:id="154" w:name="_Toc78674716"/>
            <w:r>
              <w:t>Наименование котельной</w:t>
            </w:r>
          </w:p>
        </w:tc>
        <w:tc>
          <w:tcPr>
            <w:tcW w:w="930"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7BB5593C">
            <w:pPr>
              <w:pStyle w:val="1806"/>
            </w:pPr>
            <w:r>
              <w:t>Объем производства тепловой энергии в год, Гкал</w:t>
            </w:r>
          </w:p>
        </w:tc>
        <w:tc>
          <w:tcPr>
            <w:tcW w:w="2043" w:type="pct"/>
            <w:gridSpan w:val="2"/>
            <w:tcBorders>
              <w:top w:val="single" w:color="auto" w:sz="4" w:space="0"/>
              <w:left w:val="nil"/>
              <w:bottom w:val="single" w:color="auto" w:sz="4" w:space="0"/>
              <w:right w:val="single" w:color="auto" w:sz="4" w:space="0"/>
            </w:tcBorders>
            <w:shd w:val="clear" w:color="000000" w:fill="D9D9D9"/>
            <w:noWrap/>
            <w:vAlign w:val="center"/>
          </w:tcPr>
          <w:p w14:paraId="772D5A30">
            <w:pPr>
              <w:pStyle w:val="1806"/>
            </w:pPr>
            <w:r>
              <w:t>Потери тепловой энергии в год, Гкал</w:t>
            </w:r>
          </w:p>
        </w:tc>
      </w:tr>
      <w:tr w14:paraId="387F4C5A">
        <w:tblPrEx>
          <w:tblCellMar>
            <w:top w:w="0" w:type="dxa"/>
            <w:left w:w="108" w:type="dxa"/>
            <w:bottom w:w="0" w:type="dxa"/>
            <w:right w:w="108" w:type="dxa"/>
          </w:tblCellMar>
        </w:tblPrEx>
        <w:trPr>
          <w:trHeight w:val="20" w:hRule="atLeast"/>
          <w:tblHeader/>
        </w:trPr>
        <w:tc>
          <w:tcPr>
            <w:tcW w:w="2027" w:type="pct"/>
            <w:vMerge w:val="continue"/>
            <w:tcBorders>
              <w:top w:val="single" w:color="auto" w:sz="4" w:space="0"/>
              <w:left w:val="single" w:color="auto" w:sz="4" w:space="0"/>
              <w:bottom w:val="single" w:color="auto" w:sz="4" w:space="0"/>
              <w:right w:val="single" w:color="auto" w:sz="4" w:space="0"/>
            </w:tcBorders>
            <w:vAlign w:val="center"/>
          </w:tcPr>
          <w:p w14:paraId="261C4D53">
            <w:pPr>
              <w:pStyle w:val="1806"/>
            </w:pPr>
          </w:p>
        </w:tc>
        <w:tc>
          <w:tcPr>
            <w:tcW w:w="930" w:type="pct"/>
            <w:vMerge w:val="continue"/>
            <w:tcBorders>
              <w:top w:val="single" w:color="auto" w:sz="4" w:space="0"/>
              <w:left w:val="single" w:color="auto" w:sz="4" w:space="0"/>
              <w:bottom w:val="single" w:color="auto" w:sz="4" w:space="0"/>
              <w:right w:val="single" w:color="auto" w:sz="4" w:space="0"/>
            </w:tcBorders>
            <w:vAlign w:val="center"/>
          </w:tcPr>
          <w:p w14:paraId="26CF37D4">
            <w:pPr>
              <w:pStyle w:val="1806"/>
            </w:pPr>
          </w:p>
        </w:tc>
        <w:tc>
          <w:tcPr>
            <w:tcW w:w="1172" w:type="pct"/>
            <w:tcBorders>
              <w:top w:val="nil"/>
              <w:left w:val="nil"/>
              <w:bottom w:val="single" w:color="auto" w:sz="4" w:space="0"/>
              <w:right w:val="single" w:color="auto" w:sz="4" w:space="0"/>
            </w:tcBorders>
            <w:shd w:val="clear" w:color="000000" w:fill="D9D9D9"/>
            <w:vAlign w:val="center"/>
          </w:tcPr>
          <w:p w14:paraId="769D8F36">
            <w:pPr>
              <w:pStyle w:val="1806"/>
            </w:pPr>
            <w:r>
              <w:t>Фактические</w:t>
            </w:r>
          </w:p>
        </w:tc>
        <w:tc>
          <w:tcPr>
            <w:tcW w:w="871" w:type="pct"/>
            <w:tcBorders>
              <w:top w:val="nil"/>
              <w:left w:val="nil"/>
              <w:bottom w:val="single" w:color="auto" w:sz="4" w:space="0"/>
              <w:right w:val="single" w:color="auto" w:sz="4" w:space="0"/>
            </w:tcBorders>
            <w:shd w:val="clear" w:color="000000" w:fill="D9D9D9"/>
            <w:vAlign w:val="center"/>
          </w:tcPr>
          <w:p w14:paraId="158C0A99">
            <w:pPr>
              <w:pStyle w:val="1806"/>
            </w:pPr>
            <w:r>
              <w:t>Расчетные</w:t>
            </w:r>
          </w:p>
        </w:tc>
      </w:tr>
      <w:tr w14:paraId="1526765E">
        <w:tblPrEx>
          <w:tblCellMar>
            <w:top w:w="0" w:type="dxa"/>
            <w:left w:w="108" w:type="dxa"/>
            <w:bottom w:w="0" w:type="dxa"/>
            <w:right w:w="108" w:type="dxa"/>
          </w:tblCellMar>
        </w:tblPrEx>
        <w:trPr>
          <w:trHeight w:val="20" w:hRule="atLeast"/>
        </w:trPr>
        <w:tc>
          <w:tcPr>
            <w:tcW w:w="2027" w:type="pct"/>
            <w:tcBorders>
              <w:top w:val="single" w:color="auto" w:sz="4" w:space="0"/>
              <w:left w:val="single" w:color="auto" w:sz="4" w:space="0"/>
              <w:bottom w:val="single" w:color="auto" w:sz="4" w:space="0"/>
              <w:right w:val="single" w:color="auto" w:sz="4" w:space="0"/>
            </w:tcBorders>
            <w:shd w:val="clear" w:color="auto" w:fill="auto"/>
            <w:vAlign w:val="center"/>
          </w:tcPr>
          <w:p w14:paraId="06A0D817">
            <w:pPr>
              <w:pStyle w:val="1806"/>
            </w:pPr>
            <w:r>
              <w:rPr>
                <w:color w:val="000000"/>
                <w:szCs w:val="20"/>
              </w:rPr>
              <w:t>Котельная с. Чаинка</w:t>
            </w:r>
          </w:p>
        </w:tc>
        <w:tc>
          <w:tcPr>
            <w:tcW w:w="930" w:type="pct"/>
            <w:tcBorders>
              <w:top w:val="single" w:color="auto" w:sz="4" w:space="0"/>
              <w:left w:val="nil"/>
              <w:bottom w:val="single" w:color="auto" w:sz="4" w:space="0"/>
              <w:right w:val="single" w:color="auto" w:sz="4" w:space="0"/>
            </w:tcBorders>
            <w:shd w:val="clear" w:color="auto" w:fill="auto"/>
            <w:vAlign w:val="center"/>
          </w:tcPr>
          <w:p w14:paraId="638E9117">
            <w:pPr>
              <w:pStyle w:val="1806"/>
            </w:pPr>
            <w:r>
              <w:rPr>
                <w:color w:val="000000"/>
                <w:szCs w:val="20"/>
              </w:rPr>
              <w:t>1263,000</w:t>
            </w:r>
          </w:p>
        </w:tc>
        <w:tc>
          <w:tcPr>
            <w:tcW w:w="1172" w:type="pct"/>
            <w:tcBorders>
              <w:top w:val="single" w:color="auto" w:sz="4" w:space="0"/>
              <w:left w:val="nil"/>
              <w:bottom w:val="single" w:color="auto" w:sz="4" w:space="0"/>
              <w:right w:val="single" w:color="auto" w:sz="4" w:space="0"/>
            </w:tcBorders>
            <w:shd w:val="clear" w:color="auto" w:fill="auto"/>
            <w:vAlign w:val="center"/>
          </w:tcPr>
          <w:p w14:paraId="6F611C09">
            <w:pPr>
              <w:pStyle w:val="1806"/>
            </w:pPr>
            <w:r>
              <w:rPr>
                <w:color w:val="000000"/>
                <w:szCs w:val="20"/>
              </w:rPr>
              <w:t>162,000</w:t>
            </w:r>
          </w:p>
        </w:tc>
        <w:tc>
          <w:tcPr>
            <w:tcW w:w="871" w:type="pct"/>
            <w:tcBorders>
              <w:top w:val="single" w:color="auto" w:sz="4" w:space="0"/>
              <w:left w:val="nil"/>
              <w:bottom w:val="single" w:color="auto" w:sz="4" w:space="0"/>
              <w:right w:val="single" w:color="auto" w:sz="4" w:space="0"/>
            </w:tcBorders>
            <w:shd w:val="clear" w:color="auto" w:fill="auto"/>
            <w:vAlign w:val="center"/>
          </w:tcPr>
          <w:p w14:paraId="7B7D68B2">
            <w:pPr>
              <w:pStyle w:val="1806"/>
            </w:pPr>
            <w:r>
              <w:rPr>
                <w:color w:val="000000"/>
                <w:szCs w:val="20"/>
              </w:rPr>
              <w:t>132,04</w:t>
            </w:r>
          </w:p>
        </w:tc>
      </w:tr>
    </w:tbl>
    <w:p w14:paraId="634E0443">
      <w:pPr>
        <w:pStyle w:val="3463"/>
      </w:pPr>
    </w:p>
    <w:p w14:paraId="7B2BBDEC">
      <w:pPr>
        <w:pStyle w:val="3463"/>
      </w:pPr>
      <w:r>
        <w:t>Исходя из фактических часовых потерь тепловых сетей можно оценить суммарную величину годовых потерь, которые составляют 162 Гкал в год, в то время как расчетные потери составляют 132,04 Гкал в год.</w:t>
      </w:r>
    </w:p>
    <w:p w14:paraId="2CB4A79C">
      <w:pPr>
        <w:pStyle w:val="3463"/>
      </w:pPr>
      <w:r>
        <w:t>Из вышепредставленного можно сделать вывод о том, что в муниципальном образовании фактические тепловые потери по трубопроводам выше расчетных значений.</w:t>
      </w:r>
    </w:p>
    <w:p w14:paraId="684A184E">
      <w:pPr>
        <w:pStyle w:val="3"/>
        <w:tabs>
          <w:tab w:val="left" w:pos="709"/>
        </w:tabs>
        <w:jc w:val="both"/>
        <w:rPr>
          <w:rFonts w:cs="Times New Roman"/>
        </w:rPr>
      </w:pPr>
      <w:bookmarkStart w:id="155" w:name="_Toc166767169"/>
      <w:r>
        <w:rPr>
          <w:rFonts w:cs="Times New Roman"/>
        </w:rPr>
        <w:t>Предписания надзорных органов по запрещению дальнейшей эксплуатации участков тепловой сети и результаты их исполнения</w:t>
      </w:r>
      <w:bookmarkEnd w:id="152"/>
      <w:bookmarkEnd w:id="153"/>
      <w:bookmarkEnd w:id="154"/>
      <w:bookmarkEnd w:id="155"/>
    </w:p>
    <w:p w14:paraId="7D935AAC">
      <w:pPr>
        <w:pStyle w:val="3463"/>
      </w:pPr>
      <w:r>
        <w:t>Предписания надзорных органов по запрещению дальнейшей эксплуатации участков тепловой сети отсутствуют.</w:t>
      </w:r>
    </w:p>
    <w:p w14:paraId="190A7FBC">
      <w:pPr>
        <w:pStyle w:val="3"/>
        <w:tabs>
          <w:tab w:val="left" w:pos="709"/>
        </w:tabs>
        <w:jc w:val="both"/>
        <w:rPr>
          <w:rFonts w:cs="Times New Roman"/>
        </w:rPr>
      </w:pPr>
      <w:bookmarkStart w:id="156" w:name="_Toc84970954"/>
      <w:bookmarkStart w:id="157" w:name="_Toc166767170"/>
      <w:bookmarkStart w:id="158" w:name="_Toc475879450"/>
      <w:bookmarkStart w:id="159" w:name="_Toc78674717"/>
      <w:r>
        <w:rPr>
          <w:rFonts w:cs="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156"/>
      <w:bookmarkEnd w:id="157"/>
      <w:bookmarkEnd w:id="158"/>
      <w:bookmarkEnd w:id="159"/>
    </w:p>
    <w:p w14:paraId="42D2FD87">
      <w:pPr>
        <w:pStyle w:val="3463"/>
      </w:pPr>
      <w:r>
        <w:t>Потребители представляют собой строения жилого, социально-культурного и административного назначения, и подключены непосредственно к тепловой сети.</w:t>
      </w:r>
    </w:p>
    <w:p w14:paraId="335500A8">
      <w:pPr>
        <w:pStyle w:val="3463"/>
      </w:pPr>
      <w:r>
        <w:t>Присоединение теплопотребляющих установок систем отопления потребителей к тепловым сетям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14:paraId="5F06F3FD">
      <w:pPr>
        <w:pStyle w:val="3463"/>
        <w:jc w:val="center"/>
      </w:pPr>
      <w:r>
        <w:rPr>
          <w:rFonts w:ascii="Calibri" w:hAnsi="Calibri" w:eastAsia="Times New Roman"/>
          <w:lang w:eastAsia="ru-RU"/>
        </w:rPr>
        <w:drawing>
          <wp:inline distT="0" distB="0" distL="0" distR="0">
            <wp:extent cx="3526790" cy="1614805"/>
            <wp:effectExtent l="0" t="0" r="0" b="4445"/>
            <wp:docPr id="33" name="Рисунок 33" descr="https://www.politerm.com/zuluthermo/help/images/schemes/schem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https://www.politerm.com/zuluthermo/help/images/schemes/scheme4.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27507" cy="1615289"/>
                    </a:xfrm>
                    <a:prstGeom prst="rect">
                      <a:avLst/>
                    </a:prstGeom>
                    <a:noFill/>
                    <a:ln>
                      <a:noFill/>
                    </a:ln>
                  </pic:spPr>
                </pic:pic>
              </a:graphicData>
            </a:graphic>
          </wp:inline>
        </w:drawing>
      </w:r>
    </w:p>
    <w:p w14:paraId="28CB0B47">
      <w:pPr>
        <w:pStyle w:val="3463"/>
      </w:pPr>
      <w:r>
        <w:t>Рисунок 1.3.16.1 Схема присоединения теплопотребляющих установок потребителей к тепловым сетям</w:t>
      </w:r>
    </w:p>
    <w:p w14:paraId="107C5885">
      <w:pPr>
        <w:pStyle w:val="3463"/>
      </w:pPr>
      <w:r>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14:paraId="0D5CA2DD">
      <w:pPr>
        <w:pStyle w:val="3463"/>
      </w:pPr>
      <w:r>
        <w:t>Подключение потребителей осуществляется по зависимой схеме. Потребители тепловой энергии присоединяются посредством распределительных сетей непосредственно к магистральному теплопроводу. Для обеспечения работы внутридомовых сетей потребителей избыточный напор теплоносителя гасится шайбами.</w:t>
      </w:r>
    </w:p>
    <w:p w14:paraId="35E0A2C5">
      <w:pPr>
        <w:pStyle w:val="3463"/>
      </w:pPr>
      <w:r>
        <w:t>Присоединение системы отопления потребителей зависимое, т.е. теплоноситель, циркулирующий в тепловых сетях, используется непосредственно в системе отопления. Горячее водоснабжение отсутствует. Автоматические регуляторы отпуска тепловой энергии на отопление не установлены.</w:t>
      </w:r>
    </w:p>
    <w:p w14:paraId="05D13909">
      <w:pPr>
        <w:pStyle w:val="3463"/>
      </w:pPr>
      <w:r>
        <w:t>В качестве теплоносителя используется горячая вода.</w:t>
      </w:r>
    </w:p>
    <w:p w14:paraId="4685BD1A">
      <w:pPr>
        <w:pStyle w:val="3463"/>
        <w:rPr>
          <w:b/>
        </w:rPr>
      </w:pPr>
      <w:bookmarkStart w:id="160" w:name="sub_11117"/>
      <w:r>
        <w:rPr>
          <w:b/>
        </w:rPr>
        <w:t>Таблица 1.3.16.1 - Индивидуальные тепловые пункты (далее - ИТП)</w:t>
      </w:r>
    </w:p>
    <w:bookmarkEnd w:id="160"/>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151"/>
        <w:gridCol w:w="1801"/>
        <w:gridCol w:w="2236"/>
        <w:gridCol w:w="4384"/>
      </w:tblGrid>
      <w:tr w14:paraId="078662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83" w:hRule="atLeast"/>
          <w:tblHeader/>
        </w:trPr>
        <w:tc>
          <w:tcPr>
            <w:tcW w:w="601" w:type="pct"/>
            <w:tcBorders>
              <w:top w:val="single" w:color="auto" w:sz="4" w:space="0"/>
              <w:bottom w:val="single" w:color="auto" w:sz="4" w:space="0"/>
              <w:right w:val="single" w:color="auto" w:sz="4" w:space="0"/>
            </w:tcBorders>
            <w:shd w:val="clear" w:color="auto" w:fill="D8D8D8" w:themeFill="background1" w:themeFillShade="D9"/>
            <w:vAlign w:val="center"/>
          </w:tcPr>
          <w:p w14:paraId="13B45614">
            <w:pPr>
              <w:pStyle w:val="1806"/>
              <w:rPr>
                <w:rFonts w:cs="Times New Roman"/>
              </w:rPr>
            </w:pPr>
            <w:r>
              <w:rPr>
                <w:rFonts w:cs="Times New Roman"/>
              </w:rPr>
              <w:t>Наименование котельной</w:t>
            </w:r>
          </w:p>
        </w:tc>
        <w:tc>
          <w:tcPr>
            <w:tcW w:w="941"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857099F">
            <w:pPr>
              <w:pStyle w:val="1806"/>
              <w:rPr>
                <w:rFonts w:cs="Times New Roman"/>
              </w:rPr>
            </w:pPr>
            <w:r>
              <w:rPr>
                <w:rFonts w:cs="Times New Roman"/>
              </w:rPr>
              <w:t>Количество ИТП</w:t>
            </w:r>
          </w:p>
        </w:tc>
        <w:tc>
          <w:tcPr>
            <w:tcW w:w="116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E18CFC3">
            <w:pPr>
              <w:pStyle w:val="1806"/>
              <w:rPr>
                <w:rFonts w:cs="Times New Roman"/>
              </w:rPr>
            </w:pPr>
            <w:r>
              <w:rPr>
                <w:rFonts w:cs="Times New Roman"/>
              </w:rPr>
              <w:t>Средняя тепловая мощность ИТП, Гкал/ч</w:t>
            </w:r>
          </w:p>
        </w:tc>
        <w:tc>
          <w:tcPr>
            <w:tcW w:w="2290" w:type="pct"/>
            <w:tcBorders>
              <w:top w:val="single" w:color="auto" w:sz="4" w:space="0"/>
              <w:left w:val="single" w:color="auto" w:sz="4" w:space="0"/>
              <w:bottom w:val="single" w:color="auto" w:sz="4" w:space="0"/>
            </w:tcBorders>
            <w:shd w:val="clear" w:color="auto" w:fill="D8D8D8" w:themeFill="background1" w:themeFillShade="D9"/>
            <w:vAlign w:val="center"/>
          </w:tcPr>
          <w:p w14:paraId="68E72BC0">
            <w:pPr>
              <w:pStyle w:val="1806"/>
              <w:rPr>
                <w:rFonts w:cs="Times New Roman"/>
              </w:rPr>
            </w:pPr>
            <w:r>
              <w:rPr>
                <w:rFonts w:cs="Times New Roman"/>
              </w:rPr>
              <w:t>Доля потребителей, присоединенных к тепловым сетям через ИТП (от общей тепловой нагрузки)</w:t>
            </w:r>
          </w:p>
        </w:tc>
      </w:tr>
      <w:tr w14:paraId="546080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01" w:type="pct"/>
            <w:tcBorders>
              <w:top w:val="single" w:color="auto" w:sz="4" w:space="0"/>
              <w:bottom w:val="single" w:color="auto" w:sz="4" w:space="0"/>
              <w:right w:val="single" w:color="auto" w:sz="4" w:space="0"/>
            </w:tcBorders>
            <w:vAlign w:val="center"/>
          </w:tcPr>
          <w:p w14:paraId="49829A52">
            <w:pPr>
              <w:pStyle w:val="1806"/>
              <w:rPr>
                <w:rFonts w:cs="Times New Roman"/>
              </w:rPr>
            </w:pPr>
          </w:p>
        </w:tc>
        <w:tc>
          <w:tcPr>
            <w:tcW w:w="941" w:type="pct"/>
            <w:tcBorders>
              <w:top w:val="single" w:color="auto" w:sz="4" w:space="0"/>
              <w:left w:val="single" w:color="auto" w:sz="4" w:space="0"/>
              <w:bottom w:val="single" w:color="auto" w:sz="4" w:space="0"/>
              <w:right w:val="single" w:color="auto" w:sz="4" w:space="0"/>
            </w:tcBorders>
            <w:vAlign w:val="center"/>
          </w:tcPr>
          <w:p w14:paraId="326721D8">
            <w:pPr>
              <w:pStyle w:val="1806"/>
              <w:rPr>
                <w:rFonts w:cs="Times New Roman"/>
              </w:rPr>
            </w:pPr>
          </w:p>
        </w:tc>
        <w:tc>
          <w:tcPr>
            <w:tcW w:w="1168" w:type="pct"/>
            <w:tcBorders>
              <w:top w:val="single" w:color="auto" w:sz="4" w:space="0"/>
              <w:left w:val="single" w:color="auto" w:sz="4" w:space="0"/>
              <w:bottom w:val="single" w:color="auto" w:sz="4" w:space="0"/>
              <w:right w:val="single" w:color="auto" w:sz="4" w:space="0"/>
            </w:tcBorders>
            <w:vAlign w:val="center"/>
          </w:tcPr>
          <w:p w14:paraId="398A1E15">
            <w:pPr>
              <w:pStyle w:val="1806"/>
              <w:rPr>
                <w:rFonts w:cs="Times New Roman"/>
              </w:rPr>
            </w:pPr>
          </w:p>
        </w:tc>
        <w:tc>
          <w:tcPr>
            <w:tcW w:w="2290" w:type="pct"/>
            <w:tcBorders>
              <w:top w:val="single" w:color="auto" w:sz="4" w:space="0"/>
              <w:left w:val="single" w:color="auto" w:sz="4" w:space="0"/>
              <w:bottom w:val="single" w:color="auto" w:sz="4" w:space="0"/>
            </w:tcBorders>
            <w:vAlign w:val="center"/>
          </w:tcPr>
          <w:p w14:paraId="02B0D177">
            <w:pPr>
              <w:pStyle w:val="1806"/>
              <w:rPr>
                <w:rFonts w:cs="Times New Roman"/>
              </w:rPr>
            </w:pPr>
          </w:p>
        </w:tc>
      </w:tr>
    </w:tbl>
    <w:p w14:paraId="1539DF4A">
      <w:pPr>
        <w:pStyle w:val="3"/>
        <w:tabs>
          <w:tab w:val="left" w:pos="709"/>
        </w:tabs>
        <w:jc w:val="both"/>
        <w:rPr>
          <w:rFonts w:cs="Times New Roman"/>
        </w:rPr>
      </w:pPr>
      <w:bookmarkStart w:id="161" w:name="_Toc475879451"/>
      <w:bookmarkStart w:id="162" w:name="_Toc78674718"/>
      <w:bookmarkStart w:id="163" w:name="_Toc84970955"/>
      <w:bookmarkStart w:id="164" w:name="_Toc166767171"/>
      <w:r>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61"/>
      <w:bookmarkEnd w:id="162"/>
      <w:bookmarkEnd w:id="163"/>
      <w:bookmarkEnd w:id="164"/>
    </w:p>
    <w:p w14:paraId="6837E7CE">
      <w:pPr>
        <w:pStyle w:val="3463"/>
      </w:pPr>
      <w:r>
        <w:t xml:space="preserve">На сегодняшний день коммерческие приборы учета тепловой энергии, отпущенной из тепловых сетей потребителям в зоне действия централизованного теплоснабжения отсутствуют. </w:t>
      </w:r>
    </w:p>
    <w:p w14:paraId="43C4C671">
      <w:pPr>
        <w:pStyle w:val="3463"/>
        <w:rPr>
          <w:b/>
        </w:rPr>
      </w:pPr>
      <w:r>
        <w:rPr>
          <w:b/>
        </w:rPr>
        <w:t>Таблица 1.3.17.1 - Сведения о наличии коммерческого приборного учета тепловой энергии, отпущенной из тепловых сетей потребителям</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2"/>
        <w:gridCol w:w="2016"/>
        <w:gridCol w:w="3339"/>
        <w:gridCol w:w="1845"/>
      </w:tblGrid>
      <w:tr w14:paraId="1E150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75" w:type="pct"/>
            <w:shd w:val="clear" w:color="auto" w:fill="D8D8D8" w:themeFill="background1" w:themeFillShade="D9"/>
            <w:tcMar>
              <w:left w:w="28" w:type="dxa"/>
              <w:right w:w="28" w:type="dxa"/>
            </w:tcMar>
            <w:vAlign w:val="center"/>
          </w:tcPr>
          <w:p w14:paraId="5FAE523D">
            <w:pPr>
              <w:pStyle w:val="1806"/>
            </w:pPr>
            <w:r>
              <w:t>Объект (потребитель)</w:t>
            </w:r>
          </w:p>
        </w:tc>
        <w:tc>
          <w:tcPr>
            <w:tcW w:w="1071" w:type="pct"/>
            <w:shd w:val="clear" w:color="auto" w:fill="D8D8D8" w:themeFill="background1" w:themeFillShade="D9"/>
            <w:vAlign w:val="center"/>
          </w:tcPr>
          <w:p w14:paraId="3D95E658">
            <w:pPr>
              <w:pStyle w:val="1806"/>
            </w:pPr>
            <w:r>
              <w:t>Адрес</w:t>
            </w:r>
          </w:p>
        </w:tc>
        <w:tc>
          <w:tcPr>
            <w:tcW w:w="1774" w:type="pct"/>
            <w:shd w:val="clear" w:color="auto" w:fill="D8D8D8" w:themeFill="background1" w:themeFillShade="D9"/>
            <w:tcMar>
              <w:left w:w="28" w:type="dxa"/>
              <w:right w:w="28" w:type="dxa"/>
            </w:tcMar>
            <w:vAlign w:val="center"/>
          </w:tcPr>
          <w:p w14:paraId="3AB2A54C">
            <w:pPr>
              <w:pStyle w:val="1806"/>
            </w:pPr>
            <w:r>
              <w:t>Наименование котельной, к которой подключен объект</w:t>
            </w:r>
          </w:p>
        </w:tc>
        <w:tc>
          <w:tcPr>
            <w:tcW w:w="980" w:type="pct"/>
            <w:shd w:val="clear" w:color="auto" w:fill="D8D8D8" w:themeFill="background1" w:themeFillShade="D9"/>
            <w:tcMar>
              <w:left w:w="28" w:type="dxa"/>
              <w:right w:w="28" w:type="dxa"/>
            </w:tcMar>
            <w:vAlign w:val="center"/>
          </w:tcPr>
          <w:p w14:paraId="727C1A97">
            <w:pPr>
              <w:pStyle w:val="1806"/>
            </w:pPr>
            <w:r>
              <w:t>Год ввода в эксплуатацию</w:t>
            </w:r>
          </w:p>
        </w:tc>
      </w:tr>
      <w:tr w14:paraId="2395F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5" w:type="pct"/>
            <w:tcMar>
              <w:left w:w="28" w:type="dxa"/>
              <w:right w:w="28" w:type="dxa"/>
            </w:tcMar>
            <w:vAlign w:val="center"/>
          </w:tcPr>
          <w:p w14:paraId="27894F38">
            <w:pPr>
              <w:pStyle w:val="1806"/>
            </w:pPr>
          </w:p>
        </w:tc>
        <w:tc>
          <w:tcPr>
            <w:tcW w:w="1071" w:type="pct"/>
            <w:vAlign w:val="center"/>
          </w:tcPr>
          <w:p w14:paraId="59B0D5FC">
            <w:pPr>
              <w:pStyle w:val="1806"/>
            </w:pPr>
          </w:p>
        </w:tc>
        <w:tc>
          <w:tcPr>
            <w:tcW w:w="1774" w:type="pct"/>
            <w:tcMar>
              <w:left w:w="28" w:type="dxa"/>
              <w:right w:w="28" w:type="dxa"/>
            </w:tcMar>
            <w:vAlign w:val="center"/>
          </w:tcPr>
          <w:p w14:paraId="700DF8B0">
            <w:pPr>
              <w:pStyle w:val="1806"/>
            </w:pPr>
          </w:p>
        </w:tc>
        <w:tc>
          <w:tcPr>
            <w:tcW w:w="980" w:type="pct"/>
            <w:tcMar>
              <w:left w:w="28" w:type="dxa"/>
              <w:right w:w="28" w:type="dxa"/>
            </w:tcMar>
            <w:vAlign w:val="center"/>
          </w:tcPr>
          <w:p w14:paraId="630A7777">
            <w:pPr>
              <w:pStyle w:val="1806"/>
            </w:pPr>
          </w:p>
        </w:tc>
      </w:tr>
    </w:tbl>
    <w:p w14:paraId="64A76CD5">
      <w:pPr>
        <w:pStyle w:val="3463"/>
      </w:pPr>
    </w:p>
    <w:p w14:paraId="06072377">
      <w:pPr>
        <w:pStyle w:val="3463"/>
        <w:rPr>
          <w:b/>
        </w:rPr>
      </w:pPr>
      <w:r>
        <w:rPr>
          <w:b/>
        </w:rPr>
        <w:t>Таблица 1.3.17.2 - Планы по установке приборов учета тепловой энергии и теплоносителя</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0"/>
        <w:gridCol w:w="1928"/>
        <w:gridCol w:w="3161"/>
        <w:gridCol w:w="2283"/>
      </w:tblGrid>
      <w:tr w14:paraId="7ECE0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4" w:type="pct"/>
            <w:shd w:val="clear" w:color="auto" w:fill="D8D8D8" w:themeFill="background1" w:themeFillShade="D9"/>
            <w:tcMar>
              <w:left w:w="28" w:type="dxa"/>
              <w:right w:w="28" w:type="dxa"/>
            </w:tcMar>
            <w:vAlign w:val="center"/>
          </w:tcPr>
          <w:p w14:paraId="492E6874">
            <w:pPr>
              <w:pStyle w:val="1806"/>
            </w:pPr>
            <w:r>
              <w:t>Объект (потребитель)</w:t>
            </w:r>
          </w:p>
        </w:tc>
        <w:tc>
          <w:tcPr>
            <w:tcW w:w="1024" w:type="pct"/>
            <w:shd w:val="clear" w:color="auto" w:fill="D8D8D8" w:themeFill="background1" w:themeFillShade="D9"/>
            <w:vAlign w:val="center"/>
          </w:tcPr>
          <w:p w14:paraId="146A0927">
            <w:pPr>
              <w:pStyle w:val="1806"/>
            </w:pPr>
            <w:r>
              <w:t>Адрес</w:t>
            </w:r>
          </w:p>
        </w:tc>
        <w:tc>
          <w:tcPr>
            <w:tcW w:w="1679" w:type="pct"/>
            <w:shd w:val="clear" w:color="auto" w:fill="D8D8D8" w:themeFill="background1" w:themeFillShade="D9"/>
            <w:tcMar>
              <w:left w:w="28" w:type="dxa"/>
              <w:right w:w="28" w:type="dxa"/>
            </w:tcMar>
            <w:vAlign w:val="center"/>
          </w:tcPr>
          <w:p w14:paraId="42EDDCEF">
            <w:pPr>
              <w:pStyle w:val="1806"/>
            </w:pPr>
            <w:r>
              <w:t>Наименование котельной, к которой подключен объект</w:t>
            </w:r>
          </w:p>
        </w:tc>
        <w:tc>
          <w:tcPr>
            <w:tcW w:w="1213" w:type="pct"/>
            <w:shd w:val="clear" w:color="auto" w:fill="D8D8D8" w:themeFill="background1" w:themeFillShade="D9"/>
            <w:tcMar>
              <w:left w:w="28" w:type="dxa"/>
              <w:right w:w="28" w:type="dxa"/>
            </w:tcMar>
            <w:vAlign w:val="center"/>
          </w:tcPr>
          <w:p w14:paraId="3A418668">
            <w:pPr>
              <w:pStyle w:val="1806"/>
            </w:pPr>
            <w:r>
              <w:t>Планируемый год установки прибора учета</w:t>
            </w:r>
          </w:p>
        </w:tc>
      </w:tr>
      <w:tr w14:paraId="105FF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4" w:type="pct"/>
            <w:tcMar>
              <w:left w:w="28" w:type="dxa"/>
              <w:right w:w="28" w:type="dxa"/>
            </w:tcMar>
            <w:vAlign w:val="center"/>
          </w:tcPr>
          <w:p w14:paraId="40B59814">
            <w:pPr>
              <w:pStyle w:val="1806"/>
            </w:pPr>
          </w:p>
        </w:tc>
        <w:tc>
          <w:tcPr>
            <w:tcW w:w="1024" w:type="pct"/>
            <w:vAlign w:val="center"/>
          </w:tcPr>
          <w:p w14:paraId="119800EC">
            <w:pPr>
              <w:pStyle w:val="1806"/>
            </w:pPr>
          </w:p>
        </w:tc>
        <w:tc>
          <w:tcPr>
            <w:tcW w:w="1679" w:type="pct"/>
            <w:tcMar>
              <w:left w:w="28" w:type="dxa"/>
              <w:right w:w="28" w:type="dxa"/>
            </w:tcMar>
            <w:vAlign w:val="center"/>
          </w:tcPr>
          <w:p w14:paraId="0F68266B">
            <w:pPr>
              <w:pStyle w:val="1806"/>
            </w:pPr>
          </w:p>
        </w:tc>
        <w:tc>
          <w:tcPr>
            <w:tcW w:w="1213" w:type="pct"/>
            <w:tcMar>
              <w:left w:w="28" w:type="dxa"/>
              <w:right w:w="28" w:type="dxa"/>
            </w:tcMar>
            <w:vAlign w:val="center"/>
          </w:tcPr>
          <w:p w14:paraId="299691B1">
            <w:pPr>
              <w:pStyle w:val="1806"/>
            </w:pPr>
          </w:p>
        </w:tc>
      </w:tr>
    </w:tbl>
    <w:p w14:paraId="3B0E1227">
      <w:pPr>
        <w:pStyle w:val="3463"/>
        <w:rPr>
          <w:b/>
        </w:rPr>
      </w:pPr>
    </w:p>
    <w:p w14:paraId="25DB4081">
      <w:pPr>
        <w:pStyle w:val="3463"/>
      </w:pPr>
      <w:r>
        <w:t>В соответствии с Федеральным законом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 установку общедомовых приборов учёта необходимо произвести для всех объектов максимальное потребление, которых составляет не менее 0,2 Гкал/час, на территории Чаинского сельсовета потребители с нагрузкой, превышающей это значение отсутствуют.</w:t>
      </w:r>
    </w:p>
    <w:p w14:paraId="674662A3">
      <w:pPr>
        <w:pStyle w:val="3"/>
        <w:tabs>
          <w:tab w:val="left" w:pos="709"/>
        </w:tabs>
        <w:jc w:val="both"/>
        <w:rPr>
          <w:rFonts w:cs="Times New Roman"/>
        </w:rPr>
      </w:pPr>
      <w:bookmarkStart w:id="165" w:name="_Toc78674719"/>
      <w:bookmarkStart w:id="166" w:name="_Toc84970956"/>
      <w:bookmarkStart w:id="167" w:name="_Toc475879452"/>
      <w:bookmarkStart w:id="168" w:name="_Toc166767172"/>
      <w:r>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65"/>
      <w:bookmarkEnd w:id="166"/>
      <w:bookmarkEnd w:id="167"/>
      <w:bookmarkEnd w:id="168"/>
    </w:p>
    <w:p w14:paraId="6DC55EF7">
      <w:pPr>
        <w:pStyle w:val="3463"/>
      </w:pPr>
      <w:r>
        <w:t>На предприятиях организована круглосуточная диспетчерская служба, которая координирует работу котельной и тепловых сетей. Средства телемеханики на Предприятии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p>
    <w:p w14:paraId="47D91D32">
      <w:pPr>
        <w:pStyle w:val="3463"/>
        <w:rPr>
          <w:rFonts w:eastAsiaTheme="majorEastAsia"/>
        </w:rPr>
      </w:pPr>
      <w:r>
        <w:t xml:space="preserve">В </w:t>
      </w:r>
      <w:r>
        <w:rPr>
          <w:rFonts w:eastAsiaTheme="majorEastAsia"/>
        </w:rPr>
        <w:t>целях обеспечения качественного и надежного теплоснабжения при заключении договоров между теплоснабжающей организацией и потребителями тепла (управляющая компания, либо частное лицо) разрабатывается регламент взаимоотношений лиц, участвующих в теплоснабжении.</w:t>
      </w:r>
    </w:p>
    <w:p w14:paraId="6F41DD8E">
      <w:pPr>
        <w:pStyle w:val="3463"/>
        <w:rPr>
          <w:rFonts w:eastAsiaTheme="majorEastAsia"/>
        </w:rPr>
      </w:pPr>
      <w:r>
        <w:rPr>
          <w:rFonts w:eastAsiaTheme="majorEastAsia"/>
        </w:rPr>
        <w:t>Порядок взаимоотношений дежурных производственной диспетчерской службы ТСО и дежурных диспетчерских служб управляющих компаний регламентирован соответствующими положениями.</w:t>
      </w:r>
    </w:p>
    <w:p w14:paraId="4CDD7AFC">
      <w:pPr>
        <w:pStyle w:val="3463"/>
        <w:rPr>
          <w:rFonts w:eastAsiaTheme="majorEastAsia"/>
        </w:rPr>
      </w:pPr>
      <w:r>
        <w:rPr>
          <w:rFonts w:eastAsiaTheme="majorEastAsia"/>
        </w:rPr>
        <w:t>В обязанности диспетчерских служб жилищно-эксплуатационных организаций входит контроль работы внутридомовых систем теплопотребления и параметров теплоносителя на входе в дом, а при отклонении их зафиксировать нарушение режима и сообщить в теплоснабжающую организацию, с которой заключен договор теплоснабжения.</w:t>
      </w:r>
    </w:p>
    <w:p w14:paraId="67C3ECB0">
      <w:pPr>
        <w:pStyle w:val="3463"/>
        <w:rPr>
          <w:rFonts w:eastAsiaTheme="majorEastAsia"/>
        </w:rPr>
      </w:pPr>
      <w:r>
        <w:rPr>
          <w:rFonts w:eastAsiaTheme="majorEastAsia"/>
        </w:rPr>
        <w:t>Обязанности производственной диспетчерской службы по системам централизованного теплоснабжения городского поселения осуществляет ТСО. Диспетчерская служба ТСО осуществляет координацию действия ремонтного и эксплуатационного персонала на поддержание работоспособности действия систем централизованного теплоснабжения, информирование общественности о перечне предоставляемых предприятием услуг и их стоимости, проведение мониторинга качества предоставления платных услуг предприятием.</w:t>
      </w:r>
    </w:p>
    <w:p w14:paraId="625BFF4A">
      <w:pPr>
        <w:pStyle w:val="3463"/>
        <w:rPr>
          <w:rFonts w:eastAsiaTheme="majorEastAsia"/>
        </w:rPr>
      </w:pPr>
      <w:r>
        <w:rPr>
          <w:rFonts w:eastAsiaTheme="majorEastAsia"/>
        </w:rPr>
        <w:t xml:space="preserve">Коммунальные услуги предоставляются потребителю в порядке, предусмотренном федеральными законами, иными нормативными правовыми актами Российской Федерации. Договор теплоснабжения, согласно статьям 426 и 454 Гражданского кодекса Российской Федерации, относится к публичным договорам и является отдельным видом договоров купли-продажи. </w:t>
      </w:r>
    </w:p>
    <w:p w14:paraId="7E5DB489">
      <w:pPr>
        <w:pStyle w:val="3463"/>
        <w:rPr>
          <w:rFonts w:eastAsiaTheme="majorEastAsia"/>
        </w:rPr>
      </w:pPr>
      <w:r>
        <w:rPr>
          <w:rFonts w:eastAsiaTheme="majorEastAsia"/>
        </w:rPr>
        <w:t>В соответствии с Положением о формировании договорных отношений в жилищно-коммунальном хозяйстве на территории муниципального образования, утвержденного приказом Минстроя России от 20.08.96 № 17-113, договоры с поставщиками коммунальных услуг предусматривают следующие необходимые основные положения:</w:t>
      </w:r>
    </w:p>
    <w:p w14:paraId="6BE3F93B">
      <w:pPr>
        <w:pStyle w:val="1832"/>
        <w:rPr>
          <w:rFonts w:eastAsiaTheme="majorEastAsia"/>
        </w:rPr>
      </w:pPr>
      <w:r>
        <w:rPr>
          <w:rFonts w:eastAsiaTheme="majorEastAsia"/>
        </w:rPr>
        <w:t>гарантируемый уровень качества, надежности и экологической безопасности оказываемых услуг;</w:t>
      </w:r>
    </w:p>
    <w:p w14:paraId="23DD4A3E">
      <w:pPr>
        <w:pStyle w:val="1832"/>
        <w:rPr>
          <w:rFonts w:eastAsiaTheme="majorEastAsia"/>
        </w:rPr>
      </w:pPr>
      <w:r>
        <w:rPr>
          <w:rFonts w:eastAsiaTheme="majorEastAsia"/>
        </w:rPr>
        <w:t>объем предоставляемых услуг;</w:t>
      </w:r>
    </w:p>
    <w:p w14:paraId="7B75DF19">
      <w:pPr>
        <w:pStyle w:val="1832"/>
        <w:rPr>
          <w:rFonts w:eastAsiaTheme="majorEastAsia"/>
        </w:rPr>
      </w:pPr>
      <w:r>
        <w:rPr>
          <w:rFonts w:eastAsiaTheme="majorEastAsia"/>
        </w:rPr>
        <w:t>обязательства по оплате, включая сроки и способ оплаты;</w:t>
      </w:r>
    </w:p>
    <w:p w14:paraId="73FCB339">
      <w:pPr>
        <w:pStyle w:val="1832"/>
        <w:rPr>
          <w:rFonts w:eastAsiaTheme="majorEastAsia"/>
        </w:rPr>
      </w:pPr>
      <w:r>
        <w:rPr>
          <w:rFonts w:eastAsiaTheme="majorEastAsia"/>
        </w:rPr>
        <w:t>экономические санкции, применяемые сторонами в случае нарушения условий договора;</w:t>
      </w:r>
    </w:p>
    <w:p w14:paraId="40747656">
      <w:pPr>
        <w:pStyle w:val="1832"/>
        <w:rPr>
          <w:rFonts w:eastAsiaTheme="majorEastAsia"/>
        </w:rPr>
      </w:pPr>
      <w:r>
        <w:rPr>
          <w:rFonts w:eastAsiaTheme="majorEastAsia"/>
        </w:rPr>
        <w:t>порядок разрешения споров, изменения условий, прекращения договора.</w:t>
      </w:r>
    </w:p>
    <w:p w14:paraId="4EEC98FC">
      <w:pPr>
        <w:pStyle w:val="1832"/>
        <w:rPr>
          <w:rFonts w:eastAsiaTheme="majorEastAsia"/>
        </w:rPr>
      </w:pPr>
      <w:r>
        <w:rPr>
          <w:rFonts w:eastAsiaTheme="majorEastAsia"/>
        </w:rPr>
        <w:t>В представленных договорах ТСО включены следующие условия и сведения:</w:t>
      </w:r>
    </w:p>
    <w:p w14:paraId="65B5C9EB">
      <w:pPr>
        <w:pStyle w:val="1832"/>
        <w:rPr>
          <w:rFonts w:eastAsiaTheme="majorEastAsia"/>
        </w:rPr>
      </w:pPr>
      <w:r>
        <w:rPr>
          <w:rFonts w:eastAsiaTheme="majorEastAsia"/>
        </w:rPr>
        <w:t>количество тепловой энергии (отопление, ГВС, вентиляция, пар);</w:t>
      </w:r>
    </w:p>
    <w:p w14:paraId="0A103C6D">
      <w:pPr>
        <w:pStyle w:val="1832"/>
        <w:rPr>
          <w:rFonts w:eastAsiaTheme="majorEastAsia"/>
        </w:rPr>
      </w:pPr>
      <w:r>
        <w:rPr>
          <w:rFonts w:eastAsiaTheme="majorEastAsia"/>
        </w:rPr>
        <w:t>количество теплоносителей (устанавливается с учетом величин расхода на горячее водоснабжение, планируемых утечек в тепловых сетях и теплопотребляющих установках расхода пара на технологические нужды);</w:t>
      </w:r>
    </w:p>
    <w:p w14:paraId="2BEAE556">
      <w:pPr>
        <w:pStyle w:val="1832"/>
        <w:rPr>
          <w:rFonts w:eastAsiaTheme="majorEastAsia"/>
        </w:rPr>
      </w:pPr>
      <w:r>
        <w:rPr>
          <w:rFonts w:eastAsiaTheme="majorEastAsia"/>
        </w:rPr>
        <w:t>качество тепловой энергии:</w:t>
      </w:r>
    </w:p>
    <w:p w14:paraId="6D6CCF82">
      <w:pPr>
        <w:pStyle w:val="1832"/>
        <w:numPr>
          <w:ilvl w:val="1"/>
          <w:numId w:val="32"/>
        </w:numPr>
        <w:rPr>
          <w:rFonts w:eastAsiaTheme="majorEastAsia"/>
        </w:rPr>
      </w:pPr>
      <w:r>
        <w:rPr>
          <w:rFonts w:eastAsiaTheme="majorEastAsia"/>
        </w:rPr>
        <w:t>по сетевой воде - температура в подающем трубопроводе по температурному графику регулирования отпуска теплоты, перепада давлений в подающем и обратном трубопроводах;</w:t>
      </w:r>
    </w:p>
    <w:p w14:paraId="0261A212">
      <w:pPr>
        <w:pStyle w:val="1832"/>
        <w:numPr>
          <w:ilvl w:val="1"/>
          <w:numId w:val="32"/>
        </w:numPr>
        <w:rPr>
          <w:rFonts w:eastAsiaTheme="majorEastAsia"/>
        </w:rPr>
      </w:pPr>
      <w:r>
        <w:rPr>
          <w:rFonts w:eastAsiaTheme="majorEastAsia"/>
        </w:rPr>
        <w:t>по пару - температура и давление пара на границе эксплуатационной ответственности).</w:t>
      </w:r>
    </w:p>
    <w:p w14:paraId="7693391E">
      <w:pPr>
        <w:pStyle w:val="1832"/>
        <w:numPr>
          <w:ilvl w:val="1"/>
          <w:numId w:val="32"/>
        </w:numPr>
        <w:rPr>
          <w:rFonts w:eastAsiaTheme="majorEastAsia"/>
        </w:rPr>
      </w:pPr>
      <w:r>
        <w:rPr>
          <w:rFonts w:eastAsiaTheme="majorEastAsia"/>
        </w:rPr>
        <w:t>качество теплоносителей (показатели качества теплоносителей принимаются):</w:t>
      </w:r>
    </w:p>
    <w:p w14:paraId="09033707">
      <w:pPr>
        <w:pStyle w:val="1832"/>
        <w:numPr>
          <w:ilvl w:val="1"/>
          <w:numId w:val="32"/>
        </w:numPr>
        <w:rPr>
          <w:rFonts w:eastAsiaTheme="majorEastAsia"/>
        </w:rPr>
      </w:pPr>
      <w:r>
        <w:rPr>
          <w:rFonts w:eastAsiaTheme="majorEastAsia"/>
        </w:rPr>
        <w:t>по сетевой воде - соответствие физико-химических характеристик показателям, установленным Правилами технической эксплуатации электрических станций и сетей и ГОСТ 2874-82 «Вода питьевая»;</w:t>
      </w:r>
    </w:p>
    <w:p w14:paraId="5B62CD26">
      <w:pPr>
        <w:pStyle w:val="1832"/>
        <w:numPr>
          <w:ilvl w:val="1"/>
          <w:numId w:val="32"/>
        </w:numPr>
        <w:rPr>
          <w:rFonts w:eastAsiaTheme="majorEastAsia"/>
        </w:rPr>
      </w:pPr>
      <w:r>
        <w:rPr>
          <w:rFonts w:eastAsiaTheme="majorEastAsia"/>
        </w:rPr>
        <w:t>по пару - соответствие физико-химических характеристик показателям, установленным Правилами технической эксплуатации электрических станций и сетей;</w:t>
      </w:r>
    </w:p>
    <w:p w14:paraId="78652130">
      <w:pPr>
        <w:pStyle w:val="1832"/>
        <w:rPr>
          <w:rFonts w:eastAsiaTheme="majorEastAsia"/>
        </w:rPr>
      </w:pPr>
      <w:r>
        <w:rPr>
          <w:rFonts w:eastAsiaTheme="majorEastAsia"/>
        </w:rPr>
        <w:t>обязанности абонента по поддержанию качества тепловой энергии и теплоносителей (устанавливаются величины максимальной температуры сетевой воды в обратном трубопроводе, степень возврата конденсата, обязательства по недопущению снижения качества сетевой воды и конденсата, возвращаемых абонентом теплоснабжающей организации);</w:t>
      </w:r>
    </w:p>
    <w:p w14:paraId="5AB72E57">
      <w:pPr>
        <w:pStyle w:val="1832"/>
        <w:rPr>
          <w:rFonts w:eastAsiaTheme="majorEastAsia"/>
        </w:rPr>
      </w:pPr>
      <w:r>
        <w:rPr>
          <w:rFonts w:eastAsiaTheme="majorEastAsia"/>
        </w:rPr>
        <w:t>расчеты (порядок установления тарифов и их изменения, а также форма расчетов);</w:t>
      </w:r>
    </w:p>
    <w:p w14:paraId="40799BD8">
      <w:pPr>
        <w:pStyle w:val="1832"/>
        <w:rPr>
          <w:rFonts w:eastAsiaTheme="majorEastAsia"/>
        </w:rPr>
      </w:pPr>
      <w:r>
        <w:rPr>
          <w:rFonts w:eastAsiaTheme="majorEastAsia"/>
        </w:rPr>
        <w:t>порядок учета тепловой энергии и теплоносителей;</w:t>
      </w:r>
    </w:p>
    <w:p w14:paraId="145C77F3">
      <w:pPr>
        <w:pStyle w:val="1832"/>
        <w:rPr>
          <w:rFonts w:eastAsiaTheme="majorEastAsia"/>
        </w:rPr>
      </w:pPr>
      <w:r>
        <w:rPr>
          <w:rFonts w:eastAsiaTheme="majorEastAsia"/>
        </w:rPr>
        <w:t>Обязательными приложениями к договору являются:</w:t>
      </w:r>
    </w:p>
    <w:p w14:paraId="3A726DE2">
      <w:pPr>
        <w:pStyle w:val="1832"/>
        <w:rPr>
          <w:rFonts w:eastAsiaTheme="majorEastAsia"/>
        </w:rPr>
      </w:pPr>
      <w:r>
        <w:rPr>
          <w:rFonts w:eastAsiaTheme="majorEastAsia"/>
        </w:rPr>
        <w:t>акты об установлении границ эксплуатационной ответственности;</w:t>
      </w:r>
    </w:p>
    <w:p w14:paraId="52EE5150">
      <w:pPr>
        <w:pStyle w:val="1832"/>
        <w:rPr>
          <w:rFonts w:eastAsiaTheme="majorEastAsia"/>
        </w:rPr>
      </w:pPr>
      <w:r>
        <w:rPr>
          <w:rFonts w:eastAsiaTheme="majorEastAsia"/>
        </w:rPr>
        <w:t>температурный график регулирования отпуска тепловой энергии.</w:t>
      </w:r>
    </w:p>
    <w:p w14:paraId="1BB25E94">
      <w:pPr>
        <w:pStyle w:val="3463"/>
      </w:pPr>
      <w:r>
        <w:t>Количество отпускаемой тепловой энергии в теплоносители по их параметрам, максимальные часовые тепловые нагрузки, максимальные часовые и среднечасовые расходы теплоносителей (в паре и горячей воде) устанавливаются теплоснабжающей организацией на основании заявок абонентов, подтвержденных проектными данными и паспортами теплопотребляющих установок, и фиксируются в договоре.</w:t>
      </w:r>
    </w:p>
    <w:p w14:paraId="24E3188D">
      <w:pPr>
        <w:pStyle w:val="3463"/>
        <w:rPr>
          <w:color w:val="auto"/>
        </w:rPr>
      </w:pPr>
      <w:r>
        <w:rPr>
          <w:rFonts w:cstheme="minorBidi"/>
          <w:color w:val="auto"/>
          <w:lang w:eastAsia="ru-RU"/>
        </w:rPr>
        <w:t>Увеличение абонентом максимальных часовых расходов теплоносителя и расчетных тепловых нагрузок допускается после внесения соответствующих изменений в договор</w:t>
      </w:r>
      <w:r>
        <w:rPr>
          <w:color w:val="auto"/>
        </w:rPr>
        <w:t>.</w:t>
      </w:r>
    </w:p>
    <w:p w14:paraId="3731A952">
      <w:pPr>
        <w:pStyle w:val="3463"/>
        <w:rPr>
          <w:color w:val="auto"/>
        </w:rPr>
      </w:pPr>
      <w:r>
        <w:rPr>
          <w:color w:val="auto"/>
        </w:rPr>
        <w:t>В основных теплоснабжающих организациях муниципального округа существует собственная аварийно-диспетчерская служба, осуществляющая контроль за параметрами работы источников тепловой энергии и тепловых сетей. Диспетчерский пункт не оборудован системой сбора и передачи данных на базе АСКУЭ и АСУ ТП.</w:t>
      </w:r>
    </w:p>
    <w:p w14:paraId="1242F5E3">
      <w:pPr>
        <w:pStyle w:val="3463"/>
      </w:pPr>
      <w:r>
        <w:rPr>
          <w:color w:val="auto"/>
        </w:rPr>
        <w:t>Информация об аварийных ситуациях стекается в Службу оперативного контроля за работой систем жизнеобеспечения Новосибирской области и в Единую городскую диспетчерскую службу муниципального образования.</w:t>
      </w:r>
    </w:p>
    <w:p w14:paraId="2DDFC3CE">
      <w:pPr>
        <w:pStyle w:val="3"/>
        <w:tabs>
          <w:tab w:val="left" w:pos="709"/>
        </w:tabs>
        <w:jc w:val="both"/>
        <w:rPr>
          <w:rFonts w:cs="Times New Roman"/>
        </w:rPr>
      </w:pPr>
      <w:bookmarkStart w:id="169" w:name="_Toc84970957"/>
      <w:bookmarkStart w:id="170" w:name="_Toc475879453"/>
      <w:bookmarkStart w:id="171" w:name="_Toc78674720"/>
      <w:bookmarkStart w:id="172" w:name="_Toc166767173"/>
      <w:r>
        <w:rPr>
          <w:rFonts w:cs="Times New Roman"/>
        </w:rPr>
        <w:t>Уровень автоматизации и обслуживания центральных тепловых пунктов, насосных станций</w:t>
      </w:r>
      <w:bookmarkEnd w:id="169"/>
      <w:bookmarkEnd w:id="170"/>
      <w:bookmarkEnd w:id="171"/>
      <w:bookmarkEnd w:id="172"/>
    </w:p>
    <w:p w14:paraId="7C679478">
      <w:pPr>
        <w:pStyle w:val="3463"/>
      </w:pPr>
      <w:bookmarkStart w:id="173" w:name="_Toc475879454"/>
      <w:bookmarkStart w:id="174" w:name="_Toc78674721"/>
      <w:r>
        <w:t xml:space="preserve">В сельсовете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установленного на источнике теплоснабжения. </w:t>
      </w:r>
    </w:p>
    <w:p w14:paraId="2CB7A93F">
      <w:pPr>
        <w:pStyle w:val="3"/>
        <w:tabs>
          <w:tab w:val="left" w:pos="709"/>
        </w:tabs>
        <w:jc w:val="both"/>
        <w:rPr>
          <w:rFonts w:cs="Times New Roman"/>
        </w:rPr>
      </w:pPr>
      <w:bookmarkStart w:id="175" w:name="_Toc166767174"/>
      <w:bookmarkStart w:id="176" w:name="_Toc84970958"/>
      <w:r>
        <w:rPr>
          <w:rFonts w:cs="Times New Roman"/>
        </w:rPr>
        <w:t>Сведения о наличии защиты тепловых сетей от превышения давления</w:t>
      </w:r>
      <w:bookmarkEnd w:id="173"/>
      <w:bookmarkEnd w:id="174"/>
      <w:bookmarkEnd w:id="175"/>
      <w:bookmarkEnd w:id="176"/>
    </w:p>
    <w:p w14:paraId="1CE48DDC">
      <w:pPr>
        <w:pStyle w:val="3463"/>
      </w:pPr>
      <w:r>
        <w:t>Для предотвращения превышения давления в системе теплоснабжения используются дренажные краны, установленные на трубопроводах. При возникновении превышения расчетного давления в сети, клапаны сбрасывают теплоноситель на грунт.</w:t>
      </w:r>
    </w:p>
    <w:p w14:paraId="270ABB47">
      <w:pPr>
        <w:pStyle w:val="3463"/>
      </w:pPr>
      <w:r>
        <w:t>В системах теплоснабжения существует вероятность возникновения аварийных либо переходных гидравлических режимов, характеризуемых колебаниями либо повышением давления сетевой воды, значения которых выходят за пределы допустимых значений прочностных характеристик оборудования и сетей. Подобные процессы возможны в системах теплоснабжения невысокой мощности и протяженности, и могут иметь характер гидравлического удара.</w:t>
      </w:r>
    </w:p>
    <w:p w14:paraId="61BF6D4E">
      <w:pPr>
        <w:pStyle w:val="3463"/>
      </w:pPr>
      <w:r>
        <w:t xml:space="preserve"> </w:t>
      </w:r>
    </w:p>
    <w:p w14:paraId="07D1335D">
      <w:pPr>
        <w:pStyle w:val="3463"/>
      </w:pPr>
      <w:r>
        <w:t>Нарушения нормального гидравлического режима систем теплоснабжения имеют следующие технические причины:</w:t>
      </w:r>
    </w:p>
    <w:p w14:paraId="7FAC2B15">
      <w:pPr>
        <w:pStyle w:val="3463"/>
      </w:pPr>
      <w:r>
        <w:t>-</w:t>
      </w:r>
      <w:r>
        <w:tab/>
      </w:r>
      <w:r>
        <w:t>аварийные отключения сетевых и подпиточных насосов котельных;</w:t>
      </w:r>
    </w:p>
    <w:p w14:paraId="0AFDBC98">
      <w:pPr>
        <w:pStyle w:val="3463"/>
      </w:pPr>
      <w:r>
        <w:t>-</w:t>
      </w:r>
      <w:r>
        <w:tab/>
      </w:r>
      <w:r>
        <w:t>закрытие (открытие) регуляторов, запорной, предохранительной и обратной арматуры на источниках теплоснабжения, в тепловых сетях и в тепловых пунктах потребителей (причем разрывы коррозионно-ослабленных трубопроводов могут происходить даже в случае плановых переключений в тепловых схемах, при перепуске насосов, уменьшении или увеличении подпитки сети);</w:t>
      </w:r>
    </w:p>
    <w:p w14:paraId="4338BF5A">
      <w:pPr>
        <w:pStyle w:val="3463"/>
      </w:pPr>
      <w:r>
        <w:t>-</w:t>
      </w:r>
      <w:r>
        <w:tab/>
      </w:r>
      <w:r>
        <w:t>вскипание воды в котлах и оборудовании котельных;</w:t>
      </w:r>
    </w:p>
    <w:p w14:paraId="7311B902">
      <w:pPr>
        <w:pStyle w:val="3463"/>
      </w:pPr>
      <w:r>
        <w:t>-</w:t>
      </w:r>
      <w:r>
        <w:tab/>
      </w:r>
      <w:r>
        <w:t>разрывы магистральных сетевых трубопроводов.</w:t>
      </w:r>
    </w:p>
    <w:p w14:paraId="09F36F5A">
      <w:pPr>
        <w:pStyle w:val="3463"/>
      </w:pPr>
      <w:r>
        <w:t>В зависимости от инерционности системы трубопроводов и характеристик возмущения переходные гидравлические режимы можно подразделить на условно-стабильные и на гидравлические удары. Обе разновидности могут носить характер затухающего колебательного процесса.</w:t>
      </w:r>
    </w:p>
    <w:p w14:paraId="5B037947">
      <w:pPr>
        <w:pStyle w:val="3463"/>
      </w:pPr>
      <w:r>
        <w:t>Условно-стабильные режимы характеризуются монотонными нарушениями стационарного гидравлического режима, при которых скорость изменения (в т.ч. нарастания) давления невысока. Подобные режимы наиболее часто являются следствием операций с регулирующими клапанами, закрытия или открытия арматуры с электроприводом.</w:t>
      </w:r>
    </w:p>
    <w:p w14:paraId="2F5091BB">
      <w:pPr>
        <w:pStyle w:val="3463"/>
      </w:pPr>
      <w:r>
        <w:t>Кроме того, системы теплоснабжения обладают следующей особенностью: существует значительный разброс допустимых давлений для оборудования и трубопроводов, установленных на котельных, тепловых сетях и системах теплопотребления. Например, системы теплопотребления, укомплектованные чугунными радиаторами, имеют допустимое давление 0,6 МПа и присоединены по зависимой схеме к тепловым сетям, имеющим допустимое давление 1,6 МПа.</w:t>
      </w:r>
    </w:p>
    <w:p w14:paraId="40F36CDA">
      <w:pPr>
        <w:pStyle w:val="3463"/>
      </w:pPr>
      <w:r>
        <w:t>Гидравлическим ударом называется явление, возникающее в трубопроводе при быстром изменении скорости движения жидкости. Гидравлический удар характеризуется мгновенными повышениями и понижениями давления, которые могут привести к разрушению трубопровода. Вероятность возникновения гидравлических ударов возрастает с увеличением мощности теплоисточников, увеличением диаметров и длины тепловых сетей, оснащения сети регуляторами, клапанами и задвижками.</w:t>
      </w:r>
    </w:p>
    <w:p w14:paraId="55A3D0B1">
      <w:pPr>
        <w:pStyle w:val="3463"/>
      </w:pPr>
      <w:r>
        <w:t>Причинами возникновения гидравлических ударов являются:</w:t>
      </w:r>
    </w:p>
    <w:p w14:paraId="088A0CEA">
      <w:pPr>
        <w:pStyle w:val="3463"/>
      </w:pPr>
      <w:r>
        <w:t>-</w:t>
      </w:r>
      <w:r>
        <w:tab/>
      </w:r>
      <w:r>
        <w:t>внезапный останов насосов на теплоисточнике или насосной станции при прекращении подачи электроэнергии. Происходит волновой процесс, сопровождающийся уменьшением давления на нагнетательном коллекторе насосной установки и повышением давления на всасывающем коллекторе;</w:t>
      </w:r>
    </w:p>
    <w:p w14:paraId="331E3517">
      <w:pPr>
        <w:pStyle w:val="3463"/>
      </w:pPr>
      <w:r>
        <w:t>-</w:t>
      </w:r>
      <w:r>
        <w:tab/>
      </w:r>
      <w:r>
        <w:t>внезапное включение насосов;</w:t>
      </w:r>
    </w:p>
    <w:p w14:paraId="549F5A2A">
      <w:pPr>
        <w:pStyle w:val="3463"/>
      </w:pPr>
      <w:r>
        <w:t xml:space="preserve"> -</w:t>
      </w:r>
      <w:r>
        <w:tab/>
      </w:r>
      <w:r>
        <w:t>включение в систему пиковых водогрейных котлов. В этом случае внезапное изменение расхода воды через котел может привести к резкому повышению температуры воды в котле, а затем ее вскипанию в сети с последующей конденсацией;</w:t>
      </w:r>
    </w:p>
    <w:p w14:paraId="0052E5C9">
      <w:pPr>
        <w:pStyle w:val="3463"/>
      </w:pPr>
      <w:r>
        <w:t>-</w:t>
      </w:r>
      <w:r>
        <w:tab/>
      </w:r>
      <w:r>
        <w:t>быстрое закрытие регулирующих клапанов и задвижек на теплоисточнике, насосных станциях и тепловой сети.</w:t>
      </w:r>
    </w:p>
    <w:p w14:paraId="07461269">
      <w:pPr>
        <w:pStyle w:val="3463"/>
      </w:pPr>
      <w:r>
        <w:t>Волны гидравлического удара распространяются по системе со скоростью звука в воде и могут многократно повторяться, пока энергия удара не израсходуется на работу сил трения и деформацию трубопроводов или не будет погашена в специальных устройствах, ограничивающих распространение гидравлического удара. Наибольшую амплитуду изменения давления имеет обычно первая волна, которая и является наиболее опасной.</w:t>
      </w:r>
    </w:p>
    <w:p w14:paraId="263CF713">
      <w:pPr>
        <w:pStyle w:val="3463"/>
      </w:pPr>
      <w:r>
        <w:t>Для сортамента труб, применяемых в тепловых сетях, в диапазоне изменения диаметров от 0,05 до 1,0 м отношение изменяется от 20 до 90 и скорость звука в воде составляет от 1300 до 1050 м/с.</w:t>
      </w:r>
    </w:p>
    <w:p w14:paraId="0BDF6D36">
      <w:pPr>
        <w:pStyle w:val="3463"/>
      </w:pPr>
      <w:r>
        <w:t>Отсутствие в составе систем теплоснабжения специализированных устройств защиты от названных выше явлений в значительной степени усугубляет аварийную ситуацию, приводит к цепному характеру ее распространения и серьезным последствиям для системы теплоснабжения, таким как:</w:t>
      </w:r>
    </w:p>
    <w:p w14:paraId="156D68A1">
      <w:pPr>
        <w:pStyle w:val="3463"/>
      </w:pPr>
      <w:r>
        <w:t>-</w:t>
      </w:r>
      <w:r>
        <w:tab/>
      </w:r>
      <w:r>
        <w:t>повреждение тепломеханического оборудования источников теплоснабжения;</w:t>
      </w:r>
    </w:p>
    <w:p w14:paraId="2153A692">
      <w:pPr>
        <w:pStyle w:val="3463"/>
      </w:pPr>
      <w:r>
        <w:t>-</w:t>
      </w:r>
      <w:r>
        <w:tab/>
      </w:r>
      <w:r>
        <w:t>разрыв сетевых трубопроводов с затоплением помещений источников теплоснабжения, выводом из строя электрооборудования и потерей собственных нужд;</w:t>
      </w:r>
    </w:p>
    <w:p w14:paraId="2129E21B">
      <w:pPr>
        <w:pStyle w:val="3463"/>
      </w:pPr>
      <w:r>
        <w:t>-</w:t>
      </w:r>
      <w:r>
        <w:tab/>
      </w:r>
      <w:r>
        <w:t>прекращение теплоснабжения объектов ЖКХ и социальной сферы, предприятий, влекущее серьезные социальные последствия и нанесение материального ущерба;</w:t>
      </w:r>
    </w:p>
    <w:p w14:paraId="5ED3E456">
      <w:pPr>
        <w:pStyle w:val="3463"/>
      </w:pPr>
      <w:r>
        <w:t>-</w:t>
      </w:r>
      <w:r>
        <w:tab/>
      </w:r>
      <w:r>
        <w:t>разрыв отопительных приборов внутренних систем теплопотребления с затоплением помещений.</w:t>
      </w:r>
    </w:p>
    <w:p w14:paraId="01EB941F">
      <w:pPr>
        <w:pStyle w:val="3463"/>
      </w:pPr>
      <w:r>
        <w:t>Подобные инциденты могут сопровождаться травматизмом обслуживающего персонала теплоснабжающих организаций и третьих лиц.</w:t>
      </w:r>
    </w:p>
    <w:p w14:paraId="459E0F07">
      <w:pPr>
        <w:pStyle w:val="3463"/>
      </w:pPr>
      <w:r>
        <w:t>Анализ защищенности систем теплоснабжения от резких скачков давления и гидравлических ударов</w:t>
      </w:r>
    </w:p>
    <w:p w14:paraId="07DE0B49">
      <w:pPr>
        <w:pStyle w:val="3463"/>
      </w:pPr>
      <w:r>
        <w:t>Нормативными документами, такими как: «ПТЭ электрических станций и сетей Российской Федерации» п. 4.11.8, 4.12.40, «ПТЭ тепловых энергоустановок» п. 5.1.14, 6.2.62, 9.1.1, 9.1.42, а также СП 124.13330.2012 «Тепловые сети» п. 8.18, 15.14 устанавливаются требования по защите трубопроводов и оборудования всех элементов систем централизованного теплоснабжения, в том числе тепловых сетей и систем теплопотребления, от повышения давления сетевой воды сверх допускаемых значений и гидравлических ударов.</w:t>
      </w:r>
    </w:p>
    <w:p w14:paraId="26B7B66D">
      <w:pPr>
        <w:pStyle w:val="3463"/>
      </w:pPr>
      <w:r>
        <w:t>Требования указанных нормативных документов обусловлены высокой вероятностью возникновения аварий, сопровождающихся повышениями давления сетевой воды и гидравлическими ударами, вызванными потерей или перерывом электроснабжения подкачивающих насосных станций (ПНС), групп сетевых и подпиточных насосов источников тепловой энергии, действием запорно-регулирующей арматуры, а также несанкционированными действиями персонала или посторонних лиц, приводящими к подобным аварийным ситуациям.</w:t>
      </w:r>
    </w:p>
    <w:p w14:paraId="70DE3096">
      <w:pPr>
        <w:pStyle w:val="3463"/>
      </w:pPr>
      <w:r>
        <w:t>Обобщая вышеизложенное, можно сделать вывод: каждый элемент единой системы (источник тепла, тепловые сети, системы теплопотребления) должен быть оборудован специальными устройствами защиты от недопустимого повышения (колебания; изменения) давления теплоносителя, обеспечивающими поддержание заданного давления на границах эксплуатационной ответственности субъектов теплоснабжения при внезапных изменениях гидравлического режима, вызванных оборудованием данного элемента системы теплоснабжения. То есть устройства защиты должны обеспечить поддержание давления в допустимых пределах для собственного оборудования независимо от источника возмущения и причин повышения давления.</w:t>
      </w:r>
    </w:p>
    <w:p w14:paraId="16FAE527">
      <w:pPr>
        <w:pStyle w:val="3463"/>
      </w:pPr>
      <w:r>
        <w:t>Решение проблемы защиты от изменения давления должно носить комплексный характер и учитывать взаимовлияние средств автоматизации и защиты, установленных в различных точках единой системы централизованного теплоснабжения. Следует отметить, что наиболее опасными в части возможных последствий аварийные ситуации, как правило, обусловлены отключением под нагрузкой сетевых насосов источников тепловой энергии или подкачивающих насосов ПНС.</w:t>
      </w:r>
    </w:p>
    <w:p w14:paraId="3235C9FB">
      <w:pPr>
        <w:pStyle w:val="3463"/>
      </w:pPr>
      <w:r>
        <w:t>Обеспечение высокой степени надежности работы систем теплоснабжения и их защита от недопустимого изменения давления и гидравлических ударов может быть осуществлена за счет применения ряда специальных устройств:</w:t>
      </w:r>
    </w:p>
    <w:p w14:paraId="54928098">
      <w:pPr>
        <w:pStyle w:val="3463"/>
      </w:pPr>
      <w:r>
        <w:t>1.</w:t>
      </w:r>
      <w:r>
        <w:tab/>
      </w:r>
      <w:r>
        <w:t>Установка на насосных станциях противоударной перемычки между обратным и подающим трубопроводами с установкой на ней обратного клапана. При внезапной остановке насосов противоударная перемычка приводит к выравниванию давлений в трубопроводах и затуханию ударной волны. При запуске насосов из неподвижного состояния «на сеть» с открытыми задвижками на подающем и обратном коллекторах также возникает волновой процесс, сопровождающийся повышением давления (напора) на подающем коллекторе и снижением напора на обратном коллекторе насосной.</w:t>
      </w:r>
    </w:p>
    <w:p w14:paraId="135C1BF7">
      <w:pPr>
        <w:pStyle w:val="3463"/>
      </w:pPr>
      <w:r>
        <w:t>2.</w:t>
      </w:r>
      <w:r>
        <w:tab/>
      </w:r>
      <w:r>
        <w:t>Установка устройств для сброса давлений: гидрозатворы переливы, быстродействующие сбросные клапаны, разрывные диафрагмы.</w:t>
      </w:r>
    </w:p>
    <w:p w14:paraId="4FA996EA">
      <w:pPr>
        <w:pStyle w:val="3463"/>
      </w:pPr>
      <w:r>
        <w:t>3.</w:t>
      </w:r>
      <w:r>
        <w:tab/>
      </w:r>
      <w:r>
        <w:t>Применение устройств частотного регулирования для насосных установок. Частотные преобразователи позволяют уменьшить колебания давления на переходных режимах, не создавать резких волновых возмущений в период планового пуска или останова насоса.</w:t>
      </w:r>
    </w:p>
    <w:p w14:paraId="43E54B1B">
      <w:pPr>
        <w:pStyle w:val="3463"/>
      </w:pPr>
      <w:r>
        <w:t xml:space="preserve"> 4.</w:t>
      </w:r>
      <w:r>
        <w:tab/>
      </w:r>
      <w:r>
        <w:t>Установка устройств, тормозящих волновой процесс. К ним относятся ресиверы (воздушные колпаки).</w:t>
      </w:r>
    </w:p>
    <w:p w14:paraId="4E7F1FDA">
      <w:pPr>
        <w:pStyle w:val="3463"/>
      </w:pPr>
      <w:r>
        <w:t>5.</w:t>
      </w:r>
      <w:r>
        <w:tab/>
      </w:r>
      <w:r>
        <w:t>Установка устройств стабилизации давления. Такие устройства гасят пульсации давления незначительной амплитуды, чем повышают надежность системы, предотвращая преждевременное повреждение ветхих коррозионно-изношенных трубопроводов.</w:t>
      </w:r>
    </w:p>
    <w:p w14:paraId="7DF5CE40">
      <w:pPr>
        <w:pStyle w:val="3463"/>
      </w:pPr>
      <w:r>
        <w:t>6.</w:t>
      </w:r>
      <w:r>
        <w:tab/>
      </w:r>
      <w:r>
        <w:t>Использование быстродействующих клапанов (давление настройки до 1,0 МПа и высокая плотность в закрытом состоянии).</w:t>
      </w:r>
    </w:p>
    <w:p w14:paraId="59F66835">
      <w:pPr>
        <w:pStyle w:val="3463"/>
      </w:pPr>
      <w:r>
        <w:t>7.</w:t>
      </w:r>
      <w:r>
        <w:tab/>
      </w:r>
      <w:r>
        <w:t>Использование мембранных предохранительных устройств (давление настройки 0,25 – 6 МПа, быстродействие – 3 м/сек).</w:t>
      </w:r>
    </w:p>
    <w:p w14:paraId="5D0895F0">
      <w:pPr>
        <w:pStyle w:val="3463"/>
      </w:pPr>
      <w:r>
        <w:t>8.</w:t>
      </w:r>
      <w:r>
        <w:tab/>
      </w:r>
      <w:r>
        <w:t>Установка демпфирующих устройств для защиты чувствительных элементов манометров, регуляторов, датчиков, от воздействия гидроударов (быстродействие – 0,52 сек).</w:t>
      </w:r>
    </w:p>
    <w:p w14:paraId="34776D7C">
      <w:pPr>
        <w:pStyle w:val="3463"/>
      </w:pPr>
      <w:r>
        <w:t>9.</w:t>
      </w:r>
      <w:r>
        <w:tab/>
      </w:r>
      <w:r>
        <w:t>Применение тепловых схем с автоматической отсечкой потребителя при открытии сбросных устройств с небольшой выдержкой времени.</w:t>
      </w:r>
    </w:p>
    <w:p w14:paraId="0722FEB4">
      <w:pPr>
        <w:pStyle w:val="3"/>
        <w:tabs>
          <w:tab w:val="left" w:pos="709"/>
        </w:tabs>
        <w:jc w:val="both"/>
        <w:rPr>
          <w:rFonts w:cs="Times New Roman"/>
        </w:rPr>
      </w:pPr>
      <w:bookmarkStart w:id="177" w:name="_Toc78674722"/>
      <w:bookmarkStart w:id="178" w:name="_Toc475879455"/>
      <w:bookmarkStart w:id="179" w:name="_Toc166767175"/>
      <w:bookmarkStart w:id="180" w:name="_Toc84970959"/>
      <w:r>
        <w:rPr>
          <w:rFonts w:cs="Times New Roman"/>
        </w:rPr>
        <w:t>Перечень выявленных бесхозяйных тепловых сетей и обоснование выбора организации, уполномоченной на их эксплуатацию</w:t>
      </w:r>
      <w:bookmarkEnd w:id="177"/>
      <w:bookmarkEnd w:id="178"/>
      <w:bookmarkEnd w:id="179"/>
      <w:bookmarkEnd w:id="180"/>
    </w:p>
    <w:p w14:paraId="6491E155">
      <w:pPr>
        <w:pStyle w:val="3463"/>
      </w:pPr>
      <w:r>
        <w:t>На территории Чаинского сельсовета не выявлены бесхозяйные тепловые сети.</w:t>
      </w:r>
    </w:p>
    <w:p w14:paraId="4B7E5E95">
      <w:pPr>
        <w:pStyle w:val="3463"/>
      </w:pPr>
      <w:r>
        <w:t xml:space="preserve">В соответствии сп.6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муниципального образования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14:paraId="49FF58C3">
      <w:pPr>
        <w:pStyle w:val="3"/>
        <w:rPr>
          <w:rFonts w:cs="Times New Roman"/>
        </w:rPr>
      </w:pPr>
      <w:bookmarkStart w:id="181" w:name="_Toc78674723"/>
      <w:bookmarkStart w:id="182" w:name="_Toc84970960"/>
      <w:bookmarkStart w:id="183" w:name="_Toc166767176"/>
      <w:r>
        <w:rPr>
          <w:rFonts w:cs="Times New Roman"/>
        </w:rPr>
        <w:t>Данные энергетических характеристик тепловых сетей (при их наличии)</w:t>
      </w:r>
      <w:bookmarkEnd w:id="181"/>
      <w:bookmarkEnd w:id="182"/>
      <w:bookmarkEnd w:id="183"/>
    </w:p>
    <w:p w14:paraId="63FD1A7D">
      <w:pPr>
        <w:pStyle w:val="3463"/>
      </w:pPr>
      <w:r>
        <w:t>Информация энергетических характеристик тепловых сетей на территории Чаинского сельсовета представлена в таблице.</w:t>
      </w:r>
    </w:p>
    <w:p w14:paraId="7FEE0B97">
      <w:pPr>
        <w:pStyle w:val="3463"/>
        <w:rPr>
          <w:b/>
        </w:rPr>
        <w:sectPr>
          <w:footerReference r:id="rId10" w:type="first"/>
          <w:footerReference r:id="rId9" w:type="default"/>
          <w:pgSz w:w="11907" w:h="16839"/>
          <w:pgMar w:top="1134" w:right="850" w:bottom="1134" w:left="1701" w:header="567" w:footer="454" w:gutter="0"/>
          <w:cols w:space="708" w:num="1"/>
          <w:docGrid w:linePitch="360" w:charSpace="0"/>
        </w:sectPr>
      </w:pPr>
    </w:p>
    <w:p w14:paraId="08D188B6">
      <w:pPr>
        <w:pStyle w:val="3463"/>
        <w:rPr>
          <w:b/>
        </w:rPr>
      </w:pPr>
      <w:r>
        <w:rPr>
          <w:b/>
        </w:rPr>
        <w:t>Таблица 1.3.22.1 - Энергетические характеристики тепловых сетей</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6"/>
        <w:gridCol w:w="1453"/>
        <w:gridCol w:w="1598"/>
        <w:gridCol w:w="2248"/>
        <w:gridCol w:w="804"/>
        <w:gridCol w:w="920"/>
        <w:gridCol w:w="1143"/>
        <w:gridCol w:w="1221"/>
        <w:gridCol w:w="920"/>
        <w:gridCol w:w="2071"/>
      </w:tblGrid>
      <w:tr w14:paraId="0AD74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33" w:type="pct"/>
            <w:shd w:val="clear" w:color="000000" w:fill="D9D9D9"/>
            <w:vAlign w:val="center"/>
          </w:tcPr>
          <w:p w14:paraId="09C3822C">
            <w:pPr>
              <w:pStyle w:val="1806"/>
            </w:pPr>
            <w:r>
              <w:t>Наименование участка</w:t>
            </w:r>
          </w:p>
        </w:tc>
        <w:tc>
          <w:tcPr>
            <w:tcW w:w="501" w:type="pct"/>
            <w:shd w:val="clear" w:color="000000" w:fill="D9D9D9"/>
            <w:vAlign w:val="center"/>
          </w:tcPr>
          <w:p w14:paraId="2C658EFA">
            <w:pPr>
              <w:pStyle w:val="1806"/>
            </w:pPr>
            <w:r>
              <w:t>Диаметр, dу, мм</w:t>
            </w:r>
          </w:p>
        </w:tc>
        <w:tc>
          <w:tcPr>
            <w:tcW w:w="551" w:type="pct"/>
            <w:shd w:val="clear" w:color="000000" w:fill="D9D9D9"/>
            <w:vAlign w:val="center"/>
          </w:tcPr>
          <w:p w14:paraId="4F2AE11D">
            <w:pPr>
              <w:pStyle w:val="1806"/>
            </w:pPr>
            <w:r>
              <w:t>Норма плотности теплового потока q, ккал/м·ч</w:t>
            </w:r>
          </w:p>
        </w:tc>
        <w:tc>
          <w:tcPr>
            <w:tcW w:w="775" w:type="pct"/>
            <w:shd w:val="clear" w:color="000000" w:fill="D9D9D9"/>
            <w:vAlign w:val="center"/>
          </w:tcPr>
          <w:p w14:paraId="3B0AFCA3">
            <w:pPr>
              <w:pStyle w:val="1806"/>
            </w:pPr>
            <w:r>
              <w:t>Протяженность участка тепловой сети li, м</w:t>
            </w:r>
          </w:p>
        </w:tc>
        <w:tc>
          <w:tcPr>
            <w:tcW w:w="277" w:type="pct"/>
            <w:shd w:val="clear" w:color="000000" w:fill="D9D9D9"/>
            <w:vAlign w:val="center"/>
          </w:tcPr>
          <w:p w14:paraId="2F8AD0A8">
            <w:pPr>
              <w:pStyle w:val="1806"/>
            </w:pPr>
            <w:r>
              <w:t>b</w:t>
            </w:r>
          </w:p>
        </w:tc>
        <w:tc>
          <w:tcPr>
            <w:tcW w:w="317" w:type="pct"/>
            <w:shd w:val="clear" w:color="000000" w:fill="D9D9D9"/>
            <w:vAlign w:val="center"/>
          </w:tcPr>
          <w:p w14:paraId="7B7395E5">
            <w:pPr>
              <w:pStyle w:val="1806"/>
            </w:pPr>
            <w:r>
              <w:t>к</w:t>
            </w:r>
          </w:p>
        </w:tc>
        <w:tc>
          <w:tcPr>
            <w:tcW w:w="394" w:type="pct"/>
            <w:shd w:val="clear" w:color="000000" w:fill="D9D9D9"/>
            <w:vAlign w:val="center"/>
          </w:tcPr>
          <w:p w14:paraId="1C4A5C5E">
            <w:pPr>
              <w:pStyle w:val="1806"/>
            </w:pPr>
            <w:r>
              <w:t>к·q·li, ккал/ч</w:t>
            </w:r>
          </w:p>
        </w:tc>
        <w:tc>
          <w:tcPr>
            <w:tcW w:w="421" w:type="pct"/>
            <w:shd w:val="clear" w:color="000000" w:fill="D9D9D9"/>
            <w:vAlign w:val="center"/>
          </w:tcPr>
          <w:p w14:paraId="6BC64475">
            <w:pPr>
              <w:pStyle w:val="1806"/>
            </w:pPr>
            <w:r>
              <w:t>За период</w:t>
            </w:r>
          </w:p>
        </w:tc>
        <w:tc>
          <w:tcPr>
            <w:tcW w:w="317" w:type="pct"/>
            <w:shd w:val="clear" w:color="000000" w:fill="D9D9D9"/>
            <w:vAlign w:val="center"/>
          </w:tcPr>
          <w:p w14:paraId="303D3331">
            <w:pPr>
              <w:pStyle w:val="1806"/>
              <w:rPr>
                <w:i/>
                <w:iCs/>
              </w:rPr>
            </w:pPr>
            <w:r>
              <w:rPr>
                <w:i/>
                <w:iCs/>
              </w:rPr>
              <w:t>V</w:t>
            </w:r>
            <w:r>
              <w:rPr>
                <w:i/>
                <w:iCs/>
                <w:vertAlign w:val="subscript"/>
              </w:rPr>
              <w:t>i</w:t>
            </w:r>
            <w:r>
              <w:t xml:space="preserve"> </w:t>
            </w:r>
            <w:r>
              <w:rPr>
                <w:i/>
                <w:iCs/>
              </w:rPr>
              <w:t>l</w:t>
            </w:r>
            <w:r>
              <w:rPr>
                <w:i/>
                <w:iCs/>
                <w:vertAlign w:val="subscript"/>
              </w:rPr>
              <w:t>i</w:t>
            </w:r>
            <w:r>
              <w:t>, м</w:t>
            </w:r>
            <w:r>
              <w:rPr>
                <w:vertAlign w:val="superscript"/>
              </w:rPr>
              <w:t>3</w:t>
            </w:r>
          </w:p>
        </w:tc>
        <w:tc>
          <w:tcPr>
            <w:tcW w:w="714" w:type="pct"/>
            <w:shd w:val="clear" w:color="000000" w:fill="D9D9D9"/>
            <w:vAlign w:val="center"/>
          </w:tcPr>
          <w:p w14:paraId="36E1ADDA">
            <w:pPr>
              <w:pStyle w:val="1806"/>
            </w:pPr>
            <w:r>
              <w:t>Материальная Ха-рка участков</w:t>
            </w:r>
          </w:p>
        </w:tc>
      </w:tr>
      <w:tr w14:paraId="5BC1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33" w:type="pct"/>
            <w:shd w:val="clear" w:color="auto" w:fill="auto"/>
            <w:vAlign w:val="center"/>
          </w:tcPr>
          <w:p w14:paraId="01200963">
            <w:pPr>
              <w:pStyle w:val="1806"/>
            </w:pPr>
            <w:r>
              <w:rPr>
                <w:color w:val="000000"/>
                <w:szCs w:val="20"/>
              </w:rPr>
              <w:t>с.Чаинка</w:t>
            </w:r>
          </w:p>
        </w:tc>
        <w:tc>
          <w:tcPr>
            <w:tcW w:w="501" w:type="pct"/>
            <w:shd w:val="clear" w:color="auto" w:fill="auto"/>
            <w:vAlign w:val="center"/>
          </w:tcPr>
          <w:p w14:paraId="4514D99B">
            <w:pPr>
              <w:pStyle w:val="1806"/>
            </w:pPr>
            <w:r>
              <w:rPr>
                <w:color w:val="000000"/>
                <w:szCs w:val="20"/>
              </w:rPr>
              <w:t>76-108</w:t>
            </w:r>
          </w:p>
        </w:tc>
        <w:tc>
          <w:tcPr>
            <w:tcW w:w="551" w:type="pct"/>
            <w:shd w:val="clear" w:color="auto" w:fill="auto"/>
            <w:vAlign w:val="center"/>
          </w:tcPr>
          <w:p w14:paraId="4BECE374">
            <w:pPr>
              <w:pStyle w:val="1806"/>
            </w:pPr>
            <w:r>
              <w:rPr>
                <w:color w:val="000000"/>
                <w:szCs w:val="20"/>
              </w:rPr>
              <w:t>32,5</w:t>
            </w:r>
          </w:p>
        </w:tc>
        <w:tc>
          <w:tcPr>
            <w:tcW w:w="775" w:type="pct"/>
            <w:shd w:val="clear" w:color="auto" w:fill="auto"/>
            <w:vAlign w:val="center"/>
          </w:tcPr>
          <w:p w14:paraId="59DEBDC5">
            <w:pPr>
              <w:pStyle w:val="1806"/>
            </w:pPr>
            <w:r>
              <w:rPr>
                <w:color w:val="000000"/>
                <w:szCs w:val="20"/>
              </w:rPr>
              <w:t>450</w:t>
            </w:r>
          </w:p>
        </w:tc>
        <w:tc>
          <w:tcPr>
            <w:tcW w:w="277" w:type="pct"/>
            <w:shd w:val="clear" w:color="auto" w:fill="auto"/>
            <w:vAlign w:val="center"/>
          </w:tcPr>
          <w:p w14:paraId="5123063B">
            <w:pPr>
              <w:pStyle w:val="1806"/>
            </w:pPr>
            <w:r>
              <w:rPr>
                <w:color w:val="000000"/>
                <w:szCs w:val="20"/>
              </w:rPr>
              <w:t>1,15</w:t>
            </w:r>
          </w:p>
        </w:tc>
        <w:tc>
          <w:tcPr>
            <w:tcW w:w="317" w:type="pct"/>
            <w:shd w:val="clear" w:color="auto" w:fill="auto"/>
            <w:vAlign w:val="center"/>
          </w:tcPr>
          <w:p w14:paraId="47B2F334">
            <w:pPr>
              <w:pStyle w:val="1806"/>
            </w:pPr>
            <w:r>
              <w:rPr>
                <w:color w:val="000000"/>
                <w:szCs w:val="20"/>
              </w:rPr>
              <w:t>1,41</w:t>
            </w:r>
          </w:p>
        </w:tc>
        <w:tc>
          <w:tcPr>
            <w:tcW w:w="394" w:type="pct"/>
            <w:shd w:val="clear" w:color="auto" w:fill="auto"/>
            <w:vAlign w:val="center"/>
          </w:tcPr>
          <w:p w14:paraId="3728EFB4">
            <w:pPr>
              <w:pStyle w:val="1806"/>
            </w:pPr>
            <w:r>
              <w:rPr>
                <w:color w:val="000000"/>
                <w:szCs w:val="20"/>
              </w:rPr>
              <w:t>20621</w:t>
            </w:r>
          </w:p>
        </w:tc>
        <w:tc>
          <w:tcPr>
            <w:tcW w:w="421" w:type="pct"/>
            <w:shd w:val="clear" w:color="auto" w:fill="auto"/>
            <w:vAlign w:val="center"/>
          </w:tcPr>
          <w:p w14:paraId="38808FC0">
            <w:pPr>
              <w:pStyle w:val="1806"/>
            </w:pPr>
            <w:r>
              <w:rPr>
                <w:color w:val="000000"/>
                <w:szCs w:val="20"/>
              </w:rPr>
              <w:t>132</w:t>
            </w:r>
          </w:p>
        </w:tc>
        <w:tc>
          <w:tcPr>
            <w:tcW w:w="317" w:type="pct"/>
            <w:shd w:val="clear" w:color="auto" w:fill="auto"/>
            <w:vAlign w:val="center"/>
          </w:tcPr>
          <w:p w14:paraId="37179DE7">
            <w:pPr>
              <w:pStyle w:val="1806"/>
            </w:pPr>
            <w:r>
              <w:rPr>
                <w:color w:val="000000"/>
                <w:szCs w:val="20"/>
              </w:rPr>
              <w:t>3,46</w:t>
            </w:r>
          </w:p>
        </w:tc>
        <w:tc>
          <w:tcPr>
            <w:tcW w:w="714" w:type="pct"/>
            <w:shd w:val="clear" w:color="auto" w:fill="auto"/>
            <w:vAlign w:val="center"/>
          </w:tcPr>
          <w:p w14:paraId="20118900">
            <w:pPr>
              <w:pStyle w:val="1806"/>
            </w:pPr>
            <w:r>
              <w:rPr>
                <w:color w:val="000000"/>
                <w:szCs w:val="20"/>
              </w:rPr>
              <w:t>97,20</w:t>
            </w:r>
          </w:p>
        </w:tc>
      </w:tr>
    </w:tbl>
    <w:p w14:paraId="73E5CB2B">
      <w:pPr>
        <w:pStyle w:val="3463"/>
        <w:sectPr>
          <w:pgSz w:w="16839" w:h="11907" w:orient="landscape"/>
          <w:pgMar w:top="1134" w:right="850" w:bottom="1134" w:left="1701" w:header="567" w:footer="454" w:gutter="0"/>
          <w:cols w:space="708" w:num="1"/>
          <w:docGrid w:linePitch="360" w:charSpace="0"/>
        </w:sectPr>
      </w:pPr>
    </w:p>
    <w:p w14:paraId="51B02668">
      <w:pPr>
        <w:pStyle w:val="3463"/>
      </w:pPr>
    </w:p>
    <w:p w14:paraId="6DBE524C">
      <w:pPr>
        <w:pStyle w:val="2"/>
        <w:rPr>
          <w:spacing w:val="0"/>
        </w:rPr>
      </w:pPr>
      <w:bookmarkStart w:id="184" w:name="_Toc84970961"/>
      <w:bookmarkStart w:id="185" w:name="_Toc78674724"/>
      <w:bookmarkStart w:id="186" w:name="_Toc166767177"/>
      <w:r>
        <w:rPr>
          <w:spacing w:val="0"/>
        </w:rPr>
        <w:t>Зоны действия источников тепловой энергии</w:t>
      </w:r>
      <w:bookmarkEnd w:id="184"/>
      <w:bookmarkEnd w:id="185"/>
      <w:bookmarkEnd w:id="186"/>
    </w:p>
    <w:p w14:paraId="39682ABE">
      <w:pPr>
        <w:pStyle w:val="3463"/>
      </w:pPr>
      <w:r>
        <w:t>Генеральным планом предусмотрены следующие зоны:</w:t>
      </w:r>
    </w:p>
    <w:p w14:paraId="6C3C7BAF">
      <w:pPr>
        <w:pStyle w:val="3463"/>
      </w:pPr>
      <w:r>
        <w:t>−</w:t>
      </w:r>
      <w:r>
        <w:tab/>
      </w:r>
      <w:r>
        <w:t>жилые;</w:t>
      </w:r>
    </w:p>
    <w:p w14:paraId="6761DF69">
      <w:pPr>
        <w:pStyle w:val="3463"/>
      </w:pPr>
      <w:r>
        <w:t>−</w:t>
      </w:r>
      <w:r>
        <w:tab/>
      </w:r>
      <w:r>
        <w:t>общественно-деловые;</w:t>
      </w:r>
    </w:p>
    <w:p w14:paraId="30C49C48">
      <w:pPr>
        <w:pStyle w:val="3463"/>
      </w:pPr>
      <w:r>
        <w:t>−</w:t>
      </w:r>
      <w:r>
        <w:tab/>
      </w:r>
      <w:r>
        <w:t>производственные;</w:t>
      </w:r>
    </w:p>
    <w:p w14:paraId="01AC4788">
      <w:pPr>
        <w:pStyle w:val="3463"/>
      </w:pPr>
      <w:r>
        <w:t>−</w:t>
      </w:r>
      <w:r>
        <w:tab/>
      </w:r>
      <w:r>
        <w:t>рекреационные;</w:t>
      </w:r>
    </w:p>
    <w:p w14:paraId="4940E9EC">
      <w:pPr>
        <w:pStyle w:val="3463"/>
      </w:pPr>
      <w:r>
        <w:t>−</w:t>
      </w:r>
      <w:r>
        <w:tab/>
      </w:r>
      <w:r>
        <w:t>зоны инженерной и транспортной инфраструктуры.</w:t>
      </w:r>
    </w:p>
    <w:p w14:paraId="5A5AE172">
      <w:pPr>
        <w:pStyle w:val="3463"/>
      </w:pPr>
      <w:r>
        <w:t>Центральное теплоснабжение охватывает следующие зоны муниципального образования:</w:t>
      </w:r>
    </w:p>
    <w:p w14:paraId="6B87B3AB">
      <w:pPr>
        <w:pStyle w:val="3463"/>
      </w:pPr>
      <w:r>
        <w:t>−</w:t>
      </w:r>
      <w:r>
        <w:tab/>
      </w:r>
      <w:r>
        <w:t>жилые;</w:t>
      </w:r>
    </w:p>
    <w:p w14:paraId="50049E7B">
      <w:pPr>
        <w:pStyle w:val="3463"/>
      </w:pPr>
      <w:r>
        <w:t>−</w:t>
      </w:r>
      <w:r>
        <w:tab/>
      </w:r>
      <w:r>
        <w:t>общественно-деловые;</w:t>
      </w:r>
    </w:p>
    <w:p w14:paraId="5C40BC28">
      <w:pPr>
        <w:pStyle w:val="3463"/>
      </w:pPr>
      <w: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14:paraId="3A7F44D1">
      <w:pPr>
        <w:pStyle w:val="3463"/>
      </w:pPr>
      <w:r>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14:paraId="3F7FCA30">
      <w:pPr>
        <w:pStyle w:val="3463"/>
      </w:pPr>
      <w:r>
        <w:t>В состав общественно-деловых зон входят жилые территории,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14:paraId="5F9A5CA7">
      <w:pPr>
        <w:pStyle w:val="3463"/>
      </w:pPr>
      <w:r>
        <w:t xml:space="preserve">На территории Чаинского сельсовета функционирует 1 котельная: </w:t>
      </w:r>
    </w:p>
    <w:p w14:paraId="3FE14F94">
      <w:pPr>
        <w:pStyle w:val="3463"/>
      </w:pPr>
      <w:r>
        <w:t>Котельная с. Чаинка, НСО Купинский район с. Чаинка ул. Центральная 31-А</w:t>
      </w:r>
    </w:p>
    <w:p w14:paraId="1B7A8E77">
      <w:pPr>
        <w:pStyle w:val="3463"/>
      </w:pPr>
      <w:r>
        <w:t>Обеспечивает тепловой энергией административные здания и прочих потребителей.</w:t>
      </w:r>
    </w:p>
    <w:p w14:paraId="75931AC9">
      <w:pPr>
        <w:pStyle w:val="3463"/>
      </w:pPr>
      <w:r>
        <w:t>Часть жилой застройки и часть общественно-административной застройки поселка снабжается теплом от индивидуальных котлов, либо имеется печное отопление.</w:t>
      </w:r>
    </w:p>
    <w:p w14:paraId="499C175B">
      <w:pPr>
        <w:pStyle w:val="3463"/>
        <w:rPr>
          <w:b/>
        </w:rPr>
      </w:pPr>
    </w:p>
    <w:p w14:paraId="6B470217">
      <w:pPr>
        <w:pStyle w:val="3463"/>
        <w:rPr>
          <w:b/>
          <w:bCs w:val="0"/>
        </w:rPr>
      </w:pPr>
      <w:r>
        <w:rPr>
          <w:b/>
          <w:bCs w:val="0"/>
        </w:rPr>
        <w:t xml:space="preserve">Таблица 4.1 - Список потребителей МУП ЖКХ Купинского района </w:t>
      </w:r>
    </w:p>
    <w:tbl>
      <w:tblPr>
        <w:tblStyle w:val="12"/>
        <w:tblW w:w="5000" w:type="pct"/>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8"/>
        <w:gridCol w:w="2660"/>
        <w:gridCol w:w="1630"/>
        <w:gridCol w:w="1248"/>
        <w:gridCol w:w="1286"/>
        <w:gridCol w:w="1020"/>
      </w:tblGrid>
      <w:tr w14:paraId="733C8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right"/>
        </w:trPr>
        <w:tc>
          <w:tcPr>
            <w:tcW w:w="833"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75A1756F">
            <w:pPr>
              <w:pStyle w:val="1806"/>
            </w:pPr>
            <w:r>
              <w:t>Наименование котельной</w:t>
            </w:r>
          </w:p>
        </w:tc>
        <w:tc>
          <w:tcPr>
            <w:tcW w:w="1413"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4E230B06">
            <w:pPr>
              <w:pStyle w:val="1806"/>
            </w:pPr>
            <w:r>
              <w:t>Наименование объекта, адресная привязка</w:t>
            </w:r>
          </w:p>
        </w:tc>
        <w:tc>
          <w:tcPr>
            <w:tcW w:w="866"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16ACE01">
            <w:pPr>
              <w:pStyle w:val="1806"/>
            </w:pPr>
            <w:r>
              <w:t>Система теплоснабжения (Закрытая \открытая)</w:t>
            </w:r>
          </w:p>
        </w:tc>
        <w:tc>
          <w:tcPr>
            <w:tcW w:w="663"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696DDA9F">
            <w:pPr>
              <w:pStyle w:val="1806"/>
            </w:pPr>
            <w:r>
              <w:t>Строительная площадь, м</w:t>
            </w:r>
            <w:r>
              <w:rPr>
                <w:vertAlign w:val="superscript"/>
              </w:rPr>
              <w:t>2</w:t>
            </w:r>
          </w:p>
        </w:tc>
        <w:tc>
          <w:tcPr>
            <w:tcW w:w="1225" w:type="pct"/>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3668F2EF">
            <w:pPr>
              <w:pStyle w:val="1806"/>
            </w:pPr>
            <w:r>
              <w:t>Расчетная тепловая нагрузка, Гкал/ч</w:t>
            </w:r>
          </w:p>
        </w:tc>
      </w:tr>
      <w:tr w14:paraId="61DA0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blHeader/>
          <w:jc w:val="right"/>
        </w:trPr>
        <w:tc>
          <w:tcPr>
            <w:tcW w:w="833" w:type="pct"/>
            <w:vMerge w:val="continue"/>
            <w:tcBorders>
              <w:top w:val="single" w:color="auto" w:sz="4" w:space="0"/>
              <w:left w:val="single" w:color="auto" w:sz="4" w:space="0"/>
              <w:bottom w:val="single" w:color="auto" w:sz="4" w:space="0"/>
              <w:right w:val="single" w:color="auto" w:sz="4" w:space="0"/>
            </w:tcBorders>
            <w:vAlign w:val="center"/>
          </w:tcPr>
          <w:p w14:paraId="741D8693">
            <w:pPr>
              <w:pStyle w:val="1806"/>
            </w:pPr>
          </w:p>
        </w:tc>
        <w:tc>
          <w:tcPr>
            <w:tcW w:w="1413" w:type="pct"/>
            <w:vMerge w:val="continue"/>
            <w:tcBorders>
              <w:top w:val="single" w:color="auto" w:sz="4" w:space="0"/>
              <w:left w:val="single" w:color="auto" w:sz="4" w:space="0"/>
              <w:bottom w:val="single" w:color="auto" w:sz="4" w:space="0"/>
              <w:right w:val="single" w:color="auto" w:sz="4" w:space="0"/>
            </w:tcBorders>
            <w:vAlign w:val="center"/>
          </w:tcPr>
          <w:p w14:paraId="2BC0BE00">
            <w:pPr>
              <w:pStyle w:val="1806"/>
            </w:pPr>
          </w:p>
        </w:tc>
        <w:tc>
          <w:tcPr>
            <w:tcW w:w="866" w:type="pct"/>
            <w:vMerge w:val="continue"/>
            <w:tcBorders>
              <w:top w:val="single" w:color="auto" w:sz="4" w:space="0"/>
              <w:left w:val="single" w:color="auto" w:sz="4" w:space="0"/>
              <w:bottom w:val="single" w:color="auto" w:sz="4" w:space="0"/>
              <w:right w:val="single" w:color="auto" w:sz="4" w:space="0"/>
            </w:tcBorders>
            <w:vAlign w:val="center"/>
          </w:tcPr>
          <w:p w14:paraId="1C45BE93">
            <w:pPr>
              <w:pStyle w:val="1806"/>
            </w:pPr>
          </w:p>
        </w:tc>
        <w:tc>
          <w:tcPr>
            <w:tcW w:w="663" w:type="pct"/>
            <w:vMerge w:val="continue"/>
            <w:tcBorders>
              <w:top w:val="single" w:color="auto" w:sz="4" w:space="0"/>
              <w:left w:val="single" w:color="auto" w:sz="4" w:space="0"/>
              <w:bottom w:val="single" w:color="auto" w:sz="4" w:space="0"/>
              <w:right w:val="single" w:color="auto" w:sz="4" w:space="0"/>
            </w:tcBorders>
            <w:vAlign w:val="center"/>
          </w:tcPr>
          <w:p w14:paraId="3AACC633">
            <w:pPr>
              <w:pStyle w:val="1806"/>
            </w:pPr>
          </w:p>
        </w:tc>
        <w:tc>
          <w:tcPr>
            <w:tcW w:w="683"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113C603B">
            <w:pPr>
              <w:pStyle w:val="1806"/>
            </w:pPr>
            <w:r>
              <w:t>Отопление, вентиляция</w:t>
            </w:r>
          </w:p>
        </w:tc>
        <w:tc>
          <w:tcPr>
            <w:tcW w:w="542"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544478C5">
            <w:pPr>
              <w:pStyle w:val="1806"/>
            </w:pPr>
            <w:r>
              <w:t>ГВС</w:t>
            </w:r>
          </w:p>
        </w:tc>
      </w:tr>
      <w:tr w14:paraId="2469A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right"/>
        </w:trPr>
        <w:tc>
          <w:tcPr>
            <w:tcW w:w="83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04340898">
            <w:pPr>
              <w:pStyle w:val="1806"/>
            </w:pPr>
            <w:r>
              <w:rPr>
                <w:rFonts w:cs="Times New Roman"/>
                <w:color w:val="000000"/>
                <w:szCs w:val="20"/>
              </w:rPr>
              <w:t>Котельная с.Чаинка</w:t>
            </w:r>
          </w:p>
        </w:tc>
        <w:tc>
          <w:tcPr>
            <w:tcW w:w="141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B3A4FA9">
            <w:pPr>
              <w:pStyle w:val="1806"/>
            </w:pPr>
            <w:r>
              <w:rPr>
                <w:rFonts w:cs="Times New Roman"/>
                <w:szCs w:val="20"/>
              </w:rPr>
              <w:t>МКОУ Чаинская СОШ</w:t>
            </w:r>
          </w:p>
        </w:tc>
        <w:tc>
          <w:tcPr>
            <w:tcW w:w="866" w:type="pct"/>
            <w:tcBorders>
              <w:top w:val="single" w:color="auto" w:sz="4" w:space="0"/>
              <w:left w:val="single" w:color="auto" w:sz="4" w:space="0"/>
              <w:bottom w:val="single" w:color="auto" w:sz="4" w:space="0"/>
              <w:right w:val="single" w:color="auto" w:sz="4" w:space="0"/>
            </w:tcBorders>
            <w:vAlign w:val="center"/>
          </w:tcPr>
          <w:p w14:paraId="670EF92F">
            <w:pPr>
              <w:pStyle w:val="1806"/>
            </w:pPr>
            <w:r>
              <w:rPr>
                <w:rFonts w:cs="Times New Roman"/>
                <w:color w:val="000000"/>
                <w:szCs w:val="20"/>
              </w:rPr>
              <w:t>закрытая</w:t>
            </w:r>
          </w:p>
        </w:tc>
        <w:tc>
          <w:tcPr>
            <w:tcW w:w="66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47A6467">
            <w:pPr>
              <w:pStyle w:val="1806"/>
            </w:pPr>
            <w:r>
              <w:rPr>
                <w:rFonts w:cs="Times New Roman"/>
                <w:color w:val="000000"/>
                <w:szCs w:val="20"/>
              </w:rPr>
              <w:t>2236,3</w:t>
            </w:r>
          </w:p>
        </w:tc>
        <w:tc>
          <w:tcPr>
            <w:tcW w:w="68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266AA593">
            <w:pPr>
              <w:pStyle w:val="1806"/>
            </w:pPr>
            <w:r>
              <w:rPr>
                <w:rFonts w:cs="Times New Roman"/>
                <w:color w:val="000000"/>
                <w:szCs w:val="20"/>
              </w:rPr>
              <w:t>0,135</w:t>
            </w:r>
          </w:p>
        </w:tc>
        <w:tc>
          <w:tcPr>
            <w:tcW w:w="542"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645ED04B">
            <w:pPr>
              <w:pStyle w:val="1806"/>
            </w:pPr>
          </w:p>
        </w:tc>
      </w:tr>
      <w:tr w14:paraId="2F2FF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83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049AA466">
            <w:pPr>
              <w:pStyle w:val="1806"/>
            </w:pPr>
          </w:p>
        </w:tc>
        <w:tc>
          <w:tcPr>
            <w:tcW w:w="141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BA1A18A">
            <w:pPr>
              <w:pStyle w:val="1806"/>
            </w:pPr>
            <w:r>
              <w:rPr>
                <w:rFonts w:cs="Times New Roman"/>
                <w:color w:val="000000"/>
                <w:szCs w:val="20"/>
              </w:rPr>
              <w:t>МКУ Чаинского сельсовета КДЦ</w:t>
            </w:r>
          </w:p>
        </w:tc>
        <w:tc>
          <w:tcPr>
            <w:tcW w:w="866" w:type="pct"/>
            <w:tcBorders>
              <w:top w:val="single" w:color="auto" w:sz="4" w:space="0"/>
              <w:left w:val="single" w:color="auto" w:sz="4" w:space="0"/>
              <w:bottom w:val="single" w:color="auto" w:sz="4" w:space="0"/>
              <w:right w:val="single" w:color="auto" w:sz="4" w:space="0"/>
            </w:tcBorders>
            <w:vAlign w:val="center"/>
          </w:tcPr>
          <w:p w14:paraId="42BF05B9">
            <w:pPr>
              <w:pStyle w:val="1806"/>
            </w:pPr>
            <w:r>
              <w:rPr>
                <w:rFonts w:cs="Times New Roman"/>
                <w:color w:val="000000"/>
                <w:szCs w:val="20"/>
              </w:rPr>
              <w:t>закрытая</w:t>
            </w:r>
          </w:p>
        </w:tc>
        <w:tc>
          <w:tcPr>
            <w:tcW w:w="66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54B54D6">
            <w:pPr>
              <w:pStyle w:val="1806"/>
            </w:pPr>
            <w:r>
              <w:rPr>
                <w:rFonts w:cs="Times New Roman"/>
                <w:color w:val="000000"/>
                <w:szCs w:val="20"/>
              </w:rPr>
              <w:t>778,3</w:t>
            </w:r>
          </w:p>
        </w:tc>
        <w:tc>
          <w:tcPr>
            <w:tcW w:w="68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26026C49">
            <w:pPr>
              <w:pStyle w:val="1806"/>
            </w:pPr>
            <w:r>
              <w:rPr>
                <w:rFonts w:cs="Times New Roman"/>
                <w:color w:val="000000"/>
                <w:szCs w:val="20"/>
              </w:rPr>
              <w:t>0,047</w:t>
            </w:r>
          </w:p>
        </w:tc>
        <w:tc>
          <w:tcPr>
            <w:tcW w:w="542"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600FE7E">
            <w:pPr>
              <w:pStyle w:val="1806"/>
            </w:pPr>
          </w:p>
        </w:tc>
      </w:tr>
      <w:tr w14:paraId="2DEF2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83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E170896">
            <w:pPr>
              <w:pStyle w:val="1806"/>
            </w:pPr>
          </w:p>
        </w:tc>
        <w:tc>
          <w:tcPr>
            <w:tcW w:w="141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4B1561C">
            <w:pPr>
              <w:pStyle w:val="1806"/>
            </w:pPr>
            <w:r>
              <w:rPr>
                <w:rFonts w:cs="Times New Roman"/>
                <w:color w:val="000000"/>
                <w:szCs w:val="20"/>
              </w:rPr>
              <w:t>Администрация Чаинского сельсовета</w:t>
            </w:r>
          </w:p>
        </w:tc>
        <w:tc>
          <w:tcPr>
            <w:tcW w:w="866" w:type="pct"/>
            <w:tcBorders>
              <w:top w:val="single" w:color="auto" w:sz="4" w:space="0"/>
              <w:left w:val="single" w:color="auto" w:sz="4" w:space="0"/>
              <w:bottom w:val="single" w:color="auto" w:sz="4" w:space="0"/>
              <w:right w:val="single" w:color="auto" w:sz="4" w:space="0"/>
            </w:tcBorders>
            <w:vAlign w:val="center"/>
          </w:tcPr>
          <w:p w14:paraId="12412E11">
            <w:pPr>
              <w:pStyle w:val="1806"/>
            </w:pPr>
            <w:r>
              <w:rPr>
                <w:rFonts w:cs="Times New Roman"/>
                <w:color w:val="000000"/>
                <w:szCs w:val="20"/>
              </w:rPr>
              <w:t>закрытая</w:t>
            </w:r>
          </w:p>
        </w:tc>
        <w:tc>
          <w:tcPr>
            <w:tcW w:w="66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6990F6FF">
            <w:pPr>
              <w:pStyle w:val="1806"/>
            </w:pPr>
            <w:r>
              <w:rPr>
                <w:rFonts w:cs="Times New Roman"/>
                <w:color w:val="000000"/>
                <w:szCs w:val="20"/>
              </w:rPr>
              <w:t>68,3</w:t>
            </w:r>
          </w:p>
        </w:tc>
        <w:tc>
          <w:tcPr>
            <w:tcW w:w="68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79609702">
            <w:pPr>
              <w:pStyle w:val="1806"/>
            </w:pPr>
            <w:r>
              <w:rPr>
                <w:rFonts w:cs="Times New Roman"/>
                <w:color w:val="000000"/>
                <w:szCs w:val="20"/>
              </w:rPr>
              <w:t>0,005</w:t>
            </w:r>
          </w:p>
        </w:tc>
        <w:tc>
          <w:tcPr>
            <w:tcW w:w="542"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098E2A08">
            <w:pPr>
              <w:pStyle w:val="1806"/>
            </w:pPr>
          </w:p>
        </w:tc>
      </w:tr>
    </w:tbl>
    <w:p w14:paraId="1C81CE33">
      <w:pPr>
        <w:pStyle w:val="3463"/>
        <w:rPr>
          <w:b/>
          <w:bCs w:val="0"/>
        </w:rPr>
      </w:pPr>
    </w:p>
    <w:bookmarkEnd w:id="79"/>
    <w:p w14:paraId="55E27992">
      <w:pPr>
        <w:pStyle w:val="2"/>
        <w:rPr>
          <w:spacing w:val="0"/>
        </w:rPr>
      </w:pPr>
      <w:bookmarkStart w:id="187" w:name="_Toc84970962"/>
      <w:bookmarkStart w:id="188" w:name="_Toc166767178"/>
      <w:bookmarkStart w:id="189" w:name="_Toc78674725"/>
      <w:r>
        <w:rPr>
          <w:spacing w:val="0"/>
        </w:rPr>
        <w:t>Тепловые нагрузки потребителей тепловой энергии, групп потребителей тепловой энергии</w:t>
      </w:r>
      <w:bookmarkEnd w:id="187"/>
      <w:bookmarkEnd w:id="188"/>
      <w:bookmarkEnd w:id="189"/>
    </w:p>
    <w:p w14:paraId="6C5EA948">
      <w:pPr>
        <w:pStyle w:val="3"/>
        <w:numPr>
          <w:ilvl w:val="1"/>
          <w:numId w:val="63"/>
        </w:numPr>
        <w:rPr>
          <w:rFonts w:cs="Times New Roman"/>
        </w:rPr>
      </w:pPr>
      <w:bookmarkStart w:id="190" w:name="_Toc475879459"/>
      <w:bookmarkStart w:id="191" w:name="_Toc166767179"/>
      <w:bookmarkStart w:id="192" w:name="_Toc78674726"/>
      <w:bookmarkStart w:id="193" w:name="_Toc84970963"/>
      <w:r>
        <w:rPr>
          <w:rFonts w:cs="Times New Roman"/>
        </w:rPr>
        <w:t xml:space="preserve">Описание значений </w:t>
      </w:r>
      <w:bookmarkEnd w:id="190"/>
      <w:r>
        <w:rPr>
          <w:rFonts w:cs="Times New Roman"/>
        </w:rPr>
        <w:t>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91"/>
      <w:bookmarkEnd w:id="192"/>
      <w:bookmarkEnd w:id="193"/>
    </w:p>
    <w:p w14:paraId="069127CB">
      <w:pPr>
        <w:pStyle w:val="3463"/>
      </w:pPr>
      <w:r>
        <w:t>В соответствии с п. 2 ч. 1 ПП РФ от 03.04.2023 №405 «О внесении изменений в некоторые акты Правительства Российской Федерации»:</w:t>
      </w:r>
    </w:p>
    <w:p w14:paraId="09B05B4F">
      <w:pPr>
        <w:pStyle w:val="3463"/>
      </w:pPr>
      <w:r>
        <w:t>«…ж) "элемент территориального деления" - территория поселения, муниципального образования или её часть, установленная по границам административно-территориальных единиц;</w:t>
      </w:r>
    </w:p>
    <w:p w14:paraId="4DABA0E4">
      <w:pPr>
        <w:pStyle w:val="3463"/>
        <w:ind w:firstLine="0"/>
      </w:pPr>
      <w:r>
        <w:t>з) "расчетный элемент территориального деления" - территория поселения, муниципального образования или её часть, принятая для целей разработки схемы теплоснабжения в неизменяемых границах на весь срок действия схемы теплоснабжения…».</w:t>
      </w:r>
    </w:p>
    <w:p w14:paraId="4C4837B3">
      <w:pPr>
        <w:pStyle w:val="3463"/>
      </w:pPr>
    </w:p>
    <w:p w14:paraId="098DA4F3">
      <w:pPr>
        <w:pStyle w:val="3"/>
        <w:keepNext w:val="0"/>
        <w:widowControl w:val="0"/>
        <w:spacing w:before="0" w:after="0"/>
        <w:textAlignment w:val="baseline"/>
        <w:rPr>
          <w:rFonts w:cs="Times New Roman"/>
        </w:rPr>
      </w:pPr>
      <w:bookmarkStart w:id="194" w:name="_Toc78674727"/>
      <w:bookmarkStart w:id="195" w:name="_Toc166767180"/>
      <w:bookmarkStart w:id="196" w:name="_Toc84970964"/>
      <w:r>
        <w:rPr>
          <w:rFonts w:cs="Times New Roman"/>
        </w:rPr>
        <w:t>Описание значений расчетных тепловых нагрузок на коллекторах источников тепловой энергии</w:t>
      </w:r>
      <w:bookmarkEnd w:id="194"/>
      <w:bookmarkEnd w:id="195"/>
      <w:bookmarkEnd w:id="196"/>
    </w:p>
    <w:p w14:paraId="19FDA65E">
      <w:pPr>
        <w:pStyle w:val="3463"/>
      </w:pPr>
      <w:r>
        <w:t>В соответствии с п. 2 ч. 1 ПП РФ от 03.04.2023 №405 «О внесении изменений в некоторые акты Правительства Российской Федерации»:</w:t>
      </w:r>
    </w:p>
    <w:p w14:paraId="32E41E72">
      <w:pPr>
        <w:pStyle w:val="3463"/>
      </w:pPr>
      <w: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7470BB06">
      <w:pPr>
        <w:pStyle w:val="3463"/>
      </w:pPr>
      <w:r>
        <w:t>Значения договорных нагрузок на коллекторах (сумма договорных нагрузок и утвержденных значений потерь мощности в тепловых сетях) превышают расчетную тепловую нагрузку на коллекторах.</w:t>
      </w:r>
    </w:p>
    <w:p w14:paraId="23C3DD8D">
      <w:pPr>
        <w:pStyle w:val="3463"/>
      </w:pPr>
      <w:r>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используемой тепловой нагрузки (невыборка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 МУП ЖКХ Купинского района, указанный бизнес-процесс закреплен на уровне действующих условий договоров теплоснабжения.</w:t>
      </w:r>
    </w:p>
    <w:p w14:paraId="2C17342E">
      <w:pPr>
        <w:pStyle w:val="3463"/>
      </w:pPr>
      <w:r>
        <w:t>Значения расчетных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14:paraId="113986E8">
      <w:pPr>
        <w:pStyle w:val="3436"/>
        <w:ind w:firstLine="0"/>
        <w:rPr>
          <w:b/>
          <w:sz w:val="20"/>
          <w:szCs w:val="20"/>
          <w:u w:val="none"/>
          <w:lang w:eastAsia="ru-RU"/>
        </w:rPr>
      </w:pPr>
      <w:bookmarkStart w:id="197" w:name="_Toc527706876"/>
      <w:r>
        <w:rPr>
          <w:b/>
          <w:u w:val="none"/>
          <w:lang w:eastAsia="ru-RU"/>
        </w:rPr>
        <w:t>Таблица 1.</w:t>
      </w:r>
      <w:r>
        <w:rPr>
          <w:b/>
          <w:u w:val="none"/>
        </w:rPr>
        <w:t>5.2.1 – Расчетные тепловые нагрузки источников тепловой энергии за 2023 г.</w:t>
      </w:r>
      <w:bookmarkEnd w:id="197"/>
    </w:p>
    <w:tbl>
      <w:tblPr>
        <w:tblStyle w:val="12"/>
        <w:tblW w:w="5000" w:type="pct"/>
        <w:tblInd w:w="0" w:type="dxa"/>
        <w:tblLayout w:type="autofit"/>
        <w:tblCellMar>
          <w:top w:w="0" w:type="dxa"/>
          <w:left w:w="108" w:type="dxa"/>
          <w:bottom w:w="0" w:type="dxa"/>
          <w:right w:w="108" w:type="dxa"/>
        </w:tblCellMar>
      </w:tblPr>
      <w:tblGrid>
        <w:gridCol w:w="497"/>
        <w:gridCol w:w="6065"/>
        <w:gridCol w:w="1545"/>
        <w:gridCol w:w="1465"/>
      </w:tblGrid>
      <w:tr w14:paraId="74104DF3">
        <w:tblPrEx>
          <w:tblCellMar>
            <w:top w:w="0" w:type="dxa"/>
            <w:left w:w="108" w:type="dxa"/>
            <w:bottom w:w="0" w:type="dxa"/>
            <w:right w:w="108" w:type="dxa"/>
          </w:tblCellMar>
        </w:tblPrEx>
        <w:trPr>
          <w:trHeight w:val="20" w:hRule="atLeast"/>
        </w:trPr>
        <w:tc>
          <w:tcPr>
            <w:tcW w:w="260" w:type="pct"/>
            <w:tcBorders>
              <w:top w:val="single" w:color="auto" w:sz="4" w:space="0"/>
              <w:left w:val="single" w:color="auto" w:sz="4" w:space="0"/>
              <w:bottom w:val="single" w:color="auto" w:sz="4" w:space="0"/>
              <w:right w:val="single" w:color="auto" w:sz="4" w:space="0"/>
            </w:tcBorders>
            <w:shd w:val="clear" w:color="000000" w:fill="D9D9D9"/>
            <w:vAlign w:val="center"/>
          </w:tcPr>
          <w:p w14:paraId="73DFCC01">
            <w:pPr>
              <w:pStyle w:val="1806"/>
            </w:pPr>
            <w:r>
              <w:t>№ п/п</w:t>
            </w:r>
          </w:p>
        </w:tc>
        <w:tc>
          <w:tcPr>
            <w:tcW w:w="3168" w:type="pct"/>
            <w:tcBorders>
              <w:top w:val="single" w:color="auto" w:sz="4" w:space="0"/>
              <w:left w:val="nil"/>
              <w:bottom w:val="single" w:color="auto" w:sz="4" w:space="0"/>
              <w:right w:val="single" w:color="auto" w:sz="4" w:space="0"/>
            </w:tcBorders>
            <w:shd w:val="clear" w:color="000000" w:fill="D9D9D9"/>
            <w:vAlign w:val="center"/>
          </w:tcPr>
          <w:p w14:paraId="6BA22664">
            <w:pPr>
              <w:pStyle w:val="1806"/>
            </w:pPr>
            <w:r>
              <w:t>Наименование источника</w:t>
            </w:r>
          </w:p>
        </w:tc>
        <w:tc>
          <w:tcPr>
            <w:tcW w:w="807" w:type="pct"/>
            <w:tcBorders>
              <w:top w:val="single" w:color="auto" w:sz="4" w:space="0"/>
              <w:left w:val="nil"/>
              <w:bottom w:val="single" w:color="auto" w:sz="4" w:space="0"/>
              <w:right w:val="single" w:color="auto" w:sz="4" w:space="0"/>
            </w:tcBorders>
            <w:shd w:val="clear" w:color="000000" w:fill="D9D9D9"/>
            <w:vAlign w:val="center"/>
          </w:tcPr>
          <w:p w14:paraId="46A7B70D">
            <w:pPr>
              <w:pStyle w:val="1806"/>
            </w:pPr>
            <w:r>
              <w:t>Установленная тепловая мощность, Гкал/ч</w:t>
            </w:r>
          </w:p>
        </w:tc>
        <w:tc>
          <w:tcPr>
            <w:tcW w:w="765" w:type="pct"/>
            <w:tcBorders>
              <w:top w:val="single" w:color="auto" w:sz="4" w:space="0"/>
              <w:left w:val="nil"/>
              <w:bottom w:val="single" w:color="auto" w:sz="4" w:space="0"/>
              <w:right w:val="single" w:color="auto" w:sz="4" w:space="0"/>
            </w:tcBorders>
            <w:shd w:val="clear" w:color="000000" w:fill="D9D9D9"/>
            <w:vAlign w:val="center"/>
          </w:tcPr>
          <w:p w14:paraId="2B2636C8">
            <w:pPr>
              <w:pStyle w:val="1806"/>
            </w:pPr>
            <w:r>
              <w:t>Тепловая нагрузка конечных потребителей, Гкал/ч</w:t>
            </w:r>
          </w:p>
        </w:tc>
      </w:tr>
      <w:tr w14:paraId="3BA932EA">
        <w:tblPrEx>
          <w:tblCellMar>
            <w:top w:w="0" w:type="dxa"/>
            <w:left w:w="108" w:type="dxa"/>
            <w:bottom w:w="0" w:type="dxa"/>
            <w:right w:w="108" w:type="dxa"/>
          </w:tblCellMar>
        </w:tblPrEx>
        <w:trPr>
          <w:trHeight w:val="20" w:hRule="atLeast"/>
        </w:trPr>
        <w:tc>
          <w:tcPr>
            <w:tcW w:w="260" w:type="pct"/>
            <w:tcBorders>
              <w:top w:val="nil"/>
              <w:left w:val="single" w:color="auto" w:sz="4" w:space="0"/>
              <w:bottom w:val="single" w:color="auto" w:sz="4" w:space="0"/>
              <w:right w:val="single" w:color="auto" w:sz="4" w:space="0"/>
            </w:tcBorders>
            <w:shd w:val="clear" w:color="000000" w:fill="FFFFFF"/>
            <w:vAlign w:val="center"/>
          </w:tcPr>
          <w:p w14:paraId="308B656E">
            <w:pPr>
              <w:pStyle w:val="1806"/>
            </w:pPr>
            <w:r>
              <w:rPr>
                <w:color w:val="000000"/>
                <w:szCs w:val="20"/>
              </w:rPr>
              <w:t>1</w:t>
            </w:r>
          </w:p>
        </w:tc>
        <w:tc>
          <w:tcPr>
            <w:tcW w:w="3168" w:type="pct"/>
            <w:tcBorders>
              <w:top w:val="nil"/>
              <w:left w:val="nil"/>
              <w:bottom w:val="single" w:color="auto" w:sz="4" w:space="0"/>
              <w:right w:val="single" w:color="auto" w:sz="4" w:space="0"/>
            </w:tcBorders>
            <w:shd w:val="clear" w:color="auto" w:fill="auto"/>
            <w:noWrap/>
            <w:vAlign w:val="bottom"/>
          </w:tcPr>
          <w:p w14:paraId="6EBEF411">
            <w:pPr>
              <w:pStyle w:val="1806"/>
            </w:pPr>
            <w:r>
              <w:rPr>
                <w:color w:val="000000"/>
                <w:szCs w:val="20"/>
              </w:rPr>
              <w:t>Котельная с. Чаинка</w:t>
            </w:r>
          </w:p>
        </w:tc>
        <w:tc>
          <w:tcPr>
            <w:tcW w:w="807" w:type="pct"/>
            <w:tcBorders>
              <w:top w:val="nil"/>
              <w:left w:val="nil"/>
              <w:bottom w:val="single" w:color="auto" w:sz="4" w:space="0"/>
              <w:right w:val="single" w:color="auto" w:sz="4" w:space="0"/>
            </w:tcBorders>
            <w:shd w:val="clear" w:color="auto" w:fill="auto"/>
            <w:noWrap/>
            <w:vAlign w:val="bottom"/>
          </w:tcPr>
          <w:p w14:paraId="2EA6187A">
            <w:pPr>
              <w:pStyle w:val="1806"/>
            </w:pPr>
            <w:r>
              <w:rPr>
                <w:color w:val="000000"/>
                <w:szCs w:val="20"/>
              </w:rPr>
              <w:t>0,9</w:t>
            </w:r>
          </w:p>
        </w:tc>
        <w:tc>
          <w:tcPr>
            <w:tcW w:w="765" w:type="pct"/>
            <w:tcBorders>
              <w:top w:val="nil"/>
              <w:left w:val="nil"/>
              <w:bottom w:val="single" w:color="auto" w:sz="4" w:space="0"/>
              <w:right w:val="single" w:color="auto" w:sz="4" w:space="0"/>
            </w:tcBorders>
            <w:shd w:val="clear" w:color="auto" w:fill="auto"/>
            <w:noWrap/>
            <w:vAlign w:val="bottom"/>
          </w:tcPr>
          <w:p w14:paraId="3505D42B">
            <w:pPr>
              <w:pStyle w:val="1806"/>
            </w:pPr>
            <w:r>
              <w:rPr>
                <w:color w:val="000000"/>
                <w:szCs w:val="20"/>
              </w:rPr>
              <w:t>0,17</w:t>
            </w:r>
          </w:p>
        </w:tc>
      </w:tr>
    </w:tbl>
    <w:p w14:paraId="4B1AE982">
      <w:pPr>
        <w:keepNext/>
        <w:spacing w:line="240" w:lineRule="auto"/>
        <w:rPr>
          <w:rFonts w:ascii="Times New Roman" w:hAnsi="Times New Roman" w:cs="Times New Roman"/>
          <w:sz w:val="20"/>
          <w:szCs w:val="20"/>
        </w:rPr>
      </w:pPr>
    </w:p>
    <w:p w14:paraId="627D0647">
      <w:pPr>
        <w:pStyle w:val="3"/>
        <w:keepNext w:val="0"/>
        <w:widowControl w:val="0"/>
        <w:spacing w:before="240" w:line="240" w:lineRule="auto"/>
        <w:textAlignment w:val="baseline"/>
        <w:rPr>
          <w:rFonts w:cs="Times New Roman"/>
        </w:rPr>
      </w:pPr>
      <w:bookmarkStart w:id="198" w:name="_Toc166767181"/>
      <w:bookmarkStart w:id="199" w:name="_Toc84970965"/>
      <w:bookmarkStart w:id="200" w:name="_Toc78674728"/>
      <w:r>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8"/>
      <w:bookmarkEnd w:id="199"/>
      <w:bookmarkEnd w:id="200"/>
    </w:p>
    <w:p w14:paraId="7166BAC4">
      <w:pPr>
        <w:pStyle w:val="3463"/>
      </w:pPr>
      <w:r>
        <w:t>В силу требований п.15 Статьи 14 Федерального закона от 27.07.2010 г. №190-ФЗ (ред. от 01.05.2023)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0D17DD67">
      <w:pPr>
        <w:pStyle w:val="3463"/>
      </w:pPr>
      <w:r>
        <w:t>Собственник жилого помещения осуществляет права владения, пользования и распоряжения принадлежащим ему на праве собственности жилым помещением в соответствии с его назначением и пределами его пользования, которые установлены ЖК РФ. Переустройство отопления квартиры с центрального на индивидуальное является переустройством квартиры и должно производиться с соблюдением требований законодательства, по согласованию с органом местного самоуправления на основании принятого им решения, в то время как 190-ФЗ введен запрет на переход на индивидуальное отопление в квартирах многоквартирного дома.</w:t>
      </w:r>
    </w:p>
    <w:p w14:paraId="679576FB">
      <w:pPr>
        <w:pStyle w:val="3463"/>
      </w:pPr>
      <w:r>
        <w:t>Таким образом, проект переустройства должен соответствовать строительным нормам и правилам проектирования, быть согласованным с теплоснабжающей организацией, а также наличие возможности в схеме теплоснабжения перехода на индивидуальный источник отопления для того, чтобы получить согласование органа местного самоуправления. При отсутствии вышеуказанных критериев, переустройство жилого помещения будут признано незаконным. Запрет установлен в целях сохранения теплового баланса всего жилого здания, поскольку при переходе на индивидуальное теплоснабжение хотя бы одной квартиры в многоквартирном доме происходит снижение температуры в примыкающих помещениях, нарушается гидравлический режим во внутридомовой системе теплоснабжения (Апелляционное Определение Апелляционной коллегии ВС РФ от 27.08.2015 № АПЛ15-330). Учитывая изложенное, в многоквартирных жилых домах, подключенных к центральной системе теплоснабжения, перевод отдельных помещений на индивидуальное отопление допускается лишь при наличии схемы теплоснабжения, предусматривающей такую возможность.</w:t>
      </w:r>
    </w:p>
    <w:p w14:paraId="6C026EB8">
      <w:pPr>
        <w:pStyle w:val="3"/>
        <w:keepNext w:val="0"/>
        <w:widowControl w:val="0"/>
        <w:spacing w:before="240" w:line="240" w:lineRule="auto"/>
        <w:textAlignment w:val="baseline"/>
        <w:rPr>
          <w:rFonts w:cs="Times New Roman"/>
        </w:rPr>
      </w:pPr>
      <w:bookmarkStart w:id="201" w:name="_Toc78674729"/>
      <w:bookmarkStart w:id="202" w:name="_Toc84970966"/>
      <w:bookmarkStart w:id="203" w:name="_Toc166767182"/>
      <w:r>
        <w:rPr>
          <w:rFonts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201"/>
      <w:bookmarkEnd w:id="202"/>
      <w:bookmarkEnd w:id="203"/>
    </w:p>
    <w:p w14:paraId="345E8C7E">
      <w:pPr>
        <w:pStyle w:val="3463"/>
      </w:pPr>
      <w:r>
        <w:t>Значения потребления тепловой энергии, в разрезе расчетных элементов территориального деления муниципального образования,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наружного воздуха.</w:t>
      </w:r>
    </w:p>
    <w:p w14:paraId="2A409D29">
      <w:pPr>
        <w:pStyle w:val="3463"/>
      </w:pPr>
      <w:r>
        <w:t>Среднемесячные фактические температуры наружного воздуха представлены в таблице.</w:t>
      </w:r>
    </w:p>
    <w:p w14:paraId="0BD9EA24">
      <w:pPr>
        <w:pStyle w:val="3436"/>
        <w:ind w:firstLine="0"/>
        <w:rPr>
          <w:b/>
          <w:u w:val="none"/>
        </w:rPr>
      </w:pPr>
      <w:bookmarkStart w:id="204" w:name="_Toc527706877"/>
      <w:r>
        <w:rPr>
          <w:b/>
          <w:u w:val="none"/>
          <w:lang w:eastAsia="ru-RU"/>
        </w:rPr>
        <w:t>Таблица 1.</w:t>
      </w:r>
      <w:r>
        <w:rPr>
          <w:b/>
          <w:u w:val="none"/>
        </w:rPr>
        <w:t xml:space="preserve">5.4.1 – Среднемесячные фактические температуры наружного воздуха </w:t>
      </w:r>
      <w:bookmarkEnd w:id="204"/>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15" w:type="dxa"/>
          <w:left w:w="15" w:type="dxa"/>
          <w:bottom w:w="15" w:type="dxa"/>
          <w:right w:w="15" w:type="dxa"/>
        </w:tblCellMar>
      </w:tblPr>
      <w:tblGrid>
        <w:gridCol w:w="3029"/>
        <w:gridCol w:w="479"/>
        <w:gridCol w:w="479"/>
        <w:gridCol w:w="533"/>
        <w:gridCol w:w="462"/>
        <w:gridCol w:w="479"/>
        <w:gridCol w:w="583"/>
        <w:gridCol w:w="571"/>
        <w:gridCol w:w="430"/>
        <w:gridCol w:w="481"/>
        <w:gridCol w:w="481"/>
        <w:gridCol w:w="577"/>
        <w:gridCol w:w="482"/>
        <w:gridCol w:w="482"/>
      </w:tblGrid>
      <w:tr w14:paraId="73248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15" w:type="dxa"/>
            <w:left w:w="15" w:type="dxa"/>
            <w:bottom w:w="15" w:type="dxa"/>
            <w:right w:w="15" w:type="dxa"/>
          </w:tblCellMar>
        </w:tblPrEx>
        <w:trPr>
          <w:tblHeader/>
        </w:trPr>
        <w:tc>
          <w:tcPr>
            <w:tcW w:w="1586" w:type="pct"/>
            <w:shd w:val="clear" w:color="auto" w:fill="D8D8D8" w:themeFill="background1" w:themeFillShade="D9"/>
            <w:tcMar>
              <w:top w:w="48" w:type="dxa"/>
              <w:left w:w="96" w:type="dxa"/>
              <w:bottom w:w="48" w:type="dxa"/>
              <w:right w:w="96" w:type="dxa"/>
            </w:tcMar>
            <w:vAlign w:val="center"/>
          </w:tcPr>
          <w:p w14:paraId="49848C76">
            <w:pPr>
              <w:pStyle w:val="1806"/>
              <w:ind w:left="-142" w:right="-102"/>
              <w:rPr>
                <w:rFonts w:cs="Times New Roman"/>
                <w:szCs w:val="20"/>
              </w:rPr>
            </w:pPr>
            <w:r>
              <w:rPr>
                <w:rFonts w:cs="Times New Roman"/>
                <w:szCs w:val="20"/>
              </w:rPr>
              <w:t>Показатель</w:t>
            </w:r>
          </w:p>
        </w:tc>
        <w:tc>
          <w:tcPr>
            <w:tcW w:w="251" w:type="pct"/>
            <w:shd w:val="clear" w:color="auto" w:fill="D8D8D8" w:themeFill="background1" w:themeFillShade="D9"/>
            <w:tcMar>
              <w:top w:w="48" w:type="dxa"/>
              <w:left w:w="96" w:type="dxa"/>
              <w:bottom w:w="48" w:type="dxa"/>
              <w:right w:w="96" w:type="dxa"/>
            </w:tcMar>
            <w:vAlign w:val="center"/>
          </w:tcPr>
          <w:p w14:paraId="7D0D6B26">
            <w:pPr>
              <w:pStyle w:val="1806"/>
              <w:ind w:left="-142" w:right="-102"/>
              <w:rPr>
                <w:rFonts w:cs="Times New Roman"/>
                <w:szCs w:val="20"/>
              </w:rPr>
            </w:pPr>
            <w:r>
              <w:rPr>
                <w:rFonts w:cs="Times New Roman"/>
                <w:szCs w:val="20"/>
              </w:rPr>
              <w:t>Янв.</w:t>
            </w:r>
          </w:p>
        </w:tc>
        <w:tc>
          <w:tcPr>
            <w:tcW w:w="251" w:type="pct"/>
            <w:shd w:val="clear" w:color="auto" w:fill="D8D8D8" w:themeFill="background1" w:themeFillShade="D9"/>
            <w:tcMar>
              <w:top w:w="48" w:type="dxa"/>
              <w:left w:w="96" w:type="dxa"/>
              <w:bottom w:w="48" w:type="dxa"/>
              <w:right w:w="96" w:type="dxa"/>
            </w:tcMar>
            <w:vAlign w:val="center"/>
          </w:tcPr>
          <w:p w14:paraId="06D47A4F">
            <w:pPr>
              <w:pStyle w:val="1806"/>
              <w:ind w:left="-142" w:right="-102"/>
              <w:rPr>
                <w:rFonts w:cs="Times New Roman"/>
                <w:szCs w:val="20"/>
              </w:rPr>
            </w:pPr>
            <w:r>
              <w:rPr>
                <w:rFonts w:cs="Times New Roman"/>
                <w:szCs w:val="20"/>
              </w:rPr>
              <w:t>Фев.</w:t>
            </w:r>
          </w:p>
        </w:tc>
        <w:tc>
          <w:tcPr>
            <w:tcW w:w="279" w:type="pct"/>
            <w:shd w:val="clear" w:color="auto" w:fill="D8D8D8" w:themeFill="background1" w:themeFillShade="D9"/>
            <w:tcMar>
              <w:top w:w="48" w:type="dxa"/>
              <w:left w:w="96" w:type="dxa"/>
              <w:bottom w:w="48" w:type="dxa"/>
              <w:right w:w="96" w:type="dxa"/>
            </w:tcMar>
            <w:vAlign w:val="center"/>
          </w:tcPr>
          <w:p w14:paraId="2064D296">
            <w:pPr>
              <w:pStyle w:val="1806"/>
              <w:ind w:left="-142" w:right="-102"/>
              <w:rPr>
                <w:rFonts w:cs="Times New Roman"/>
                <w:szCs w:val="20"/>
              </w:rPr>
            </w:pPr>
            <w:r>
              <w:rPr>
                <w:rFonts w:cs="Times New Roman"/>
                <w:szCs w:val="20"/>
              </w:rPr>
              <w:t>Март</w:t>
            </w:r>
          </w:p>
        </w:tc>
        <w:tc>
          <w:tcPr>
            <w:tcW w:w="242" w:type="pct"/>
            <w:shd w:val="clear" w:color="auto" w:fill="D8D8D8" w:themeFill="background1" w:themeFillShade="D9"/>
            <w:tcMar>
              <w:top w:w="48" w:type="dxa"/>
              <w:left w:w="96" w:type="dxa"/>
              <w:bottom w:w="48" w:type="dxa"/>
              <w:right w:w="96" w:type="dxa"/>
            </w:tcMar>
            <w:vAlign w:val="center"/>
          </w:tcPr>
          <w:p w14:paraId="56EF8C92">
            <w:pPr>
              <w:pStyle w:val="1806"/>
              <w:ind w:left="-142" w:right="-102"/>
              <w:rPr>
                <w:rFonts w:cs="Times New Roman"/>
                <w:szCs w:val="20"/>
              </w:rPr>
            </w:pPr>
            <w:r>
              <w:rPr>
                <w:rFonts w:cs="Times New Roman"/>
                <w:szCs w:val="20"/>
              </w:rPr>
              <w:t>Апр.</w:t>
            </w:r>
          </w:p>
        </w:tc>
        <w:tc>
          <w:tcPr>
            <w:tcW w:w="251" w:type="pct"/>
            <w:shd w:val="clear" w:color="auto" w:fill="D8D8D8" w:themeFill="background1" w:themeFillShade="D9"/>
            <w:tcMar>
              <w:top w:w="48" w:type="dxa"/>
              <w:left w:w="96" w:type="dxa"/>
              <w:bottom w:w="48" w:type="dxa"/>
              <w:right w:w="96" w:type="dxa"/>
            </w:tcMar>
            <w:vAlign w:val="center"/>
          </w:tcPr>
          <w:p w14:paraId="3EF0B334">
            <w:pPr>
              <w:pStyle w:val="1806"/>
              <w:ind w:left="-142" w:right="-102"/>
              <w:rPr>
                <w:rFonts w:cs="Times New Roman"/>
                <w:szCs w:val="20"/>
              </w:rPr>
            </w:pPr>
            <w:r>
              <w:rPr>
                <w:rFonts w:cs="Times New Roman"/>
                <w:szCs w:val="20"/>
              </w:rPr>
              <w:t>Май</w:t>
            </w:r>
          </w:p>
        </w:tc>
        <w:tc>
          <w:tcPr>
            <w:tcW w:w="305" w:type="pct"/>
            <w:shd w:val="clear" w:color="auto" w:fill="D8D8D8" w:themeFill="background1" w:themeFillShade="D9"/>
            <w:tcMar>
              <w:top w:w="48" w:type="dxa"/>
              <w:left w:w="96" w:type="dxa"/>
              <w:bottom w:w="48" w:type="dxa"/>
              <w:right w:w="96" w:type="dxa"/>
            </w:tcMar>
            <w:vAlign w:val="center"/>
          </w:tcPr>
          <w:p w14:paraId="33179687">
            <w:pPr>
              <w:pStyle w:val="1806"/>
              <w:ind w:left="-142" w:right="-102"/>
              <w:rPr>
                <w:rFonts w:cs="Times New Roman"/>
                <w:szCs w:val="20"/>
              </w:rPr>
            </w:pPr>
            <w:r>
              <w:rPr>
                <w:rFonts w:cs="Times New Roman"/>
                <w:szCs w:val="20"/>
              </w:rPr>
              <w:t>Июнь</w:t>
            </w:r>
          </w:p>
        </w:tc>
        <w:tc>
          <w:tcPr>
            <w:tcW w:w="299" w:type="pct"/>
            <w:shd w:val="clear" w:color="auto" w:fill="D8D8D8" w:themeFill="background1" w:themeFillShade="D9"/>
            <w:tcMar>
              <w:top w:w="48" w:type="dxa"/>
              <w:left w:w="96" w:type="dxa"/>
              <w:bottom w:w="48" w:type="dxa"/>
              <w:right w:w="96" w:type="dxa"/>
            </w:tcMar>
            <w:vAlign w:val="center"/>
          </w:tcPr>
          <w:p w14:paraId="2AF67B35">
            <w:pPr>
              <w:pStyle w:val="1806"/>
              <w:ind w:left="-142" w:right="-102"/>
              <w:rPr>
                <w:rFonts w:cs="Times New Roman"/>
                <w:szCs w:val="20"/>
              </w:rPr>
            </w:pPr>
            <w:r>
              <w:rPr>
                <w:rFonts w:cs="Times New Roman"/>
                <w:szCs w:val="20"/>
              </w:rPr>
              <w:t>Июль</w:t>
            </w:r>
          </w:p>
        </w:tc>
        <w:tc>
          <w:tcPr>
            <w:tcW w:w="225" w:type="pct"/>
            <w:shd w:val="clear" w:color="auto" w:fill="D8D8D8" w:themeFill="background1" w:themeFillShade="D9"/>
            <w:tcMar>
              <w:top w:w="48" w:type="dxa"/>
              <w:left w:w="96" w:type="dxa"/>
              <w:bottom w:w="48" w:type="dxa"/>
              <w:right w:w="96" w:type="dxa"/>
            </w:tcMar>
            <w:vAlign w:val="center"/>
          </w:tcPr>
          <w:p w14:paraId="4CE162A4">
            <w:pPr>
              <w:pStyle w:val="1806"/>
              <w:ind w:left="-142" w:right="-102"/>
              <w:rPr>
                <w:rFonts w:cs="Times New Roman"/>
                <w:szCs w:val="20"/>
              </w:rPr>
            </w:pPr>
            <w:r>
              <w:rPr>
                <w:rFonts w:cs="Times New Roman"/>
                <w:szCs w:val="20"/>
              </w:rPr>
              <w:t>Авг.</w:t>
            </w:r>
          </w:p>
        </w:tc>
        <w:tc>
          <w:tcPr>
            <w:tcW w:w="252" w:type="pct"/>
            <w:shd w:val="clear" w:color="auto" w:fill="D8D8D8" w:themeFill="background1" w:themeFillShade="D9"/>
            <w:tcMar>
              <w:top w:w="48" w:type="dxa"/>
              <w:left w:w="96" w:type="dxa"/>
              <w:bottom w:w="48" w:type="dxa"/>
              <w:right w:w="96" w:type="dxa"/>
            </w:tcMar>
            <w:vAlign w:val="center"/>
          </w:tcPr>
          <w:p w14:paraId="7D9204DE">
            <w:pPr>
              <w:pStyle w:val="1806"/>
              <w:ind w:left="-142" w:right="-102"/>
              <w:rPr>
                <w:rFonts w:cs="Times New Roman"/>
                <w:szCs w:val="20"/>
              </w:rPr>
            </w:pPr>
            <w:r>
              <w:rPr>
                <w:rFonts w:cs="Times New Roman"/>
                <w:szCs w:val="20"/>
              </w:rPr>
              <w:t>Сен.</w:t>
            </w:r>
          </w:p>
        </w:tc>
        <w:tc>
          <w:tcPr>
            <w:tcW w:w="252" w:type="pct"/>
            <w:shd w:val="clear" w:color="auto" w:fill="D8D8D8" w:themeFill="background1" w:themeFillShade="D9"/>
            <w:tcMar>
              <w:top w:w="48" w:type="dxa"/>
              <w:left w:w="96" w:type="dxa"/>
              <w:bottom w:w="48" w:type="dxa"/>
              <w:right w:w="96" w:type="dxa"/>
            </w:tcMar>
            <w:vAlign w:val="center"/>
          </w:tcPr>
          <w:p w14:paraId="65D1A9F0">
            <w:pPr>
              <w:pStyle w:val="1806"/>
              <w:ind w:left="-142" w:right="-102"/>
              <w:rPr>
                <w:rFonts w:cs="Times New Roman"/>
                <w:szCs w:val="20"/>
              </w:rPr>
            </w:pPr>
            <w:r>
              <w:rPr>
                <w:rFonts w:cs="Times New Roman"/>
                <w:szCs w:val="20"/>
              </w:rPr>
              <w:t>Окт.</w:t>
            </w:r>
          </w:p>
        </w:tc>
        <w:tc>
          <w:tcPr>
            <w:tcW w:w="302" w:type="pct"/>
            <w:shd w:val="clear" w:color="auto" w:fill="D8D8D8" w:themeFill="background1" w:themeFillShade="D9"/>
            <w:tcMar>
              <w:top w:w="48" w:type="dxa"/>
              <w:left w:w="96" w:type="dxa"/>
              <w:bottom w:w="48" w:type="dxa"/>
              <w:right w:w="96" w:type="dxa"/>
            </w:tcMar>
            <w:vAlign w:val="center"/>
          </w:tcPr>
          <w:p w14:paraId="37714E9B">
            <w:pPr>
              <w:pStyle w:val="1806"/>
              <w:ind w:left="-142" w:right="-102"/>
              <w:rPr>
                <w:rFonts w:cs="Times New Roman"/>
                <w:szCs w:val="20"/>
              </w:rPr>
            </w:pPr>
            <w:r>
              <w:rPr>
                <w:rFonts w:cs="Times New Roman"/>
                <w:szCs w:val="20"/>
              </w:rPr>
              <w:t>Нояб.</w:t>
            </w:r>
          </w:p>
        </w:tc>
        <w:tc>
          <w:tcPr>
            <w:tcW w:w="252" w:type="pct"/>
            <w:shd w:val="clear" w:color="auto" w:fill="D8D8D8" w:themeFill="background1" w:themeFillShade="D9"/>
            <w:tcMar>
              <w:top w:w="48" w:type="dxa"/>
              <w:left w:w="96" w:type="dxa"/>
              <w:bottom w:w="48" w:type="dxa"/>
              <w:right w:w="96" w:type="dxa"/>
            </w:tcMar>
            <w:vAlign w:val="center"/>
          </w:tcPr>
          <w:p w14:paraId="10E151CD">
            <w:pPr>
              <w:pStyle w:val="1806"/>
              <w:ind w:left="-142" w:right="-102"/>
              <w:rPr>
                <w:rFonts w:cs="Times New Roman"/>
                <w:szCs w:val="20"/>
              </w:rPr>
            </w:pPr>
            <w:r>
              <w:rPr>
                <w:rFonts w:cs="Times New Roman"/>
                <w:szCs w:val="20"/>
              </w:rPr>
              <w:t>Дек.</w:t>
            </w:r>
          </w:p>
        </w:tc>
        <w:tc>
          <w:tcPr>
            <w:tcW w:w="252" w:type="pct"/>
            <w:shd w:val="clear" w:color="auto" w:fill="D8D8D8" w:themeFill="background1" w:themeFillShade="D9"/>
            <w:tcMar>
              <w:top w:w="48" w:type="dxa"/>
              <w:left w:w="96" w:type="dxa"/>
              <w:bottom w:w="48" w:type="dxa"/>
              <w:right w:w="96" w:type="dxa"/>
            </w:tcMar>
            <w:vAlign w:val="center"/>
          </w:tcPr>
          <w:p w14:paraId="2F0BCF82">
            <w:pPr>
              <w:pStyle w:val="1806"/>
              <w:ind w:left="-142" w:right="-102"/>
              <w:rPr>
                <w:rFonts w:cs="Times New Roman"/>
                <w:szCs w:val="20"/>
              </w:rPr>
            </w:pPr>
            <w:r>
              <w:rPr>
                <w:rFonts w:cs="Times New Roman"/>
                <w:szCs w:val="20"/>
              </w:rPr>
              <w:t>Год</w:t>
            </w:r>
          </w:p>
        </w:tc>
      </w:tr>
      <w:tr w14:paraId="6E208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5AF22C71">
            <w:pPr>
              <w:pStyle w:val="1806"/>
              <w:ind w:left="-142" w:right="-102"/>
              <w:rPr>
                <w:rFonts w:cs="Times New Roman"/>
                <w:szCs w:val="20"/>
              </w:rPr>
            </w:pPr>
            <w:r>
              <w:rPr>
                <w:rFonts w:cs="Times New Roman"/>
                <w:szCs w:val="20"/>
              </w:rPr>
              <w:t>Абсолютный максимум, </w:t>
            </w:r>
            <w:r>
              <w:fldChar w:fldCharType="begin"/>
            </w:r>
            <w:r>
              <w:instrText xml:space="preserve"> HYPERLINK "https://ru.wikipedia.org/wiki/%D0%93%D1%80%D0%B0%D0%B4%D1%83%D1%81_%D0%A6%D0%B5%D0%BB%D1%8C%D1%81%D0%B8%D1%8F" \o "Градус Цельсия" </w:instrText>
            </w:r>
            <w:r>
              <w:fldChar w:fldCharType="separate"/>
            </w:r>
            <w:r>
              <w:rPr>
                <w:rStyle w:val="18"/>
                <w:rFonts w:cs="Times New Roman"/>
                <w:color w:val="auto"/>
                <w:szCs w:val="20"/>
                <w:u w:val="none"/>
              </w:rPr>
              <w:t>°C</w:t>
            </w:r>
            <w:r>
              <w:rPr>
                <w:rStyle w:val="18"/>
                <w:rFonts w:cs="Times New Roman"/>
                <w:color w:val="auto"/>
                <w:szCs w:val="20"/>
                <w:u w:val="none"/>
              </w:rPr>
              <w:fldChar w:fldCharType="end"/>
            </w:r>
          </w:p>
        </w:tc>
        <w:tc>
          <w:tcPr>
            <w:tcW w:w="251" w:type="pct"/>
            <w:shd w:val="clear" w:color="auto" w:fill="FFFFFF" w:themeFill="background1"/>
            <w:tcMar>
              <w:top w:w="48" w:type="dxa"/>
              <w:left w:w="96" w:type="dxa"/>
              <w:bottom w:w="48" w:type="dxa"/>
              <w:right w:w="96" w:type="dxa"/>
            </w:tcMar>
            <w:vAlign w:val="center"/>
          </w:tcPr>
          <w:p w14:paraId="179FD6E0">
            <w:pPr>
              <w:pStyle w:val="1806"/>
              <w:ind w:left="-142" w:right="-102"/>
              <w:rPr>
                <w:rFonts w:cs="Times New Roman"/>
                <w:szCs w:val="20"/>
              </w:rPr>
            </w:pPr>
            <w:r>
              <w:rPr>
                <w:rFonts w:cs="Times New Roman"/>
                <w:szCs w:val="20"/>
              </w:rPr>
              <w:t>4,1</w:t>
            </w:r>
          </w:p>
        </w:tc>
        <w:tc>
          <w:tcPr>
            <w:tcW w:w="251" w:type="pct"/>
            <w:shd w:val="clear" w:color="auto" w:fill="FFFFFF" w:themeFill="background1"/>
            <w:tcMar>
              <w:top w:w="48" w:type="dxa"/>
              <w:left w:w="96" w:type="dxa"/>
              <w:bottom w:w="48" w:type="dxa"/>
              <w:right w:w="96" w:type="dxa"/>
            </w:tcMar>
            <w:vAlign w:val="center"/>
          </w:tcPr>
          <w:p w14:paraId="6A031176">
            <w:pPr>
              <w:pStyle w:val="1806"/>
              <w:ind w:left="-142" w:right="-102"/>
              <w:rPr>
                <w:rFonts w:cs="Times New Roman"/>
                <w:szCs w:val="20"/>
              </w:rPr>
            </w:pPr>
            <w:r>
              <w:rPr>
                <w:rFonts w:cs="Times New Roman"/>
                <w:szCs w:val="20"/>
              </w:rPr>
              <w:t>5,5</w:t>
            </w:r>
          </w:p>
        </w:tc>
        <w:tc>
          <w:tcPr>
            <w:tcW w:w="279" w:type="pct"/>
            <w:shd w:val="clear" w:color="auto" w:fill="FFFFFF" w:themeFill="background1"/>
            <w:tcMar>
              <w:top w:w="48" w:type="dxa"/>
              <w:left w:w="96" w:type="dxa"/>
              <w:bottom w:w="48" w:type="dxa"/>
              <w:right w:w="96" w:type="dxa"/>
            </w:tcMar>
            <w:vAlign w:val="center"/>
          </w:tcPr>
          <w:p w14:paraId="12C1BDA7">
            <w:pPr>
              <w:pStyle w:val="1806"/>
              <w:ind w:left="-142" w:right="-102"/>
              <w:rPr>
                <w:rFonts w:cs="Times New Roman"/>
                <w:szCs w:val="20"/>
              </w:rPr>
            </w:pPr>
            <w:r>
              <w:rPr>
                <w:rFonts w:cs="Times New Roman"/>
                <w:szCs w:val="20"/>
              </w:rPr>
              <w:t>14,5</w:t>
            </w:r>
          </w:p>
        </w:tc>
        <w:tc>
          <w:tcPr>
            <w:tcW w:w="242" w:type="pct"/>
            <w:shd w:val="clear" w:color="auto" w:fill="FFFFFF" w:themeFill="background1"/>
            <w:tcMar>
              <w:top w:w="48" w:type="dxa"/>
              <w:left w:w="96" w:type="dxa"/>
              <w:bottom w:w="48" w:type="dxa"/>
              <w:right w:w="96" w:type="dxa"/>
            </w:tcMar>
            <w:vAlign w:val="center"/>
          </w:tcPr>
          <w:p w14:paraId="2D9564B8">
            <w:pPr>
              <w:pStyle w:val="1806"/>
              <w:ind w:left="-142" w:right="-102"/>
              <w:rPr>
                <w:rFonts w:cs="Times New Roman"/>
                <w:szCs w:val="20"/>
              </w:rPr>
            </w:pPr>
            <w:r>
              <w:rPr>
                <w:rFonts w:cs="Times New Roman"/>
                <w:szCs w:val="20"/>
              </w:rPr>
              <w:t>30,7</w:t>
            </w:r>
          </w:p>
        </w:tc>
        <w:tc>
          <w:tcPr>
            <w:tcW w:w="251" w:type="pct"/>
            <w:shd w:val="clear" w:color="auto" w:fill="FFFFFF" w:themeFill="background1"/>
            <w:tcMar>
              <w:top w:w="48" w:type="dxa"/>
              <w:left w:w="96" w:type="dxa"/>
              <w:bottom w:w="48" w:type="dxa"/>
              <w:right w:w="96" w:type="dxa"/>
            </w:tcMar>
            <w:vAlign w:val="center"/>
          </w:tcPr>
          <w:p w14:paraId="5745B165">
            <w:pPr>
              <w:pStyle w:val="1806"/>
              <w:ind w:left="-142" w:right="-102"/>
              <w:rPr>
                <w:rFonts w:cs="Times New Roman"/>
                <w:szCs w:val="20"/>
              </w:rPr>
            </w:pPr>
            <w:r>
              <w:rPr>
                <w:rFonts w:cs="Times New Roman"/>
                <w:szCs w:val="20"/>
              </w:rPr>
              <w:t>36,1</w:t>
            </w:r>
          </w:p>
        </w:tc>
        <w:tc>
          <w:tcPr>
            <w:tcW w:w="305" w:type="pct"/>
            <w:shd w:val="clear" w:color="auto" w:fill="FFFFFF" w:themeFill="background1"/>
            <w:tcMar>
              <w:top w:w="48" w:type="dxa"/>
              <w:left w:w="96" w:type="dxa"/>
              <w:bottom w:w="48" w:type="dxa"/>
              <w:right w:w="96" w:type="dxa"/>
            </w:tcMar>
            <w:vAlign w:val="center"/>
          </w:tcPr>
          <w:p w14:paraId="27B365A1">
            <w:pPr>
              <w:pStyle w:val="1806"/>
              <w:ind w:left="-142" w:right="-102"/>
              <w:rPr>
                <w:rFonts w:cs="Times New Roman"/>
                <w:szCs w:val="20"/>
              </w:rPr>
            </w:pPr>
            <w:r>
              <w:rPr>
                <w:rFonts w:cs="Times New Roman"/>
                <w:szCs w:val="20"/>
              </w:rPr>
              <w:t>37,3</w:t>
            </w:r>
          </w:p>
        </w:tc>
        <w:tc>
          <w:tcPr>
            <w:tcW w:w="299" w:type="pct"/>
            <w:shd w:val="clear" w:color="auto" w:fill="FFFFFF" w:themeFill="background1"/>
            <w:tcMar>
              <w:top w:w="48" w:type="dxa"/>
              <w:left w:w="96" w:type="dxa"/>
              <w:bottom w:w="48" w:type="dxa"/>
              <w:right w:w="96" w:type="dxa"/>
            </w:tcMar>
            <w:vAlign w:val="center"/>
          </w:tcPr>
          <w:p w14:paraId="284EA795">
            <w:pPr>
              <w:pStyle w:val="1806"/>
              <w:ind w:left="-142" w:right="-102"/>
              <w:rPr>
                <w:rFonts w:cs="Times New Roman"/>
                <w:szCs w:val="20"/>
              </w:rPr>
            </w:pPr>
            <w:r>
              <w:rPr>
                <w:rFonts w:cs="Times New Roman"/>
                <w:szCs w:val="20"/>
              </w:rPr>
              <w:t>36,7</w:t>
            </w:r>
          </w:p>
        </w:tc>
        <w:tc>
          <w:tcPr>
            <w:tcW w:w="225" w:type="pct"/>
            <w:shd w:val="clear" w:color="auto" w:fill="FFFFFF" w:themeFill="background1"/>
            <w:tcMar>
              <w:top w:w="48" w:type="dxa"/>
              <w:left w:w="96" w:type="dxa"/>
              <w:bottom w:w="48" w:type="dxa"/>
              <w:right w:w="96" w:type="dxa"/>
            </w:tcMar>
            <w:vAlign w:val="center"/>
          </w:tcPr>
          <w:p w14:paraId="6C7FCDA7">
            <w:pPr>
              <w:pStyle w:val="1806"/>
              <w:ind w:left="-142" w:right="-102"/>
              <w:rPr>
                <w:rFonts w:cs="Times New Roman"/>
                <w:szCs w:val="20"/>
              </w:rPr>
            </w:pPr>
            <w:r>
              <w:rPr>
                <w:rFonts w:cs="Times New Roman"/>
                <w:szCs w:val="20"/>
              </w:rPr>
              <w:t>35,7</w:t>
            </w:r>
          </w:p>
        </w:tc>
        <w:tc>
          <w:tcPr>
            <w:tcW w:w="252" w:type="pct"/>
            <w:shd w:val="clear" w:color="auto" w:fill="FFFFFF" w:themeFill="background1"/>
            <w:tcMar>
              <w:top w:w="48" w:type="dxa"/>
              <w:left w:w="96" w:type="dxa"/>
              <w:bottom w:w="48" w:type="dxa"/>
              <w:right w:w="96" w:type="dxa"/>
            </w:tcMar>
            <w:vAlign w:val="center"/>
          </w:tcPr>
          <w:p w14:paraId="7E01674A">
            <w:pPr>
              <w:pStyle w:val="1806"/>
              <w:ind w:left="-142" w:right="-102"/>
              <w:rPr>
                <w:rFonts w:cs="Times New Roman"/>
                <w:szCs w:val="20"/>
              </w:rPr>
            </w:pPr>
            <w:r>
              <w:rPr>
                <w:rFonts w:cs="Times New Roman"/>
                <w:szCs w:val="20"/>
              </w:rPr>
              <w:t>36,0</w:t>
            </w:r>
          </w:p>
        </w:tc>
        <w:tc>
          <w:tcPr>
            <w:tcW w:w="252" w:type="pct"/>
            <w:shd w:val="clear" w:color="auto" w:fill="FFFFFF" w:themeFill="background1"/>
            <w:tcMar>
              <w:top w:w="48" w:type="dxa"/>
              <w:left w:w="96" w:type="dxa"/>
              <w:bottom w:w="48" w:type="dxa"/>
              <w:right w:w="96" w:type="dxa"/>
            </w:tcMar>
            <w:vAlign w:val="center"/>
          </w:tcPr>
          <w:p w14:paraId="16E48A2E">
            <w:pPr>
              <w:pStyle w:val="1806"/>
              <w:ind w:left="-142" w:right="-102"/>
              <w:rPr>
                <w:rFonts w:cs="Times New Roman"/>
                <w:szCs w:val="20"/>
              </w:rPr>
            </w:pPr>
            <w:r>
              <w:rPr>
                <w:rFonts w:cs="Times New Roman"/>
                <w:szCs w:val="20"/>
              </w:rPr>
              <w:t>27,2</w:t>
            </w:r>
          </w:p>
        </w:tc>
        <w:tc>
          <w:tcPr>
            <w:tcW w:w="302" w:type="pct"/>
            <w:shd w:val="clear" w:color="auto" w:fill="FFFFFF" w:themeFill="background1"/>
            <w:tcMar>
              <w:top w:w="48" w:type="dxa"/>
              <w:left w:w="96" w:type="dxa"/>
              <w:bottom w:w="48" w:type="dxa"/>
              <w:right w:w="96" w:type="dxa"/>
            </w:tcMar>
            <w:vAlign w:val="center"/>
          </w:tcPr>
          <w:p w14:paraId="5895C9C5">
            <w:pPr>
              <w:pStyle w:val="1806"/>
              <w:ind w:left="-142" w:right="-102"/>
              <w:rPr>
                <w:rFonts w:cs="Times New Roman"/>
                <w:szCs w:val="20"/>
              </w:rPr>
            </w:pPr>
            <w:r>
              <w:rPr>
                <w:rFonts w:cs="Times New Roman"/>
                <w:szCs w:val="20"/>
              </w:rPr>
              <w:t>12,1</w:t>
            </w:r>
          </w:p>
        </w:tc>
        <w:tc>
          <w:tcPr>
            <w:tcW w:w="252" w:type="pct"/>
            <w:shd w:val="clear" w:color="auto" w:fill="FFFFFF" w:themeFill="background1"/>
            <w:tcMar>
              <w:top w:w="48" w:type="dxa"/>
              <w:left w:w="96" w:type="dxa"/>
              <w:bottom w:w="48" w:type="dxa"/>
              <w:right w:w="96" w:type="dxa"/>
            </w:tcMar>
            <w:vAlign w:val="center"/>
          </w:tcPr>
          <w:p w14:paraId="056A7A37">
            <w:pPr>
              <w:pStyle w:val="1806"/>
              <w:ind w:left="-142" w:right="-102"/>
              <w:rPr>
                <w:rFonts w:cs="Times New Roman"/>
                <w:szCs w:val="20"/>
              </w:rPr>
            </w:pPr>
            <w:r>
              <w:rPr>
                <w:rFonts w:cs="Times New Roman"/>
                <w:szCs w:val="20"/>
              </w:rPr>
              <w:t>5,0</w:t>
            </w:r>
          </w:p>
        </w:tc>
        <w:tc>
          <w:tcPr>
            <w:tcW w:w="252" w:type="pct"/>
            <w:shd w:val="clear" w:color="auto" w:fill="FFFFFF" w:themeFill="background1"/>
            <w:tcMar>
              <w:top w:w="48" w:type="dxa"/>
              <w:left w:w="96" w:type="dxa"/>
              <w:bottom w:w="48" w:type="dxa"/>
              <w:right w:w="96" w:type="dxa"/>
            </w:tcMar>
            <w:vAlign w:val="center"/>
          </w:tcPr>
          <w:p w14:paraId="60DF35D1">
            <w:pPr>
              <w:pStyle w:val="1806"/>
              <w:ind w:left="-142" w:right="-102"/>
              <w:rPr>
                <w:rFonts w:cs="Times New Roman"/>
                <w:szCs w:val="20"/>
              </w:rPr>
            </w:pPr>
            <w:r>
              <w:rPr>
                <w:rFonts w:cs="Times New Roman"/>
                <w:szCs w:val="20"/>
              </w:rPr>
              <w:t>37,3</w:t>
            </w:r>
          </w:p>
        </w:tc>
      </w:tr>
      <w:tr w14:paraId="4EB6F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71299CA2">
            <w:pPr>
              <w:pStyle w:val="1806"/>
              <w:ind w:left="-142" w:right="-102"/>
              <w:rPr>
                <w:rFonts w:cs="Times New Roman"/>
                <w:szCs w:val="20"/>
              </w:rPr>
            </w:pPr>
            <w:r>
              <w:rPr>
                <w:rFonts w:cs="Times New Roman"/>
                <w:szCs w:val="20"/>
              </w:rPr>
              <w:t>Средний максимум, °C</w:t>
            </w:r>
          </w:p>
        </w:tc>
        <w:tc>
          <w:tcPr>
            <w:tcW w:w="251" w:type="pct"/>
            <w:shd w:val="clear" w:color="auto" w:fill="FFFFFF" w:themeFill="background1"/>
            <w:tcMar>
              <w:top w:w="48" w:type="dxa"/>
              <w:left w:w="96" w:type="dxa"/>
              <w:bottom w:w="48" w:type="dxa"/>
              <w:right w:w="96" w:type="dxa"/>
            </w:tcMar>
            <w:vAlign w:val="center"/>
          </w:tcPr>
          <w:p w14:paraId="646AF00E">
            <w:pPr>
              <w:pStyle w:val="1806"/>
              <w:ind w:left="-142" w:right="-102"/>
              <w:rPr>
                <w:rFonts w:cs="Times New Roman"/>
                <w:szCs w:val="20"/>
              </w:rPr>
            </w:pPr>
            <w:r>
              <w:rPr>
                <w:rFonts w:cs="Times New Roman"/>
                <w:szCs w:val="20"/>
              </w:rPr>
              <w:t>−12,1</w:t>
            </w:r>
          </w:p>
        </w:tc>
        <w:tc>
          <w:tcPr>
            <w:tcW w:w="251" w:type="pct"/>
            <w:shd w:val="clear" w:color="auto" w:fill="FFFFFF" w:themeFill="background1"/>
            <w:tcMar>
              <w:top w:w="48" w:type="dxa"/>
              <w:left w:w="96" w:type="dxa"/>
              <w:bottom w:w="48" w:type="dxa"/>
              <w:right w:w="96" w:type="dxa"/>
            </w:tcMar>
            <w:vAlign w:val="center"/>
          </w:tcPr>
          <w:p w14:paraId="75883701">
            <w:pPr>
              <w:pStyle w:val="1806"/>
              <w:ind w:left="-142" w:right="-102"/>
              <w:rPr>
                <w:rFonts w:cs="Times New Roman"/>
                <w:szCs w:val="20"/>
              </w:rPr>
            </w:pPr>
            <w:r>
              <w:rPr>
                <w:rFonts w:cs="Times New Roman"/>
                <w:szCs w:val="20"/>
              </w:rPr>
              <w:t>−9,7</w:t>
            </w:r>
          </w:p>
        </w:tc>
        <w:tc>
          <w:tcPr>
            <w:tcW w:w="279" w:type="pct"/>
            <w:shd w:val="clear" w:color="auto" w:fill="FFFFFF" w:themeFill="background1"/>
            <w:tcMar>
              <w:top w:w="48" w:type="dxa"/>
              <w:left w:w="96" w:type="dxa"/>
              <w:bottom w:w="48" w:type="dxa"/>
              <w:right w:w="96" w:type="dxa"/>
            </w:tcMar>
            <w:vAlign w:val="center"/>
          </w:tcPr>
          <w:p w14:paraId="05B30D1D">
            <w:pPr>
              <w:pStyle w:val="1806"/>
              <w:ind w:left="-142" w:right="-102"/>
              <w:rPr>
                <w:rFonts w:cs="Times New Roman"/>
                <w:szCs w:val="20"/>
              </w:rPr>
            </w:pPr>
            <w:r>
              <w:rPr>
                <w:rFonts w:cs="Times New Roman"/>
                <w:szCs w:val="20"/>
              </w:rPr>
              <w:t>−1,9</w:t>
            </w:r>
          </w:p>
        </w:tc>
        <w:tc>
          <w:tcPr>
            <w:tcW w:w="242" w:type="pct"/>
            <w:shd w:val="clear" w:color="auto" w:fill="FFFFFF" w:themeFill="background1"/>
            <w:tcMar>
              <w:top w:w="48" w:type="dxa"/>
              <w:left w:w="96" w:type="dxa"/>
              <w:bottom w:w="48" w:type="dxa"/>
              <w:right w:w="96" w:type="dxa"/>
            </w:tcMar>
            <w:vAlign w:val="center"/>
          </w:tcPr>
          <w:p w14:paraId="410ACCCE">
            <w:pPr>
              <w:pStyle w:val="1806"/>
              <w:ind w:left="-142" w:right="-102"/>
              <w:rPr>
                <w:rFonts w:cs="Times New Roman"/>
                <w:szCs w:val="20"/>
              </w:rPr>
            </w:pPr>
            <w:r>
              <w:rPr>
                <w:rFonts w:cs="Times New Roman"/>
                <w:szCs w:val="20"/>
              </w:rPr>
              <w:t>8,1</w:t>
            </w:r>
          </w:p>
        </w:tc>
        <w:tc>
          <w:tcPr>
            <w:tcW w:w="251" w:type="pct"/>
            <w:shd w:val="clear" w:color="auto" w:fill="FFFFFF" w:themeFill="background1"/>
            <w:tcMar>
              <w:top w:w="48" w:type="dxa"/>
              <w:left w:w="96" w:type="dxa"/>
              <w:bottom w:w="48" w:type="dxa"/>
              <w:right w:w="96" w:type="dxa"/>
            </w:tcMar>
            <w:vAlign w:val="center"/>
          </w:tcPr>
          <w:p w14:paraId="565FC850">
            <w:pPr>
              <w:pStyle w:val="1806"/>
              <w:ind w:left="-142" w:right="-102"/>
              <w:rPr>
                <w:rFonts w:cs="Times New Roman"/>
                <w:szCs w:val="20"/>
              </w:rPr>
            </w:pPr>
            <w:r>
              <w:rPr>
                <w:rFonts w:cs="Times New Roman"/>
                <w:szCs w:val="20"/>
              </w:rPr>
              <w:t>18,8</w:t>
            </w:r>
          </w:p>
        </w:tc>
        <w:tc>
          <w:tcPr>
            <w:tcW w:w="305" w:type="pct"/>
            <w:shd w:val="clear" w:color="auto" w:fill="FFFFFF" w:themeFill="background1"/>
            <w:tcMar>
              <w:top w:w="48" w:type="dxa"/>
              <w:left w:w="96" w:type="dxa"/>
              <w:bottom w:w="48" w:type="dxa"/>
              <w:right w:w="96" w:type="dxa"/>
            </w:tcMar>
            <w:vAlign w:val="center"/>
          </w:tcPr>
          <w:p w14:paraId="339477DC">
            <w:pPr>
              <w:pStyle w:val="1806"/>
              <w:ind w:left="-142" w:right="-102"/>
              <w:rPr>
                <w:rFonts w:cs="Times New Roman"/>
                <w:szCs w:val="20"/>
              </w:rPr>
            </w:pPr>
            <w:r>
              <w:rPr>
                <w:rFonts w:cs="Times New Roman"/>
                <w:szCs w:val="20"/>
              </w:rPr>
              <w:t>23,4</w:t>
            </w:r>
          </w:p>
        </w:tc>
        <w:tc>
          <w:tcPr>
            <w:tcW w:w="299" w:type="pct"/>
            <w:shd w:val="clear" w:color="auto" w:fill="FFFFFF" w:themeFill="background1"/>
            <w:tcMar>
              <w:top w:w="48" w:type="dxa"/>
              <w:left w:w="96" w:type="dxa"/>
              <w:bottom w:w="48" w:type="dxa"/>
              <w:right w:w="96" w:type="dxa"/>
            </w:tcMar>
            <w:vAlign w:val="center"/>
          </w:tcPr>
          <w:p w14:paraId="61C701BF">
            <w:pPr>
              <w:pStyle w:val="1806"/>
              <w:ind w:left="-142" w:right="-102"/>
              <w:rPr>
                <w:rFonts w:cs="Times New Roman"/>
                <w:szCs w:val="20"/>
              </w:rPr>
            </w:pPr>
            <w:r>
              <w:rPr>
                <w:rFonts w:cs="Times New Roman"/>
                <w:szCs w:val="20"/>
              </w:rPr>
              <w:t>25,4</w:t>
            </w:r>
          </w:p>
        </w:tc>
        <w:tc>
          <w:tcPr>
            <w:tcW w:w="225" w:type="pct"/>
            <w:shd w:val="clear" w:color="auto" w:fill="FFFFFF" w:themeFill="background1"/>
            <w:tcMar>
              <w:top w:w="48" w:type="dxa"/>
              <w:left w:w="96" w:type="dxa"/>
              <w:bottom w:w="48" w:type="dxa"/>
              <w:right w:w="96" w:type="dxa"/>
            </w:tcMar>
            <w:vAlign w:val="center"/>
          </w:tcPr>
          <w:p w14:paraId="2A9AD986">
            <w:pPr>
              <w:pStyle w:val="1806"/>
              <w:ind w:left="-142" w:right="-102"/>
              <w:rPr>
                <w:rFonts w:cs="Times New Roman"/>
                <w:szCs w:val="20"/>
              </w:rPr>
            </w:pPr>
            <w:r>
              <w:rPr>
                <w:rFonts w:cs="Times New Roman"/>
                <w:szCs w:val="20"/>
              </w:rPr>
              <w:t>22,8</w:t>
            </w:r>
          </w:p>
        </w:tc>
        <w:tc>
          <w:tcPr>
            <w:tcW w:w="252" w:type="pct"/>
            <w:shd w:val="clear" w:color="auto" w:fill="FFFFFF" w:themeFill="background1"/>
            <w:tcMar>
              <w:top w:w="48" w:type="dxa"/>
              <w:left w:w="96" w:type="dxa"/>
              <w:bottom w:w="48" w:type="dxa"/>
              <w:right w:w="96" w:type="dxa"/>
            </w:tcMar>
            <w:vAlign w:val="center"/>
          </w:tcPr>
          <w:p w14:paraId="1197BB0E">
            <w:pPr>
              <w:pStyle w:val="1806"/>
              <w:ind w:left="-142" w:right="-102"/>
              <w:rPr>
                <w:rFonts w:cs="Times New Roman"/>
                <w:szCs w:val="20"/>
              </w:rPr>
            </w:pPr>
            <w:r>
              <w:rPr>
                <w:rFonts w:cs="Times New Roman"/>
                <w:szCs w:val="20"/>
              </w:rPr>
              <w:t>16</w:t>
            </w:r>
          </w:p>
        </w:tc>
        <w:tc>
          <w:tcPr>
            <w:tcW w:w="252" w:type="pct"/>
            <w:shd w:val="clear" w:color="auto" w:fill="FFFFFF" w:themeFill="background1"/>
            <w:tcMar>
              <w:top w:w="48" w:type="dxa"/>
              <w:left w:w="96" w:type="dxa"/>
              <w:bottom w:w="48" w:type="dxa"/>
              <w:right w:w="96" w:type="dxa"/>
            </w:tcMar>
            <w:vAlign w:val="center"/>
          </w:tcPr>
          <w:p w14:paraId="04EFC59B">
            <w:pPr>
              <w:pStyle w:val="1806"/>
              <w:ind w:left="-142" w:right="-102"/>
              <w:rPr>
                <w:rFonts w:cs="Times New Roman"/>
                <w:szCs w:val="20"/>
              </w:rPr>
            </w:pPr>
            <w:r>
              <w:rPr>
                <w:rFonts w:cs="Times New Roman"/>
                <w:szCs w:val="20"/>
              </w:rPr>
              <w:t>7,6</w:t>
            </w:r>
          </w:p>
        </w:tc>
        <w:tc>
          <w:tcPr>
            <w:tcW w:w="302" w:type="pct"/>
            <w:shd w:val="clear" w:color="auto" w:fill="FFFFFF" w:themeFill="background1"/>
            <w:tcMar>
              <w:top w:w="48" w:type="dxa"/>
              <w:left w:w="96" w:type="dxa"/>
              <w:bottom w:w="48" w:type="dxa"/>
              <w:right w:w="96" w:type="dxa"/>
            </w:tcMar>
            <w:vAlign w:val="center"/>
          </w:tcPr>
          <w:p w14:paraId="7D7C83A7">
            <w:pPr>
              <w:pStyle w:val="1806"/>
              <w:ind w:left="-142" w:right="-102"/>
              <w:rPr>
                <w:rFonts w:cs="Times New Roman"/>
                <w:szCs w:val="20"/>
              </w:rPr>
            </w:pPr>
            <w:r>
              <w:rPr>
                <w:rFonts w:cs="Times New Roman"/>
                <w:szCs w:val="20"/>
              </w:rPr>
              <w:t>−3,5</w:t>
            </w:r>
          </w:p>
        </w:tc>
        <w:tc>
          <w:tcPr>
            <w:tcW w:w="252" w:type="pct"/>
            <w:shd w:val="clear" w:color="auto" w:fill="FFFFFF" w:themeFill="background1"/>
            <w:tcMar>
              <w:top w:w="48" w:type="dxa"/>
              <w:left w:w="96" w:type="dxa"/>
              <w:bottom w:w="48" w:type="dxa"/>
              <w:right w:w="96" w:type="dxa"/>
            </w:tcMar>
            <w:vAlign w:val="center"/>
          </w:tcPr>
          <w:p w14:paraId="2CD38E49">
            <w:pPr>
              <w:pStyle w:val="1806"/>
              <w:ind w:left="-142" w:right="-102"/>
              <w:rPr>
                <w:rFonts w:cs="Times New Roman"/>
                <w:szCs w:val="20"/>
              </w:rPr>
            </w:pPr>
            <w:r>
              <w:rPr>
                <w:rFonts w:cs="Times New Roman"/>
                <w:szCs w:val="20"/>
              </w:rPr>
              <w:t>−9,9</w:t>
            </w:r>
          </w:p>
        </w:tc>
        <w:tc>
          <w:tcPr>
            <w:tcW w:w="252" w:type="pct"/>
            <w:shd w:val="clear" w:color="auto" w:fill="FFFFFF" w:themeFill="background1"/>
            <w:tcMar>
              <w:top w:w="48" w:type="dxa"/>
              <w:left w:w="96" w:type="dxa"/>
              <w:bottom w:w="48" w:type="dxa"/>
              <w:right w:w="96" w:type="dxa"/>
            </w:tcMar>
            <w:vAlign w:val="center"/>
          </w:tcPr>
          <w:p w14:paraId="4B0660A8">
            <w:pPr>
              <w:pStyle w:val="1806"/>
              <w:ind w:left="-142" w:right="-102"/>
              <w:rPr>
                <w:rFonts w:cs="Times New Roman"/>
                <w:szCs w:val="20"/>
              </w:rPr>
            </w:pPr>
            <w:r>
              <w:rPr>
                <w:rFonts w:cs="Times New Roman"/>
                <w:szCs w:val="20"/>
              </w:rPr>
              <w:t>7,1</w:t>
            </w:r>
          </w:p>
        </w:tc>
      </w:tr>
      <w:tr w14:paraId="2E7B1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5CB7C8AB">
            <w:pPr>
              <w:pStyle w:val="1806"/>
              <w:ind w:left="-142" w:right="-102"/>
              <w:rPr>
                <w:rFonts w:cs="Times New Roman"/>
                <w:szCs w:val="20"/>
              </w:rPr>
            </w:pPr>
            <w:r>
              <w:rPr>
                <w:rFonts w:cs="Times New Roman"/>
                <w:szCs w:val="20"/>
              </w:rPr>
              <w:t>Средняя температура, °C</w:t>
            </w:r>
          </w:p>
        </w:tc>
        <w:tc>
          <w:tcPr>
            <w:tcW w:w="251" w:type="pct"/>
            <w:shd w:val="clear" w:color="auto" w:fill="FFFFFF" w:themeFill="background1"/>
            <w:tcMar>
              <w:top w:w="48" w:type="dxa"/>
              <w:left w:w="96" w:type="dxa"/>
              <w:bottom w:w="48" w:type="dxa"/>
              <w:right w:w="96" w:type="dxa"/>
            </w:tcMar>
            <w:vAlign w:val="center"/>
          </w:tcPr>
          <w:p w14:paraId="119A3E36">
            <w:pPr>
              <w:pStyle w:val="1806"/>
              <w:ind w:left="-142" w:right="-102"/>
              <w:rPr>
                <w:rFonts w:cs="Times New Roman"/>
                <w:szCs w:val="20"/>
              </w:rPr>
            </w:pPr>
            <w:r>
              <w:rPr>
                <w:rFonts w:cs="Times New Roman"/>
                <w:szCs w:val="20"/>
              </w:rPr>
              <w:t>−16,5</w:t>
            </w:r>
          </w:p>
        </w:tc>
        <w:tc>
          <w:tcPr>
            <w:tcW w:w="251" w:type="pct"/>
            <w:shd w:val="clear" w:color="auto" w:fill="FFFFFF" w:themeFill="background1"/>
            <w:tcMar>
              <w:top w:w="48" w:type="dxa"/>
              <w:left w:w="96" w:type="dxa"/>
              <w:bottom w:w="48" w:type="dxa"/>
              <w:right w:w="96" w:type="dxa"/>
            </w:tcMar>
            <w:vAlign w:val="center"/>
          </w:tcPr>
          <w:p w14:paraId="65515B48">
            <w:pPr>
              <w:pStyle w:val="1806"/>
              <w:ind w:left="-142" w:right="-102"/>
              <w:rPr>
                <w:rFonts w:cs="Times New Roman"/>
                <w:szCs w:val="20"/>
              </w:rPr>
            </w:pPr>
            <w:r>
              <w:rPr>
                <w:rFonts w:cs="Times New Roman"/>
                <w:szCs w:val="20"/>
              </w:rPr>
              <w:t>−14,8</w:t>
            </w:r>
          </w:p>
        </w:tc>
        <w:tc>
          <w:tcPr>
            <w:tcW w:w="279" w:type="pct"/>
            <w:shd w:val="clear" w:color="auto" w:fill="FFFFFF" w:themeFill="background1"/>
            <w:tcMar>
              <w:top w:w="48" w:type="dxa"/>
              <w:left w:w="96" w:type="dxa"/>
              <w:bottom w:w="48" w:type="dxa"/>
              <w:right w:w="96" w:type="dxa"/>
            </w:tcMar>
            <w:vAlign w:val="center"/>
          </w:tcPr>
          <w:p w14:paraId="7D27C5CD">
            <w:pPr>
              <w:pStyle w:val="1806"/>
              <w:ind w:left="-142" w:right="-102"/>
              <w:rPr>
                <w:rFonts w:cs="Times New Roman"/>
                <w:szCs w:val="20"/>
              </w:rPr>
            </w:pPr>
            <w:r>
              <w:rPr>
                <w:rFonts w:cs="Times New Roman"/>
                <w:szCs w:val="20"/>
              </w:rPr>
              <w:t>−7,6</w:t>
            </w:r>
          </w:p>
        </w:tc>
        <w:tc>
          <w:tcPr>
            <w:tcW w:w="242" w:type="pct"/>
            <w:shd w:val="clear" w:color="auto" w:fill="FFFFFF" w:themeFill="background1"/>
            <w:tcMar>
              <w:top w:w="48" w:type="dxa"/>
              <w:left w:w="96" w:type="dxa"/>
              <w:bottom w:w="48" w:type="dxa"/>
              <w:right w:w="96" w:type="dxa"/>
            </w:tcMar>
            <w:vAlign w:val="center"/>
          </w:tcPr>
          <w:p w14:paraId="79DC31D8">
            <w:pPr>
              <w:pStyle w:val="1806"/>
              <w:ind w:left="-142" w:right="-102"/>
              <w:rPr>
                <w:rFonts w:cs="Times New Roman"/>
                <w:szCs w:val="20"/>
              </w:rPr>
            </w:pPr>
            <w:r>
              <w:rPr>
                <w:rFonts w:cs="Times New Roman"/>
                <w:szCs w:val="20"/>
              </w:rPr>
              <w:t>2,3</w:t>
            </w:r>
          </w:p>
        </w:tc>
        <w:tc>
          <w:tcPr>
            <w:tcW w:w="251" w:type="pct"/>
            <w:shd w:val="clear" w:color="auto" w:fill="FFFFFF" w:themeFill="background1"/>
            <w:tcMar>
              <w:top w:w="48" w:type="dxa"/>
              <w:left w:w="96" w:type="dxa"/>
              <w:bottom w:w="48" w:type="dxa"/>
              <w:right w:w="96" w:type="dxa"/>
            </w:tcMar>
            <w:vAlign w:val="center"/>
          </w:tcPr>
          <w:p w14:paraId="0F712CB9">
            <w:pPr>
              <w:pStyle w:val="1806"/>
              <w:ind w:left="-142" w:right="-102"/>
              <w:rPr>
                <w:rFonts w:cs="Times New Roman"/>
                <w:szCs w:val="20"/>
              </w:rPr>
            </w:pPr>
            <w:r>
              <w:rPr>
                <w:rFonts w:cs="Times New Roman"/>
                <w:szCs w:val="20"/>
              </w:rPr>
              <w:t>11,8</w:t>
            </w:r>
          </w:p>
        </w:tc>
        <w:tc>
          <w:tcPr>
            <w:tcW w:w="305" w:type="pct"/>
            <w:shd w:val="clear" w:color="auto" w:fill="FFFFFF" w:themeFill="background1"/>
            <w:tcMar>
              <w:top w:w="48" w:type="dxa"/>
              <w:left w:w="96" w:type="dxa"/>
              <w:bottom w:w="48" w:type="dxa"/>
              <w:right w:w="96" w:type="dxa"/>
            </w:tcMar>
            <w:vAlign w:val="center"/>
          </w:tcPr>
          <w:p w14:paraId="03CD756D">
            <w:pPr>
              <w:pStyle w:val="1806"/>
              <w:ind w:left="-142" w:right="-102"/>
              <w:rPr>
                <w:rFonts w:cs="Times New Roman"/>
                <w:szCs w:val="20"/>
              </w:rPr>
            </w:pPr>
            <w:r>
              <w:rPr>
                <w:rFonts w:cs="Times New Roman"/>
                <w:szCs w:val="20"/>
              </w:rPr>
              <w:t>17,1</w:t>
            </w:r>
          </w:p>
        </w:tc>
        <w:tc>
          <w:tcPr>
            <w:tcW w:w="299" w:type="pct"/>
            <w:shd w:val="clear" w:color="auto" w:fill="FFFFFF" w:themeFill="background1"/>
            <w:tcMar>
              <w:top w:w="48" w:type="dxa"/>
              <w:left w:w="96" w:type="dxa"/>
              <w:bottom w:w="48" w:type="dxa"/>
              <w:right w:w="96" w:type="dxa"/>
            </w:tcMar>
            <w:vAlign w:val="center"/>
          </w:tcPr>
          <w:p w14:paraId="7C1E7D42">
            <w:pPr>
              <w:pStyle w:val="1806"/>
              <w:ind w:left="-142" w:right="-102"/>
              <w:rPr>
                <w:rFonts w:cs="Times New Roman"/>
                <w:szCs w:val="20"/>
              </w:rPr>
            </w:pPr>
            <w:r>
              <w:rPr>
                <w:rFonts w:cs="Times New Roman"/>
                <w:szCs w:val="20"/>
              </w:rPr>
              <w:t>19,4</w:t>
            </w:r>
          </w:p>
        </w:tc>
        <w:tc>
          <w:tcPr>
            <w:tcW w:w="225" w:type="pct"/>
            <w:shd w:val="clear" w:color="auto" w:fill="FFFFFF" w:themeFill="background1"/>
            <w:tcMar>
              <w:top w:w="48" w:type="dxa"/>
              <w:left w:w="96" w:type="dxa"/>
              <w:bottom w:w="48" w:type="dxa"/>
              <w:right w:w="96" w:type="dxa"/>
            </w:tcMar>
            <w:vAlign w:val="center"/>
          </w:tcPr>
          <w:p w14:paraId="38B842B1">
            <w:pPr>
              <w:pStyle w:val="1806"/>
              <w:ind w:left="-142" w:right="-102"/>
              <w:rPr>
                <w:rFonts w:cs="Times New Roman"/>
                <w:szCs w:val="20"/>
              </w:rPr>
            </w:pPr>
            <w:r>
              <w:rPr>
                <w:rFonts w:cs="Times New Roman"/>
                <w:szCs w:val="20"/>
              </w:rPr>
              <w:t>16,6</w:t>
            </w:r>
          </w:p>
        </w:tc>
        <w:tc>
          <w:tcPr>
            <w:tcW w:w="252" w:type="pct"/>
            <w:shd w:val="clear" w:color="auto" w:fill="FFFFFF" w:themeFill="background1"/>
            <w:tcMar>
              <w:top w:w="48" w:type="dxa"/>
              <w:left w:w="96" w:type="dxa"/>
              <w:bottom w:w="48" w:type="dxa"/>
              <w:right w:w="96" w:type="dxa"/>
            </w:tcMar>
            <w:vAlign w:val="center"/>
          </w:tcPr>
          <w:p w14:paraId="0FE34191">
            <w:pPr>
              <w:pStyle w:val="1806"/>
              <w:ind w:left="-142" w:right="-102"/>
              <w:rPr>
                <w:rFonts w:cs="Times New Roman"/>
                <w:szCs w:val="20"/>
              </w:rPr>
            </w:pPr>
            <w:r>
              <w:rPr>
                <w:rFonts w:cs="Times New Roman"/>
                <w:szCs w:val="20"/>
              </w:rPr>
              <w:t>10,2</w:t>
            </w:r>
          </w:p>
        </w:tc>
        <w:tc>
          <w:tcPr>
            <w:tcW w:w="252" w:type="pct"/>
            <w:shd w:val="clear" w:color="auto" w:fill="FFFFFF" w:themeFill="background1"/>
            <w:tcMar>
              <w:top w:w="48" w:type="dxa"/>
              <w:left w:w="96" w:type="dxa"/>
              <w:bottom w:w="48" w:type="dxa"/>
              <w:right w:w="96" w:type="dxa"/>
            </w:tcMar>
            <w:vAlign w:val="center"/>
          </w:tcPr>
          <w:p w14:paraId="1C57132C">
            <w:pPr>
              <w:pStyle w:val="1806"/>
              <w:ind w:left="-142" w:right="-102"/>
              <w:rPr>
                <w:rFonts w:cs="Times New Roman"/>
                <w:szCs w:val="20"/>
              </w:rPr>
            </w:pPr>
            <w:r>
              <w:rPr>
                <w:rFonts w:cs="Times New Roman"/>
                <w:szCs w:val="20"/>
              </w:rPr>
              <w:t>3,1</w:t>
            </w:r>
          </w:p>
        </w:tc>
        <w:tc>
          <w:tcPr>
            <w:tcW w:w="302" w:type="pct"/>
            <w:shd w:val="clear" w:color="auto" w:fill="FFFFFF" w:themeFill="background1"/>
            <w:tcMar>
              <w:top w:w="48" w:type="dxa"/>
              <w:left w:w="96" w:type="dxa"/>
              <w:bottom w:w="48" w:type="dxa"/>
              <w:right w:w="96" w:type="dxa"/>
            </w:tcMar>
            <w:vAlign w:val="center"/>
          </w:tcPr>
          <w:p w14:paraId="53873B00">
            <w:pPr>
              <w:pStyle w:val="1806"/>
              <w:ind w:left="-142" w:right="-102"/>
              <w:rPr>
                <w:rFonts w:cs="Times New Roman"/>
                <w:szCs w:val="20"/>
              </w:rPr>
            </w:pPr>
            <w:r>
              <w:rPr>
                <w:rFonts w:cs="Times New Roman"/>
                <w:szCs w:val="20"/>
              </w:rPr>
              <w:t>−6,9</w:t>
            </w:r>
          </w:p>
        </w:tc>
        <w:tc>
          <w:tcPr>
            <w:tcW w:w="252" w:type="pct"/>
            <w:shd w:val="clear" w:color="auto" w:fill="FFFFFF" w:themeFill="background1"/>
            <w:tcMar>
              <w:top w:w="48" w:type="dxa"/>
              <w:left w:w="96" w:type="dxa"/>
              <w:bottom w:w="48" w:type="dxa"/>
              <w:right w:w="96" w:type="dxa"/>
            </w:tcMar>
            <w:vAlign w:val="center"/>
          </w:tcPr>
          <w:p w14:paraId="05EF5BCD">
            <w:pPr>
              <w:pStyle w:val="1806"/>
              <w:ind w:left="-142" w:right="-102"/>
              <w:rPr>
                <w:rFonts w:cs="Times New Roman"/>
                <w:szCs w:val="20"/>
              </w:rPr>
            </w:pPr>
            <w:r>
              <w:rPr>
                <w:rFonts w:cs="Times New Roman"/>
                <w:szCs w:val="20"/>
              </w:rPr>
              <w:t>−14</w:t>
            </w:r>
          </w:p>
        </w:tc>
        <w:tc>
          <w:tcPr>
            <w:tcW w:w="252" w:type="pct"/>
            <w:shd w:val="clear" w:color="auto" w:fill="FFFFFF" w:themeFill="background1"/>
            <w:tcMar>
              <w:top w:w="48" w:type="dxa"/>
              <w:left w:w="96" w:type="dxa"/>
              <w:bottom w:w="48" w:type="dxa"/>
              <w:right w:w="96" w:type="dxa"/>
            </w:tcMar>
            <w:vAlign w:val="center"/>
          </w:tcPr>
          <w:p w14:paraId="4AA1710F">
            <w:pPr>
              <w:pStyle w:val="1806"/>
              <w:ind w:left="-142" w:right="-102"/>
              <w:rPr>
                <w:rFonts w:cs="Times New Roman"/>
                <w:szCs w:val="20"/>
              </w:rPr>
            </w:pPr>
            <w:r>
              <w:rPr>
                <w:rFonts w:cs="Times New Roman"/>
                <w:szCs w:val="20"/>
              </w:rPr>
              <w:t>1,7</w:t>
            </w:r>
          </w:p>
        </w:tc>
      </w:tr>
      <w:tr w14:paraId="7E8F6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4461E319">
            <w:pPr>
              <w:pStyle w:val="1806"/>
              <w:ind w:left="-142" w:right="-102"/>
              <w:rPr>
                <w:rFonts w:cs="Times New Roman"/>
                <w:szCs w:val="20"/>
              </w:rPr>
            </w:pPr>
            <w:r>
              <w:rPr>
                <w:rFonts w:cs="Times New Roman"/>
                <w:szCs w:val="20"/>
              </w:rPr>
              <w:t>Средний минимум, °C</w:t>
            </w:r>
          </w:p>
        </w:tc>
        <w:tc>
          <w:tcPr>
            <w:tcW w:w="251" w:type="pct"/>
            <w:shd w:val="clear" w:color="auto" w:fill="FFFFFF" w:themeFill="background1"/>
            <w:tcMar>
              <w:top w:w="48" w:type="dxa"/>
              <w:left w:w="96" w:type="dxa"/>
              <w:bottom w:w="48" w:type="dxa"/>
              <w:right w:w="96" w:type="dxa"/>
            </w:tcMar>
            <w:vAlign w:val="center"/>
          </w:tcPr>
          <w:p w14:paraId="7A521F94">
            <w:pPr>
              <w:pStyle w:val="1806"/>
              <w:ind w:left="-142" w:right="-102"/>
              <w:rPr>
                <w:rFonts w:cs="Times New Roman"/>
                <w:szCs w:val="20"/>
              </w:rPr>
            </w:pPr>
            <w:r>
              <w:rPr>
                <w:rFonts w:cs="Times New Roman"/>
                <w:szCs w:val="20"/>
              </w:rPr>
              <w:t>−20,9</w:t>
            </w:r>
          </w:p>
        </w:tc>
        <w:tc>
          <w:tcPr>
            <w:tcW w:w="251" w:type="pct"/>
            <w:shd w:val="clear" w:color="auto" w:fill="FFFFFF" w:themeFill="background1"/>
            <w:tcMar>
              <w:top w:w="48" w:type="dxa"/>
              <w:left w:w="96" w:type="dxa"/>
              <w:bottom w:w="48" w:type="dxa"/>
              <w:right w:w="96" w:type="dxa"/>
            </w:tcMar>
            <w:vAlign w:val="center"/>
          </w:tcPr>
          <w:p w14:paraId="3B926761">
            <w:pPr>
              <w:pStyle w:val="1806"/>
              <w:ind w:left="-142" w:right="-102"/>
              <w:rPr>
                <w:rFonts w:cs="Times New Roman"/>
                <w:szCs w:val="20"/>
              </w:rPr>
            </w:pPr>
            <w:r>
              <w:rPr>
                <w:rFonts w:cs="Times New Roman"/>
                <w:szCs w:val="20"/>
              </w:rPr>
              <w:t>−19,5</w:t>
            </w:r>
          </w:p>
        </w:tc>
        <w:tc>
          <w:tcPr>
            <w:tcW w:w="279" w:type="pct"/>
            <w:shd w:val="clear" w:color="auto" w:fill="FFFFFF" w:themeFill="background1"/>
            <w:tcMar>
              <w:top w:w="48" w:type="dxa"/>
              <w:left w:w="96" w:type="dxa"/>
              <w:bottom w:w="48" w:type="dxa"/>
              <w:right w:w="96" w:type="dxa"/>
            </w:tcMar>
            <w:vAlign w:val="center"/>
          </w:tcPr>
          <w:p w14:paraId="7A94BC64">
            <w:pPr>
              <w:pStyle w:val="1806"/>
              <w:ind w:left="-142" w:right="-102"/>
              <w:rPr>
                <w:rFonts w:cs="Times New Roman"/>
                <w:szCs w:val="20"/>
              </w:rPr>
            </w:pPr>
            <w:r>
              <w:rPr>
                <w:rFonts w:cs="Times New Roman"/>
                <w:szCs w:val="20"/>
              </w:rPr>
              <w:t>−12,8</w:t>
            </w:r>
          </w:p>
        </w:tc>
        <w:tc>
          <w:tcPr>
            <w:tcW w:w="242" w:type="pct"/>
            <w:shd w:val="clear" w:color="auto" w:fill="FFFFFF" w:themeFill="background1"/>
            <w:tcMar>
              <w:top w:w="48" w:type="dxa"/>
              <w:left w:w="96" w:type="dxa"/>
              <w:bottom w:w="48" w:type="dxa"/>
              <w:right w:w="96" w:type="dxa"/>
            </w:tcMar>
            <w:vAlign w:val="center"/>
          </w:tcPr>
          <w:p w14:paraId="370C4576">
            <w:pPr>
              <w:pStyle w:val="1806"/>
              <w:ind w:left="-142" w:right="-102"/>
              <w:rPr>
                <w:rFonts w:cs="Times New Roman"/>
                <w:szCs w:val="20"/>
              </w:rPr>
            </w:pPr>
            <w:r>
              <w:rPr>
                <w:rFonts w:cs="Times New Roman"/>
                <w:szCs w:val="20"/>
              </w:rPr>
              <w:t>−2,4</w:t>
            </w:r>
          </w:p>
        </w:tc>
        <w:tc>
          <w:tcPr>
            <w:tcW w:w="251" w:type="pct"/>
            <w:shd w:val="clear" w:color="auto" w:fill="FFFFFF" w:themeFill="background1"/>
            <w:tcMar>
              <w:top w:w="48" w:type="dxa"/>
              <w:left w:w="96" w:type="dxa"/>
              <w:bottom w:w="48" w:type="dxa"/>
              <w:right w:w="96" w:type="dxa"/>
            </w:tcMar>
            <w:vAlign w:val="center"/>
          </w:tcPr>
          <w:p w14:paraId="6CD18087">
            <w:pPr>
              <w:pStyle w:val="1806"/>
              <w:ind w:left="-142" w:right="-102"/>
              <w:rPr>
                <w:rFonts w:cs="Times New Roman"/>
                <w:szCs w:val="20"/>
              </w:rPr>
            </w:pPr>
            <w:r>
              <w:rPr>
                <w:rFonts w:cs="Times New Roman"/>
                <w:szCs w:val="20"/>
              </w:rPr>
              <w:t>5,6</w:t>
            </w:r>
          </w:p>
        </w:tc>
        <w:tc>
          <w:tcPr>
            <w:tcW w:w="305" w:type="pct"/>
            <w:shd w:val="clear" w:color="auto" w:fill="FFFFFF" w:themeFill="background1"/>
            <w:tcMar>
              <w:top w:w="48" w:type="dxa"/>
              <w:left w:w="96" w:type="dxa"/>
              <w:bottom w:w="48" w:type="dxa"/>
              <w:right w:w="96" w:type="dxa"/>
            </w:tcMar>
            <w:vAlign w:val="center"/>
          </w:tcPr>
          <w:p w14:paraId="3C3CB1E1">
            <w:pPr>
              <w:pStyle w:val="1806"/>
              <w:ind w:left="-142" w:right="-102"/>
              <w:rPr>
                <w:rFonts w:cs="Times New Roman"/>
                <w:szCs w:val="20"/>
              </w:rPr>
            </w:pPr>
            <w:r>
              <w:rPr>
                <w:rFonts w:cs="Times New Roman"/>
                <w:szCs w:val="20"/>
              </w:rPr>
              <w:t>11,2</w:t>
            </w:r>
          </w:p>
        </w:tc>
        <w:tc>
          <w:tcPr>
            <w:tcW w:w="299" w:type="pct"/>
            <w:shd w:val="clear" w:color="auto" w:fill="FFFFFF" w:themeFill="background1"/>
            <w:tcMar>
              <w:top w:w="48" w:type="dxa"/>
              <w:left w:w="96" w:type="dxa"/>
              <w:bottom w:w="48" w:type="dxa"/>
              <w:right w:w="96" w:type="dxa"/>
            </w:tcMar>
            <w:vAlign w:val="center"/>
          </w:tcPr>
          <w:p w14:paraId="7F80E1DF">
            <w:pPr>
              <w:pStyle w:val="1806"/>
              <w:ind w:left="-142" w:right="-102"/>
              <w:rPr>
                <w:rFonts w:cs="Times New Roman"/>
                <w:szCs w:val="20"/>
              </w:rPr>
            </w:pPr>
            <w:r>
              <w:rPr>
                <w:rFonts w:cs="Times New Roman"/>
                <w:szCs w:val="20"/>
              </w:rPr>
              <w:t>13,8</w:t>
            </w:r>
          </w:p>
        </w:tc>
        <w:tc>
          <w:tcPr>
            <w:tcW w:w="225" w:type="pct"/>
            <w:shd w:val="clear" w:color="auto" w:fill="FFFFFF" w:themeFill="background1"/>
            <w:tcMar>
              <w:top w:w="48" w:type="dxa"/>
              <w:left w:w="96" w:type="dxa"/>
              <w:bottom w:w="48" w:type="dxa"/>
              <w:right w:w="96" w:type="dxa"/>
            </w:tcMar>
            <w:vAlign w:val="center"/>
          </w:tcPr>
          <w:p w14:paraId="0E661FC0">
            <w:pPr>
              <w:pStyle w:val="1806"/>
              <w:ind w:left="-142" w:right="-102"/>
              <w:rPr>
                <w:rFonts w:cs="Times New Roman"/>
                <w:szCs w:val="20"/>
              </w:rPr>
            </w:pPr>
            <w:r>
              <w:rPr>
                <w:rFonts w:cs="Times New Roman"/>
                <w:szCs w:val="20"/>
              </w:rPr>
              <w:t>11,2</w:t>
            </w:r>
          </w:p>
        </w:tc>
        <w:tc>
          <w:tcPr>
            <w:tcW w:w="252" w:type="pct"/>
            <w:shd w:val="clear" w:color="auto" w:fill="FFFFFF" w:themeFill="background1"/>
            <w:tcMar>
              <w:top w:w="48" w:type="dxa"/>
              <w:left w:w="96" w:type="dxa"/>
              <w:bottom w:w="48" w:type="dxa"/>
              <w:right w:w="96" w:type="dxa"/>
            </w:tcMar>
            <w:vAlign w:val="center"/>
          </w:tcPr>
          <w:p w14:paraId="7EDCC66A">
            <w:pPr>
              <w:pStyle w:val="1806"/>
              <w:ind w:left="-142" w:right="-102"/>
              <w:rPr>
                <w:rFonts w:cs="Times New Roman"/>
                <w:szCs w:val="20"/>
              </w:rPr>
            </w:pPr>
            <w:r>
              <w:rPr>
                <w:rFonts w:cs="Times New Roman"/>
                <w:szCs w:val="20"/>
              </w:rPr>
              <w:t>5,6</w:t>
            </w:r>
          </w:p>
        </w:tc>
        <w:tc>
          <w:tcPr>
            <w:tcW w:w="252" w:type="pct"/>
            <w:shd w:val="clear" w:color="auto" w:fill="FFFFFF" w:themeFill="background1"/>
            <w:tcMar>
              <w:top w:w="48" w:type="dxa"/>
              <w:left w:w="96" w:type="dxa"/>
              <w:bottom w:w="48" w:type="dxa"/>
              <w:right w:w="96" w:type="dxa"/>
            </w:tcMar>
            <w:vAlign w:val="center"/>
          </w:tcPr>
          <w:p w14:paraId="76B4BD27">
            <w:pPr>
              <w:pStyle w:val="1806"/>
              <w:ind w:left="-142" w:right="-102"/>
              <w:rPr>
                <w:rFonts w:cs="Times New Roman"/>
                <w:szCs w:val="20"/>
              </w:rPr>
            </w:pPr>
            <w:r>
              <w:rPr>
                <w:rFonts w:cs="Times New Roman"/>
                <w:szCs w:val="20"/>
              </w:rPr>
              <w:t>−0,4</w:t>
            </w:r>
          </w:p>
        </w:tc>
        <w:tc>
          <w:tcPr>
            <w:tcW w:w="302" w:type="pct"/>
            <w:shd w:val="clear" w:color="auto" w:fill="FFFFFF" w:themeFill="background1"/>
            <w:tcMar>
              <w:top w:w="48" w:type="dxa"/>
              <w:left w:w="96" w:type="dxa"/>
              <w:bottom w:w="48" w:type="dxa"/>
              <w:right w:w="96" w:type="dxa"/>
            </w:tcMar>
            <w:vAlign w:val="center"/>
          </w:tcPr>
          <w:p w14:paraId="0EC969B2">
            <w:pPr>
              <w:pStyle w:val="1806"/>
              <w:ind w:left="-142" w:right="-102"/>
              <w:rPr>
                <w:rFonts w:cs="Times New Roman"/>
                <w:szCs w:val="20"/>
              </w:rPr>
            </w:pPr>
            <w:r>
              <w:rPr>
                <w:rFonts w:cs="Times New Roman"/>
                <w:szCs w:val="20"/>
              </w:rPr>
              <w:t>−10,3</w:t>
            </w:r>
          </w:p>
        </w:tc>
        <w:tc>
          <w:tcPr>
            <w:tcW w:w="252" w:type="pct"/>
            <w:shd w:val="clear" w:color="auto" w:fill="FFFFFF" w:themeFill="background1"/>
            <w:tcMar>
              <w:top w:w="48" w:type="dxa"/>
              <w:left w:w="96" w:type="dxa"/>
              <w:bottom w:w="48" w:type="dxa"/>
              <w:right w:w="96" w:type="dxa"/>
            </w:tcMar>
            <w:vAlign w:val="center"/>
          </w:tcPr>
          <w:p w14:paraId="5FE89420">
            <w:pPr>
              <w:pStyle w:val="1806"/>
              <w:ind w:left="-142" w:right="-102"/>
              <w:rPr>
                <w:rFonts w:cs="Times New Roman"/>
                <w:szCs w:val="20"/>
              </w:rPr>
            </w:pPr>
            <w:r>
              <w:rPr>
                <w:rFonts w:cs="Times New Roman"/>
                <w:szCs w:val="20"/>
              </w:rPr>
              <w:t>−18,3</w:t>
            </w:r>
          </w:p>
        </w:tc>
        <w:tc>
          <w:tcPr>
            <w:tcW w:w="252" w:type="pct"/>
            <w:shd w:val="clear" w:color="auto" w:fill="FFFFFF" w:themeFill="background1"/>
            <w:tcMar>
              <w:top w:w="48" w:type="dxa"/>
              <w:left w:w="96" w:type="dxa"/>
              <w:bottom w:w="48" w:type="dxa"/>
              <w:right w:w="96" w:type="dxa"/>
            </w:tcMar>
            <w:vAlign w:val="center"/>
          </w:tcPr>
          <w:p w14:paraId="78876DE2">
            <w:pPr>
              <w:pStyle w:val="1806"/>
              <w:ind w:left="-142" w:right="-102"/>
              <w:rPr>
                <w:rFonts w:cs="Times New Roman"/>
                <w:szCs w:val="20"/>
              </w:rPr>
            </w:pPr>
            <w:r>
              <w:rPr>
                <w:rFonts w:cs="Times New Roman"/>
                <w:szCs w:val="20"/>
              </w:rPr>
              <w:t>−3,1</w:t>
            </w:r>
          </w:p>
        </w:tc>
      </w:tr>
      <w:tr w14:paraId="639AE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5E069DEE">
            <w:pPr>
              <w:pStyle w:val="1806"/>
              <w:ind w:left="-142" w:right="-102"/>
              <w:rPr>
                <w:rFonts w:cs="Times New Roman"/>
                <w:szCs w:val="20"/>
              </w:rPr>
            </w:pPr>
            <w:r>
              <w:rPr>
                <w:rFonts w:cs="Times New Roman"/>
                <w:szCs w:val="20"/>
              </w:rPr>
              <w:t>Абсолютный минимум, °C</w:t>
            </w:r>
          </w:p>
        </w:tc>
        <w:tc>
          <w:tcPr>
            <w:tcW w:w="251" w:type="pct"/>
            <w:shd w:val="clear" w:color="auto" w:fill="FFFFFF" w:themeFill="background1"/>
            <w:tcMar>
              <w:top w:w="48" w:type="dxa"/>
              <w:left w:w="96" w:type="dxa"/>
              <w:bottom w:w="48" w:type="dxa"/>
              <w:right w:w="96" w:type="dxa"/>
            </w:tcMar>
            <w:vAlign w:val="center"/>
          </w:tcPr>
          <w:p w14:paraId="3EE59ED5">
            <w:pPr>
              <w:pStyle w:val="1806"/>
              <w:ind w:left="-142" w:right="-102"/>
              <w:rPr>
                <w:rFonts w:cs="Times New Roman"/>
                <w:szCs w:val="20"/>
              </w:rPr>
            </w:pPr>
            <w:r>
              <w:rPr>
                <w:rFonts w:cs="Times New Roman"/>
                <w:szCs w:val="20"/>
              </w:rPr>
              <w:t>−51,1</w:t>
            </w:r>
          </w:p>
        </w:tc>
        <w:tc>
          <w:tcPr>
            <w:tcW w:w="251" w:type="pct"/>
            <w:shd w:val="clear" w:color="auto" w:fill="FFFFFF" w:themeFill="background1"/>
            <w:tcMar>
              <w:top w:w="48" w:type="dxa"/>
              <w:left w:w="96" w:type="dxa"/>
              <w:bottom w:w="48" w:type="dxa"/>
              <w:right w:w="96" w:type="dxa"/>
            </w:tcMar>
            <w:vAlign w:val="center"/>
          </w:tcPr>
          <w:p w14:paraId="0A0B3663">
            <w:pPr>
              <w:pStyle w:val="1806"/>
              <w:ind w:left="-142" w:right="-102"/>
              <w:rPr>
                <w:rFonts w:cs="Times New Roman"/>
                <w:szCs w:val="20"/>
              </w:rPr>
            </w:pPr>
            <w:r>
              <w:rPr>
                <w:rFonts w:cs="Times New Roman"/>
                <w:szCs w:val="20"/>
              </w:rPr>
              <w:t>−46,3</w:t>
            </w:r>
          </w:p>
        </w:tc>
        <w:tc>
          <w:tcPr>
            <w:tcW w:w="279" w:type="pct"/>
            <w:shd w:val="clear" w:color="auto" w:fill="FFFFFF" w:themeFill="background1"/>
            <w:tcMar>
              <w:top w:w="48" w:type="dxa"/>
              <w:left w:w="96" w:type="dxa"/>
              <w:bottom w:w="48" w:type="dxa"/>
              <w:right w:w="96" w:type="dxa"/>
            </w:tcMar>
            <w:vAlign w:val="center"/>
          </w:tcPr>
          <w:p w14:paraId="6B3221BE">
            <w:pPr>
              <w:pStyle w:val="1806"/>
              <w:ind w:left="-142" w:right="-102"/>
              <w:rPr>
                <w:rFonts w:cs="Times New Roman"/>
                <w:szCs w:val="20"/>
              </w:rPr>
            </w:pPr>
            <w:r>
              <w:rPr>
                <w:rFonts w:cs="Times New Roman"/>
                <w:szCs w:val="20"/>
              </w:rPr>
              <w:t>−36,4</w:t>
            </w:r>
          </w:p>
        </w:tc>
        <w:tc>
          <w:tcPr>
            <w:tcW w:w="242" w:type="pct"/>
            <w:shd w:val="clear" w:color="auto" w:fill="FFFFFF" w:themeFill="background1"/>
            <w:tcMar>
              <w:top w:w="48" w:type="dxa"/>
              <w:left w:w="96" w:type="dxa"/>
              <w:bottom w:w="48" w:type="dxa"/>
              <w:right w:w="96" w:type="dxa"/>
            </w:tcMar>
            <w:vAlign w:val="center"/>
          </w:tcPr>
          <w:p w14:paraId="7D45758C">
            <w:pPr>
              <w:pStyle w:val="1806"/>
              <w:ind w:left="-142" w:right="-102"/>
              <w:rPr>
                <w:rFonts w:cs="Times New Roman"/>
                <w:szCs w:val="20"/>
              </w:rPr>
            </w:pPr>
            <w:r>
              <w:rPr>
                <w:rFonts w:cs="Times New Roman"/>
                <w:szCs w:val="20"/>
              </w:rPr>
              <w:t>−29,1</w:t>
            </w:r>
          </w:p>
        </w:tc>
        <w:tc>
          <w:tcPr>
            <w:tcW w:w="251" w:type="pct"/>
            <w:shd w:val="clear" w:color="auto" w:fill="FFFFFF" w:themeFill="background1"/>
            <w:tcMar>
              <w:top w:w="48" w:type="dxa"/>
              <w:left w:w="96" w:type="dxa"/>
              <w:bottom w:w="48" w:type="dxa"/>
              <w:right w:w="96" w:type="dxa"/>
            </w:tcMar>
            <w:vAlign w:val="center"/>
          </w:tcPr>
          <w:p w14:paraId="6CBB820E">
            <w:pPr>
              <w:pStyle w:val="1806"/>
              <w:ind w:left="-142" w:right="-102"/>
              <w:rPr>
                <w:rFonts w:cs="Times New Roman"/>
                <w:szCs w:val="20"/>
              </w:rPr>
            </w:pPr>
            <w:r>
              <w:rPr>
                <w:rFonts w:cs="Times New Roman"/>
                <w:szCs w:val="20"/>
              </w:rPr>
              <w:t>−8,6</w:t>
            </w:r>
          </w:p>
        </w:tc>
        <w:tc>
          <w:tcPr>
            <w:tcW w:w="305" w:type="pct"/>
            <w:shd w:val="clear" w:color="auto" w:fill="FFFFFF" w:themeFill="background1"/>
            <w:tcMar>
              <w:top w:w="48" w:type="dxa"/>
              <w:left w:w="96" w:type="dxa"/>
              <w:bottom w:w="48" w:type="dxa"/>
              <w:right w:w="96" w:type="dxa"/>
            </w:tcMar>
            <w:vAlign w:val="center"/>
          </w:tcPr>
          <w:p w14:paraId="70793936">
            <w:pPr>
              <w:pStyle w:val="1806"/>
              <w:ind w:left="-142" w:right="-102"/>
              <w:rPr>
                <w:rFonts w:cs="Times New Roman"/>
                <w:szCs w:val="20"/>
              </w:rPr>
            </w:pPr>
            <w:r>
              <w:rPr>
                <w:rFonts w:cs="Times New Roman"/>
                <w:szCs w:val="20"/>
              </w:rPr>
              <w:t>−2,2</w:t>
            </w:r>
          </w:p>
        </w:tc>
        <w:tc>
          <w:tcPr>
            <w:tcW w:w="299" w:type="pct"/>
            <w:shd w:val="clear" w:color="auto" w:fill="FFFFFF" w:themeFill="background1"/>
            <w:tcMar>
              <w:top w:w="48" w:type="dxa"/>
              <w:left w:w="96" w:type="dxa"/>
              <w:bottom w:w="48" w:type="dxa"/>
              <w:right w:w="96" w:type="dxa"/>
            </w:tcMar>
            <w:vAlign w:val="center"/>
          </w:tcPr>
          <w:p w14:paraId="7594BCA2">
            <w:pPr>
              <w:pStyle w:val="1806"/>
              <w:ind w:left="-142" w:right="-102"/>
              <w:rPr>
                <w:rFonts w:cs="Times New Roman"/>
                <w:szCs w:val="20"/>
              </w:rPr>
            </w:pPr>
            <w:r>
              <w:rPr>
                <w:rFonts w:cs="Times New Roman"/>
                <w:szCs w:val="20"/>
              </w:rPr>
              <w:t>1,5</w:t>
            </w:r>
          </w:p>
        </w:tc>
        <w:tc>
          <w:tcPr>
            <w:tcW w:w="225" w:type="pct"/>
            <w:shd w:val="clear" w:color="auto" w:fill="FFFFFF" w:themeFill="background1"/>
            <w:tcMar>
              <w:top w:w="48" w:type="dxa"/>
              <w:left w:w="96" w:type="dxa"/>
              <w:bottom w:w="48" w:type="dxa"/>
              <w:right w:w="96" w:type="dxa"/>
            </w:tcMar>
            <w:vAlign w:val="center"/>
          </w:tcPr>
          <w:p w14:paraId="661581F8">
            <w:pPr>
              <w:pStyle w:val="1806"/>
              <w:ind w:left="-142" w:right="-102"/>
              <w:rPr>
                <w:rFonts w:cs="Times New Roman"/>
                <w:szCs w:val="20"/>
              </w:rPr>
            </w:pPr>
            <w:r>
              <w:rPr>
                <w:rFonts w:cs="Times New Roman"/>
                <w:szCs w:val="20"/>
              </w:rPr>
              <w:t>−0,1</w:t>
            </w:r>
          </w:p>
        </w:tc>
        <w:tc>
          <w:tcPr>
            <w:tcW w:w="252" w:type="pct"/>
            <w:shd w:val="clear" w:color="auto" w:fill="FFFFFF" w:themeFill="background1"/>
            <w:tcMar>
              <w:top w:w="48" w:type="dxa"/>
              <w:left w:w="96" w:type="dxa"/>
              <w:bottom w:w="48" w:type="dxa"/>
              <w:right w:w="96" w:type="dxa"/>
            </w:tcMar>
            <w:vAlign w:val="center"/>
          </w:tcPr>
          <w:p w14:paraId="6227EF51">
            <w:pPr>
              <w:pStyle w:val="1806"/>
              <w:ind w:left="-142" w:right="-102"/>
              <w:rPr>
                <w:rFonts w:cs="Times New Roman"/>
                <w:szCs w:val="20"/>
              </w:rPr>
            </w:pPr>
            <w:r>
              <w:rPr>
                <w:rFonts w:cs="Times New Roman"/>
                <w:szCs w:val="20"/>
              </w:rPr>
              <w:t>−6,9</w:t>
            </w:r>
          </w:p>
        </w:tc>
        <w:tc>
          <w:tcPr>
            <w:tcW w:w="252" w:type="pct"/>
            <w:shd w:val="clear" w:color="auto" w:fill="FFFFFF" w:themeFill="background1"/>
            <w:tcMar>
              <w:top w:w="48" w:type="dxa"/>
              <w:left w:w="96" w:type="dxa"/>
              <w:bottom w:w="48" w:type="dxa"/>
              <w:right w:w="96" w:type="dxa"/>
            </w:tcMar>
            <w:vAlign w:val="center"/>
          </w:tcPr>
          <w:p w14:paraId="3114E9AB">
            <w:pPr>
              <w:pStyle w:val="1806"/>
              <w:ind w:left="-142" w:right="-102"/>
              <w:rPr>
                <w:rFonts w:cs="Times New Roman"/>
                <w:szCs w:val="20"/>
              </w:rPr>
            </w:pPr>
            <w:r>
              <w:rPr>
                <w:rFonts w:cs="Times New Roman"/>
                <w:szCs w:val="20"/>
              </w:rPr>
              <w:t>−26,4</w:t>
            </w:r>
          </w:p>
        </w:tc>
        <w:tc>
          <w:tcPr>
            <w:tcW w:w="302" w:type="pct"/>
            <w:shd w:val="clear" w:color="auto" w:fill="FFFFFF" w:themeFill="background1"/>
            <w:tcMar>
              <w:top w:w="48" w:type="dxa"/>
              <w:left w:w="96" w:type="dxa"/>
              <w:bottom w:w="48" w:type="dxa"/>
              <w:right w:w="96" w:type="dxa"/>
            </w:tcMar>
            <w:vAlign w:val="center"/>
          </w:tcPr>
          <w:p w14:paraId="0A550689">
            <w:pPr>
              <w:pStyle w:val="1806"/>
              <w:ind w:left="-142" w:right="-102"/>
              <w:rPr>
                <w:rFonts w:cs="Times New Roman"/>
                <w:szCs w:val="20"/>
              </w:rPr>
            </w:pPr>
            <w:r>
              <w:rPr>
                <w:rFonts w:cs="Times New Roman"/>
                <w:szCs w:val="20"/>
              </w:rPr>
              <w:t>−40</w:t>
            </w:r>
          </w:p>
        </w:tc>
        <w:tc>
          <w:tcPr>
            <w:tcW w:w="252" w:type="pct"/>
            <w:shd w:val="clear" w:color="auto" w:fill="FFFFFF" w:themeFill="background1"/>
            <w:tcMar>
              <w:top w:w="48" w:type="dxa"/>
              <w:left w:w="96" w:type="dxa"/>
              <w:bottom w:w="48" w:type="dxa"/>
              <w:right w:w="96" w:type="dxa"/>
            </w:tcMar>
            <w:vAlign w:val="center"/>
          </w:tcPr>
          <w:p w14:paraId="7AE87F32">
            <w:pPr>
              <w:pStyle w:val="1806"/>
              <w:ind w:left="-142" w:right="-102"/>
              <w:rPr>
                <w:rFonts w:cs="Times New Roman"/>
                <w:szCs w:val="20"/>
              </w:rPr>
            </w:pPr>
            <w:r>
              <w:rPr>
                <w:rFonts w:cs="Times New Roman"/>
                <w:szCs w:val="20"/>
              </w:rPr>
              <w:t>−45,7</w:t>
            </w:r>
          </w:p>
        </w:tc>
        <w:tc>
          <w:tcPr>
            <w:tcW w:w="252" w:type="pct"/>
            <w:shd w:val="clear" w:color="auto" w:fill="FFFFFF" w:themeFill="background1"/>
            <w:tcMar>
              <w:top w:w="48" w:type="dxa"/>
              <w:left w:w="96" w:type="dxa"/>
              <w:bottom w:w="48" w:type="dxa"/>
              <w:right w:w="96" w:type="dxa"/>
            </w:tcMar>
            <w:vAlign w:val="center"/>
          </w:tcPr>
          <w:p w14:paraId="4464A1AB">
            <w:pPr>
              <w:pStyle w:val="1806"/>
              <w:ind w:left="-142" w:right="-102"/>
              <w:rPr>
                <w:rFonts w:cs="Times New Roman"/>
                <w:szCs w:val="20"/>
              </w:rPr>
            </w:pPr>
            <w:r>
              <w:rPr>
                <w:rFonts w:cs="Times New Roman"/>
                <w:szCs w:val="20"/>
              </w:rPr>
              <w:t>−51,1</w:t>
            </w:r>
          </w:p>
        </w:tc>
      </w:tr>
      <w:tr w14:paraId="277D8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48382D1D">
            <w:pPr>
              <w:pStyle w:val="1806"/>
              <w:ind w:left="-142" w:right="-102"/>
              <w:rPr>
                <w:rFonts w:cs="Times New Roman"/>
                <w:szCs w:val="20"/>
              </w:rPr>
            </w:pPr>
            <w:r>
              <w:rPr>
                <w:rFonts w:cs="Times New Roman"/>
                <w:szCs w:val="20"/>
              </w:rPr>
              <w:t>Норма осадков, </w:t>
            </w:r>
            <w:r>
              <w:fldChar w:fldCharType="begin"/>
            </w:r>
            <w:r>
              <w:instrText xml:space="preserve"> HYPERLINK "https://ru.wikipedia.org/wiki/%D0%9C%D0%B8%D0%BB%D0%BB%D0%B8%D0%BC%D0%B5%D1%82%D1%80" \o "Миллиметр" </w:instrText>
            </w:r>
            <w:r>
              <w:fldChar w:fldCharType="separate"/>
            </w:r>
            <w:r>
              <w:rPr>
                <w:rStyle w:val="18"/>
                <w:rFonts w:cs="Times New Roman"/>
                <w:color w:val="auto"/>
                <w:szCs w:val="20"/>
                <w:u w:val="none"/>
              </w:rPr>
              <w:t>мм</w:t>
            </w:r>
            <w:r>
              <w:rPr>
                <w:rStyle w:val="18"/>
                <w:rFonts w:cs="Times New Roman"/>
                <w:color w:val="auto"/>
                <w:szCs w:val="20"/>
                <w:u w:val="none"/>
              </w:rPr>
              <w:fldChar w:fldCharType="end"/>
            </w:r>
          </w:p>
        </w:tc>
        <w:tc>
          <w:tcPr>
            <w:tcW w:w="251" w:type="pct"/>
            <w:shd w:val="clear" w:color="auto" w:fill="FFFFFF" w:themeFill="background1"/>
            <w:tcMar>
              <w:top w:w="48" w:type="dxa"/>
              <w:left w:w="96" w:type="dxa"/>
              <w:bottom w:w="48" w:type="dxa"/>
              <w:right w:w="96" w:type="dxa"/>
            </w:tcMar>
            <w:vAlign w:val="center"/>
          </w:tcPr>
          <w:p w14:paraId="2E277D24">
            <w:pPr>
              <w:pStyle w:val="1806"/>
              <w:ind w:left="-142" w:right="-102"/>
              <w:rPr>
                <w:rFonts w:cs="Times New Roman"/>
                <w:szCs w:val="20"/>
              </w:rPr>
            </w:pPr>
            <w:r>
              <w:rPr>
                <w:rFonts w:cs="Times New Roman"/>
                <w:szCs w:val="20"/>
              </w:rPr>
              <w:t>25</w:t>
            </w:r>
          </w:p>
        </w:tc>
        <w:tc>
          <w:tcPr>
            <w:tcW w:w="251" w:type="pct"/>
            <w:shd w:val="clear" w:color="auto" w:fill="FFFFFF" w:themeFill="background1"/>
            <w:tcMar>
              <w:top w:w="48" w:type="dxa"/>
              <w:left w:w="96" w:type="dxa"/>
              <w:bottom w:w="48" w:type="dxa"/>
              <w:right w:w="96" w:type="dxa"/>
            </w:tcMar>
            <w:vAlign w:val="center"/>
          </w:tcPr>
          <w:p w14:paraId="3BF88C1F">
            <w:pPr>
              <w:pStyle w:val="1806"/>
              <w:ind w:left="-142" w:right="-102"/>
              <w:rPr>
                <w:rFonts w:cs="Times New Roman"/>
                <w:szCs w:val="20"/>
              </w:rPr>
            </w:pPr>
            <w:r>
              <w:rPr>
                <w:rFonts w:cs="Times New Roman"/>
                <w:szCs w:val="20"/>
              </w:rPr>
              <w:t>18</w:t>
            </w:r>
          </w:p>
        </w:tc>
        <w:tc>
          <w:tcPr>
            <w:tcW w:w="279" w:type="pct"/>
            <w:shd w:val="clear" w:color="auto" w:fill="FFFFFF" w:themeFill="background1"/>
            <w:tcMar>
              <w:top w:w="48" w:type="dxa"/>
              <w:left w:w="96" w:type="dxa"/>
              <w:bottom w:w="48" w:type="dxa"/>
              <w:right w:w="96" w:type="dxa"/>
            </w:tcMar>
            <w:vAlign w:val="center"/>
          </w:tcPr>
          <w:p w14:paraId="49244406">
            <w:pPr>
              <w:pStyle w:val="1806"/>
              <w:ind w:left="-142" w:right="-102"/>
              <w:rPr>
                <w:rFonts w:cs="Times New Roman"/>
                <w:szCs w:val="20"/>
              </w:rPr>
            </w:pPr>
            <w:r>
              <w:rPr>
                <w:rFonts w:cs="Times New Roman"/>
                <w:szCs w:val="20"/>
              </w:rPr>
              <w:t>17</w:t>
            </w:r>
          </w:p>
        </w:tc>
        <w:tc>
          <w:tcPr>
            <w:tcW w:w="242" w:type="pct"/>
            <w:shd w:val="clear" w:color="auto" w:fill="FFFFFF" w:themeFill="background1"/>
            <w:tcMar>
              <w:top w:w="48" w:type="dxa"/>
              <w:left w:w="96" w:type="dxa"/>
              <w:bottom w:w="48" w:type="dxa"/>
              <w:right w:w="96" w:type="dxa"/>
            </w:tcMar>
            <w:vAlign w:val="center"/>
          </w:tcPr>
          <w:p w14:paraId="0F526DF4">
            <w:pPr>
              <w:pStyle w:val="1806"/>
              <w:ind w:left="-142" w:right="-102"/>
              <w:rPr>
                <w:rFonts w:cs="Times New Roman"/>
                <w:szCs w:val="20"/>
              </w:rPr>
            </w:pPr>
            <w:r>
              <w:rPr>
                <w:rFonts w:cs="Times New Roman"/>
                <w:szCs w:val="20"/>
              </w:rPr>
              <w:t>27</w:t>
            </w:r>
          </w:p>
        </w:tc>
        <w:tc>
          <w:tcPr>
            <w:tcW w:w="251" w:type="pct"/>
            <w:shd w:val="clear" w:color="auto" w:fill="FFFFFF" w:themeFill="background1"/>
            <w:tcMar>
              <w:top w:w="48" w:type="dxa"/>
              <w:left w:w="96" w:type="dxa"/>
              <w:bottom w:w="48" w:type="dxa"/>
              <w:right w:w="96" w:type="dxa"/>
            </w:tcMar>
            <w:vAlign w:val="center"/>
          </w:tcPr>
          <w:p w14:paraId="6850DFF6">
            <w:pPr>
              <w:pStyle w:val="1806"/>
              <w:ind w:left="-142" w:right="-102"/>
              <w:rPr>
                <w:rFonts w:cs="Times New Roman"/>
                <w:szCs w:val="20"/>
              </w:rPr>
            </w:pPr>
            <w:r>
              <w:rPr>
                <w:rFonts w:cs="Times New Roman"/>
                <w:szCs w:val="20"/>
              </w:rPr>
              <w:t>34</w:t>
            </w:r>
          </w:p>
        </w:tc>
        <w:tc>
          <w:tcPr>
            <w:tcW w:w="305" w:type="pct"/>
            <w:shd w:val="clear" w:color="auto" w:fill="FFFFFF" w:themeFill="background1"/>
            <w:tcMar>
              <w:top w:w="48" w:type="dxa"/>
              <w:left w:w="96" w:type="dxa"/>
              <w:bottom w:w="48" w:type="dxa"/>
              <w:right w:w="96" w:type="dxa"/>
            </w:tcMar>
            <w:vAlign w:val="center"/>
          </w:tcPr>
          <w:p w14:paraId="01ACD4A9">
            <w:pPr>
              <w:pStyle w:val="1806"/>
              <w:ind w:left="-142" w:right="-102"/>
              <w:rPr>
                <w:rFonts w:cs="Times New Roman"/>
                <w:szCs w:val="20"/>
              </w:rPr>
            </w:pPr>
            <w:r>
              <w:rPr>
                <w:rFonts w:cs="Times New Roman"/>
                <w:szCs w:val="20"/>
              </w:rPr>
              <w:t>55</w:t>
            </w:r>
          </w:p>
        </w:tc>
        <w:tc>
          <w:tcPr>
            <w:tcW w:w="299" w:type="pct"/>
            <w:shd w:val="clear" w:color="auto" w:fill="FFFFFF" w:themeFill="background1"/>
            <w:tcMar>
              <w:top w:w="48" w:type="dxa"/>
              <w:left w:w="96" w:type="dxa"/>
              <w:bottom w:w="48" w:type="dxa"/>
              <w:right w:w="96" w:type="dxa"/>
            </w:tcMar>
            <w:vAlign w:val="center"/>
          </w:tcPr>
          <w:p w14:paraId="5E670746">
            <w:pPr>
              <w:pStyle w:val="1806"/>
              <w:ind w:left="-142" w:right="-102"/>
              <w:rPr>
                <w:rFonts w:cs="Times New Roman"/>
                <w:szCs w:val="20"/>
              </w:rPr>
            </w:pPr>
            <w:r>
              <w:rPr>
                <w:rFonts w:cs="Times New Roman"/>
                <w:szCs w:val="20"/>
              </w:rPr>
              <w:t>66</w:t>
            </w:r>
          </w:p>
        </w:tc>
        <w:tc>
          <w:tcPr>
            <w:tcW w:w="225" w:type="pct"/>
            <w:shd w:val="clear" w:color="auto" w:fill="FFFFFF" w:themeFill="background1"/>
            <w:tcMar>
              <w:top w:w="48" w:type="dxa"/>
              <w:left w:w="96" w:type="dxa"/>
              <w:bottom w:w="48" w:type="dxa"/>
              <w:right w:w="96" w:type="dxa"/>
            </w:tcMar>
            <w:vAlign w:val="center"/>
          </w:tcPr>
          <w:p w14:paraId="318EE4E5">
            <w:pPr>
              <w:pStyle w:val="1806"/>
              <w:ind w:left="-142" w:right="-102"/>
              <w:rPr>
                <w:rFonts w:cs="Times New Roman"/>
                <w:szCs w:val="20"/>
              </w:rPr>
            </w:pPr>
            <w:r>
              <w:rPr>
                <w:rFonts w:cs="Times New Roman"/>
                <w:szCs w:val="20"/>
              </w:rPr>
              <w:t>60</w:t>
            </w:r>
          </w:p>
        </w:tc>
        <w:tc>
          <w:tcPr>
            <w:tcW w:w="252" w:type="pct"/>
            <w:shd w:val="clear" w:color="auto" w:fill="FFFFFF" w:themeFill="background1"/>
            <w:tcMar>
              <w:top w:w="48" w:type="dxa"/>
              <w:left w:w="96" w:type="dxa"/>
              <w:bottom w:w="48" w:type="dxa"/>
              <w:right w:w="96" w:type="dxa"/>
            </w:tcMar>
            <w:vAlign w:val="center"/>
          </w:tcPr>
          <w:p w14:paraId="51EFF537">
            <w:pPr>
              <w:pStyle w:val="1806"/>
              <w:ind w:left="-142" w:right="-102"/>
              <w:rPr>
                <w:rFonts w:cs="Times New Roman"/>
                <w:szCs w:val="20"/>
              </w:rPr>
            </w:pPr>
            <w:r>
              <w:rPr>
                <w:rFonts w:cs="Times New Roman"/>
                <w:szCs w:val="20"/>
              </w:rPr>
              <w:t>43</w:t>
            </w:r>
          </w:p>
        </w:tc>
        <w:tc>
          <w:tcPr>
            <w:tcW w:w="252" w:type="pct"/>
            <w:shd w:val="clear" w:color="auto" w:fill="FFFFFF" w:themeFill="background1"/>
            <w:tcMar>
              <w:top w:w="48" w:type="dxa"/>
              <w:left w:w="96" w:type="dxa"/>
              <w:bottom w:w="48" w:type="dxa"/>
              <w:right w:w="96" w:type="dxa"/>
            </w:tcMar>
            <w:vAlign w:val="center"/>
          </w:tcPr>
          <w:p w14:paraId="7D9F1884">
            <w:pPr>
              <w:pStyle w:val="1806"/>
              <w:ind w:left="-142" w:right="-102"/>
              <w:rPr>
                <w:rFonts w:cs="Times New Roman"/>
                <w:szCs w:val="20"/>
              </w:rPr>
            </w:pPr>
            <w:r>
              <w:rPr>
                <w:rFonts w:cs="Times New Roman"/>
                <w:szCs w:val="20"/>
              </w:rPr>
              <w:t>45</w:t>
            </w:r>
          </w:p>
        </w:tc>
        <w:tc>
          <w:tcPr>
            <w:tcW w:w="302" w:type="pct"/>
            <w:shd w:val="clear" w:color="auto" w:fill="FFFFFF" w:themeFill="background1"/>
            <w:tcMar>
              <w:top w:w="48" w:type="dxa"/>
              <w:left w:w="96" w:type="dxa"/>
              <w:bottom w:w="48" w:type="dxa"/>
              <w:right w:w="96" w:type="dxa"/>
            </w:tcMar>
            <w:vAlign w:val="center"/>
          </w:tcPr>
          <w:p w14:paraId="5B7C827A">
            <w:pPr>
              <w:pStyle w:val="1806"/>
              <w:ind w:left="-142" w:right="-102"/>
              <w:rPr>
                <w:rFonts w:cs="Times New Roman"/>
                <w:szCs w:val="20"/>
              </w:rPr>
            </w:pPr>
            <w:r>
              <w:rPr>
                <w:rFonts w:cs="Times New Roman"/>
                <w:szCs w:val="20"/>
              </w:rPr>
              <w:t>37</w:t>
            </w:r>
          </w:p>
        </w:tc>
        <w:tc>
          <w:tcPr>
            <w:tcW w:w="252" w:type="pct"/>
            <w:shd w:val="clear" w:color="auto" w:fill="FFFFFF" w:themeFill="background1"/>
            <w:tcMar>
              <w:top w:w="48" w:type="dxa"/>
              <w:left w:w="96" w:type="dxa"/>
              <w:bottom w:w="48" w:type="dxa"/>
              <w:right w:w="96" w:type="dxa"/>
            </w:tcMar>
            <w:vAlign w:val="center"/>
          </w:tcPr>
          <w:p w14:paraId="52A66C58">
            <w:pPr>
              <w:pStyle w:val="1806"/>
              <w:ind w:left="-142" w:right="-102"/>
              <w:rPr>
                <w:rFonts w:cs="Times New Roman"/>
                <w:szCs w:val="20"/>
              </w:rPr>
            </w:pPr>
            <w:r>
              <w:rPr>
                <w:rFonts w:cs="Times New Roman"/>
                <w:szCs w:val="20"/>
              </w:rPr>
              <w:t>33</w:t>
            </w:r>
          </w:p>
        </w:tc>
        <w:tc>
          <w:tcPr>
            <w:tcW w:w="252" w:type="pct"/>
            <w:shd w:val="clear" w:color="auto" w:fill="FFFFFF" w:themeFill="background1"/>
            <w:tcMar>
              <w:top w:w="48" w:type="dxa"/>
              <w:left w:w="96" w:type="dxa"/>
              <w:bottom w:w="48" w:type="dxa"/>
              <w:right w:w="96" w:type="dxa"/>
            </w:tcMar>
            <w:vAlign w:val="center"/>
          </w:tcPr>
          <w:p w14:paraId="559746A2">
            <w:pPr>
              <w:pStyle w:val="1806"/>
              <w:ind w:left="-142" w:right="-102"/>
              <w:rPr>
                <w:rFonts w:cs="Times New Roman"/>
                <w:szCs w:val="20"/>
              </w:rPr>
            </w:pPr>
            <w:r>
              <w:rPr>
                <w:rFonts w:cs="Times New Roman"/>
                <w:szCs w:val="20"/>
              </w:rPr>
              <w:t>460</w:t>
            </w:r>
          </w:p>
        </w:tc>
      </w:tr>
    </w:tbl>
    <w:p w14:paraId="731AB4B7">
      <w:pPr>
        <w:spacing w:after="120"/>
        <w:ind w:firstLine="709"/>
        <w:rPr>
          <w:rFonts w:ascii="Times New Roman" w:hAnsi="Times New Roman" w:eastAsia="Calibri" w:cs="Times New Roman"/>
          <w:sz w:val="20"/>
          <w:szCs w:val="20"/>
        </w:rPr>
      </w:pPr>
    </w:p>
    <w:p w14:paraId="6293C1D8">
      <w:pPr>
        <w:pStyle w:val="3463"/>
      </w:pPr>
      <w:r>
        <w:t>Месячное потребление тепловой энергии на нужды отопления и вентиляции рассчитано по формуле: Qтек=(Qmax(20-tнв) /55) *24часа*кол. дней, где</w:t>
      </w:r>
    </w:p>
    <w:p w14:paraId="598074ED">
      <w:pPr>
        <w:pStyle w:val="1832"/>
        <w:rPr>
          <w:rFonts w:eastAsia="Calibri"/>
        </w:rPr>
      </w:pPr>
      <w:r>
        <w:rPr>
          <w:rFonts w:eastAsia="Calibri"/>
        </w:rPr>
        <w:t>Qтек – Месячное потребление тепловой энергии, Гкал;</w:t>
      </w:r>
    </w:p>
    <w:p w14:paraId="301292CC">
      <w:pPr>
        <w:pStyle w:val="1832"/>
        <w:rPr>
          <w:rFonts w:eastAsia="Calibri"/>
        </w:rPr>
      </w:pPr>
      <w:r>
        <w:rPr>
          <w:rFonts w:eastAsia="Calibri"/>
        </w:rPr>
        <w:t>Qmax – Договорная тепловая нагрузка (отопления) при расчетной температуре расчетного воздуха;</w:t>
      </w:r>
    </w:p>
    <w:p w14:paraId="539668C3">
      <w:pPr>
        <w:pStyle w:val="1832"/>
        <w:rPr>
          <w:rFonts w:eastAsia="Calibri"/>
        </w:rPr>
      </w:pPr>
      <w:r>
        <w:rPr>
          <w:rFonts w:eastAsia="Calibri"/>
        </w:rPr>
        <w:t>Tнв – Среднемесячная фактическая температура наружного воздуха.</w:t>
      </w:r>
    </w:p>
    <w:p w14:paraId="4C3DD3B6">
      <w:pPr>
        <w:spacing w:after="0" w:line="360" w:lineRule="auto"/>
        <w:ind w:firstLine="708"/>
        <w:rPr>
          <w:rFonts w:ascii="Times New Roman" w:hAnsi="Times New Roman" w:eastAsia="Calibri" w:cs="Times New Roman"/>
          <w:szCs w:val="24"/>
        </w:rPr>
      </w:pPr>
    </w:p>
    <w:p w14:paraId="7AEFC2E8">
      <w:pPr>
        <w:pStyle w:val="3463"/>
        <w:rPr>
          <w:b/>
        </w:rPr>
        <w:sectPr>
          <w:pgSz w:w="11907" w:h="16839"/>
          <w:pgMar w:top="1134" w:right="850" w:bottom="1134" w:left="1701" w:header="567" w:footer="454" w:gutter="0"/>
          <w:cols w:space="708" w:num="1"/>
          <w:docGrid w:linePitch="360" w:charSpace="0"/>
        </w:sectPr>
      </w:pPr>
    </w:p>
    <w:p w14:paraId="1B3A2509">
      <w:pPr>
        <w:pStyle w:val="3463"/>
        <w:rPr>
          <w:b/>
        </w:rPr>
      </w:pPr>
      <w:r>
        <w:rPr>
          <w:b/>
        </w:rPr>
        <w:t>Таблица 1.5.4.3 – Объемы потребления тепловой энергии</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9"/>
        <w:gridCol w:w="1775"/>
        <w:gridCol w:w="1828"/>
        <w:gridCol w:w="1317"/>
        <w:gridCol w:w="1993"/>
        <w:gridCol w:w="1572"/>
        <w:gridCol w:w="1111"/>
        <w:gridCol w:w="1085"/>
        <w:gridCol w:w="1581"/>
        <w:gridCol w:w="1653"/>
      </w:tblGrid>
      <w:tr w14:paraId="4E34B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03" w:type="pct"/>
            <w:vMerge w:val="restart"/>
            <w:shd w:val="clear" w:color="000000" w:fill="D9D9D9"/>
            <w:vAlign w:val="center"/>
          </w:tcPr>
          <w:p w14:paraId="4A9BC450">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п/п</w:t>
            </w:r>
          </w:p>
        </w:tc>
        <w:tc>
          <w:tcPr>
            <w:tcW w:w="612" w:type="pct"/>
            <w:vMerge w:val="restart"/>
            <w:shd w:val="clear" w:color="000000" w:fill="D9D9D9"/>
            <w:vAlign w:val="center"/>
          </w:tcPr>
          <w:p w14:paraId="54C6FC37">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Наименование источника</w:t>
            </w:r>
          </w:p>
        </w:tc>
        <w:tc>
          <w:tcPr>
            <w:tcW w:w="630" w:type="pct"/>
            <w:vMerge w:val="restart"/>
            <w:shd w:val="clear" w:color="000000" w:fill="D9D9D9"/>
            <w:vAlign w:val="center"/>
          </w:tcPr>
          <w:p w14:paraId="70C6AAEF">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Установленная тепловая мощность, Гкал/ч</w:t>
            </w:r>
          </w:p>
        </w:tc>
        <w:tc>
          <w:tcPr>
            <w:tcW w:w="454" w:type="pct"/>
            <w:vMerge w:val="restart"/>
            <w:shd w:val="clear" w:color="000000" w:fill="D9D9D9"/>
            <w:vAlign w:val="center"/>
          </w:tcPr>
          <w:p w14:paraId="109894AE">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Потери  мощности в тепловых сетях, Гкал/ч</w:t>
            </w:r>
          </w:p>
        </w:tc>
        <w:tc>
          <w:tcPr>
            <w:tcW w:w="687" w:type="pct"/>
            <w:vMerge w:val="restart"/>
            <w:shd w:val="clear" w:color="000000" w:fill="D9D9D9"/>
            <w:vAlign w:val="center"/>
          </w:tcPr>
          <w:p w14:paraId="488C8272">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Присоединенная тепловая нагрузка (мощность), Гкал/ч</w:t>
            </w:r>
          </w:p>
        </w:tc>
        <w:tc>
          <w:tcPr>
            <w:tcW w:w="925" w:type="pct"/>
            <w:gridSpan w:val="2"/>
            <w:shd w:val="clear" w:color="000000" w:fill="D9D9D9"/>
            <w:vAlign w:val="center"/>
          </w:tcPr>
          <w:p w14:paraId="1500DA3D">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Объемы потребления тепловой энергии в год, Гкал</w:t>
            </w:r>
          </w:p>
        </w:tc>
        <w:tc>
          <w:tcPr>
            <w:tcW w:w="374" w:type="pct"/>
            <w:vMerge w:val="restart"/>
            <w:shd w:val="clear" w:color="000000" w:fill="D9D9D9"/>
            <w:vAlign w:val="center"/>
          </w:tcPr>
          <w:p w14:paraId="5CC10271">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Потери, Гкал</w:t>
            </w:r>
          </w:p>
        </w:tc>
        <w:tc>
          <w:tcPr>
            <w:tcW w:w="545" w:type="pct"/>
            <w:vMerge w:val="restart"/>
            <w:shd w:val="clear" w:color="000000" w:fill="D9D9D9"/>
            <w:vAlign w:val="center"/>
          </w:tcPr>
          <w:p w14:paraId="7387904D">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Расход на собственные нужды</w:t>
            </w:r>
          </w:p>
        </w:tc>
        <w:tc>
          <w:tcPr>
            <w:tcW w:w="570" w:type="pct"/>
            <w:vMerge w:val="restart"/>
            <w:shd w:val="clear" w:color="000000" w:fill="D9D9D9"/>
            <w:vAlign w:val="center"/>
          </w:tcPr>
          <w:p w14:paraId="32B7BF5A">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Объем производства тепловой энергии в год, Гкал</w:t>
            </w:r>
          </w:p>
        </w:tc>
      </w:tr>
      <w:tr w14:paraId="148E5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03" w:type="pct"/>
            <w:vMerge w:val="continue"/>
            <w:vAlign w:val="center"/>
          </w:tcPr>
          <w:p w14:paraId="565FDE38">
            <w:pPr>
              <w:spacing w:after="0" w:line="240" w:lineRule="auto"/>
              <w:jc w:val="center"/>
              <w:rPr>
                <w:rFonts w:ascii="Times New Roman" w:hAnsi="Times New Roman" w:eastAsia="Times New Roman" w:cs="Times New Roman"/>
                <w:color w:val="000000"/>
                <w:sz w:val="20"/>
                <w:szCs w:val="20"/>
              </w:rPr>
            </w:pPr>
          </w:p>
        </w:tc>
        <w:tc>
          <w:tcPr>
            <w:tcW w:w="612" w:type="pct"/>
            <w:vMerge w:val="continue"/>
            <w:vAlign w:val="center"/>
          </w:tcPr>
          <w:p w14:paraId="36DCE7C8">
            <w:pPr>
              <w:spacing w:after="0" w:line="240" w:lineRule="auto"/>
              <w:jc w:val="center"/>
              <w:rPr>
                <w:rFonts w:ascii="Times New Roman" w:hAnsi="Times New Roman" w:eastAsia="Times New Roman" w:cs="Times New Roman"/>
                <w:color w:val="000000"/>
                <w:sz w:val="20"/>
                <w:szCs w:val="20"/>
              </w:rPr>
            </w:pPr>
          </w:p>
        </w:tc>
        <w:tc>
          <w:tcPr>
            <w:tcW w:w="630" w:type="pct"/>
            <w:vMerge w:val="continue"/>
            <w:vAlign w:val="center"/>
          </w:tcPr>
          <w:p w14:paraId="53B4AA8A">
            <w:pPr>
              <w:spacing w:after="0" w:line="240" w:lineRule="auto"/>
              <w:jc w:val="center"/>
              <w:rPr>
                <w:rFonts w:ascii="Times New Roman" w:hAnsi="Times New Roman" w:eastAsia="Times New Roman" w:cs="Times New Roman"/>
                <w:color w:val="000000"/>
                <w:sz w:val="20"/>
                <w:szCs w:val="20"/>
              </w:rPr>
            </w:pPr>
          </w:p>
        </w:tc>
        <w:tc>
          <w:tcPr>
            <w:tcW w:w="454" w:type="pct"/>
            <w:vMerge w:val="continue"/>
            <w:vAlign w:val="center"/>
          </w:tcPr>
          <w:p w14:paraId="54FF4387">
            <w:pPr>
              <w:spacing w:after="0" w:line="240" w:lineRule="auto"/>
              <w:jc w:val="center"/>
              <w:rPr>
                <w:rFonts w:ascii="Times New Roman" w:hAnsi="Times New Roman" w:eastAsia="Times New Roman" w:cs="Times New Roman"/>
                <w:color w:val="000000"/>
                <w:sz w:val="20"/>
                <w:szCs w:val="20"/>
              </w:rPr>
            </w:pPr>
          </w:p>
        </w:tc>
        <w:tc>
          <w:tcPr>
            <w:tcW w:w="687" w:type="pct"/>
            <w:vMerge w:val="continue"/>
            <w:vAlign w:val="center"/>
          </w:tcPr>
          <w:p w14:paraId="5FCE7240">
            <w:pPr>
              <w:spacing w:after="0" w:line="240" w:lineRule="auto"/>
              <w:jc w:val="center"/>
              <w:rPr>
                <w:rFonts w:ascii="Times New Roman" w:hAnsi="Times New Roman" w:eastAsia="Times New Roman" w:cs="Times New Roman"/>
                <w:color w:val="000000"/>
                <w:sz w:val="20"/>
                <w:szCs w:val="20"/>
              </w:rPr>
            </w:pPr>
          </w:p>
        </w:tc>
        <w:tc>
          <w:tcPr>
            <w:tcW w:w="542" w:type="pct"/>
            <w:shd w:val="clear" w:color="000000" w:fill="D9D9D9"/>
            <w:vAlign w:val="center"/>
          </w:tcPr>
          <w:p w14:paraId="798C4406">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Объекты социальной сферы</w:t>
            </w:r>
          </w:p>
        </w:tc>
        <w:tc>
          <w:tcPr>
            <w:tcW w:w="383" w:type="pct"/>
            <w:shd w:val="clear" w:color="000000" w:fill="D9D9D9"/>
            <w:vAlign w:val="center"/>
          </w:tcPr>
          <w:p w14:paraId="6642E426">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Всего</w:t>
            </w:r>
          </w:p>
        </w:tc>
        <w:tc>
          <w:tcPr>
            <w:tcW w:w="374" w:type="pct"/>
            <w:vMerge w:val="continue"/>
            <w:vAlign w:val="center"/>
          </w:tcPr>
          <w:p w14:paraId="2F376856">
            <w:pPr>
              <w:spacing w:after="0" w:line="240" w:lineRule="auto"/>
              <w:jc w:val="center"/>
              <w:rPr>
                <w:rFonts w:ascii="Times New Roman" w:hAnsi="Times New Roman" w:eastAsia="Times New Roman" w:cs="Times New Roman"/>
                <w:color w:val="000000"/>
                <w:sz w:val="20"/>
                <w:szCs w:val="20"/>
              </w:rPr>
            </w:pPr>
          </w:p>
        </w:tc>
        <w:tc>
          <w:tcPr>
            <w:tcW w:w="545" w:type="pct"/>
            <w:vMerge w:val="continue"/>
            <w:vAlign w:val="center"/>
          </w:tcPr>
          <w:p w14:paraId="7BAA7F9C">
            <w:pPr>
              <w:spacing w:after="0" w:line="240" w:lineRule="auto"/>
              <w:jc w:val="center"/>
              <w:rPr>
                <w:rFonts w:ascii="Times New Roman" w:hAnsi="Times New Roman" w:eastAsia="Times New Roman" w:cs="Times New Roman"/>
                <w:color w:val="000000"/>
                <w:sz w:val="20"/>
                <w:szCs w:val="20"/>
              </w:rPr>
            </w:pPr>
          </w:p>
        </w:tc>
        <w:tc>
          <w:tcPr>
            <w:tcW w:w="570" w:type="pct"/>
            <w:vMerge w:val="continue"/>
            <w:vAlign w:val="center"/>
          </w:tcPr>
          <w:p w14:paraId="56EE71BE">
            <w:pPr>
              <w:spacing w:after="0" w:line="240" w:lineRule="auto"/>
              <w:jc w:val="center"/>
              <w:rPr>
                <w:rFonts w:ascii="Times New Roman" w:hAnsi="Times New Roman" w:eastAsia="Times New Roman" w:cs="Times New Roman"/>
                <w:color w:val="000000"/>
                <w:sz w:val="20"/>
                <w:szCs w:val="20"/>
              </w:rPr>
            </w:pPr>
          </w:p>
        </w:tc>
      </w:tr>
      <w:tr w14:paraId="72CD1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03" w:type="pct"/>
            <w:shd w:val="clear" w:color="000000" w:fill="FFFFFF"/>
            <w:vAlign w:val="center"/>
          </w:tcPr>
          <w:p w14:paraId="34093E14">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w:t>
            </w:r>
          </w:p>
        </w:tc>
        <w:tc>
          <w:tcPr>
            <w:tcW w:w="612" w:type="pct"/>
            <w:shd w:val="clear" w:color="auto" w:fill="auto"/>
            <w:vAlign w:val="center"/>
          </w:tcPr>
          <w:p w14:paraId="619F67CB">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Котельная с. Чаинка</w:t>
            </w:r>
          </w:p>
        </w:tc>
        <w:tc>
          <w:tcPr>
            <w:tcW w:w="630" w:type="pct"/>
            <w:shd w:val="clear" w:color="auto" w:fill="auto"/>
            <w:vAlign w:val="center"/>
          </w:tcPr>
          <w:p w14:paraId="3B5DD17B">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0,9</w:t>
            </w:r>
          </w:p>
        </w:tc>
        <w:tc>
          <w:tcPr>
            <w:tcW w:w="454" w:type="pct"/>
            <w:shd w:val="clear" w:color="auto" w:fill="auto"/>
            <w:vAlign w:val="center"/>
          </w:tcPr>
          <w:p w14:paraId="193A2365">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0,135</w:t>
            </w:r>
          </w:p>
        </w:tc>
        <w:tc>
          <w:tcPr>
            <w:tcW w:w="687" w:type="pct"/>
            <w:shd w:val="clear" w:color="auto" w:fill="auto"/>
            <w:vAlign w:val="center"/>
          </w:tcPr>
          <w:p w14:paraId="666C86A5">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0,170</w:t>
            </w:r>
          </w:p>
        </w:tc>
        <w:tc>
          <w:tcPr>
            <w:tcW w:w="542" w:type="pct"/>
            <w:shd w:val="clear" w:color="auto" w:fill="auto"/>
            <w:vAlign w:val="center"/>
          </w:tcPr>
          <w:p w14:paraId="156F2627">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1079</w:t>
            </w:r>
          </w:p>
        </w:tc>
        <w:tc>
          <w:tcPr>
            <w:tcW w:w="383" w:type="pct"/>
            <w:shd w:val="clear" w:color="auto" w:fill="auto"/>
            <w:noWrap/>
            <w:vAlign w:val="center"/>
          </w:tcPr>
          <w:p w14:paraId="078C50BD">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1 079,00</w:t>
            </w:r>
          </w:p>
        </w:tc>
        <w:tc>
          <w:tcPr>
            <w:tcW w:w="374" w:type="pct"/>
            <w:shd w:val="clear" w:color="auto" w:fill="auto"/>
            <w:noWrap/>
            <w:vAlign w:val="center"/>
          </w:tcPr>
          <w:p w14:paraId="2D02147D">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162</w:t>
            </w:r>
          </w:p>
        </w:tc>
        <w:tc>
          <w:tcPr>
            <w:tcW w:w="545" w:type="pct"/>
            <w:shd w:val="clear" w:color="auto" w:fill="auto"/>
            <w:noWrap/>
            <w:vAlign w:val="center"/>
          </w:tcPr>
          <w:p w14:paraId="43D8D13B">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22</w:t>
            </w:r>
          </w:p>
        </w:tc>
        <w:tc>
          <w:tcPr>
            <w:tcW w:w="570" w:type="pct"/>
            <w:shd w:val="clear" w:color="auto" w:fill="auto"/>
            <w:vAlign w:val="center"/>
          </w:tcPr>
          <w:p w14:paraId="6FDFABC2">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1 263,000</w:t>
            </w:r>
          </w:p>
        </w:tc>
      </w:tr>
    </w:tbl>
    <w:p w14:paraId="20999A3C">
      <w:pPr>
        <w:pStyle w:val="3463"/>
        <w:ind w:firstLine="0"/>
        <w:sectPr>
          <w:pgSz w:w="16839" w:h="11907" w:orient="landscape"/>
          <w:pgMar w:top="1134" w:right="850" w:bottom="1134" w:left="1701" w:header="680" w:footer="284" w:gutter="0"/>
          <w:cols w:space="708" w:num="1"/>
          <w:docGrid w:linePitch="360" w:charSpace="0"/>
        </w:sectPr>
      </w:pPr>
    </w:p>
    <w:p w14:paraId="3FBEA692">
      <w:pPr>
        <w:pStyle w:val="3463"/>
      </w:pPr>
      <w:r>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14:paraId="1009006A">
      <w:pPr>
        <w:pStyle w:val="1832"/>
        <w:rPr>
          <w:rFonts w:eastAsia="Calibri"/>
        </w:rPr>
      </w:pPr>
      <w:r>
        <w:rPr>
          <w:rFonts w:eastAsia="Calibri"/>
        </w:rPr>
        <w:t>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14:paraId="4461A006">
      <w:pPr>
        <w:pStyle w:val="1832"/>
        <w:rPr>
          <w:rFonts w:eastAsia="Calibri"/>
        </w:rPr>
      </w:pPr>
      <w:r>
        <w:rPr>
          <w:rFonts w:eastAsia="Calibri"/>
        </w:rPr>
        <w:t>подлежит корректировке при формировании реальных балансов, цель которых:</w:t>
      </w:r>
    </w:p>
    <w:p w14:paraId="7044E4E3">
      <w:pPr>
        <w:pStyle w:val="1832"/>
        <w:rPr>
          <w:rFonts w:eastAsia="Calibri"/>
        </w:rPr>
      </w:pPr>
      <w:r>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14:paraId="1E0DC916">
      <w:pPr>
        <w:pStyle w:val="1832"/>
        <w:rPr>
          <w:rFonts w:eastAsia="Calibri"/>
        </w:rPr>
      </w:pPr>
      <w:r>
        <w:rPr>
          <w:rFonts w:eastAsia="Calibri"/>
        </w:rPr>
        <w:t>минимизация стоимости подключений объектов нового строительства к системам тепловой инфраструктуры;</w:t>
      </w:r>
    </w:p>
    <w:p w14:paraId="11E804C5">
      <w:pPr>
        <w:pStyle w:val="1832"/>
        <w:rPr>
          <w:rFonts w:eastAsia="Calibri"/>
        </w:rPr>
      </w:pPr>
      <w:r>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14:paraId="0D0BC0C0">
      <w:pPr>
        <w:pStyle w:val="1832"/>
        <w:rPr>
          <w:rFonts w:eastAsia="Calibri"/>
        </w:rPr>
      </w:pPr>
      <w:r>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14:paraId="16EE4EA8">
      <w:pPr>
        <w:pStyle w:val="3463"/>
      </w:pPr>
      <w:r>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14:paraId="4F4C52C1">
      <w:pPr>
        <w:pStyle w:val="3"/>
        <w:widowControl w:val="0"/>
        <w:spacing w:before="240" w:line="240" w:lineRule="auto"/>
        <w:textAlignment w:val="baseline"/>
        <w:rPr>
          <w:rFonts w:cs="Times New Roman"/>
        </w:rPr>
      </w:pPr>
      <w:bookmarkStart w:id="205" w:name="_Toc84970967"/>
      <w:bookmarkStart w:id="206" w:name="_Toc78674730"/>
      <w:bookmarkStart w:id="207" w:name="_Toc166767183"/>
      <w:r>
        <w:rPr>
          <w:rFonts w:cs="Times New Roman"/>
        </w:rPr>
        <w:t>Описание существующих нормативов потребления тепловой энергии для населения на отопление и горячее водоснабж</w:t>
      </w:r>
      <w:bookmarkEnd w:id="205"/>
      <w:bookmarkEnd w:id="206"/>
      <w:r>
        <w:rPr>
          <w:rFonts w:cs="Times New Roman"/>
        </w:rPr>
        <w:t>ение</w:t>
      </w:r>
      <w:bookmarkEnd w:id="207"/>
    </w:p>
    <w:p w14:paraId="3E0F9A25">
      <w:pPr>
        <w:pStyle w:val="3463"/>
        <w:rPr>
          <w:lang w:bidi="en-US"/>
        </w:rPr>
      </w:pPr>
    </w:p>
    <w:p w14:paraId="779943B9">
      <w:pPr>
        <w:pStyle w:val="3463"/>
      </w:pPr>
      <w:r>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4DC7F895">
      <w:pPr>
        <w:pStyle w:val="1832"/>
      </w:pPr>
      <w:r>
        <w:t>в отношении горячего водоснабжения - этажность, износ внутридомовых инженерных систем, вид системы теплоснабжения (закрытая, закрытая);</w:t>
      </w:r>
    </w:p>
    <w:p w14:paraId="0B984705">
      <w:pPr>
        <w:pStyle w:val="1832"/>
      </w:pPr>
      <w:r>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6BE94AF4">
      <w:pPr>
        <w:pStyle w:val="3463"/>
      </w:pPr>
      <w: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6FED5F0F">
      <w:pPr>
        <w:pStyle w:val="3463"/>
      </w:pPr>
      <w:r>
        <w:t>При выборе единицы измерения нормативов потребления коммунальных услуг используются следующие показатели:</w:t>
      </w:r>
    </w:p>
    <w:p w14:paraId="0064BC5D">
      <w:pPr>
        <w:pStyle w:val="3463"/>
      </w:pPr>
      <w:r>
        <w:rPr>
          <w:smallCaps/>
        </w:rPr>
        <w:t xml:space="preserve">в </w:t>
      </w:r>
      <w:r>
        <w:t>отношении горячего водоснабжения:</w:t>
      </w:r>
    </w:p>
    <w:p w14:paraId="339ADD47">
      <w:pPr>
        <w:pStyle w:val="1832"/>
      </w:pPr>
      <w:r>
        <w:t>в жилых помещениях - куб. метр на 1 человека;</w:t>
      </w:r>
    </w:p>
    <w:p w14:paraId="5727CE0D">
      <w:pPr>
        <w:pStyle w:val="1832"/>
      </w:pPr>
      <w:r>
        <w:t>на общедомовые нужды - куб. метр на 1 кв. метр общей площади помещений, входящих в состав общего имущества в многоквартирном доме.</w:t>
      </w:r>
    </w:p>
    <w:p w14:paraId="2D18A81C">
      <w:pPr>
        <w:pStyle w:val="3463"/>
      </w:pPr>
      <w:r>
        <w:t>в отношении отопления:</w:t>
      </w:r>
    </w:p>
    <w:p w14:paraId="25F5F66B">
      <w:pPr>
        <w:pStyle w:val="1832"/>
      </w:pPr>
      <w:r>
        <w:t>в жилых помещениях - Гкал на 1 кв. метр общей площади всех помещений в многоквартирном доме или жилого дома;</w:t>
      </w:r>
    </w:p>
    <w:p w14:paraId="67FB1BD8">
      <w:pPr>
        <w:pStyle w:val="1832"/>
      </w:pPr>
      <w:r>
        <w:t>на общедомовые нужды - Гкал на 1 кв. метр общей площади всех помещений в многоквартирном доме.</w:t>
      </w:r>
    </w:p>
    <w:p w14:paraId="66AA8534">
      <w:pPr>
        <w:pStyle w:val="3463"/>
      </w:pPr>
      <w:bookmarkStart w:id="208" w:name="_Toc84970968"/>
      <w:bookmarkStart w:id="209" w:name="_Toc78674731"/>
      <w:r>
        <w:t>Нормативы потребления коммунальных услуг по отоплению гражданами, проживающими в многоквартирных домах или жилых домах на территории Купинского района Новосибирской области, утверждённые Приказом Департамента по тарифам Новосибирской области от 15.06.2016 N 85-ТЭ «Об утверждении нормативов потребления коммунальной услуги по отоплению на территории Новосибирской области» (в ред. приказов департамента по тарифам Новосибирской области от 07.07.2016 N 134, от 14.02.2020 N 39-ТЭ, от 17.11.2020 №279-ТЭ, с изм., внесенными решением Новосибирского областного суда от 14.08.2019 №3а-77/2019) представлены в таблице.</w:t>
      </w:r>
    </w:p>
    <w:p w14:paraId="12718412">
      <w:pPr>
        <w:pStyle w:val="3463"/>
        <w:rPr>
          <w:b/>
          <w:bCs w:val="0"/>
        </w:rPr>
        <w:sectPr>
          <w:pgSz w:w="11907" w:h="16839"/>
          <w:pgMar w:top="1134" w:right="850" w:bottom="1134" w:left="1701" w:header="737" w:footer="284" w:gutter="0"/>
          <w:cols w:space="708" w:num="1"/>
          <w:docGrid w:linePitch="360" w:charSpace="0"/>
        </w:sectPr>
      </w:pPr>
    </w:p>
    <w:p w14:paraId="36C519FF">
      <w:pPr>
        <w:pStyle w:val="3463"/>
        <w:rPr>
          <w:b/>
          <w:bCs w:val="0"/>
        </w:rPr>
      </w:pPr>
      <w:r>
        <w:rPr>
          <w:b/>
          <w:bCs w:val="0"/>
        </w:rPr>
        <w:t xml:space="preserve">Таблица 1.5.5.1 – Нормативы потребления коммунальной услуги по отоплению в жилых помещениях на территории Новосибирской области (в ред. приказов департамента по тарифам Новосибирской области от 07.07.2016 N 134, от 14.02.2020 N 39-ТЭ, от 17.11.2020 N 279-ТЭ, с изм., внесенными решением Новосибирского областного суда от 14.08.2019 N 3а-77/2019)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50"/>
        <w:gridCol w:w="4741"/>
        <w:gridCol w:w="3540"/>
        <w:gridCol w:w="3156"/>
      </w:tblGrid>
      <w:tr w14:paraId="37E9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133" w:type="pct"/>
            <w:vMerge w:val="restart"/>
            <w:shd w:val="clear" w:color="auto" w:fill="D8D8D8" w:themeFill="background1" w:themeFillShade="D9"/>
            <w:vAlign w:val="center"/>
          </w:tcPr>
          <w:p w14:paraId="7D91D856">
            <w:pPr>
              <w:pStyle w:val="1806"/>
              <w:rPr>
                <w:rFonts w:cs="Times New Roman"/>
                <w:szCs w:val="20"/>
              </w:rPr>
            </w:pPr>
            <w:r>
              <w:rPr>
                <w:rFonts w:cs="Times New Roman"/>
                <w:szCs w:val="20"/>
              </w:rPr>
              <w:t>Категория многоквартирного (жилого) дома</w:t>
            </w:r>
          </w:p>
        </w:tc>
        <w:tc>
          <w:tcPr>
            <w:tcW w:w="3867" w:type="pct"/>
            <w:gridSpan w:val="3"/>
            <w:shd w:val="clear" w:color="auto" w:fill="D8D8D8" w:themeFill="background1" w:themeFillShade="D9"/>
            <w:vAlign w:val="center"/>
          </w:tcPr>
          <w:p w14:paraId="5F25603D">
            <w:pPr>
              <w:pStyle w:val="1806"/>
              <w:rPr>
                <w:rFonts w:cs="Times New Roman"/>
                <w:szCs w:val="20"/>
              </w:rPr>
            </w:pPr>
            <w:r>
              <w:rPr>
                <w:rFonts w:cs="Times New Roman"/>
                <w:szCs w:val="20"/>
              </w:rPr>
              <w:t>Норматив потребления (Гкал на 1 кв. метр общей площади жилого помещения в месяц)</w:t>
            </w:r>
          </w:p>
        </w:tc>
      </w:tr>
      <w:tr w14:paraId="3895E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blHeader/>
        </w:trPr>
        <w:tc>
          <w:tcPr>
            <w:tcW w:w="1133" w:type="pct"/>
            <w:vMerge w:val="continue"/>
            <w:shd w:val="clear" w:color="auto" w:fill="D8D8D8" w:themeFill="background1" w:themeFillShade="D9"/>
            <w:vAlign w:val="center"/>
          </w:tcPr>
          <w:p w14:paraId="2457DC42">
            <w:pPr>
              <w:pStyle w:val="1806"/>
              <w:rPr>
                <w:rFonts w:cs="Times New Roman"/>
                <w:szCs w:val="20"/>
              </w:rPr>
            </w:pPr>
          </w:p>
        </w:tc>
        <w:tc>
          <w:tcPr>
            <w:tcW w:w="1603" w:type="pct"/>
            <w:shd w:val="clear" w:color="auto" w:fill="D8D8D8" w:themeFill="background1" w:themeFillShade="D9"/>
            <w:vAlign w:val="center"/>
          </w:tcPr>
          <w:p w14:paraId="59A98BB1">
            <w:pPr>
              <w:pStyle w:val="1806"/>
              <w:rPr>
                <w:rFonts w:cs="Times New Roman"/>
                <w:szCs w:val="20"/>
              </w:rPr>
            </w:pPr>
            <w:r>
              <w:rPr>
                <w:rFonts w:cs="Times New Roman"/>
                <w:szCs w:val="20"/>
              </w:rPr>
              <w:t>многоквартирные и жилые дома со стенами из камня, кирпича</w:t>
            </w:r>
          </w:p>
        </w:tc>
        <w:tc>
          <w:tcPr>
            <w:tcW w:w="1197" w:type="pct"/>
            <w:shd w:val="clear" w:color="auto" w:fill="D8D8D8" w:themeFill="background1" w:themeFillShade="D9"/>
            <w:vAlign w:val="center"/>
          </w:tcPr>
          <w:p w14:paraId="5860FC96">
            <w:pPr>
              <w:pStyle w:val="1806"/>
              <w:rPr>
                <w:rFonts w:cs="Times New Roman"/>
                <w:szCs w:val="20"/>
              </w:rPr>
            </w:pPr>
            <w:r>
              <w:rPr>
                <w:rFonts w:cs="Times New Roman"/>
                <w:szCs w:val="20"/>
              </w:rPr>
              <w:t>многоквартирные и жилые дома со стенами из панелей, блоков</w:t>
            </w:r>
          </w:p>
        </w:tc>
        <w:tc>
          <w:tcPr>
            <w:tcW w:w="1067" w:type="pct"/>
            <w:shd w:val="clear" w:color="auto" w:fill="D8D8D8" w:themeFill="background1" w:themeFillShade="D9"/>
            <w:vAlign w:val="center"/>
          </w:tcPr>
          <w:p w14:paraId="1BC6E6ED">
            <w:pPr>
              <w:pStyle w:val="1806"/>
              <w:rPr>
                <w:rFonts w:cs="Times New Roman"/>
                <w:szCs w:val="20"/>
              </w:rPr>
            </w:pPr>
            <w:r>
              <w:rPr>
                <w:rFonts w:cs="Times New Roman"/>
                <w:szCs w:val="20"/>
              </w:rPr>
              <w:t>многоквартирные и жилые дома со стенами из дерева, смешанных и других материалов</w:t>
            </w:r>
          </w:p>
        </w:tc>
      </w:tr>
      <w:tr w14:paraId="465DA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938D6FD">
            <w:pPr>
              <w:pStyle w:val="1806"/>
              <w:rPr>
                <w:rFonts w:cs="Times New Roman"/>
                <w:szCs w:val="20"/>
              </w:rPr>
            </w:pPr>
            <w:r>
              <w:rPr>
                <w:rFonts w:cs="Times New Roman"/>
                <w:szCs w:val="20"/>
              </w:rPr>
              <w:t>Э т а ж н о с т ь</w:t>
            </w:r>
          </w:p>
        </w:tc>
        <w:tc>
          <w:tcPr>
            <w:tcW w:w="3867" w:type="pct"/>
            <w:gridSpan w:val="3"/>
            <w:shd w:val="clear" w:color="auto" w:fill="auto"/>
            <w:vAlign w:val="center"/>
          </w:tcPr>
          <w:p w14:paraId="449C971B">
            <w:pPr>
              <w:pStyle w:val="1806"/>
              <w:rPr>
                <w:rFonts w:cs="Times New Roman"/>
                <w:szCs w:val="20"/>
              </w:rPr>
            </w:pPr>
            <w:r>
              <w:rPr>
                <w:rFonts w:cs="Times New Roman"/>
                <w:szCs w:val="20"/>
              </w:rPr>
              <w:t>многоквартирные и жилые дома до 1999 года постройки включительно</w:t>
            </w:r>
          </w:p>
        </w:tc>
      </w:tr>
      <w:tr w14:paraId="7761A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3250F77">
            <w:pPr>
              <w:pStyle w:val="1806"/>
              <w:rPr>
                <w:rFonts w:cs="Times New Roman"/>
                <w:szCs w:val="20"/>
              </w:rPr>
            </w:pPr>
            <w:r>
              <w:rPr>
                <w:rFonts w:cs="Times New Roman"/>
                <w:szCs w:val="20"/>
              </w:rPr>
              <w:t>1</w:t>
            </w:r>
          </w:p>
        </w:tc>
        <w:tc>
          <w:tcPr>
            <w:tcW w:w="1603" w:type="pct"/>
            <w:shd w:val="clear" w:color="auto" w:fill="auto"/>
            <w:vAlign w:val="center"/>
          </w:tcPr>
          <w:p w14:paraId="0FCF0E24">
            <w:pPr>
              <w:pStyle w:val="1806"/>
              <w:rPr>
                <w:rFonts w:cs="Times New Roman"/>
                <w:szCs w:val="20"/>
              </w:rPr>
            </w:pPr>
            <w:r>
              <w:rPr>
                <w:rFonts w:cs="Times New Roman"/>
                <w:szCs w:val="20"/>
              </w:rPr>
              <w:t>0,025</w:t>
            </w:r>
          </w:p>
        </w:tc>
        <w:tc>
          <w:tcPr>
            <w:tcW w:w="1197" w:type="pct"/>
            <w:shd w:val="clear" w:color="auto" w:fill="auto"/>
            <w:vAlign w:val="center"/>
          </w:tcPr>
          <w:p w14:paraId="155E409D">
            <w:pPr>
              <w:pStyle w:val="1806"/>
              <w:rPr>
                <w:rFonts w:cs="Times New Roman"/>
                <w:szCs w:val="20"/>
              </w:rPr>
            </w:pPr>
            <w:r>
              <w:rPr>
                <w:rFonts w:cs="Times New Roman"/>
                <w:szCs w:val="20"/>
              </w:rPr>
              <w:t>0,025</w:t>
            </w:r>
          </w:p>
        </w:tc>
        <w:tc>
          <w:tcPr>
            <w:tcW w:w="1067" w:type="pct"/>
            <w:shd w:val="clear" w:color="auto" w:fill="auto"/>
            <w:vAlign w:val="center"/>
          </w:tcPr>
          <w:p w14:paraId="5BE19017">
            <w:pPr>
              <w:pStyle w:val="1806"/>
              <w:rPr>
                <w:rFonts w:cs="Times New Roman"/>
                <w:szCs w:val="20"/>
              </w:rPr>
            </w:pPr>
            <w:r>
              <w:rPr>
                <w:rFonts w:cs="Times New Roman"/>
                <w:szCs w:val="20"/>
              </w:rPr>
              <w:t>0,025</w:t>
            </w:r>
          </w:p>
        </w:tc>
      </w:tr>
      <w:tr w14:paraId="4B5C5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744953D">
            <w:pPr>
              <w:pStyle w:val="1806"/>
              <w:rPr>
                <w:rFonts w:cs="Times New Roman"/>
                <w:szCs w:val="20"/>
              </w:rPr>
            </w:pPr>
            <w:r>
              <w:rPr>
                <w:rFonts w:cs="Times New Roman"/>
                <w:szCs w:val="20"/>
              </w:rPr>
              <w:t>2</w:t>
            </w:r>
          </w:p>
        </w:tc>
        <w:tc>
          <w:tcPr>
            <w:tcW w:w="1603" w:type="pct"/>
            <w:shd w:val="clear" w:color="auto" w:fill="auto"/>
            <w:vAlign w:val="center"/>
          </w:tcPr>
          <w:p w14:paraId="1D1E32A2">
            <w:pPr>
              <w:pStyle w:val="1806"/>
              <w:rPr>
                <w:rFonts w:cs="Times New Roman"/>
                <w:szCs w:val="20"/>
              </w:rPr>
            </w:pPr>
            <w:r>
              <w:rPr>
                <w:rFonts w:cs="Times New Roman"/>
                <w:szCs w:val="20"/>
              </w:rPr>
              <w:t>0,023</w:t>
            </w:r>
          </w:p>
        </w:tc>
        <w:tc>
          <w:tcPr>
            <w:tcW w:w="1197" w:type="pct"/>
            <w:shd w:val="clear" w:color="auto" w:fill="auto"/>
            <w:vAlign w:val="center"/>
          </w:tcPr>
          <w:p w14:paraId="2A8932DD">
            <w:pPr>
              <w:pStyle w:val="1806"/>
              <w:rPr>
                <w:rFonts w:cs="Times New Roman"/>
                <w:szCs w:val="20"/>
              </w:rPr>
            </w:pPr>
            <w:r>
              <w:rPr>
                <w:rFonts w:cs="Times New Roman"/>
                <w:szCs w:val="20"/>
              </w:rPr>
              <w:t>0,023</w:t>
            </w:r>
          </w:p>
        </w:tc>
        <w:tc>
          <w:tcPr>
            <w:tcW w:w="1067" w:type="pct"/>
            <w:shd w:val="clear" w:color="auto" w:fill="auto"/>
            <w:vAlign w:val="center"/>
          </w:tcPr>
          <w:p w14:paraId="6C712319">
            <w:pPr>
              <w:pStyle w:val="1806"/>
              <w:rPr>
                <w:rFonts w:cs="Times New Roman"/>
                <w:szCs w:val="20"/>
              </w:rPr>
            </w:pPr>
            <w:r>
              <w:rPr>
                <w:rFonts w:cs="Times New Roman"/>
                <w:szCs w:val="20"/>
              </w:rPr>
              <w:t>0,023</w:t>
            </w:r>
          </w:p>
        </w:tc>
      </w:tr>
      <w:tr w14:paraId="2FE7F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04D58A7">
            <w:pPr>
              <w:pStyle w:val="1806"/>
              <w:rPr>
                <w:rFonts w:cs="Times New Roman"/>
                <w:szCs w:val="20"/>
              </w:rPr>
            </w:pPr>
            <w:r>
              <w:rPr>
                <w:rFonts w:cs="Times New Roman"/>
                <w:spacing w:val="-2"/>
                <w:szCs w:val="20"/>
              </w:rPr>
              <w:t>3—4</w:t>
            </w:r>
          </w:p>
        </w:tc>
        <w:tc>
          <w:tcPr>
            <w:tcW w:w="1603" w:type="pct"/>
            <w:shd w:val="clear" w:color="auto" w:fill="auto"/>
            <w:vAlign w:val="center"/>
          </w:tcPr>
          <w:p w14:paraId="224ED8BC">
            <w:pPr>
              <w:pStyle w:val="1806"/>
              <w:rPr>
                <w:rFonts w:cs="Times New Roman"/>
                <w:szCs w:val="20"/>
              </w:rPr>
            </w:pPr>
            <w:r>
              <w:rPr>
                <w:rFonts w:cs="Times New Roman"/>
                <w:szCs w:val="20"/>
              </w:rPr>
              <w:t>0,025</w:t>
            </w:r>
          </w:p>
        </w:tc>
        <w:tc>
          <w:tcPr>
            <w:tcW w:w="1197" w:type="pct"/>
            <w:shd w:val="clear" w:color="auto" w:fill="auto"/>
            <w:vAlign w:val="center"/>
          </w:tcPr>
          <w:p w14:paraId="45DD6483">
            <w:pPr>
              <w:pStyle w:val="1806"/>
              <w:rPr>
                <w:rFonts w:cs="Times New Roman"/>
                <w:szCs w:val="20"/>
              </w:rPr>
            </w:pPr>
            <w:r>
              <w:rPr>
                <w:rFonts w:cs="Times New Roman"/>
                <w:szCs w:val="20"/>
              </w:rPr>
              <w:t>0,025</w:t>
            </w:r>
          </w:p>
        </w:tc>
        <w:tc>
          <w:tcPr>
            <w:tcW w:w="1067" w:type="pct"/>
            <w:shd w:val="clear" w:color="auto" w:fill="auto"/>
            <w:vAlign w:val="center"/>
          </w:tcPr>
          <w:p w14:paraId="5965C29D">
            <w:pPr>
              <w:pStyle w:val="1806"/>
              <w:rPr>
                <w:rFonts w:cs="Times New Roman"/>
                <w:szCs w:val="20"/>
              </w:rPr>
            </w:pPr>
            <w:r>
              <w:rPr>
                <w:rFonts w:cs="Times New Roman"/>
                <w:szCs w:val="20"/>
              </w:rPr>
              <w:t>0,025</w:t>
            </w:r>
          </w:p>
        </w:tc>
      </w:tr>
      <w:tr w14:paraId="42DDB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0F1E4EF">
            <w:pPr>
              <w:pStyle w:val="1806"/>
              <w:rPr>
                <w:rFonts w:cs="Times New Roman"/>
                <w:szCs w:val="20"/>
              </w:rPr>
            </w:pPr>
            <w:r>
              <w:rPr>
                <w:rFonts w:cs="Times New Roman"/>
                <w:spacing w:val="-2"/>
                <w:szCs w:val="20"/>
              </w:rPr>
              <w:t>5—9</w:t>
            </w:r>
          </w:p>
        </w:tc>
        <w:tc>
          <w:tcPr>
            <w:tcW w:w="1603" w:type="pct"/>
            <w:shd w:val="clear" w:color="auto" w:fill="auto"/>
            <w:vAlign w:val="center"/>
          </w:tcPr>
          <w:p w14:paraId="0AE8A614">
            <w:pPr>
              <w:pStyle w:val="1806"/>
              <w:rPr>
                <w:rFonts w:cs="Times New Roman"/>
                <w:szCs w:val="20"/>
              </w:rPr>
            </w:pPr>
            <w:r>
              <w:rPr>
                <w:rFonts w:cs="Times New Roman"/>
                <w:szCs w:val="20"/>
              </w:rPr>
              <w:t>0,021</w:t>
            </w:r>
          </w:p>
        </w:tc>
        <w:tc>
          <w:tcPr>
            <w:tcW w:w="1197" w:type="pct"/>
            <w:shd w:val="clear" w:color="auto" w:fill="auto"/>
            <w:vAlign w:val="center"/>
          </w:tcPr>
          <w:p w14:paraId="1A380D7B">
            <w:pPr>
              <w:pStyle w:val="1806"/>
              <w:rPr>
                <w:rFonts w:cs="Times New Roman"/>
                <w:szCs w:val="20"/>
              </w:rPr>
            </w:pPr>
            <w:r>
              <w:rPr>
                <w:rFonts w:cs="Times New Roman"/>
                <w:szCs w:val="20"/>
              </w:rPr>
              <w:t>0,021</w:t>
            </w:r>
          </w:p>
        </w:tc>
        <w:tc>
          <w:tcPr>
            <w:tcW w:w="1067" w:type="pct"/>
            <w:shd w:val="clear" w:color="auto" w:fill="auto"/>
            <w:vAlign w:val="center"/>
          </w:tcPr>
          <w:p w14:paraId="7369F4B5">
            <w:pPr>
              <w:pStyle w:val="1806"/>
              <w:rPr>
                <w:rFonts w:cs="Times New Roman"/>
                <w:szCs w:val="20"/>
              </w:rPr>
            </w:pPr>
            <w:r>
              <w:rPr>
                <w:rFonts w:cs="Times New Roman"/>
                <w:szCs w:val="20"/>
              </w:rPr>
              <w:t>0,021</w:t>
            </w:r>
          </w:p>
        </w:tc>
      </w:tr>
      <w:tr w14:paraId="74CC8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F20F1DB">
            <w:pPr>
              <w:pStyle w:val="1806"/>
              <w:rPr>
                <w:rFonts w:cs="Times New Roman"/>
                <w:szCs w:val="20"/>
              </w:rPr>
            </w:pPr>
            <w:r>
              <w:rPr>
                <w:rFonts w:cs="Times New Roman"/>
                <w:szCs w:val="20"/>
              </w:rPr>
              <w:t>10</w:t>
            </w:r>
          </w:p>
        </w:tc>
        <w:tc>
          <w:tcPr>
            <w:tcW w:w="1603" w:type="pct"/>
            <w:shd w:val="clear" w:color="auto" w:fill="auto"/>
            <w:vAlign w:val="center"/>
          </w:tcPr>
          <w:p w14:paraId="3DEB406A">
            <w:pPr>
              <w:pStyle w:val="1806"/>
              <w:rPr>
                <w:rFonts w:cs="Times New Roman"/>
                <w:szCs w:val="20"/>
              </w:rPr>
            </w:pPr>
            <w:r>
              <w:rPr>
                <w:rFonts w:cs="Times New Roman"/>
                <w:szCs w:val="20"/>
              </w:rPr>
              <w:t>0,02</w:t>
            </w:r>
          </w:p>
        </w:tc>
        <w:tc>
          <w:tcPr>
            <w:tcW w:w="1197" w:type="pct"/>
            <w:shd w:val="clear" w:color="auto" w:fill="auto"/>
            <w:vAlign w:val="center"/>
          </w:tcPr>
          <w:p w14:paraId="051304E5">
            <w:pPr>
              <w:pStyle w:val="1806"/>
              <w:rPr>
                <w:rFonts w:cs="Times New Roman"/>
                <w:szCs w:val="20"/>
              </w:rPr>
            </w:pPr>
            <w:r>
              <w:rPr>
                <w:rFonts w:cs="Times New Roman"/>
                <w:szCs w:val="20"/>
              </w:rPr>
              <w:t>0,02</w:t>
            </w:r>
          </w:p>
        </w:tc>
        <w:tc>
          <w:tcPr>
            <w:tcW w:w="1067" w:type="pct"/>
            <w:shd w:val="clear" w:color="auto" w:fill="auto"/>
            <w:vAlign w:val="center"/>
          </w:tcPr>
          <w:p w14:paraId="45AF6543">
            <w:pPr>
              <w:pStyle w:val="1806"/>
              <w:rPr>
                <w:rFonts w:cs="Times New Roman"/>
                <w:szCs w:val="20"/>
              </w:rPr>
            </w:pPr>
            <w:r>
              <w:rPr>
                <w:rFonts w:cs="Times New Roman"/>
                <w:szCs w:val="20"/>
              </w:rPr>
              <w:t>0,02</w:t>
            </w:r>
          </w:p>
        </w:tc>
      </w:tr>
      <w:tr w14:paraId="0177B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6086874">
            <w:pPr>
              <w:pStyle w:val="1806"/>
              <w:rPr>
                <w:rFonts w:cs="Times New Roman"/>
                <w:szCs w:val="20"/>
              </w:rPr>
            </w:pPr>
            <w:r>
              <w:rPr>
                <w:rFonts w:cs="Times New Roman"/>
                <w:szCs w:val="20"/>
              </w:rPr>
              <w:t>11</w:t>
            </w:r>
          </w:p>
        </w:tc>
        <w:tc>
          <w:tcPr>
            <w:tcW w:w="1603" w:type="pct"/>
            <w:shd w:val="clear" w:color="auto" w:fill="auto"/>
            <w:vAlign w:val="center"/>
          </w:tcPr>
          <w:p w14:paraId="6B9C0A92">
            <w:pPr>
              <w:pStyle w:val="1806"/>
              <w:rPr>
                <w:rFonts w:cs="Times New Roman"/>
                <w:szCs w:val="20"/>
              </w:rPr>
            </w:pPr>
            <w:r>
              <w:rPr>
                <w:rFonts w:cs="Times New Roman"/>
                <w:szCs w:val="20"/>
              </w:rPr>
              <w:t>0,02</w:t>
            </w:r>
          </w:p>
        </w:tc>
        <w:tc>
          <w:tcPr>
            <w:tcW w:w="1197" w:type="pct"/>
            <w:shd w:val="clear" w:color="auto" w:fill="auto"/>
            <w:vAlign w:val="center"/>
          </w:tcPr>
          <w:p w14:paraId="5C4E7A79">
            <w:pPr>
              <w:pStyle w:val="1806"/>
              <w:rPr>
                <w:rFonts w:cs="Times New Roman"/>
                <w:szCs w:val="20"/>
              </w:rPr>
            </w:pPr>
            <w:r>
              <w:rPr>
                <w:rFonts w:cs="Times New Roman"/>
                <w:szCs w:val="20"/>
              </w:rPr>
              <w:t>0,02</w:t>
            </w:r>
          </w:p>
        </w:tc>
        <w:tc>
          <w:tcPr>
            <w:tcW w:w="1067" w:type="pct"/>
            <w:shd w:val="clear" w:color="auto" w:fill="auto"/>
            <w:vAlign w:val="center"/>
          </w:tcPr>
          <w:p w14:paraId="49BD627A">
            <w:pPr>
              <w:pStyle w:val="1806"/>
              <w:rPr>
                <w:rFonts w:cs="Times New Roman"/>
                <w:szCs w:val="20"/>
              </w:rPr>
            </w:pPr>
            <w:r>
              <w:rPr>
                <w:rFonts w:cs="Times New Roman"/>
                <w:szCs w:val="20"/>
              </w:rPr>
              <w:t>0,02</w:t>
            </w:r>
          </w:p>
        </w:tc>
      </w:tr>
      <w:tr w14:paraId="43F5D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90467DE">
            <w:pPr>
              <w:pStyle w:val="1806"/>
              <w:rPr>
                <w:rFonts w:cs="Times New Roman"/>
                <w:szCs w:val="20"/>
              </w:rPr>
            </w:pPr>
            <w:r>
              <w:rPr>
                <w:rFonts w:cs="Times New Roman"/>
                <w:szCs w:val="20"/>
              </w:rPr>
              <w:t>12</w:t>
            </w:r>
          </w:p>
        </w:tc>
        <w:tc>
          <w:tcPr>
            <w:tcW w:w="1603" w:type="pct"/>
            <w:shd w:val="clear" w:color="auto" w:fill="auto"/>
            <w:vAlign w:val="center"/>
          </w:tcPr>
          <w:p w14:paraId="6911988C">
            <w:pPr>
              <w:pStyle w:val="1806"/>
              <w:rPr>
                <w:rFonts w:cs="Times New Roman"/>
                <w:szCs w:val="20"/>
              </w:rPr>
            </w:pPr>
            <w:r>
              <w:rPr>
                <w:rFonts w:cs="Times New Roman"/>
                <w:szCs w:val="20"/>
              </w:rPr>
              <w:t>0,02</w:t>
            </w:r>
          </w:p>
        </w:tc>
        <w:tc>
          <w:tcPr>
            <w:tcW w:w="1197" w:type="pct"/>
            <w:shd w:val="clear" w:color="auto" w:fill="auto"/>
            <w:vAlign w:val="center"/>
          </w:tcPr>
          <w:p w14:paraId="6316238D">
            <w:pPr>
              <w:pStyle w:val="1806"/>
              <w:rPr>
                <w:rFonts w:cs="Times New Roman"/>
                <w:szCs w:val="20"/>
              </w:rPr>
            </w:pPr>
            <w:r>
              <w:rPr>
                <w:rFonts w:cs="Times New Roman"/>
                <w:szCs w:val="20"/>
              </w:rPr>
              <w:t>0,02</w:t>
            </w:r>
          </w:p>
        </w:tc>
        <w:tc>
          <w:tcPr>
            <w:tcW w:w="1067" w:type="pct"/>
            <w:shd w:val="clear" w:color="auto" w:fill="auto"/>
            <w:vAlign w:val="center"/>
          </w:tcPr>
          <w:p w14:paraId="635EB941">
            <w:pPr>
              <w:pStyle w:val="1806"/>
              <w:rPr>
                <w:rFonts w:cs="Times New Roman"/>
                <w:szCs w:val="20"/>
              </w:rPr>
            </w:pPr>
            <w:r>
              <w:rPr>
                <w:rFonts w:cs="Times New Roman"/>
                <w:szCs w:val="20"/>
              </w:rPr>
              <w:t>0,02</w:t>
            </w:r>
          </w:p>
        </w:tc>
      </w:tr>
      <w:tr w14:paraId="3AD79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8FBE0F1">
            <w:pPr>
              <w:pStyle w:val="1806"/>
              <w:rPr>
                <w:rFonts w:cs="Times New Roman"/>
                <w:szCs w:val="20"/>
              </w:rPr>
            </w:pPr>
            <w:r>
              <w:rPr>
                <w:rFonts w:cs="Times New Roman"/>
                <w:szCs w:val="20"/>
              </w:rPr>
              <w:t>13</w:t>
            </w:r>
          </w:p>
        </w:tc>
        <w:tc>
          <w:tcPr>
            <w:tcW w:w="1603" w:type="pct"/>
            <w:shd w:val="clear" w:color="auto" w:fill="auto"/>
            <w:vAlign w:val="center"/>
          </w:tcPr>
          <w:p w14:paraId="01F14962">
            <w:pPr>
              <w:pStyle w:val="1806"/>
              <w:rPr>
                <w:rFonts w:cs="Times New Roman"/>
                <w:szCs w:val="20"/>
              </w:rPr>
            </w:pPr>
            <w:r>
              <w:rPr>
                <w:rFonts w:cs="Times New Roman"/>
                <w:szCs w:val="20"/>
              </w:rPr>
              <w:t>0,02</w:t>
            </w:r>
          </w:p>
        </w:tc>
        <w:tc>
          <w:tcPr>
            <w:tcW w:w="1197" w:type="pct"/>
            <w:shd w:val="clear" w:color="auto" w:fill="auto"/>
            <w:vAlign w:val="center"/>
          </w:tcPr>
          <w:p w14:paraId="2098E130">
            <w:pPr>
              <w:pStyle w:val="1806"/>
              <w:rPr>
                <w:rFonts w:cs="Times New Roman"/>
                <w:szCs w:val="20"/>
              </w:rPr>
            </w:pPr>
            <w:r>
              <w:rPr>
                <w:rFonts w:cs="Times New Roman"/>
                <w:szCs w:val="20"/>
              </w:rPr>
              <w:t>0,02</w:t>
            </w:r>
          </w:p>
        </w:tc>
        <w:tc>
          <w:tcPr>
            <w:tcW w:w="1067" w:type="pct"/>
            <w:shd w:val="clear" w:color="auto" w:fill="auto"/>
            <w:vAlign w:val="center"/>
          </w:tcPr>
          <w:p w14:paraId="2403A4D7">
            <w:pPr>
              <w:pStyle w:val="1806"/>
              <w:rPr>
                <w:rFonts w:cs="Times New Roman"/>
                <w:szCs w:val="20"/>
              </w:rPr>
            </w:pPr>
            <w:r>
              <w:rPr>
                <w:rFonts w:cs="Times New Roman"/>
                <w:szCs w:val="20"/>
              </w:rPr>
              <w:t>0,02</w:t>
            </w:r>
          </w:p>
        </w:tc>
      </w:tr>
      <w:tr w14:paraId="29A64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AFB09A1">
            <w:pPr>
              <w:pStyle w:val="1806"/>
              <w:rPr>
                <w:rFonts w:cs="Times New Roman"/>
                <w:szCs w:val="20"/>
              </w:rPr>
            </w:pPr>
            <w:r>
              <w:rPr>
                <w:rFonts w:cs="Times New Roman"/>
                <w:szCs w:val="20"/>
              </w:rPr>
              <w:t>14</w:t>
            </w:r>
          </w:p>
        </w:tc>
        <w:tc>
          <w:tcPr>
            <w:tcW w:w="1603" w:type="pct"/>
            <w:shd w:val="clear" w:color="auto" w:fill="auto"/>
            <w:vAlign w:val="center"/>
          </w:tcPr>
          <w:p w14:paraId="0BAD6984">
            <w:pPr>
              <w:pStyle w:val="1806"/>
              <w:rPr>
                <w:rFonts w:cs="Times New Roman"/>
                <w:szCs w:val="20"/>
              </w:rPr>
            </w:pPr>
            <w:r>
              <w:rPr>
                <w:rFonts w:cs="Times New Roman"/>
                <w:szCs w:val="20"/>
              </w:rPr>
              <w:t>0,02</w:t>
            </w:r>
          </w:p>
        </w:tc>
        <w:tc>
          <w:tcPr>
            <w:tcW w:w="1197" w:type="pct"/>
            <w:shd w:val="clear" w:color="auto" w:fill="auto"/>
            <w:vAlign w:val="center"/>
          </w:tcPr>
          <w:p w14:paraId="16B5A288">
            <w:pPr>
              <w:pStyle w:val="1806"/>
              <w:rPr>
                <w:rFonts w:cs="Times New Roman"/>
                <w:szCs w:val="20"/>
              </w:rPr>
            </w:pPr>
            <w:r>
              <w:rPr>
                <w:rFonts w:cs="Times New Roman"/>
                <w:szCs w:val="20"/>
              </w:rPr>
              <w:t>0,02</w:t>
            </w:r>
          </w:p>
        </w:tc>
        <w:tc>
          <w:tcPr>
            <w:tcW w:w="1067" w:type="pct"/>
            <w:shd w:val="clear" w:color="auto" w:fill="auto"/>
            <w:vAlign w:val="center"/>
          </w:tcPr>
          <w:p w14:paraId="5128EA03">
            <w:pPr>
              <w:pStyle w:val="1806"/>
              <w:rPr>
                <w:rFonts w:cs="Times New Roman"/>
                <w:szCs w:val="20"/>
              </w:rPr>
            </w:pPr>
            <w:r>
              <w:rPr>
                <w:rFonts w:cs="Times New Roman"/>
                <w:szCs w:val="20"/>
              </w:rPr>
              <w:t>0,02</w:t>
            </w:r>
          </w:p>
        </w:tc>
      </w:tr>
      <w:tr w14:paraId="3C559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C12136C">
            <w:pPr>
              <w:pStyle w:val="1806"/>
              <w:rPr>
                <w:rFonts w:cs="Times New Roman"/>
                <w:szCs w:val="20"/>
              </w:rPr>
            </w:pPr>
            <w:r>
              <w:rPr>
                <w:rFonts w:cs="Times New Roman"/>
                <w:szCs w:val="20"/>
              </w:rPr>
              <w:t>15</w:t>
            </w:r>
          </w:p>
        </w:tc>
        <w:tc>
          <w:tcPr>
            <w:tcW w:w="1603" w:type="pct"/>
            <w:shd w:val="clear" w:color="auto" w:fill="auto"/>
            <w:vAlign w:val="center"/>
          </w:tcPr>
          <w:p w14:paraId="0C8018D6">
            <w:pPr>
              <w:pStyle w:val="1806"/>
              <w:rPr>
                <w:rFonts w:cs="Times New Roman"/>
                <w:szCs w:val="20"/>
              </w:rPr>
            </w:pPr>
            <w:r>
              <w:rPr>
                <w:rFonts w:cs="Times New Roman"/>
                <w:szCs w:val="20"/>
              </w:rPr>
              <w:t>0,02</w:t>
            </w:r>
          </w:p>
        </w:tc>
        <w:tc>
          <w:tcPr>
            <w:tcW w:w="1197" w:type="pct"/>
            <w:shd w:val="clear" w:color="auto" w:fill="auto"/>
            <w:vAlign w:val="center"/>
          </w:tcPr>
          <w:p w14:paraId="2945944C">
            <w:pPr>
              <w:pStyle w:val="1806"/>
              <w:rPr>
                <w:rFonts w:cs="Times New Roman"/>
                <w:szCs w:val="20"/>
              </w:rPr>
            </w:pPr>
            <w:r>
              <w:rPr>
                <w:rFonts w:cs="Times New Roman"/>
                <w:szCs w:val="20"/>
              </w:rPr>
              <w:t>0,02</w:t>
            </w:r>
          </w:p>
        </w:tc>
        <w:tc>
          <w:tcPr>
            <w:tcW w:w="1067" w:type="pct"/>
            <w:shd w:val="clear" w:color="auto" w:fill="auto"/>
            <w:vAlign w:val="center"/>
          </w:tcPr>
          <w:p w14:paraId="6D56F72E">
            <w:pPr>
              <w:pStyle w:val="1806"/>
              <w:rPr>
                <w:rFonts w:cs="Times New Roman"/>
                <w:szCs w:val="20"/>
              </w:rPr>
            </w:pPr>
            <w:r>
              <w:rPr>
                <w:rFonts w:cs="Times New Roman"/>
                <w:szCs w:val="20"/>
              </w:rPr>
              <w:t>0,02</w:t>
            </w:r>
          </w:p>
        </w:tc>
      </w:tr>
      <w:tr w14:paraId="17C49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B54EC39">
            <w:pPr>
              <w:pStyle w:val="1806"/>
              <w:rPr>
                <w:rFonts w:cs="Times New Roman"/>
                <w:szCs w:val="20"/>
              </w:rPr>
            </w:pPr>
            <w:r>
              <w:rPr>
                <w:rFonts w:cs="Times New Roman"/>
                <w:szCs w:val="20"/>
              </w:rPr>
              <w:t>16 и более</w:t>
            </w:r>
          </w:p>
        </w:tc>
        <w:tc>
          <w:tcPr>
            <w:tcW w:w="1603" w:type="pct"/>
            <w:shd w:val="clear" w:color="auto" w:fill="auto"/>
            <w:vAlign w:val="center"/>
          </w:tcPr>
          <w:p w14:paraId="43F70EF0">
            <w:pPr>
              <w:pStyle w:val="1806"/>
              <w:rPr>
                <w:rFonts w:cs="Times New Roman"/>
                <w:szCs w:val="20"/>
              </w:rPr>
            </w:pPr>
            <w:r>
              <w:rPr>
                <w:rFonts w:cs="Times New Roman"/>
                <w:szCs w:val="20"/>
              </w:rPr>
              <w:t>0,02</w:t>
            </w:r>
          </w:p>
        </w:tc>
        <w:tc>
          <w:tcPr>
            <w:tcW w:w="1197" w:type="pct"/>
            <w:shd w:val="clear" w:color="auto" w:fill="auto"/>
            <w:vAlign w:val="center"/>
          </w:tcPr>
          <w:p w14:paraId="7804EAEB">
            <w:pPr>
              <w:pStyle w:val="1806"/>
              <w:rPr>
                <w:rFonts w:cs="Times New Roman"/>
                <w:szCs w:val="20"/>
              </w:rPr>
            </w:pPr>
            <w:r>
              <w:rPr>
                <w:rFonts w:cs="Times New Roman"/>
                <w:szCs w:val="20"/>
              </w:rPr>
              <w:t>0,02</w:t>
            </w:r>
          </w:p>
        </w:tc>
        <w:tc>
          <w:tcPr>
            <w:tcW w:w="1067" w:type="pct"/>
            <w:shd w:val="clear" w:color="auto" w:fill="auto"/>
            <w:vAlign w:val="center"/>
          </w:tcPr>
          <w:p w14:paraId="6FB5427D">
            <w:pPr>
              <w:pStyle w:val="1806"/>
              <w:rPr>
                <w:rFonts w:cs="Times New Roman"/>
                <w:szCs w:val="20"/>
              </w:rPr>
            </w:pPr>
            <w:r>
              <w:rPr>
                <w:rFonts w:cs="Times New Roman"/>
                <w:szCs w:val="20"/>
              </w:rPr>
              <w:t>0,02</w:t>
            </w:r>
          </w:p>
        </w:tc>
      </w:tr>
      <w:tr w14:paraId="26568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705AFCB">
            <w:pPr>
              <w:pStyle w:val="1806"/>
              <w:rPr>
                <w:rFonts w:cs="Times New Roman"/>
                <w:szCs w:val="20"/>
              </w:rPr>
            </w:pPr>
            <w:r>
              <w:rPr>
                <w:rFonts w:cs="Times New Roman"/>
                <w:szCs w:val="20"/>
              </w:rPr>
              <w:t>Э т а ж н о с т ь</w:t>
            </w:r>
          </w:p>
        </w:tc>
        <w:tc>
          <w:tcPr>
            <w:tcW w:w="3867" w:type="pct"/>
            <w:gridSpan w:val="3"/>
            <w:shd w:val="clear" w:color="auto" w:fill="auto"/>
            <w:vAlign w:val="center"/>
          </w:tcPr>
          <w:p w14:paraId="0035ADBB">
            <w:pPr>
              <w:pStyle w:val="1806"/>
              <w:rPr>
                <w:rFonts w:cs="Times New Roman"/>
                <w:szCs w:val="20"/>
              </w:rPr>
            </w:pPr>
            <w:r>
              <w:rPr>
                <w:rFonts w:cs="Times New Roman"/>
                <w:szCs w:val="20"/>
              </w:rPr>
              <w:t>многоквартирные и жилые дома после 1999 года постройки</w:t>
            </w:r>
          </w:p>
        </w:tc>
      </w:tr>
      <w:tr w14:paraId="75DBD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197BF30">
            <w:pPr>
              <w:pStyle w:val="1806"/>
              <w:rPr>
                <w:rFonts w:cs="Times New Roman"/>
                <w:szCs w:val="20"/>
              </w:rPr>
            </w:pPr>
            <w:r>
              <w:rPr>
                <w:rFonts w:cs="Times New Roman"/>
                <w:szCs w:val="20"/>
              </w:rPr>
              <w:t>1</w:t>
            </w:r>
          </w:p>
        </w:tc>
        <w:tc>
          <w:tcPr>
            <w:tcW w:w="1603" w:type="pct"/>
            <w:shd w:val="clear" w:color="auto" w:fill="auto"/>
            <w:vAlign w:val="center"/>
          </w:tcPr>
          <w:p w14:paraId="158E80F0">
            <w:pPr>
              <w:pStyle w:val="1806"/>
              <w:rPr>
                <w:rFonts w:cs="Times New Roman"/>
                <w:szCs w:val="20"/>
              </w:rPr>
            </w:pPr>
            <w:r>
              <w:rPr>
                <w:rFonts w:cs="Times New Roman"/>
                <w:szCs w:val="20"/>
              </w:rPr>
              <w:t>0,02</w:t>
            </w:r>
          </w:p>
        </w:tc>
        <w:tc>
          <w:tcPr>
            <w:tcW w:w="1197" w:type="pct"/>
            <w:shd w:val="clear" w:color="auto" w:fill="auto"/>
            <w:vAlign w:val="center"/>
          </w:tcPr>
          <w:p w14:paraId="16F52B44">
            <w:pPr>
              <w:pStyle w:val="1806"/>
              <w:rPr>
                <w:rFonts w:cs="Times New Roman"/>
                <w:szCs w:val="20"/>
              </w:rPr>
            </w:pPr>
            <w:r>
              <w:rPr>
                <w:rFonts w:cs="Times New Roman"/>
                <w:szCs w:val="20"/>
              </w:rPr>
              <w:t>0,02</w:t>
            </w:r>
          </w:p>
        </w:tc>
        <w:tc>
          <w:tcPr>
            <w:tcW w:w="1067" w:type="pct"/>
            <w:shd w:val="clear" w:color="auto" w:fill="auto"/>
            <w:vAlign w:val="center"/>
          </w:tcPr>
          <w:p w14:paraId="56898C65">
            <w:pPr>
              <w:pStyle w:val="1806"/>
              <w:rPr>
                <w:rFonts w:cs="Times New Roman"/>
                <w:szCs w:val="20"/>
              </w:rPr>
            </w:pPr>
            <w:r>
              <w:rPr>
                <w:rFonts w:cs="Times New Roman"/>
                <w:szCs w:val="20"/>
              </w:rPr>
              <w:t>0,02</w:t>
            </w:r>
          </w:p>
        </w:tc>
      </w:tr>
      <w:tr w14:paraId="4BB48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133" w:type="pct"/>
            <w:shd w:val="clear" w:color="auto" w:fill="auto"/>
            <w:vAlign w:val="center"/>
          </w:tcPr>
          <w:p w14:paraId="0ECC628C">
            <w:pPr>
              <w:pStyle w:val="1806"/>
              <w:rPr>
                <w:rFonts w:cs="Times New Roman"/>
                <w:szCs w:val="20"/>
              </w:rPr>
            </w:pPr>
            <w:r>
              <w:rPr>
                <w:rFonts w:cs="Times New Roman"/>
                <w:szCs w:val="20"/>
              </w:rPr>
              <w:t>2</w:t>
            </w:r>
          </w:p>
        </w:tc>
        <w:tc>
          <w:tcPr>
            <w:tcW w:w="1603" w:type="pct"/>
            <w:shd w:val="clear" w:color="auto" w:fill="auto"/>
            <w:vAlign w:val="center"/>
          </w:tcPr>
          <w:p w14:paraId="51ED4470">
            <w:pPr>
              <w:pStyle w:val="1806"/>
              <w:rPr>
                <w:rFonts w:cs="Times New Roman"/>
                <w:szCs w:val="20"/>
              </w:rPr>
            </w:pPr>
            <w:r>
              <w:rPr>
                <w:rFonts w:cs="Times New Roman"/>
                <w:szCs w:val="20"/>
              </w:rPr>
              <w:t>0,0201 &lt;*&gt; 0,0184 &lt;**&gt;</w:t>
            </w:r>
          </w:p>
        </w:tc>
        <w:tc>
          <w:tcPr>
            <w:tcW w:w="1197" w:type="pct"/>
            <w:shd w:val="clear" w:color="auto" w:fill="auto"/>
            <w:vAlign w:val="center"/>
          </w:tcPr>
          <w:p w14:paraId="166763A4">
            <w:pPr>
              <w:pStyle w:val="1806"/>
              <w:rPr>
                <w:rFonts w:cs="Times New Roman"/>
                <w:szCs w:val="20"/>
              </w:rPr>
            </w:pPr>
            <w:r>
              <w:rPr>
                <w:rFonts w:cs="Times New Roman"/>
                <w:szCs w:val="20"/>
              </w:rPr>
              <w:t>0,018</w:t>
            </w:r>
          </w:p>
        </w:tc>
        <w:tc>
          <w:tcPr>
            <w:tcW w:w="1067" w:type="pct"/>
            <w:shd w:val="clear" w:color="auto" w:fill="auto"/>
            <w:vAlign w:val="center"/>
          </w:tcPr>
          <w:p w14:paraId="17665416">
            <w:pPr>
              <w:pStyle w:val="1806"/>
              <w:rPr>
                <w:rFonts w:cs="Times New Roman"/>
                <w:szCs w:val="20"/>
              </w:rPr>
            </w:pPr>
            <w:r>
              <w:rPr>
                <w:rFonts w:cs="Times New Roman"/>
                <w:szCs w:val="20"/>
              </w:rPr>
              <w:t>0,018</w:t>
            </w:r>
          </w:p>
        </w:tc>
      </w:tr>
      <w:tr w14:paraId="42D57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shd w:val="clear" w:color="auto" w:fill="auto"/>
            <w:noWrap/>
            <w:vAlign w:val="center"/>
          </w:tcPr>
          <w:p w14:paraId="683B37B8">
            <w:pPr>
              <w:pStyle w:val="1806"/>
              <w:rPr>
                <w:rFonts w:cs="Times New Roman"/>
                <w:szCs w:val="20"/>
              </w:rPr>
            </w:pPr>
            <w:r>
              <w:rPr>
                <w:rFonts w:cs="Times New Roman"/>
                <w:szCs w:val="20"/>
              </w:rPr>
              <w:t>(в ред. приказов департамента по тарифам Новосибирской области от 14.02.2020 N 39-ТЭ, от 17.11.2020 N 279-ТЭ)</w:t>
            </w:r>
          </w:p>
        </w:tc>
      </w:tr>
      <w:tr w14:paraId="29446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33BF09E">
            <w:pPr>
              <w:pStyle w:val="1806"/>
              <w:rPr>
                <w:rFonts w:cs="Times New Roman"/>
                <w:szCs w:val="20"/>
              </w:rPr>
            </w:pPr>
            <w:r>
              <w:rPr>
                <w:rFonts w:cs="Times New Roman"/>
                <w:szCs w:val="20"/>
              </w:rPr>
              <w:t>3</w:t>
            </w:r>
          </w:p>
        </w:tc>
        <w:tc>
          <w:tcPr>
            <w:tcW w:w="1603" w:type="pct"/>
            <w:shd w:val="clear" w:color="auto" w:fill="auto"/>
            <w:vAlign w:val="center"/>
          </w:tcPr>
          <w:p w14:paraId="7D8A8675">
            <w:pPr>
              <w:pStyle w:val="1806"/>
              <w:rPr>
                <w:rFonts w:cs="Times New Roman"/>
                <w:szCs w:val="20"/>
              </w:rPr>
            </w:pPr>
            <w:r>
              <w:rPr>
                <w:rFonts w:cs="Times New Roman"/>
                <w:szCs w:val="20"/>
              </w:rPr>
              <w:t>0,019</w:t>
            </w:r>
          </w:p>
        </w:tc>
        <w:tc>
          <w:tcPr>
            <w:tcW w:w="1197" w:type="pct"/>
            <w:shd w:val="clear" w:color="auto" w:fill="auto"/>
            <w:vAlign w:val="center"/>
          </w:tcPr>
          <w:p w14:paraId="46552506">
            <w:pPr>
              <w:pStyle w:val="1806"/>
              <w:rPr>
                <w:rFonts w:cs="Times New Roman"/>
                <w:szCs w:val="20"/>
              </w:rPr>
            </w:pPr>
            <w:r>
              <w:rPr>
                <w:rFonts w:cs="Times New Roman"/>
                <w:szCs w:val="20"/>
              </w:rPr>
              <w:t>0,019</w:t>
            </w:r>
          </w:p>
        </w:tc>
        <w:tc>
          <w:tcPr>
            <w:tcW w:w="1067" w:type="pct"/>
            <w:shd w:val="clear" w:color="auto" w:fill="auto"/>
            <w:vAlign w:val="center"/>
          </w:tcPr>
          <w:p w14:paraId="4B7A2E05">
            <w:pPr>
              <w:pStyle w:val="1806"/>
              <w:rPr>
                <w:rFonts w:cs="Times New Roman"/>
                <w:szCs w:val="20"/>
              </w:rPr>
            </w:pPr>
            <w:r>
              <w:rPr>
                <w:rFonts w:cs="Times New Roman"/>
                <w:szCs w:val="20"/>
              </w:rPr>
              <w:t>0,019</w:t>
            </w:r>
          </w:p>
        </w:tc>
      </w:tr>
      <w:tr w14:paraId="0AF0D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FB02F2C">
            <w:pPr>
              <w:pStyle w:val="1806"/>
              <w:rPr>
                <w:rFonts w:cs="Times New Roman"/>
                <w:szCs w:val="20"/>
              </w:rPr>
            </w:pPr>
            <w:r>
              <w:rPr>
                <w:rFonts w:cs="Times New Roman"/>
                <w:spacing w:val="-2"/>
                <w:szCs w:val="20"/>
              </w:rPr>
              <w:t>4—5</w:t>
            </w:r>
          </w:p>
        </w:tc>
        <w:tc>
          <w:tcPr>
            <w:tcW w:w="1603" w:type="pct"/>
            <w:shd w:val="clear" w:color="auto" w:fill="auto"/>
            <w:vAlign w:val="center"/>
          </w:tcPr>
          <w:p w14:paraId="650E9096">
            <w:pPr>
              <w:pStyle w:val="1806"/>
              <w:rPr>
                <w:rFonts w:cs="Times New Roman"/>
                <w:szCs w:val="20"/>
              </w:rPr>
            </w:pPr>
            <w:r>
              <w:rPr>
                <w:rFonts w:cs="Times New Roman"/>
                <w:szCs w:val="20"/>
              </w:rPr>
              <w:t>0,019</w:t>
            </w:r>
          </w:p>
        </w:tc>
        <w:tc>
          <w:tcPr>
            <w:tcW w:w="1197" w:type="pct"/>
            <w:shd w:val="clear" w:color="auto" w:fill="auto"/>
            <w:vAlign w:val="center"/>
          </w:tcPr>
          <w:p w14:paraId="7ACDB004">
            <w:pPr>
              <w:pStyle w:val="1806"/>
              <w:rPr>
                <w:rFonts w:cs="Times New Roman"/>
                <w:szCs w:val="20"/>
              </w:rPr>
            </w:pPr>
            <w:r>
              <w:rPr>
                <w:rFonts w:cs="Times New Roman"/>
                <w:szCs w:val="20"/>
              </w:rPr>
              <w:t>0,019</w:t>
            </w:r>
          </w:p>
        </w:tc>
        <w:tc>
          <w:tcPr>
            <w:tcW w:w="1067" w:type="pct"/>
            <w:shd w:val="clear" w:color="auto" w:fill="auto"/>
            <w:vAlign w:val="center"/>
          </w:tcPr>
          <w:p w14:paraId="3FE68E60">
            <w:pPr>
              <w:pStyle w:val="1806"/>
              <w:rPr>
                <w:rFonts w:cs="Times New Roman"/>
                <w:szCs w:val="20"/>
              </w:rPr>
            </w:pPr>
            <w:r>
              <w:rPr>
                <w:rFonts w:cs="Times New Roman"/>
                <w:szCs w:val="20"/>
              </w:rPr>
              <w:t>0,019</w:t>
            </w:r>
          </w:p>
        </w:tc>
      </w:tr>
      <w:tr w14:paraId="785EC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552978A2">
            <w:pPr>
              <w:pStyle w:val="1806"/>
              <w:rPr>
                <w:rFonts w:cs="Times New Roman"/>
                <w:szCs w:val="20"/>
              </w:rPr>
            </w:pPr>
            <w:r>
              <w:rPr>
                <w:rFonts w:cs="Times New Roman"/>
                <w:spacing w:val="-2"/>
                <w:szCs w:val="20"/>
              </w:rPr>
              <w:t>6—7</w:t>
            </w:r>
          </w:p>
        </w:tc>
        <w:tc>
          <w:tcPr>
            <w:tcW w:w="1603" w:type="pct"/>
            <w:shd w:val="clear" w:color="auto" w:fill="auto"/>
            <w:vAlign w:val="center"/>
          </w:tcPr>
          <w:p w14:paraId="3305BC70">
            <w:pPr>
              <w:pStyle w:val="1806"/>
              <w:rPr>
                <w:rFonts w:cs="Times New Roman"/>
                <w:szCs w:val="20"/>
              </w:rPr>
            </w:pPr>
            <w:r>
              <w:rPr>
                <w:rFonts w:cs="Times New Roman"/>
                <w:szCs w:val="20"/>
              </w:rPr>
              <w:t>0,018</w:t>
            </w:r>
          </w:p>
        </w:tc>
        <w:tc>
          <w:tcPr>
            <w:tcW w:w="1197" w:type="pct"/>
            <w:shd w:val="clear" w:color="auto" w:fill="auto"/>
            <w:vAlign w:val="center"/>
          </w:tcPr>
          <w:p w14:paraId="7E1AE981">
            <w:pPr>
              <w:pStyle w:val="1806"/>
              <w:rPr>
                <w:rFonts w:cs="Times New Roman"/>
                <w:szCs w:val="20"/>
              </w:rPr>
            </w:pPr>
            <w:r>
              <w:rPr>
                <w:rFonts w:cs="Times New Roman"/>
                <w:szCs w:val="20"/>
              </w:rPr>
              <w:t>0,018</w:t>
            </w:r>
          </w:p>
        </w:tc>
        <w:tc>
          <w:tcPr>
            <w:tcW w:w="1067" w:type="pct"/>
            <w:shd w:val="clear" w:color="auto" w:fill="auto"/>
            <w:vAlign w:val="center"/>
          </w:tcPr>
          <w:p w14:paraId="697CEB61">
            <w:pPr>
              <w:pStyle w:val="1806"/>
              <w:rPr>
                <w:rFonts w:cs="Times New Roman"/>
                <w:szCs w:val="20"/>
              </w:rPr>
            </w:pPr>
            <w:r>
              <w:rPr>
                <w:rFonts w:cs="Times New Roman"/>
                <w:szCs w:val="20"/>
              </w:rPr>
              <w:t>0,018</w:t>
            </w:r>
          </w:p>
        </w:tc>
      </w:tr>
      <w:tr w14:paraId="0E260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75C3E85">
            <w:pPr>
              <w:pStyle w:val="1806"/>
              <w:rPr>
                <w:rFonts w:cs="Times New Roman"/>
                <w:szCs w:val="20"/>
              </w:rPr>
            </w:pPr>
            <w:r>
              <w:rPr>
                <w:rFonts w:cs="Times New Roman"/>
                <w:szCs w:val="20"/>
              </w:rPr>
              <w:t>8</w:t>
            </w:r>
          </w:p>
        </w:tc>
        <w:tc>
          <w:tcPr>
            <w:tcW w:w="1603" w:type="pct"/>
            <w:shd w:val="clear" w:color="auto" w:fill="auto"/>
            <w:vAlign w:val="center"/>
          </w:tcPr>
          <w:p w14:paraId="58D7683B">
            <w:pPr>
              <w:pStyle w:val="1806"/>
              <w:rPr>
                <w:rFonts w:cs="Times New Roman"/>
                <w:szCs w:val="20"/>
              </w:rPr>
            </w:pPr>
            <w:r>
              <w:rPr>
                <w:rFonts w:cs="Times New Roman"/>
                <w:szCs w:val="20"/>
              </w:rPr>
              <w:t>0,019</w:t>
            </w:r>
          </w:p>
        </w:tc>
        <w:tc>
          <w:tcPr>
            <w:tcW w:w="1197" w:type="pct"/>
            <w:shd w:val="clear" w:color="auto" w:fill="auto"/>
            <w:vAlign w:val="center"/>
          </w:tcPr>
          <w:p w14:paraId="5AC67932">
            <w:pPr>
              <w:pStyle w:val="1806"/>
              <w:rPr>
                <w:rFonts w:cs="Times New Roman"/>
                <w:szCs w:val="20"/>
              </w:rPr>
            </w:pPr>
            <w:r>
              <w:rPr>
                <w:rFonts w:cs="Times New Roman"/>
                <w:szCs w:val="20"/>
              </w:rPr>
              <w:t>0,019</w:t>
            </w:r>
          </w:p>
        </w:tc>
        <w:tc>
          <w:tcPr>
            <w:tcW w:w="1067" w:type="pct"/>
            <w:shd w:val="clear" w:color="auto" w:fill="auto"/>
            <w:vAlign w:val="center"/>
          </w:tcPr>
          <w:p w14:paraId="0B24643C">
            <w:pPr>
              <w:pStyle w:val="1806"/>
              <w:rPr>
                <w:rFonts w:cs="Times New Roman"/>
                <w:szCs w:val="20"/>
              </w:rPr>
            </w:pPr>
            <w:r>
              <w:rPr>
                <w:rFonts w:cs="Times New Roman"/>
                <w:szCs w:val="20"/>
              </w:rPr>
              <w:t>0,019</w:t>
            </w:r>
          </w:p>
        </w:tc>
      </w:tr>
      <w:tr w14:paraId="1997E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431F9C3">
            <w:pPr>
              <w:pStyle w:val="1806"/>
              <w:rPr>
                <w:rFonts w:cs="Times New Roman"/>
                <w:szCs w:val="20"/>
              </w:rPr>
            </w:pPr>
            <w:r>
              <w:rPr>
                <w:rFonts w:cs="Times New Roman"/>
                <w:szCs w:val="20"/>
              </w:rPr>
              <w:t>9</w:t>
            </w:r>
          </w:p>
        </w:tc>
        <w:tc>
          <w:tcPr>
            <w:tcW w:w="1603" w:type="pct"/>
            <w:shd w:val="clear" w:color="auto" w:fill="auto"/>
            <w:vAlign w:val="center"/>
          </w:tcPr>
          <w:p w14:paraId="6C47A37A">
            <w:pPr>
              <w:pStyle w:val="1806"/>
              <w:rPr>
                <w:rFonts w:cs="Times New Roman"/>
                <w:szCs w:val="20"/>
              </w:rPr>
            </w:pPr>
            <w:r>
              <w:rPr>
                <w:rFonts w:cs="Times New Roman"/>
                <w:szCs w:val="20"/>
              </w:rPr>
              <w:t>0,019</w:t>
            </w:r>
          </w:p>
        </w:tc>
        <w:tc>
          <w:tcPr>
            <w:tcW w:w="1197" w:type="pct"/>
            <w:shd w:val="clear" w:color="auto" w:fill="auto"/>
            <w:vAlign w:val="center"/>
          </w:tcPr>
          <w:p w14:paraId="13575FE8">
            <w:pPr>
              <w:pStyle w:val="1806"/>
              <w:rPr>
                <w:rFonts w:cs="Times New Roman"/>
                <w:szCs w:val="20"/>
              </w:rPr>
            </w:pPr>
            <w:r>
              <w:rPr>
                <w:rFonts w:cs="Times New Roman"/>
                <w:szCs w:val="20"/>
              </w:rPr>
              <w:t>0,019</w:t>
            </w:r>
          </w:p>
        </w:tc>
        <w:tc>
          <w:tcPr>
            <w:tcW w:w="1067" w:type="pct"/>
            <w:shd w:val="clear" w:color="auto" w:fill="auto"/>
            <w:vAlign w:val="center"/>
          </w:tcPr>
          <w:p w14:paraId="1A070001">
            <w:pPr>
              <w:pStyle w:val="1806"/>
              <w:rPr>
                <w:rFonts w:cs="Times New Roman"/>
                <w:szCs w:val="20"/>
              </w:rPr>
            </w:pPr>
            <w:r>
              <w:rPr>
                <w:rFonts w:cs="Times New Roman"/>
                <w:szCs w:val="20"/>
              </w:rPr>
              <w:t>0,019</w:t>
            </w:r>
          </w:p>
        </w:tc>
      </w:tr>
      <w:tr w14:paraId="45456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46F9D8A">
            <w:pPr>
              <w:pStyle w:val="1806"/>
              <w:rPr>
                <w:rFonts w:cs="Times New Roman"/>
                <w:szCs w:val="20"/>
              </w:rPr>
            </w:pPr>
            <w:r>
              <w:rPr>
                <w:rFonts w:cs="Times New Roman"/>
                <w:szCs w:val="20"/>
              </w:rPr>
              <w:t>10</w:t>
            </w:r>
          </w:p>
        </w:tc>
        <w:tc>
          <w:tcPr>
            <w:tcW w:w="1603" w:type="pct"/>
            <w:shd w:val="clear" w:color="auto" w:fill="auto"/>
            <w:vAlign w:val="center"/>
          </w:tcPr>
          <w:p w14:paraId="78FB9F94">
            <w:pPr>
              <w:pStyle w:val="1806"/>
              <w:rPr>
                <w:rFonts w:cs="Times New Roman"/>
                <w:szCs w:val="20"/>
              </w:rPr>
            </w:pPr>
            <w:r>
              <w:rPr>
                <w:rFonts w:cs="Times New Roman"/>
                <w:szCs w:val="20"/>
              </w:rPr>
              <w:t>0,016</w:t>
            </w:r>
          </w:p>
        </w:tc>
        <w:tc>
          <w:tcPr>
            <w:tcW w:w="1197" w:type="pct"/>
            <w:shd w:val="clear" w:color="auto" w:fill="auto"/>
            <w:vAlign w:val="center"/>
          </w:tcPr>
          <w:p w14:paraId="6825F90F">
            <w:pPr>
              <w:pStyle w:val="1806"/>
              <w:rPr>
                <w:rFonts w:cs="Times New Roman"/>
                <w:szCs w:val="20"/>
              </w:rPr>
            </w:pPr>
            <w:r>
              <w:rPr>
                <w:rFonts w:cs="Times New Roman"/>
                <w:szCs w:val="20"/>
              </w:rPr>
              <w:t>0,016</w:t>
            </w:r>
          </w:p>
        </w:tc>
        <w:tc>
          <w:tcPr>
            <w:tcW w:w="1067" w:type="pct"/>
            <w:shd w:val="clear" w:color="auto" w:fill="auto"/>
            <w:vAlign w:val="center"/>
          </w:tcPr>
          <w:p w14:paraId="13D09DE0">
            <w:pPr>
              <w:pStyle w:val="1806"/>
              <w:rPr>
                <w:rFonts w:cs="Times New Roman"/>
                <w:szCs w:val="20"/>
              </w:rPr>
            </w:pPr>
            <w:r>
              <w:rPr>
                <w:rFonts w:cs="Times New Roman"/>
                <w:szCs w:val="20"/>
              </w:rPr>
              <w:t>0,016</w:t>
            </w:r>
          </w:p>
        </w:tc>
      </w:tr>
      <w:tr w14:paraId="741B2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20CF03D">
            <w:pPr>
              <w:pStyle w:val="1806"/>
              <w:rPr>
                <w:rFonts w:cs="Times New Roman"/>
                <w:szCs w:val="20"/>
              </w:rPr>
            </w:pPr>
            <w:r>
              <w:rPr>
                <w:rFonts w:cs="Times New Roman"/>
                <w:szCs w:val="20"/>
              </w:rPr>
              <w:t>11</w:t>
            </w:r>
          </w:p>
        </w:tc>
        <w:tc>
          <w:tcPr>
            <w:tcW w:w="1603" w:type="pct"/>
            <w:shd w:val="clear" w:color="auto" w:fill="auto"/>
            <w:vAlign w:val="center"/>
          </w:tcPr>
          <w:p w14:paraId="1568FD39">
            <w:pPr>
              <w:pStyle w:val="1806"/>
              <w:rPr>
                <w:rFonts w:cs="Times New Roman"/>
                <w:szCs w:val="20"/>
              </w:rPr>
            </w:pPr>
            <w:r>
              <w:rPr>
                <w:rFonts w:cs="Times New Roman"/>
                <w:szCs w:val="20"/>
              </w:rPr>
              <w:t>0,016</w:t>
            </w:r>
          </w:p>
        </w:tc>
        <w:tc>
          <w:tcPr>
            <w:tcW w:w="1197" w:type="pct"/>
            <w:shd w:val="clear" w:color="auto" w:fill="auto"/>
            <w:vAlign w:val="center"/>
          </w:tcPr>
          <w:p w14:paraId="77C73BDC">
            <w:pPr>
              <w:pStyle w:val="1806"/>
              <w:rPr>
                <w:rFonts w:cs="Times New Roman"/>
                <w:szCs w:val="20"/>
              </w:rPr>
            </w:pPr>
            <w:r>
              <w:rPr>
                <w:rFonts w:cs="Times New Roman"/>
                <w:szCs w:val="20"/>
              </w:rPr>
              <w:t>0,016</w:t>
            </w:r>
          </w:p>
        </w:tc>
        <w:tc>
          <w:tcPr>
            <w:tcW w:w="1067" w:type="pct"/>
            <w:shd w:val="clear" w:color="auto" w:fill="auto"/>
            <w:vAlign w:val="center"/>
          </w:tcPr>
          <w:p w14:paraId="3150640E">
            <w:pPr>
              <w:pStyle w:val="1806"/>
              <w:rPr>
                <w:rFonts w:cs="Times New Roman"/>
                <w:szCs w:val="20"/>
              </w:rPr>
            </w:pPr>
            <w:r>
              <w:rPr>
                <w:rFonts w:cs="Times New Roman"/>
                <w:szCs w:val="20"/>
              </w:rPr>
              <w:t>0,016</w:t>
            </w:r>
          </w:p>
        </w:tc>
      </w:tr>
      <w:tr w14:paraId="452F3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51B6EF39">
            <w:pPr>
              <w:pStyle w:val="1806"/>
              <w:rPr>
                <w:rFonts w:cs="Times New Roman"/>
                <w:szCs w:val="20"/>
              </w:rPr>
            </w:pPr>
            <w:r>
              <w:rPr>
                <w:rFonts w:cs="Times New Roman"/>
                <w:szCs w:val="20"/>
              </w:rPr>
              <w:t>12 и более</w:t>
            </w:r>
          </w:p>
        </w:tc>
        <w:tc>
          <w:tcPr>
            <w:tcW w:w="1603" w:type="pct"/>
            <w:shd w:val="clear" w:color="auto" w:fill="auto"/>
            <w:vAlign w:val="center"/>
          </w:tcPr>
          <w:p w14:paraId="72043AD7">
            <w:pPr>
              <w:pStyle w:val="1806"/>
              <w:rPr>
                <w:rFonts w:cs="Times New Roman"/>
                <w:szCs w:val="20"/>
              </w:rPr>
            </w:pPr>
            <w:r>
              <w:rPr>
                <w:rFonts w:cs="Times New Roman"/>
                <w:szCs w:val="20"/>
              </w:rPr>
              <w:t>0,016</w:t>
            </w:r>
          </w:p>
        </w:tc>
        <w:tc>
          <w:tcPr>
            <w:tcW w:w="1197" w:type="pct"/>
            <w:shd w:val="clear" w:color="auto" w:fill="auto"/>
            <w:vAlign w:val="center"/>
          </w:tcPr>
          <w:p w14:paraId="275241D8">
            <w:pPr>
              <w:pStyle w:val="1806"/>
              <w:rPr>
                <w:rFonts w:cs="Times New Roman"/>
                <w:szCs w:val="20"/>
              </w:rPr>
            </w:pPr>
            <w:r>
              <w:rPr>
                <w:rFonts w:cs="Times New Roman"/>
                <w:szCs w:val="20"/>
              </w:rPr>
              <w:t>0,016</w:t>
            </w:r>
          </w:p>
        </w:tc>
        <w:tc>
          <w:tcPr>
            <w:tcW w:w="1067" w:type="pct"/>
            <w:shd w:val="clear" w:color="auto" w:fill="auto"/>
            <w:vAlign w:val="center"/>
          </w:tcPr>
          <w:p w14:paraId="19B4B923">
            <w:pPr>
              <w:pStyle w:val="1806"/>
              <w:rPr>
                <w:rFonts w:cs="Times New Roman"/>
                <w:szCs w:val="20"/>
              </w:rPr>
            </w:pPr>
            <w:r>
              <w:rPr>
                <w:rFonts w:cs="Times New Roman"/>
                <w:szCs w:val="20"/>
              </w:rPr>
              <w:t>0,016</w:t>
            </w:r>
          </w:p>
        </w:tc>
      </w:tr>
    </w:tbl>
    <w:p w14:paraId="22381EAC">
      <w:pPr>
        <w:pStyle w:val="3463"/>
        <w:rPr>
          <w:sz w:val="20"/>
          <w:szCs w:val="20"/>
        </w:rPr>
      </w:pPr>
      <w:r>
        <w:rPr>
          <w:sz w:val="20"/>
          <w:szCs w:val="20"/>
        </w:rPr>
        <w:t>Примечание:</w:t>
      </w:r>
    </w:p>
    <w:p w14:paraId="5DFD69D9">
      <w:pPr>
        <w:pStyle w:val="3463"/>
        <w:rPr>
          <w:sz w:val="20"/>
          <w:szCs w:val="20"/>
        </w:rPr>
      </w:pPr>
      <w:r>
        <w:rPr>
          <w:sz w:val="20"/>
          <w:szCs w:val="20"/>
        </w:rPr>
        <w:t>1. Нормативы, установленные настоящим приложением, применяются в отношении жилых и нежилых помещений многоквартирных домов и общежитий, а также в отношении жилых и нежилых помещений жилых домов.</w:t>
      </w:r>
    </w:p>
    <w:p w14:paraId="5DD2A0F7">
      <w:pPr>
        <w:pStyle w:val="3463"/>
        <w:rPr>
          <w:sz w:val="20"/>
          <w:szCs w:val="20"/>
        </w:rPr>
      </w:pPr>
      <w:r>
        <w:rPr>
          <w:sz w:val="20"/>
          <w:szCs w:val="20"/>
        </w:rPr>
        <w:t>2. В качестве общей площади жилого помещения используется соответствующая площадь жилых и нежилых помещений многоквартирных домов, общежитий, жилых домов.</w:t>
      </w:r>
    </w:p>
    <w:p w14:paraId="74761C96">
      <w:pPr>
        <w:pStyle w:val="3463"/>
        <w:rPr>
          <w:sz w:val="20"/>
          <w:szCs w:val="20"/>
        </w:rPr>
      </w:pPr>
      <w:r>
        <w:rPr>
          <w:sz w:val="20"/>
          <w:szCs w:val="20"/>
        </w:rPr>
        <w:t>3. Утратил силу. — Приказ департамента по тарифам Новосибирской области от 07.07.2016 N 134.</w:t>
      </w:r>
    </w:p>
    <w:p w14:paraId="229F2E62">
      <w:pPr>
        <w:pStyle w:val="3463"/>
      </w:pPr>
      <w:r>
        <w:rPr>
          <w:sz w:val="20"/>
          <w:szCs w:val="20"/>
        </w:rPr>
        <w:t>4. Нормативы потребления коммунальной услуги по отоплению рассчитаны на отопительный период продолжительностью 9 календарных месяцев за исключением нормативов потребления коммунальной услуги по отоплению для двухэтажных многоквартирных и жилых домов со стенами из камня и кирпича после 1999 года постройки, для которых нормативы потребления коммунальной услуги по отоплению рассчитаны на отопитель-ный период продолжительностью 8 календарных месяцев. (в ред. приказа департамента по тарифам Новосибирской области от 17.11.2020 N 279-ТЭ)</w:t>
      </w:r>
      <w:r>
        <w:tab/>
      </w:r>
    </w:p>
    <w:p w14:paraId="0EBC36DE">
      <w:pPr>
        <w:pStyle w:val="3463"/>
        <w:rPr>
          <w:b/>
          <w:bCs w:val="0"/>
        </w:rPr>
      </w:pPr>
      <w:r>
        <w:rPr>
          <w:b/>
          <w:bCs w:val="0"/>
        </w:rPr>
        <w:t xml:space="preserve">Таблица 1.5.5.2 –Норматив потребления коммунальной услуги по отоплению при использовании надворных построек, расположенных на земельном участке, на территории Новосибирской области </w:t>
      </w:r>
    </w:p>
    <w:tbl>
      <w:tblPr>
        <w:tblStyle w:val="180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753"/>
        <w:gridCol w:w="2914"/>
        <w:gridCol w:w="2914"/>
      </w:tblGrid>
      <w:tr w14:paraId="42037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blHeader/>
        </w:trPr>
        <w:tc>
          <w:tcPr>
            <w:tcW w:w="3001" w:type="pct"/>
            <w:shd w:val="clear" w:color="auto" w:fill="D8D8D8" w:themeFill="background1" w:themeFillShade="D9"/>
            <w:vAlign w:val="center"/>
          </w:tcPr>
          <w:p w14:paraId="62863338">
            <w:pPr>
              <w:pStyle w:val="1806"/>
              <w:rPr>
                <w:rFonts w:cs="Times New Roman"/>
                <w:szCs w:val="20"/>
                <w:lang w:val="en-US"/>
              </w:rPr>
            </w:pPr>
            <w:r>
              <w:rPr>
                <w:rFonts w:cs="Times New Roman"/>
                <w:szCs w:val="20"/>
                <w:lang w:val="en-US"/>
              </w:rPr>
              <w:t>Направление</w:t>
            </w:r>
            <w:r>
              <w:rPr>
                <w:rFonts w:cs="Times New Roman"/>
                <w:spacing w:val="-10"/>
                <w:szCs w:val="20"/>
                <w:lang w:val="en-US"/>
              </w:rPr>
              <w:t xml:space="preserve"> </w:t>
            </w:r>
            <w:r>
              <w:rPr>
                <w:rFonts w:cs="Times New Roman"/>
                <w:szCs w:val="20"/>
                <w:lang w:val="en-US"/>
              </w:rPr>
              <w:t>использования</w:t>
            </w:r>
            <w:r>
              <w:rPr>
                <w:rFonts w:cs="Times New Roman"/>
                <w:spacing w:val="-11"/>
                <w:szCs w:val="20"/>
                <w:lang w:val="en-US"/>
              </w:rPr>
              <w:t xml:space="preserve"> </w:t>
            </w:r>
            <w:r>
              <w:rPr>
                <w:rFonts w:cs="Times New Roman"/>
                <w:szCs w:val="20"/>
                <w:lang w:val="en-US"/>
              </w:rPr>
              <w:t>коммунального</w:t>
            </w:r>
            <w:r>
              <w:rPr>
                <w:rFonts w:cs="Times New Roman"/>
                <w:spacing w:val="-9"/>
                <w:szCs w:val="20"/>
                <w:lang w:val="en-US"/>
              </w:rPr>
              <w:t xml:space="preserve"> </w:t>
            </w:r>
            <w:r>
              <w:rPr>
                <w:rFonts w:cs="Times New Roman"/>
                <w:spacing w:val="-2"/>
                <w:szCs w:val="20"/>
                <w:lang w:val="en-US"/>
              </w:rPr>
              <w:t>ресурса</w:t>
            </w:r>
          </w:p>
        </w:tc>
        <w:tc>
          <w:tcPr>
            <w:tcW w:w="999" w:type="pct"/>
            <w:shd w:val="clear" w:color="auto" w:fill="D8D8D8" w:themeFill="background1" w:themeFillShade="D9"/>
            <w:vAlign w:val="center"/>
          </w:tcPr>
          <w:p w14:paraId="5167D8D0">
            <w:pPr>
              <w:pStyle w:val="1806"/>
              <w:rPr>
                <w:rFonts w:cs="Times New Roman"/>
                <w:szCs w:val="20"/>
                <w:lang w:val="en-US"/>
              </w:rPr>
            </w:pPr>
            <w:r>
              <w:rPr>
                <w:rFonts w:cs="Times New Roman"/>
                <w:szCs w:val="20"/>
                <w:lang w:val="en-US"/>
              </w:rPr>
              <w:t>Единица</w:t>
            </w:r>
            <w:r>
              <w:rPr>
                <w:rFonts w:cs="Times New Roman"/>
                <w:spacing w:val="-8"/>
                <w:szCs w:val="20"/>
                <w:lang w:val="en-US"/>
              </w:rPr>
              <w:t xml:space="preserve"> </w:t>
            </w:r>
            <w:r>
              <w:rPr>
                <w:rFonts w:cs="Times New Roman"/>
                <w:spacing w:val="-2"/>
                <w:szCs w:val="20"/>
                <w:lang w:val="en-US"/>
              </w:rPr>
              <w:t>измерения</w:t>
            </w:r>
          </w:p>
        </w:tc>
        <w:tc>
          <w:tcPr>
            <w:tcW w:w="999" w:type="pct"/>
            <w:shd w:val="clear" w:color="auto" w:fill="D8D8D8" w:themeFill="background1" w:themeFillShade="D9"/>
            <w:vAlign w:val="center"/>
          </w:tcPr>
          <w:p w14:paraId="17F58BDE">
            <w:pPr>
              <w:pStyle w:val="1806"/>
              <w:rPr>
                <w:rFonts w:cs="Times New Roman"/>
                <w:szCs w:val="20"/>
                <w:lang w:val="en-US"/>
              </w:rPr>
            </w:pPr>
            <w:r>
              <w:rPr>
                <w:rFonts w:cs="Times New Roman"/>
                <w:szCs w:val="20"/>
                <w:lang w:val="en-US"/>
              </w:rPr>
              <w:t>Норматив</w:t>
            </w:r>
            <w:r>
              <w:rPr>
                <w:rFonts w:cs="Times New Roman"/>
                <w:spacing w:val="-6"/>
                <w:szCs w:val="20"/>
                <w:lang w:val="en-US"/>
              </w:rPr>
              <w:t xml:space="preserve"> </w:t>
            </w:r>
            <w:r>
              <w:rPr>
                <w:rFonts w:cs="Times New Roman"/>
                <w:spacing w:val="-2"/>
                <w:szCs w:val="20"/>
                <w:lang w:val="en-US"/>
              </w:rPr>
              <w:t>потребления</w:t>
            </w:r>
          </w:p>
        </w:tc>
      </w:tr>
      <w:tr w14:paraId="4BD32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3001" w:type="pct"/>
            <w:vAlign w:val="center"/>
          </w:tcPr>
          <w:p w14:paraId="1917E2A5">
            <w:pPr>
              <w:pStyle w:val="1806"/>
              <w:rPr>
                <w:rFonts w:cs="Times New Roman"/>
                <w:szCs w:val="20"/>
                <w:lang w:val="ru-RU"/>
              </w:rPr>
            </w:pPr>
            <w:r>
              <w:rPr>
                <w:rFonts w:cs="Times New Roman"/>
                <w:szCs w:val="20"/>
                <w:lang w:val="ru-RU"/>
              </w:rPr>
              <w:t>Отопление</w:t>
            </w:r>
            <w:r>
              <w:rPr>
                <w:rFonts w:cs="Times New Roman"/>
                <w:spacing w:val="-8"/>
                <w:szCs w:val="20"/>
                <w:lang w:val="ru-RU"/>
              </w:rPr>
              <w:t xml:space="preserve"> </w:t>
            </w:r>
            <w:r>
              <w:rPr>
                <w:rFonts w:cs="Times New Roman"/>
                <w:szCs w:val="20"/>
                <w:lang w:val="ru-RU"/>
              </w:rPr>
              <w:t>на</w:t>
            </w:r>
            <w:r>
              <w:rPr>
                <w:rFonts w:cs="Times New Roman"/>
                <w:spacing w:val="-4"/>
                <w:szCs w:val="20"/>
                <w:lang w:val="ru-RU"/>
              </w:rPr>
              <w:t xml:space="preserve"> </w:t>
            </w:r>
            <w:r>
              <w:rPr>
                <w:rFonts w:cs="Times New Roman"/>
                <w:szCs w:val="20"/>
                <w:lang w:val="ru-RU"/>
              </w:rPr>
              <w:t>кв.</w:t>
            </w:r>
            <w:r>
              <w:rPr>
                <w:rFonts w:cs="Times New Roman"/>
                <w:spacing w:val="-4"/>
                <w:szCs w:val="20"/>
                <w:lang w:val="ru-RU"/>
              </w:rPr>
              <w:t xml:space="preserve"> </w:t>
            </w:r>
            <w:r>
              <w:rPr>
                <w:rFonts w:cs="Times New Roman"/>
                <w:szCs w:val="20"/>
                <w:lang w:val="ru-RU"/>
              </w:rPr>
              <w:t>метр</w:t>
            </w:r>
            <w:r>
              <w:rPr>
                <w:rFonts w:cs="Times New Roman"/>
                <w:spacing w:val="-7"/>
                <w:szCs w:val="20"/>
                <w:lang w:val="ru-RU"/>
              </w:rPr>
              <w:t xml:space="preserve"> </w:t>
            </w:r>
            <w:r>
              <w:rPr>
                <w:rFonts w:cs="Times New Roman"/>
                <w:szCs w:val="20"/>
                <w:lang w:val="ru-RU"/>
              </w:rPr>
              <w:t>надворных</w:t>
            </w:r>
            <w:r>
              <w:rPr>
                <w:rFonts w:cs="Times New Roman"/>
                <w:spacing w:val="-8"/>
                <w:szCs w:val="20"/>
                <w:lang w:val="ru-RU"/>
              </w:rPr>
              <w:t xml:space="preserve"> </w:t>
            </w:r>
            <w:r>
              <w:rPr>
                <w:rFonts w:cs="Times New Roman"/>
                <w:szCs w:val="20"/>
                <w:lang w:val="ru-RU"/>
              </w:rPr>
              <w:t>построек,</w:t>
            </w:r>
            <w:r>
              <w:rPr>
                <w:rFonts w:cs="Times New Roman"/>
                <w:spacing w:val="-6"/>
                <w:szCs w:val="20"/>
                <w:lang w:val="ru-RU"/>
              </w:rPr>
              <w:t xml:space="preserve"> </w:t>
            </w:r>
            <w:r>
              <w:rPr>
                <w:rFonts w:cs="Times New Roman"/>
                <w:szCs w:val="20"/>
                <w:lang w:val="ru-RU"/>
              </w:rPr>
              <w:t>расположенных</w:t>
            </w:r>
            <w:r>
              <w:rPr>
                <w:rFonts w:cs="Times New Roman"/>
                <w:spacing w:val="-8"/>
                <w:szCs w:val="20"/>
                <w:lang w:val="ru-RU"/>
              </w:rPr>
              <w:t xml:space="preserve"> </w:t>
            </w:r>
            <w:r>
              <w:rPr>
                <w:rFonts w:cs="Times New Roman"/>
                <w:szCs w:val="20"/>
                <w:lang w:val="ru-RU"/>
              </w:rPr>
              <w:t>на</w:t>
            </w:r>
            <w:r>
              <w:rPr>
                <w:rFonts w:cs="Times New Roman"/>
                <w:spacing w:val="-4"/>
                <w:szCs w:val="20"/>
                <w:lang w:val="ru-RU"/>
              </w:rPr>
              <w:t xml:space="preserve"> </w:t>
            </w:r>
            <w:r>
              <w:rPr>
                <w:rFonts w:cs="Times New Roman"/>
                <w:szCs w:val="20"/>
                <w:lang w:val="ru-RU"/>
              </w:rPr>
              <w:t>земельном</w:t>
            </w:r>
            <w:r>
              <w:rPr>
                <w:rFonts w:cs="Times New Roman"/>
                <w:spacing w:val="-8"/>
                <w:szCs w:val="20"/>
                <w:lang w:val="ru-RU"/>
              </w:rPr>
              <w:t xml:space="preserve"> </w:t>
            </w:r>
            <w:r>
              <w:rPr>
                <w:rFonts w:cs="Times New Roman"/>
                <w:spacing w:val="-2"/>
                <w:szCs w:val="20"/>
                <w:lang w:val="ru-RU"/>
              </w:rPr>
              <w:t>участке</w:t>
            </w:r>
          </w:p>
        </w:tc>
        <w:tc>
          <w:tcPr>
            <w:tcW w:w="999" w:type="pct"/>
            <w:vAlign w:val="center"/>
          </w:tcPr>
          <w:p w14:paraId="445E9DBF">
            <w:pPr>
              <w:pStyle w:val="1806"/>
              <w:rPr>
                <w:rFonts w:cs="Times New Roman"/>
                <w:szCs w:val="20"/>
                <w:lang w:val="ru-RU"/>
              </w:rPr>
            </w:pPr>
            <w:r>
              <w:rPr>
                <w:rFonts w:cs="Times New Roman"/>
                <w:szCs w:val="20"/>
                <w:lang w:val="ru-RU"/>
              </w:rPr>
              <w:t>Гкал</w:t>
            </w:r>
            <w:r>
              <w:rPr>
                <w:rFonts w:cs="Times New Roman"/>
                <w:spacing w:val="-3"/>
                <w:szCs w:val="20"/>
                <w:lang w:val="ru-RU"/>
              </w:rPr>
              <w:t xml:space="preserve"> </w:t>
            </w:r>
            <w:r>
              <w:rPr>
                <w:rFonts w:cs="Times New Roman"/>
                <w:szCs w:val="20"/>
                <w:lang w:val="ru-RU"/>
              </w:rPr>
              <w:t>на</w:t>
            </w:r>
            <w:r>
              <w:rPr>
                <w:rFonts w:cs="Times New Roman"/>
                <w:spacing w:val="-2"/>
                <w:szCs w:val="20"/>
                <w:lang w:val="ru-RU"/>
              </w:rPr>
              <w:t xml:space="preserve"> </w:t>
            </w:r>
            <w:r>
              <w:rPr>
                <w:rFonts w:cs="Times New Roman"/>
                <w:szCs w:val="20"/>
                <w:lang w:val="ru-RU"/>
              </w:rPr>
              <w:t>кв. метр</w:t>
            </w:r>
            <w:r>
              <w:rPr>
                <w:rFonts w:cs="Times New Roman"/>
                <w:spacing w:val="-4"/>
                <w:szCs w:val="20"/>
                <w:lang w:val="ru-RU"/>
              </w:rPr>
              <w:t xml:space="preserve"> </w:t>
            </w:r>
            <w:r>
              <w:rPr>
                <w:rFonts w:cs="Times New Roman"/>
                <w:szCs w:val="20"/>
                <w:lang w:val="ru-RU"/>
              </w:rPr>
              <w:t>в</w:t>
            </w:r>
            <w:r>
              <w:rPr>
                <w:rFonts w:cs="Times New Roman"/>
                <w:spacing w:val="-2"/>
                <w:szCs w:val="20"/>
                <w:lang w:val="ru-RU"/>
              </w:rPr>
              <w:t xml:space="preserve"> </w:t>
            </w:r>
            <w:r>
              <w:rPr>
                <w:rFonts w:cs="Times New Roman"/>
                <w:spacing w:val="-4"/>
                <w:szCs w:val="20"/>
                <w:lang w:val="ru-RU"/>
              </w:rPr>
              <w:t>месяц</w:t>
            </w:r>
          </w:p>
        </w:tc>
        <w:tc>
          <w:tcPr>
            <w:tcW w:w="999" w:type="pct"/>
            <w:vAlign w:val="center"/>
          </w:tcPr>
          <w:p w14:paraId="7CD67F00">
            <w:pPr>
              <w:pStyle w:val="1806"/>
              <w:rPr>
                <w:rFonts w:cs="Times New Roman"/>
                <w:b/>
                <w:szCs w:val="20"/>
                <w:lang w:val="en-US"/>
              </w:rPr>
            </w:pPr>
            <w:r>
              <w:rPr>
                <w:rFonts w:cs="Times New Roman"/>
                <w:b/>
                <w:spacing w:val="-2"/>
                <w:szCs w:val="20"/>
                <w:lang w:val="en-US"/>
              </w:rPr>
              <w:t>0,023</w:t>
            </w:r>
          </w:p>
        </w:tc>
      </w:tr>
    </w:tbl>
    <w:p w14:paraId="0A277DD7">
      <w:pPr>
        <w:pStyle w:val="3463"/>
        <w:rPr>
          <w:sz w:val="20"/>
          <w:szCs w:val="20"/>
        </w:rPr>
      </w:pPr>
      <w:r>
        <w:rPr>
          <w:sz w:val="20"/>
          <w:szCs w:val="20"/>
        </w:rPr>
        <w:t>Примечание: Норматив потребления коммунальной услуги по отоплению рассчитан на отопительный период продолжительностью 9 календарных месяцев</w:t>
      </w:r>
      <w:r>
        <w:rPr>
          <w:sz w:val="20"/>
          <w:szCs w:val="20"/>
        </w:rPr>
        <w:tab/>
      </w:r>
      <w:r>
        <w:rPr>
          <w:sz w:val="20"/>
          <w:szCs w:val="20"/>
        </w:rPr>
        <w:tab/>
      </w:r>
    </w:p>
    <w:p w14:paraId="27E4567F">
      <w:pPr>
        <w:pStyle w:val="3463"/>
        <w:sectPr>
          <w:pgSz w:w="16839" w:h="11907" w:orient="landscape"/>
          <w:pgMar w:top="1701" w:right="1134" w:bottom="851" w:left="1134" w:header="737" w:footer="284" w:gutter="0"/>
          <w:cols w:space="708" w:num="1"/>
          <w:docGrid w:linePitch="360" w:charSpace="0"/>
        </w:sectPr>
      </w:pPr>
    </w:p>
    <w:p w14:paraId="7944ED6F">
      <w:pPr>
        <w:pStyle w:val="3"/>
        <w:spacing w:before="0" w:after="0"/>
        <w:jc w:val="left"/>
        <w:rPr>
          <w:rFonts w:cs="Times New Roman"/>
        </w:rPr>
      </w:pPr>
      <w:bookmarkStart w:id="210" w:name="_Toc166767184"/>
      <w:r>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208"/>
      <w:bookmarkEnd w:id="209"/>
      <w:bookmarkEnd w:id="210"/>
    </w:p>
    <w:p w14:paraId="6455B30F">
      <w:pPr>
        <w:pStyle w:val="3463"/>
      </w:pPr>
      <w:r>
        <w:t>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соответствуют фактическим.</w:t>
      </w:r>
    </w:p>
    <w:p w14:paraId="33A6552C">
      <w:pPr>
        <w:pStyle w:val="3463"/>
        <w:rPr>
          <w:b/>
          <w:bCs w:val="0"/>
        </w:rPr>
      </w:pPr>
      <w:r>
        <w:rPr>
          <w:b/>
          <w:bCs w:val="0"/>
        </w:rPr>
        <w:t>Таблица 1.5.6.1. - Тепловой баланс системы теплоснабжения на базе котельной за 2023 год, Гкал/ч</w:t>
      </w:r>
    </w:p>
    <w:tbl>
      <w:tblPr>
        <w:tblStyle w:val="12"/>
        <w:tblW w:w="5001"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203"/>
        <w:gridCol w:w="1291"/>
      </w:tblGrid>
      <w:tr w14:paraId="45C538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blHeader/>
        </w:trPr>
        <w:tc>
          <w:tcPr>
            <w:tcW w:w="4320"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568E5F85">
            <w:pPr>
              <w:pStyle w:val="1806"/>
            </w:pPr>
            <w:r>
              <w:t>Наименование показателя</w:t>
            </w:r>
          </w:p>
        </w:tc>
        <w:tc>
          <w:tcPr>
            <w:tcW w:w="68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2C94327">
            <w:pPr>
              <w:pStyle w:val="1806"/>
            </w:pPr>
            <w:r>
              <w:rPr>
                <w:rFonts w:cs="Times New Roman"/>
                <w:b/>
                <w:szCs w:val="20"/>
              </w:rPr>
              <w:t>Котельная с.Чаинка</w:t>
            </w:r>
          </w:p>
        </w:tc>
      </w:tr>
      <w:tr w14:paraId="2D5458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A1AE543">
            <w:pPr>
              <w:pStyle w:val="1806"/>
            </w:pPr>
            <w:r>
              <w:t>Установленная тепловая мощность, Гкал/ч</w:t>
            </w:r>
          </w:p>
        </w:tc>
        <w:tc>
          <w:tcPr>
            <w:tcW w:w="680" w:type="pct"/>
            <w:tcBorders>
              <w:top w:val="single" w:color="auto" w:sz="4" w:space="0"/>
              <w:left w:val="single" w:color="auto" w:sz="4" w:space="0"/>
              <w:bottom w:val="single" w:color="auto" w:sz="4" w:space="0"/>
              <w:right w:val="single" w:color="auto" w:sz="4" w:space="0"/>
            </w:tcBorders>
            <w:vAlign w:val="center"/>
          </w:tcPr>
          <w:p w14:paraId="4AC34345">
            <w:pPr>
              <w:pStyle w:val="1806"/>
            </w:pPr>
            <w:r>
              <w:rPr>
                <w:rFonts w:cs="Times New Roman"/>
                <w:szCs w:val="20"/>
              </w:rPr>
              <w:t>0,9</w:t>
            </w:r>
          </w:p>
        </w:tc>
      </w:tr>
      <w:tr w14:paraId="5C9E60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17D0D4DE">
            <w:pPr>
              <w:pStyle w:val="1806"/>
            </w:pPr>
            <w:r>
              <w:t>Располагаемая тепловая мощность, Гкал/ч</w:t>
            </w:r>
          </w:p>
        </w:tc>
        <w:tc>
          <w:tcPr>
            <w:tcW w:w="680" w:type="pct"/>
            <w:tcBorders>
              <w:top w:val="single" w:color="auto" w:sz="4" w:space="0"/>
              <w:left w:val="single" w:color="auto" w:sz="4" w:space="0"/>
              <w:bottom w:val="single" w:color="auto" w:sz="4" w:space="0"/>
              <w:right w:val="single" w:color="auto" w:sz="4" w:space="0"/>
            </w:tcBorders>
            <w:vAlign w:val="center"/>
          </w:tcPr>
          <w:p w14:paraId="3BD348D8">
            <w:pPr>
              <w:pStyle w:val="1806"/>
            </w:pPr>
            <w:r>
              <w:rPr>
                <w:rFonts w:cs="Times New Roman"/>
                <w:szCs w:val="20"/>
              </w:rPr>
              <w:t>0,9</w:t>
            </w:r>
          </w:p>
        </w:tc>
      </w:tr>
      <w:tr w14:paraId="18DFB4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2E14157">
            <w:pPr>
              <w:pStyle w:val="1806"/>
            </w:pPr>
            <w:r>
              <w:t>Затраты тепла на собственные нужды станции в горячей воде, Гкал/ч</w:t>
            </w:r>
          </w:p>
        </w:tc>
        <w:tc>
          <w:tcPr>
            <w:tcW w:w="680" w:type="pct"/>
            <w:tcBorders>
              <w:top w:val="single" w:color="auto" w:sz="4" w:space="0"/>
              <w:left w:val="single" w:color="auto" w:sz="4" w:space="0"/>
              <w:bottom w:val="single" w:color="auto" w:sz="4" w:space="0"/>
              <w:right w:val="single" w:color="auto" w:sz="4" w:space="0"/>
            </w:tcBorders>
            <w:vAlign w:val="center"/>
          </w:tcPr>
          <w:p w14:paraId="5B3E06C3">
            <w:pPr>
              <w:pStyle w:val="1806"/>
            </w:pPr>
            <w:r>
              <w:rPr>
                <w:rFonts w:cs="Times New Roman"/>
                <w:szCs w:val="20"/>
              </w:rPr>
              <w:t>0,018</w:t>
            </w:r>
          </w:p>
        </w:tc>
      </w:tr>
      <w:tr w14:paraId="47E5DC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927B7F8">
            <w:pPr>
              <w:pStyle w:val="1806"/>
            </w:pPr>
            <w:r>
              <w:t>Потери в тепловых сетях в горячей воде, Гкал/ч</w:t>
            </w:r>
          </w:p>
        </w:tc>
        <w:tc>
          <w:tcPr>
            <w:tcW w:w="680" w:type="pct"/>
            <w:tcBorders>
              <w:top w:val="single" w:color="auto" w:sz="4" w:space="0"/>
              <w:left w:val="single" w:color="auto" w:sz="4" w:space="0"/>
              <w:bottom w:val="single" w:color="auto" w:sz="4" w:space="0"/>
              <w:right w:val="single" w:color="auto" w:sz="4" w:space="0"/>
            </w:tcBorders>
            <w:vAlign w:val="center"/>
          </w:tcPr>
          <w:p w14:paraId="2192357F">
            <w:pPr>
              <w:pStyle w:val="1806"/>
            </w:pPr>
            <w:r>
              <w:rPr>
                <w:rFonts w:cs="Times New Roman"/>
                <w:szCs w:val="20"/>
              </w:rPr>
              <w:t>0,135</w:t>
            </w:r>
          </w:p>
        </w:tc>
      </w:tr>
      <w:tr w14:paraId="2E444AE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84EE276">
            <w:pPr>
              <w:pStyle w:val="1806"/>
            </w:pPr>
            <w:r>
              <w:t>Расчетная нагрузка на хозяйственные нужды, Гкал/ч</w:t>
            </w:r>
          </w:p>
        </w:tc>
        <w:tc>
          <w:tcPr>
            <w:tcW w:w="680" w:type="pct"/>
            <w:tcBorders>
              <w:top w:val="single" w:color="auto" w:sz="4" w:space="0"/>
              <w:left w:val="single" w:color="auto" w:sz="4" w:space="0"/>
              <w:bottom w:val="single" w:color="auto" w:sz="4" w:space="0"/>
              <w:right w:val="single" w:color="auto" w:sz="4" w:space="0"/>
            </w:tcBorders>
            <w:vAlign w:val="center"/>
          </w:tcPr>
          <w:p w14:paraId="048A9701">
            <w:pPr>
              <w:pStyle w:val="1806"/>
            </w:pPr>
            <w:r>
              <w:rPr>
                <w:rFonts w:cs="Times New Roman"/>
                <w:szCs w:val="20"/>
              </w:rPr>
              <w:t>-</w:t>
            </w:r>
          </w:p>
        </w:tc>
      </w:tr>
      <w:tr w14:paraId="5BE554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0CFA958E">
            <w:pPr>
              <w:pStyle w:val="1806"/>
            </w:pPr>
            <w:r>
              <w:t>Присоединенная договорная тепловая нагрузка в горячей воде, Гкал/ч, в том числе</w:t>
            </w:r>
          </w:p>
        </w:tc>
        <w:tc>
          <w:tcPr>
            <w:tcW w:w="680" w:type="pct"/>
            <w:tcBorders>
              <w:top w:val="single" w:color="auto" w:sz="4" w:space="0"/>
              <w:left w:val="single" w:color="auto" w:sz="4" w:space="0"/>
              <w:bottom w:val="single" w:color="auto" w:sz="4" w:space="0"/>
              <w:right w:val="single" w:color="auto" w:sz="4" w:space="0"/>
            </w:tcBorders>
            <w:vAlign w:val="center"/>
          </w:tcPr>
          <w:p w14:paraId="600F13A8">
            <w:pPr>
              <w:pStyle w:val="1806"/>
            </w:pPr>
            <w:r>
              <w:rPr>
                <w:rFonts w:cs="Times New Roman"/>
                <w:szCs w:val="20"/>
              </w:rPr>
              <w:t>0,17</w:t>
            </w:r>
          </w:p>
        </w:tc>
      </w:tr>
      <w:tr w14:paraId="2DAC14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07F88E33">
            <w:pPr>
              <w:pStyle w:val="1806"/>
            </w:pPr>
            <w:r>
              <w:t>отопление, Гкал/ч</w:t>
            </w:r>
          </w:p>
        </w:tc>
        <w:tc>
          <w:tcPr>
            <w:tcW w:w="680" w:type="pct"/>
            <w:tcBorders>
              <w:top w:val="single" w:color="auto" w:sz="4" w:space="0"/>
              <w:left w:val="single" w:color="auto" w:sz="4" w:space="0"/>
              <w:bottom w:val="single" w:color="auto" w:sz="4" w:space="0"/>
              <w:right w:val="single" w:color="auto" w:sz="4" w:space="0"/>
            </w:tcBorders>
            <w:vAlign w:val="center"/>
          </w:tcPr>
          <w:p w14:paraId="573DCFFE">
            <w:pPr>
              <w:pStyle w:val="1806"/>
            </w:pPr>
            <w:r>
              <w:rPr>
                <w:rFonts w:cs="Times New Roman"/>
                <w:szCs w:val="20"/>
              </w:rPr>
              <w:t>0,17</w:t>
            </w:r>
          </w:p>
        </w:tc>
      </w:tr>
      <w:tr w14:paraId="773F3A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DAC6773">
            <w:pPr>
              <w:pStyle w:val="1806"/>
            </w:pPr>
            <w:r>
              <w:t>вентиляция, Гкал/ч</w:t>
            </w:r>
          </w:p>
        </w:tc>
        <w:tc>
          <w:tcPr>
            <w:tcW w:w="680" w:type="pct"/>
            <w:tcBorders>
              <w:top w:val="single" w:color="auto" w:sz="4" w:space="0"/>
              <w:left w:val="single" w:color="auto" w:sz="4" w:space="0"/>
              <w:bottom w:val="single" w:color="auto" w:sz="4" w:space="0"/>
              <w:right w:val="single" w:color="auto" w:sz="4" w:space="0"/>
            </w:tcBorders>
            <w:vAlign w:val="center"/>
          </w:tcPr>
          <w:p w14:paraId="1F27E1E1">
            <w:pPr>
              <w:pStyle w:val="1806"/>
            </w:pPr>
          </w:p>
        </w:tc>
      </w:tr>
      <w:tr w14:paraId="7E460D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FA4BBC7">
            <w:pPr>
              <w:pStyle w:val="1806"/>
            </w:pPr>
            <w:r>
              <w:t>горячее водоснабжение, Гкал/ч</w:t>
            </w:r>
          </w:p>
        </w:tc>
        <w:tc>
          <w:tcPr>
            <w:tcW w:w="680" w:type="pct"/>
            <w:tcBorders>
              <w:top w:val="single" w:color="auto" w:sz="4" w:space="0"/>
              <w:left w:val="single" w:color="auto" w:sz="4" w:space="0"/>
              <w:bottom w:val="single" w:color="auto" w:sz="4" w:space="0"/>
              <w:right w:val="single" w:color="auto" w:sz="4" w:space="0"/>
            </w:tcBorders>
            <w:vAlign w:val="center"/>
          </w:tcPr>
          <w:p w14:paraId="28AA7057">
            <w:pPr>
              <w:pStyle w:val="1806"/>
            </w:pPr>
          </w:p>
        </w:tc>
      </w:tr>
      <w:tr w14:paraId="1D2C03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60836FFB">
            <w:pPr>
              <w:pStyle w:val="1806"/>
            </w:pPr>
            <w:r>
              <w:t>Присоединенная расчетная тепловая нагрузка в горячей воде, Гкал/ч, в том числе:</w:t>
            </w:r>
          </w:p>
        </w:tc>
        <w:tc>
          <w:tcPr>
            <w:tcW w:w="680" w:type="pct"/>
            <w:tcBorders>
              <w:top w:val="single" w:color="auto" w:sz="4" w:space="0"/>
              <w:left w:val="single" w:color="auto" w:sz="4" w:space="0"/>
              <w:bottom w:val="single" w:color="auto" w:sz="4" w:space="0"/>
              <w:right w:val="single" w:color="auto" w:sz="4" w:space="0"/>
            </w:tcBorders>
            <w:vAlign w:val="center"/>
          </w:tcPr>
          <w:p w14:paraId="19E23A51">
            <w:pPr>
              <w:pStyle w:val="1806"/>
            </w:pPr>
          </w:p>
        </w:tc>
      </w:tr>
      <w:tr w14:paraId="75F0B88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C7F6658">
            <w:pPr>
              <w:pStyle w:val="1806"/>
            </w:pPr>
            <w:r>
              <w:t>отопление, Гкал/ч</w:t>
            </w:r>
          </w:p>
        </w:tc>
        <w:tc>
          <w:tcPr>
            <w:tcW w:w="680" w:type="pct"/>
            <w:tcBorders>
              <w:top w:val="single" w:color="auto" w:sz="4" w:space="0"/>
              <w:left w:val="single" w:color="auto" w:sz="4" w:space="0"/>
              <w:bottom w:val="single" w:color="auto" w:sz="4" w:space="0"/>
              <w:right w:val="single" w:color="auto" w:sz="4" w:space="0"/>
            </w:tcBorders>
            <w:vAlign w:val="center"/>
          </w:tcPr>
          <w:p w14:paraId="4498077B">
            <w:pPr>
              <w:pStyle w:val="1806"/>
            </w:pPr>
            <w:r>
              <w:rPr>
                <w:rFonts w:cs="Times New Roman"/>
                <w:szCs w:val="20"/>
              </w:rPr>
              <w:t>0,9</w:t>
            </w:r>
          </w:p>
        </w:tc>
      </w:tr>
      <w:tr w14:paraId="592FC62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2EE4642B">
            <w:pPr>
              <w:pStyle w:val="1806"/>
            </w:pPr>
            <w:r>
              <w:t>вентиляция, Гкал/ч</w:t>
            </w:r>
          </w:p>
        </w:tc>
        <w:tc>
          <w:tcPr>
            <w:tcW w:w="680" w:type="pct"/>
            <w:tcBorders>
              <w:top w:val="single" w:color="auto" w:sz="4" w:space="0"/>
              <w:left w:val="single" w:color="auto" w:sz="4" w:space="0"/>
              <w:bottom w:val="single" w:color="auto" w:sz="4" w:space="0"/>
              <w:right w:val="single" w:color="auto" w:sz="4" w:space="0"/>
            </w:tcBorders>
            <w:vAlign w:val="center"/>
          </w:tcPr>
          <w:p w14:paraId="6BDECB8A">
            <w:pPr>
              <w:pStyle w:val="1806"/>
            </w:pPr>
            <w:r>
              <w:rPr>
                <w:rFonts w:cs="Times New Roman"/>
                <w:szCs w:val="20"/>
              </w:rPr>
              <w:t>0,9</w:t>
            </w:r>
          </w:p>
        </w:tc>
      </w:tr>
      <w:tr w14:paraId="4E8124A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18D098B6">
            <w:pPr>
              <w:pStyle w:val="1806"/>
            </w:pPr>
            <w:r>
              <w:t>горячее водоснабжение, Гкал/ч</w:t>
            </w:r>
          </w:p>
        </w:tc>
        <w:tc>
          <w:tcPr>
            <w:tcW w:w="680" w:type="pct"/>
            <w:tcBorders>
              <w:top w:val="single" w:color="auto" w:sz="4" w:space="0"/>
              <w:left w:val="single" w:color="auto" w:sz="4" w:space="0"/>
              <w:bottom w:val="single" w:color="auto" w:sz="4" w:space="0"/>
              <w:right w:val="single" w:color="auto" w:sz="4" w:space="0"/>
            </w:tcBorders>
            <w:vAlign w:val="center"/>
          </w:tcPr>
          <w:p w14:paraId="15FF7022">
            <w:pPr>
              <w:pStyle w:val="1806"/>
            </w:pPr>
          </w:p>
        </w:tc>
      </w:tr>
      <w:tr w14:paraId="409829A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B68031E">
            <w:pPr>
              <w:pStyle w:val="1806"/>
            </w:pPr>
            <w:r>
              <w:t>Резерв/дефицит тепловой мощности (по договорной нагрузке), Гкал/ч</w:t>
            </w:r>
          </w:p>
        </w:tc>
        <w:tc>
          <w:tcPr>
            <w:tcW w:w="680" w:type="pct"/>
            <w:tcBorders>
              <w:top w:val="single" w:color="auto" w:sz="4" w:space="0"/>
              <w:left w:val="single" w:color="auto" w:sz="4" w:space="0"/>
              <w:bottom w:val="single" w:color="auto" w:sz="4" w:space="0"/>
              <w:right w:val="single" w:color="auto" w:sz="4" w:space="0"/>
            </w:tcBorders>
            <w:vAlign w:val="center"/>
          </w:tcPr>
          <w:p w14:paraId="030F42A5">
            <w:pPr>
              <w:pStyle w:val="1806"/>
            </w:pPr>
            <w:r>
              <w:rPr>
                <w:rFonts w:cs="Times New Roman"/>
                <w:szCs w:val="20"/>
              </w:rPr>
              <w:t>0,73</w:t>
            </w:r>
          </w:p>
        </w:tc>
      </w:tr>
      <w:tr w14:paraId="5C69C01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2881A9AE">
            <w:pPr>
              <w:pStyle w:val="1806"/>
            </w:pPr>
            <w:r>
              <w:t>Резерв/дефицит тепловой мощности (по фактической нагрузке), Гкал/ч</w:t>
            </w:r>
          </w:p>
        </w:tc>
        <w:tc>
          <w:tcPr>
            <w:tcW w:w="680" w:type="pct"/>
            <w:tcBorders>
              <w:top w:val="single" w:color="auto" w:sz="4" w:space="0"/>
              <w:left w:val="single" w:color="auto" w:sz="4" w:space="0"/>
              <w:bottom w:val="single" w:color="auto" w:sz="4" w:space="0"/>
              <w:right w:val="single" w:color="auto" w:sz="4" w:space="0"/>
            </w:tcBorders>
            <w:vAlign w:val="center"/>
          </w:tcPr>
          <w:p w14:paraId="6DE32DB1">
            <w:pPr>
              <w:pStyle w:val="1806"/>
            </w:pPr>
            <w:r>
              <w:rPr>
                <w:rFonts w:cs="Times New Roman"/>
                <w:szCs w:val="20"/>
              </w:rPr>
              <w:t>0,73</w:t>
            </w:r>
          </w:p>
        </w:tc>
      </w:tr>
      <w:tr w14:paraId="5EAE44C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FFBE70F">
            <w:pPr>
              <w:pStyle w:val="1806"/>
            </w:pPr>
            <w:r>
              <w:t>Располагаемая тепловая мощность нетто (с учетом затрат на собственные нужды) при аварийном выводе самого мощного котла, Гкал/ч</w:t>
            </w:r>
          </w:p>
        </w:tc>
        <w:tc>
          <w:tcPr>
            <w:tcW w:w="680" w:type="pct"/>
            <w:tcBorders>
              <w:top w:val="single" w:color="auto" w:sz="4" w:space="0"/>
              <w:left w:val="single" w:color="auto" w:sz="4" w:space="0"/>
              <w:bottom w:val="single" w:color="auto" w:sz="4" w:space="0"/>
              <w:right w:val="single" w:color="auto" w:sz="4" w:space="0"/>
            </w:tcBorders>
            <w:vAlign w:val="center"/>
          </w:tcPr>
          <w:p w14:paraId="65429449">
            <w:pPr>
              <w:pStyle w:val="1806"/>
            </w:pPr>
            <w:r>
              <w:rPr>
                <w:rFonts w:cs="Times New Roman"/>
                <w:szCs w:val="20"/>
              </w:rPr>
              <w:t>0,577</w:t>
            </w:r>
          </w:p>
        </w:tc>
      </w:tr>
      <w:tr w14:paraId="2888610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320"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E90A8DB">
            <w:pPr>
              <w:pStyle w:val="1806"/>
            </w:pPr>
            <w:r>
              <w:t>Максимально допустимое значение тепловой нагрузки на коллекторах станции при аварийном выводе самого мощного пикового котла/турбоагрегата, Гкал/ч</w:t>
            </w:r>
          </w:p>
        </w:tc>
        <w:tc>
          <w:tcPr>
            <w:tcW w:w="680" w:type="pct"/>
            <w:tcBorders>
              <w:top w:val="single" w:color="auto" w:sz="4" w:space="0"/>
              <w:left w:val="single" w:color="auto" w:sz="4" w:space="0"/>
              <w:bottom w:val="single" w:color="auto" w:sz="4" w:space="0"/>
              <w:right w:val="single" w:color="auto" w:sz="4" w:space="0"/>
            </w:tcBorders>
            <w:vAlign w:val="center"/>
          </w:tcPr>
          <w:p w14:paraId="12D4681A">
            <w:pPr>
              <w:pStyle w:val="1806"/>
            </w:pPr>
            <w:r>
              <w:rPr>
                <w:rFonts w:cs="Times New Roman"/>
                <w:szCs w:val="20"/>
              </w:rPr>
              <w:t>-</w:t>
            </w:r>
          </w:p>
        </w:tc>
      </w:tr>
    </w:tbl>
    <w:p w14:paraId="46C32A7A">
      <w:pPr>
        <w:pStyle w:val="3463"/>
        <w:sectPr>
          <w:pgSz w:w="11907" w:h="16839"/>
          <w:pgMar w:top="1134" w:right="850" w:bottom="1134" w:left="1701" w:header="737" w:footer="284" w:gutter="0"/>
          <w:cols w:space="708" w:num="1"/>
          <w:docGrid w:linePitch="360" w:charSpace="0"/>
        </w:sectPr>
      </w:pPr>
    </w:p>
    <w:p w14:paraId="484176F7">
      <w:pPr>
        <w:pStyle w:val="2"/>
        <w:rPr>
          <w:spacing w:val="0"/>
        </w:rPr>
      </w:pPr>
      <w:bookmarkStart w:id="211" w:name="_Toc78674732"/>
      <w:bookmarkStart w:id="212" w:name="_Toc84970969"/>
      <w:bookmarkStart w:id="213" w:name="_Toc166767185"/>
      <w:r>
        <w:rPr>
          <w:spacing w:val="0"/>
        </w:rPr>
        <w:t>Балансы тепловой мощности и тепловой нагрузки</w:t>
      </w:r>
      <w:bookmarkEnd w:id="211"/>
      <w:bookmarkEnd w:id="212"/>
      <w:bookmarkEnd w:id="213"/>
    </w:p>
    <w:p w14:paraId="127DCA1C">
      <w:pPr>
        <w:pStyle w:val="3"/>
        <w:numPr>
          <w:ilvl w:val="1"/>
          <w:numId w:val="64"/>
        </w:numPr>
        <w:rPr>
          <w:rFonts w:cs="Times New Roman"/>
        </w:rPr>
      </w:pPr>
      <w:bookmarkStart w:id="214" w:name="_Toc84970970"/>
      <w:bookmarkStart w:id="215" w:name="_Toc166767186"/>
      <w:bookmarkStart w:id="216" w:name="_Toc78674733"/>
      <w:r>
        <w:rPr>
          <w:rFonts w:cs="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14"/>
      <w:bookmarkEnd w:id="215"/>
      <w:bookmarkEnd w:id="216"/>
    </w:p>
    <w:p w14:paraId="7EBF489E">
      <w:pPr>
        <w:pStyle w:val="3463"/>
      </w:pPr>
      <w:r>
        <w:t>Существующие и перспективные балансы тепловой мощности и тепловой нагрузки составляются в соответствии с п. 8 ПП РФ от 03.04.2023 г. №405 «О внесении изменений в некоторые акты Правительства Российской Федерации».</w:t>
      </w:r>
    </w:p>
    <w:p w14:paraId="0B51DB4D">
      <w:pPr>
        <w:pStyle w:val="3463"/>
      </w:pPr>
      <w:r>
        <w:t>В таблице представлены существующие балансы тепловой мощности в соответствии с Приложением 6 Методических рекомендаций по разработке Схем теплоснабжения.</w:t>
      </w:r>
    </w:p>
    <w:p w14:paraId="5E56BCDD">
      <w:pPr>
        <w:rPr>
          <w:rFonts w:ascii="Times New Roman" w:hAnsi="Times New Roman" w:eastAsia="Calibri" w:cs="Times New Roman"/>
        </w:rPr>
        <w:sectPr>
          <w:pgSz w:w="11907" w:h="16839"/>
          <w:pgMar w:top="1134" w:right="850" w:bottom="1134" w:left="1701" w:header="680" w:footer="284" w:gutter="0"/>
          <w:cols w:space="708" w:num="1"/>
          <w:docGrid w:linePitch="360" w:charSpace="0"/>
        </w:sectPr>
      </w:pPr>
      <w:bookmarkStart w:id="217" w:name="_Toc527706881"/>
    </w:p>
    <w:p w14:paraId="14EA2082">
      <w:pPr>
        <w:pStyle w:val="3436"/>
        <w:spacing w:line="240" w:lineRule="auto"/>
        <w:ind w:firstLine="0"/>
        <w:rPr>
          <w:b/>
          <w:u w:val="none"/>
        </w:rPr>
      </w:pPr>
      <w:r>
        <w:rPr>
          <w:b/>
          <w:u w:val="none"/>
        </w:rPr>
        <w:t>Таблица 1.6.1.1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tbl>
      <w:tblPr>
        <w:tblStyle w:val="12"/>
        <w:tblW w:w="5000" w:type="pct"/>
        <w:tblInd w:w="0" w:type="dxa"/>
        <w:tblLayout w:type="autofit"/>
        <w:tblCellMar>
          <w:top w:w="0" w:type="dxa"/>
          <w:left w:w="108" w:type="dxa"/>
          <w:bottom w:w="0" w:type="dxa"/>
          <w:right w:w="108" w:type="dxa"/>
        </w:tblCellMar>
      </w:tblPr>
      <w:tblGrid>
        <w:gridCol w:w="1981"/>
        <w:gridCol w:w="1523"/>
        <w:gridCol w:w="1471"/>
        <w:gridCol w:w="1506"/>
        <w:gridCol w:w="1082"/>
        <w:gridCol w:w="1099"/>
        <w:gridCol w:w="1662"/>
        <w:gridCol w:w="1738"/>
        <w:gridCol w:w="1218"/>
        <w:gridCol w:w="1224"/>
      </w:tblGrid>
      <w:tr w14:paraId="5A846368">
        <w:tblPrEx>
          <w:tblCellMar>
            <w:top w:w="0" w:type="dxa"/>
            <w:left w:w="108" w:type="dxa"/>
            <w:bottom w:w="0" w:type="dxa"/>
            <w:right w:w="108" w:type="dxa"/>
          </w:tblCellMar>
        </w:tblPrEx>
        <w:trPr>
          <w:trHeight w:val="20" w:hRule="atLeast"/>
        </w:trPr>
        <w:tc>
          <w:tcPr>
            <w:tcW w:w="683" w:type="pct"/>
            <w:tcBorders>
              <w:top w:val="single" w:color="auto" w:sz="4" w:space="0"/>
              <w:left w:val="single" w:color="auto" w:sz="4" w:space="0"/>
              <w:bottom w:val="single" w:color="auto" w:sz="4" w:space="0"/>
              <w:right w:val="single" w:color="auto" w:sz="4" w:space="0"/>
            </w:tcBorders>
            <w:shd w:val="clear" w:color="000000" w:fill="D9D9D9"/>
            <w:vAlign w:val="center"/>
          </w:tcPr>
          <w:p w14:paraId="1D816C26">
            <w:pPr>
              <w:pStyle w:val="1806"/>
            </w:pPr>
            <w:r>
              <w:t>Источник централизованного теплоснабжения</w:t>
            </w:r>
          </w:p>
        </w:tc>
        <w:tc>
          <w:tcPr>
            <w:tcW w:w="525" w:type="pct"/>
            <w:tcBorders>
              <w:top w:val="single" w:color="auto" w:sz="4" w:space="0"/>
              <w:left w:val="nil"/>
              <w:bottom w:val="single" w:color="auto" w:sz="4" w:space="0"/>
              <w:right w:val="single" w:color="auto" w:sz="4" w:space="0"/>
            </w:tcBorders>
            <w:shd w:val="clear" w:color="000000" w:fill="D9D9D9"/>
            <w:vAlign w:val="center"/>
          </w:tcPr>
          <w:p w14:paraId="091EB344">
            <w:pPr>
              <w:pStyle w:val="1806"/>
            </w:pPr>
            <w:r>
              <w:t>Установленная тепловая мощность, Гкал/ч</w:t>
            </w:r>
          </w:p>
        </w:tc>
        <w:tc>
          <w:tcPr>
            <w:tcW w:w="507" w:type="pct"/>
            <w:tcBorders>
              <w:top w:val="single" w:color="auto" w:sz="4" w:space="0"/>
              <w:left w:val="nil"/>
              <w:bottom w:val="single" w:color="auto" w:sz="4" w:space="0"/>
              <w:right w:val="single" w:color="auto" w:sz="4" w:space="0"/>
            </w:tcBorders>
            <w:shd w:val="clear" w:color="000000" w:fill="D9D9D9"/>
            <w:vAlign w:val="center"/>
          </w:tcPr>
          <w:p w14:paraId="79CFF9C9">
            <w:pPr>
              <w:pStyle w:val="1806"/>
            </w:pPr>
            <w:r>
              <w:t>Фактическая располагаемая тепловая мощность источника, Гкал/ч</w:t>
            </w:r>
          </w:p>
        </w:tc>
        <w:tc>
          <w:tcPr>
            <w:tcW w:w="519" w:type="pct"/>
            <w:tcBorders>
              <w:top w:val="single" w:color="auto" w:sz="4" w:space="0"/>
              <w:left w:val="nil"/>
              <w:bottom w:val="single" w:color="auto" w:sz="4" w:space="0"/>
              <w:right w:val="single" w:color="auto" w:sz="4" w:space="0"/>
            </w:tcBorders>
            <w:shd w:val="clear" w:color="000000" w:fill="D9D9D9"/>
            <w:vAlign w:val="center"/>
          </w:tcPr>
          <w:p w14:paraId="3AAE9C2A">
            <w:pPr>
              <w:pStyle w:val="1806"/>
            </w:pPr>
            <w:r>
              <w:t>Расход тепловой мощности на собственные и хозяйственные нужды, Гкал/ч</w:t>
            </w:r>
          </w:p>
        </w:tc>
        <w:tc>
          <w:tcPr>
            <w:tcW w:w="373" w:type="pct"/>
            <w:tcBorders>
              <w:top w:val="single" w:color="auto" w:sz="4" w:space="0"/>
              <w:left w:val="nil"/>
              <w:bottom w:val="single" w:color="auto" w:sz="4" w:space="0"/>
              <w:right w:val="single" w:color="auto" w:sz="4" w:space="0"/>
            </w:tcBorders>
            <w:shd w:val="clear" w:color="000000" w:fill="D9D9D9"/>
            <w:vAlign w:val="center"/>
          </w:tcPr>
          <w:p w14:paraId="57A9D2BE">
            <w:pPr>
              <w:pStyle w:val="1806"/>
            </w:pPr>
            <w:r>
              <w:t>Тепловая мощность нетто, Гкал/ч</w:t>
            </w:r>
          </w:p>
        </w:tc>
        <w:tc>
          <w:tcPr>
            <w:tcW w:w="379" w:type="pct"/>
            <w:tcBorders>
              <w:top w:val="single" w:color="auto" w:sz="4" w:space="0"/>
              <w:left w:val="nil"/>
              <w:bottom w:val="single" w:color="auto" w:sz="4" w:space="0"/>
              <w:right w:val="single" w:color="auto" w:sz="4" w:space="0"/>
            </w:tcBorders>
            <w:shd w:val="clear" w:color="000000" w:fill="D9D9D9"/>
            <w:vAlign w:val="center"/>
          </w:tcPr>
          <w:p w14:paraId="2906BAE9">
            <w:pPr>
              <w:pStyle w:val="1806"/>
            </w:pPr>
            <w:r>
              <w:t>Потери мощности в тепловых сетях, Гкал/ч</w:t>
            </w:r>
          </w:p>
        </w:tc>
        <w:tc>
          <w:tcPr>
            <w:tcW w:w="573" w:type="pct"/>
            <w:tcBorders>
              <w:top w:val="single" w:color="auto" w:sz="4" w:space="0"/>
              <w:left w:val="nil"/>
              <w:bottom w:val="single" w:color="auto" w:sz="4" w:space="0"/>
              <w:right w:val="single" w:color="auto" w:sz="4" w:space="0"/>
            </w:tcBorders>
            <w:shd w:val="clear" w:color="000000" w:fill="D9D9D9"/>
            <w:vAlign w:val="center"/>
          </w:tcPr>
          <w:p w14:paraId="023D481A">
            <w:pPr>
              <w:pStyle w:val="1806"/>
            </w:pPr>
            <w:r>
              <w:t>Присоединенная тепловая нагрузка (мощность), Гкал/ч</w:t>
            </w:r>
          </w:p>
        </w:tc>
        <w:tc>
          <w:tcPr>
            <w:tcW w:w="599" w:type="pct"/>
            <w:tcBorders>
              <w:top w:val="single" w:color="auto" w:sz="4" w:space="0"/>
              <w:left w:val="nil"/>
              <w:bottom w:val="single" w:color="auto" w:sz="4" w:space="0"/>
              <w:right w:val="single" w:color="auto" w:sz="4" w:space="0"/>
            </w:tcBorders>
            <w:shd w:val="clear" w:color="000000" w:fill="D9D9D9"/>
            <w:vAlign w:val="center"/>
          </w:tcPr>
          <w:p w14:paraId="0403BD8E">
            <w:pPr>
              <w:pStyle w:val="1806"/>
            </w:pPr>
            <w:r>
              <w:t>Тепловая нагрузка с учетом потерь тепловой энергии при транспортировке, Гкал/час</w:t>
            </w:r>
          </w:p>
        </w:tc>
        <w:tc>
          <w:tcPr>
            <w:tcW w:w="420" w:type="pct"/>
            <w:tcBorders>
              <w:top w:val="single" w:color="auto" w:sz="4" w:space="0"/>
              <w:left w:val="nil"/>
              <w:bottom w:val="single" w:color="auto" w:sz="4" w:space="0"/>
              <w:right w:val="single" w:color="auto" w:sz="4" w:space="0"/>
            </w:tcBorders>
            <w:shd w:val="clear" w:color="000000" w:fill="D9D9D9"/>
            <w:vAlign w:val="center"/>
          </w:tcPr>
          <w:p w14:paraId="1E8B953B">
            <w:pPr>
              <w:pStyle w:val="1806"/>
            </w:pPr>
            <w:r>
              <w:t>Дефициты (-) (резервы (+)) тепловой мощности источников тепла, Гкал/ч</w:t>
            </w:r>
          </w:p>
        </w:tc>
        <w:tc>
          <w:tcPr>
            <w:tcW w:w="420" w:type="pct"/>
            <w:tcBorders>
              <w:top w:val="single" w:color="auto" w:sz="4" w:space="0"/>
              <w:left w:val="nil"/>
              <w:bottom w:val="single" w:color="auto" w:sz="4" w:space="0"/>
              <w:right w:val="single" w:color="auto" w:sz="4" w:space="0"/>
            </w:tcBorders>
            <w:shd w:val="clear" w:color="000000" w:fill="D9D9D9"/>
            <w:vAlign w:val="center"/>
          </w:tcPr>
          <w:p w14:paraId="6BE8BC15">
            <w:pPr>
              <w:pStyle w:val="1806"/>
            </w:pPr>
            <w:r>
              <w:t>Дефициты (-) (резервы (+)) тепловой мощности источников тепла, %</w:t>
            </w:r>
          </w:p>
        </w:tc>
      </w:tr>
      <w:tr w14:paraId="5AD8DDF7">
        <w:tblPrEx>
          <w:tblCellMar>
            <w:top w:w="0" w:type="dxa"/>
            <w:left w:w="108" w:type="dxa"/>
            <w:bottom w:w="0" w:type="dxa"/>
            <w:right w:w="108" w:type="dxa"/>
          </w:tblCellMar>
        </w:tblPrEx>
        <w:trPr>
          <w:trHeight w:val="20" w:hRule="atLeast"/>
        </w:trPr>
        <w:tc>
          <w:tcPr>
            <w:tcW w:w="5000" w:type="pct"/>
            <w:gridSpan w:val="10"/>
            <w:tcBorders>
              <w:top w:val="single" w:color="auto" w:sz="4" w:space="0"/>
              <w:left w:val="single" w:color="auto" w:sz="4" w:space="0"/>
              <w:bottom w:val="nil"/>
              <w:right w:val="single" w:color="auto" w:sz="4" w:space="0"/>
            </w:tcBorders>
            <w:shd w:val="clear" w:color="000000" w:fill="BFBFBF"/>
            <w:vAlign w:val="center"/>
          </w:tcPr>
          <w:p w14:paraId="23E6730F">
            <w:pPr>
              <w:pStyle w:val="1806"/>
            </w:pPr>
            <w:r>
              <w:t>2023 год</w:t>
            </w:r>
          </w:p>
        </w:tc>
      </w:tr>
      <w:tr w14:paraId="5C138336">
        <w:tblPrEx>
          <w:tblCellMar>
            <w:top w:w="0" w:type="dxa"/>
            <w:left w:w="108" w:type="dxa"/>
            <w:bottom w:w="0" w:type="dxa"/>
            <w:right w:w="108" w:type="dxa"/>
          </w:tblCellMar>
        </w:tblPrEx>
        <w:trPr>
          <w:trHeight w:val="20" w:hRule="atLeast"/>
        </w:trPr>
        <w:tc>
          <w:tcPr>
            <w:tcW w:w="683" w:type="pct"/>
            <w:tcBorders>
              <w:top w:val="single" w:color="auto" w:sz="4" w:space="0"/>
              <w:left w:val="single" w:color="auto" w:sz="4" w:space="0"/>
              <w:bottom w:val="single" w:color="auto" w:sz="4" w:space="0"/>
              <w:right w:val="nil"/>
            </w:tcBorders>
            <w:shd w:val="clear" w:color="auto" w:fill="auto"/>
            <w:noWrap/>
            <w:vAlign w:val="center"/>
          </w:tcPr>
          <w:p w14:paraId="4CC82C90">
            <w:pPr>
              <w:pStyle w:val="1806"/>
            </w:pPr>
            <w:r>
              <w:rPr>
                <w:color w:val="000000"/>
                <w:szCs w:val="20"/>
              </w:rPr>
              <w:t>Котельная с. Чаинка</w:t>
            </w:r>
          </w:p>
        </w:tc>
        <w:tc>
          <w:tcPr>
            <w:tcW w:w="525" w:type="pct"/>
            <w:tcBorders>
              <w:top w:val="single" w:color="auto" w:sz="4" w:space="0"/>
              <w:left w:val="single" w:color="auto" w:sz="4" w:space="0"/>
              <w:bottom w:val="single" w:color="auto" w:sz="4" w:space="0"/>
              <w:right w:val="single" w:color="auto" w:sz="4" w:space="0"/>
            </w:tcBorders>
            <w:shd w:val="clear" w:color="auto" w:fill="auto"/>
            <w:vAlign w:val="center"/>
          </w:tcPr>
          <w:p w14:paraId="3662765E">
            <w:pPr>
              <w:pStyle w:val="1806"/>
            </w:pPr>
            <w:r>
              <w:rPr>
                <w:color w:val="000000"/>
                <w:szCs w:val="20"/>
              </w:rPr>
              <w:t>0,9</w:t>
            </w:r>
          </w:p>
        </w:tc>
        <w:tc>
          <w:tcPr>
            <w:tcW w:w="507" w:type="pct"/>
            <w:tcBorders>
              <w:top w:val="single" w:color="auto" w:sz="4" w:space="0"/>
              <w:left w:val="nil"/>
              <w:bottom w:val="single" w:color="auto" w:sz="4" w:space="0"/>
              <w:right w:val="single" w:color="auto" w:sz="4" w:space="0"/>
            </w:tcBorders>
            <w:shd w:val="clear" w:color="000000" w:fill="FFFFFF"/>
            <w:vAlign w:val="center"/>
          </w:tcPr>
          <w:p w14:paraId="7A63B6C2">
            <w:pPr>
              <w:pStyle w:val="1806"/>
            </w:pPr>
            <w:r>
              <w:rPr>
                <w:color w:val="000000"/>
                <w:szCs w:val="20"/>
              </w:rPr>
              <w:t>0,9</w:t>
            </w:r>
          </w:p>
        </w:tc>
        <w:tc>
          <w:tcPr>
            <w:tcW w:w="519" w:type="pct"/>
            <w:tcBorders>
              <w:top w:val="single" w:color="auto" w:sz="4" w:space="0"/>
              <w:left w:val="nil"/>
              <w:bottom w:val="single" w:color="auto" w:sz="4" w:space="0"/>
              <w:right w:val="single" w:color="auto" w:sz="4" w:space="0"/>
            </w:tcBorders>
            <w:shd w:val="clear" w:color="auto" w:fill="auto"/>
            <w:vAlign w:val="center"/>
          </w:tcPr>
          <w:p w14:paraId="5E671CAC">
            <w:pPr>
              <w:pStyle w:val="1806"/>
            </w:pPr>
            <w:r>
              <w:rPr>
                <w:color w:val="000000"/>
                <w:szCs w:val="20"/>
              </w:rPr>
              <w:t>0,018</w:t>
            </w:r>
          </w:p>
        </w:tc>
        <w:tc>
          <w:tcPr>
            <w:tcW w:w="373" w:type="pct"/>
            <w:tcBorders>
              <w:top w:val="single" w:color="auto" w:sz="4" w:space="0"/>
              <w:left w:val="nil"/>
              <w:bottom w:val="single" w:color="auto" w:sz="4" w:space="0"/>
              <w:right w:val="single" w:color="auto" w:sz="4" w:space="0"/>
            </w:tcBorders>
            <w:shd w:val="clear" w:color="000000" w:fill="FFFFFF"/>
            <w:noWrap/>
            <w:vAlign w:val="center"/>
          </w:tcPr>
          <w:p w14:paraId="34C3D76A">
            <w:pPr>
              <w:pStyle w:val="1806"/>
            </w:pPr>
            <w:r>
              <w:rPr>
                <w:color w:val="000000"/>
                <w:szCs w:val="20"/>
              </w:rPr>
              <w:t>0,882</w:t>
            </w:r>
          </w:p>
        </w:tc>
        <w:tc>
          <w:tcPr>
            <w:tcW w:w="379" w:type="pct"/>
            <w:tcBorders>
              <w:top w:val="single" w:color="auto" w:sz="4" w:space="0"/>
              <w:left w:val="nil"/>
              <w:bottom w:val="single" w:color="auto" w:sz="4" w:space="0"/>
              <w:right w:val="single" w:color="auto" w:sz="4" w:space="0"/>
            </w:tcBorders>
            <w:shd w:val="clear" w:color="auto" w:fill="auto"/>
            <w:vAlign w:val="center"/>
          </w:tcPr>
          <w:p w14:paraId="582BCAAF">
            <w:pPr>
              <w:pStyle w:val="1806"/>
            </w:pPr>
            <w:r>
              <w:rPr>
                <w:color w:val="000000"/>
                <w:szCs w:val="20"/>
              </w:rPr>
              <w:t>0,135</w:t>
            </w:r>
          </w:p>
        </w:tc>
        <w:tc>
          <w:tcPr>
            <w:tcW w:w="573" w:type="pct"/>
            <w:tcBorders>
              <w:top w:val="single" w:color="auto" w:sz="4" w:space="0"/>
              <w:left w:val="nil"/>
              <w:bottom w:val="single" w:color="auto" w:sz="4" w:space="0"/>
              <w:right w:val="single" w:color="auto" w:sz="4" w:space="0"/>
            </w:tcBorders>
            <w:shd w:val="clear" w:color="auto" w:fill="auto"/>
            <w:vAlign w:val="center"/>
          </w:tcPr>
          <w:p w14:paraId="230B78DD">
            <w:pPr>
              <w:pStyle w:val="1806"/>
            </w:pPr>
            <w:r>
              <w:rPr>
                <w:color w:val="000000"/>
                <w:szCs w:val="20"/>
              </w:rPr>
              <w:t>0,17</w:t>
            </w:r>
          </w:p>
        </w:tc>
        <w:tc>
          <w:tcPr>
            <w:tcW w:w="599" w:type="pct"/>
            <w:tcBorders>
              <w:top w:val="single" w:color="auto" w:sz="4" w:space="0"/>
              <w:left w:val="nil"/>
              <w:bottom w:val="single" w:color="auto" w:sz="4" w:space="0"/>
              <w:right w:val="single" w:color="auto" w:sz="4" w:space="0"/>
            </w:tcBorders>
            <w:shd w:val="clear" w:color="000000" w:fill="FFFFFF"/>
            <w:noWrap/>
            <w:vAlign w:val="center"/>
          </w:tcPr>
          <w:p w14:paraId="0A286F3C">
            <w:pPr>
              <w:pStyle w:val="1806"/>
            </w:pPr>
            <w:r>
              <w:rPr>
                <w:color w:val="000000"/>
                <w:szCs w:val="20"/>
              </w:rPr>
              <w:t>0,305</w:t>
            </w:r>
          </w:p>
        </w:tc>
        <w:tc>
          <w:tcPr>
            <w:tcW w:w="420" w:type="pct"/>
            <w:tcBorders>
              <w:top w:val="single" w:color="auto" w:sz="4" w:space="0"/>
              <w:left w:val="nil"/>
              <w:bottom w:val="single" w:color="auto" w:sz="4" w:space="0"/>
              <w:right w:val="single" w:color="auto" w:sz="4" w:space="0"/>
            </w:tcBorders>
            <w:shd w:val="clear" w:color="000000" w:fill="FFFFFF"/>
            <w:vAlign w:val="center"/>
          </w:tcPr>
          <w:p w14:paraId="4C400612">
            <w:pPr>
              <w:pStyle w:val="1806"/>
            </w:pPr>
            <w:r>
              <w:rPr>
                <w:szCs w:val="20"/>
              </w:rPr>
              <w:t>0,577</w:t>
            </w:r>
          </w:p>
        </w:tc>
        <w:tc>
          <w:tcPr>
            <w:tcW w:w="420" w:type="pct"/>
            <w:tcBorders>
              <w:top w:val="single" w:color="auto" w:sz="4" w:space="0"/>
              <w:left w:val="nil"/>
              <w:bottom w:val="single" w:color="auto" w:sz="4" w:space="0"/>
              <w:right w:val="single" w:color="auto" w:sz="4" w:space="0"/>
            </w:tcBorders>
            <w:shd w:val="clear" w:color="000000" w:fill="FFFFFF"/>
            <w:noWrap/>
            <w:vAlign w:val="center"/>
          </w:tcPr>
          <w:p w14:paraId="4F35BFFF">
            <w:pPr>
              <w:pStyle w:val="1806"/>
            </w:pPr>
            <w:r>
              <w:rPr>
                <w:color w:val="000000"/>
                <w:szCs w:val="20"/>
              </w:rPr>
              <w:t>64,11</w:t>
            </w:r>
          </w:p>
        </w:tc>
      </w:tr>
    </w:tbl>
    <w:p w14:paraId="6498049C">
      <w:pPr>
        <w:pStyle w:val="3436"/>
        <w:spacing w:line="240" w:lineRule="auto"/>
        <w:ind w:firstLine="0"/>
        <w:rPr>
          <w:b/>
          <w:u w:val="none"/>
        </w:rPr>
      </w:pPr>
    </w:p>
    <w:bookmarkEnd w:id="217"/>
    <w:p w14:paraId="666D339F">
      <w:pPr>
        <w:keepNext/>
        <w:spacing w:line="240" w:lineRule="auto"/>
        <w:rPr>
          <w:rFonts w:ascii="Times New Roman" w:hAnsi="Times New Roman" w:cs="Times New Roman"/>
          <w:sz w:val="20"/>
          <w:szCs w:val="20"/>
        </w:rPr>
        <w:sectPr>
          <w:footerReference r:id="rId11" w:type="default"/>
          <w:pgSz w:w="16839" w:h="11907" w:orient="landscape"/>
          <w:pgMar w:top="1134" w:right="850" w:bottom="1134" w:left="1701" w:header="567" w:footer="454" w:gutter="0"/>
          <w:cols w:space="708" w:num="1"/>
          <w:docGrid w:linePitch="360" w:charSpace="0"/>
        </w:sectPr>
      </w:pPr>
    </w:p>
    <w:p w14:paraId="05F52B28">
      <w:pPr>
        <w:pStyle w:val="3"/>
        <w:keepNext w:val="0"/>
        <w:spacing w:before="0" w:after="0"/>
        <w:rPr>
          <w:rFonts w:cs="Times New Roman"/>
        </w:rPr>
      </w:pPr>
      <w:bookmarkStart w:id="218" w:name="_Toc78674734"/>
      <w:bookmarkStart w:id="219" w:name="_Toc166767187"/>
      <w:bookmarkStart w:id="220" w:name="_Toc84970971"/>
      <w:r>
        <w:rPr>
          <w:rFonts w:cs="Times New Roman"/>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18"/>
      <w:bookmarkEnd w:id="219"/>
      <w:bookmarkEnd w:id="220"/>
    </w:p>
    <w:p w14:paraId="298554FB">
      <w:pPr>
        <w:pStyle w:val="3463"/>
      </w:pPr>
      <w:r>
        <w:t>Величина резерва и дефицита тепловой мощности нетто по каждому источнику тепловой энергии представлена в таблице 1.6.1.1.</w:t>
      </w:r>
    </w:p>
    <w:p w14:paraId="7B19E48A">
      <w:pPr>
        <w:pStyle w:val="3463"/>
      </w:pPr>
      <w:r>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2B618DA7">
      <w:pPr>
        <w:pStyle w:val="3463"/>
      </w:pPr>
      <w:r>
        <w:t>На данный момент на источниках тепловой энергии дефицита тепловой мощности не имеется.</w:t>
      </w:r>
    </w:p>
    <w:p w14:paraId="5883FB89">
      <w:pPr>
        <w:pStyle w:val="3"/>
        <w:widowControl w:val="0"/>
        <w:spacing w:before="240" w:line="240" w:lineRule="auto"/>
        <w:textAlignment w:val="baseline"/>
        <w:rPr>
          <w:rFonts w:cs="Times New Roman"/>
        </w:rPr>
      </w:pPr>
      <w:bookmarkStart w:id="221" w:name="_Toc78674735"/>
      <w:bookmarkStart w:id="222" w:name="_Toc84970972"/>
      <w:bookmarkStart w:id="223" w:name="_Toc166767188"/>
      <w:r>
        <w:rPr>
          <w:rFonts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21"/>
      <w:bookmarkEnd w:id="222"/>
      <w:bookmarkEnd w:id="223"/>
    </w:p>
    <w:p w14:paraId="5A5595A1">
      <w:pPr>
        <w:pStyle w:val="3463"/>
      </w:pPr>
      <w:r>
        <w:t>Утвержденные гидравлические режимы, с разработкой пьезометрических графиков и расчетом необходимого напора от источников до наиболее удаленных потребителей МУП ЖКХ Купинского района представлены в Главе 3.</w:t>
      </w:r>
    </w:p>
    <w:p w14:paraId="205A19AE">
      <w:pPr>
        <w:pStyle w:val="3463"/>
      </w:pPr>
      <w: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3B97FA09">
      <w:pPr>
        <w:pStyle w:val="3463"/>
      </w:pPr>
      <w:r>
        <w:t>Данные выводы относятся ко всем теплотрассам.</w:t>
      </w:r>
    </w:p>
    <w:p w14:paraId="505FEC3B">
      <w:pPr>
        <w:pStyle w:val="3463"/>
      </w:pPr>
      <w:r>
        <w:t>1) Давление в отдельных точках системы не превышает пределы прочности, следовательно,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0AF67FC9">
      <w:pPr>
        <w:pStyle w:val="3463"/>
      </w:pPr>
      <w: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2D90E829">
      <w:pPr>
        <w:pStyle w:val="3463"/>
      </w:pPr>
      <w: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2B2731D5">
      <w:pPr>
        <w:pStyle w:val="3463"/>
      </w:pPr>
      <w:r>
        <w:t>4) Напоры на входе сетевых насосов и на выходе из источника теплоты, удовлетворяют всем требованиям, предъявляемым к гидравлическому режиму.</w:t>
      </w:r>
    </w:p>
    <w:p w14:paraId="19AF700E">
      <w:pPr>
        <w:pStyle w:val="3463"/>
      </w:pPr>
      <w: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7A6A7AFC">
      <w:pPr>
        <w:pStyle w:val="3463"/>
      </w:pPr>
      <w:r>
        <w:t>Рекомендации по выполнению мероприятий на тепловых сетях.</w:t>
      </w:r>
    </w:p>
    <w:p w14:paraId="61FD14B3">
      <w:pPr>
        <w:pStyle w:val="3463"/>
      </w:pPr>
      <w:r>
        <w:t>Для согласованной работы всех теплопотребителей и контроля параметров теплоносителя на отдельно взятом объекте, рекомендуем:</w:t>
      </w:r>
    </w:p>
    <w:p w14:paraId="450FFA4F">
      <w:pPr>
        <w:pStyle w:val="3463"/>
      </w:pPr>
      <w:r>
        <w:t>1.</w:t>
      </w:r>
      <w:r>
        <w:tab/>
      </w:r>
      <w:r>
        <w:t>Промыть систему отопления каждого здания и сооружения включая отопительные приборы.</w:t>
      </w:r>
    </w:p>
    <w:p w14:paraId="11027607">
      <w:pPr>
        <w:pStyle w:val="3463"/>
      </w:pPr>
      <w:r>
        <w:t>2.</w:t>
      </w:r>
      <w:r>
        <w:tab/>
      </w:r>
      <w: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2676AF67">
      <w:pPr>
        <w:pStyle w:val="3463"/>
      </w:pPr>
      <w:r>
        <w:t>2.1.</w:t>
      </w:r>
      <w:r>
        <w:tab/>
      </w:r>
      <w:r>
        <w:t>на подающем и обратном трубопроводе каждого здания или сооружения;</w:t>
      </w:r>
    </w:p>
    <w:p w14:paraId="3233D97C">
      <w:pPr>
        <w:pStyle w:val="3463"/>
      </w:pPr>
      <w:r>
        <w:t>2.2.</w:t>
      </w:r>
      <w:r>
        <w:tab/>
      </w:r>
      <w:r>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0A2B4670">
      <w:pPr>
        <w:pStyle w:val="3463"/>
      </w:pPr>
      <w:r>
        <w:t>3.</w:t>
      </w:r>
      <w:r>
        <w:tab/>
      </w:r>
      <w:r>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14:paraId="3939E8BE">
      <w:pPr>
        <w:pStyle w:val="3463"/>
      </w:pPr>
      <w:r>
        <w:t>4.</w:t>
      </w:r>
      <w:r>
        <w:tab/>
      </w:r>
      <w:r>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14:paraId="7DA28162">
      <w:pPr>
        <w:pStyle w:val="3463"/>
      </w:pPr>
      <w:r>
        <w:t>5.</w:t>
      </w:r>
      <w:r>
        <w:tab/>
      </w:r>
      <w: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5E4A8DED">
      <w:pPr>
        <w:pStyle w:val="3463"/>
      </w:pPr>
      <w:r>
        <w:t>6.</w:t>
      </w:r>
      <w:r>
        <w:tab/>
      </w:r>
      <w:r>
        <w:t>Для исключения перерасхода тепловой и электрической энергии, а также топлива котельной установить узлы учёта потребляемого тепла на каждом здании и сооружении.</w:t>
      </w:r>
    </w:p>
    <w:p w14:paraId="6D33AAB7">
      <w:pPr>
        <w:pStyle w:val="3463"/>
      </w:pPr>
      <w:r>
        <w:t>7.</w:t>
      </w:r>
      <w:r>
        <w:tab/>
      </w:r>
      <w: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722924B7">
      <w:pPr>
        <w:pStyle w:val="3463"/>
      </w:pPr>
      <w:r>
        <w:t>8.</w:t>
      </w:r>
      <w:r>
        <w:tab/>
      </w:r>
      <w:r>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2F727299">
      <w:pPr>
        <w:pStyle w:val="3463"/>
      </w:pPr>
      <w:r>
        <w:t>8.1.</w:t>
      </w:r>
      <w:r>
        <w:tab/>
      </w:r>
      <w:r>
        <w:t>регулировать температуру теплоносителя, а, следовательно, и температуру внутри помещений в прямой зависимости от температуры наружного воздуха;</w:t>
      </w:r>
    </w:p>
    <w:p w14:paraId="54A323A2">
      <w:pPr>
        <w:pStyle w:val="3463"/>
      </w:pPr>
      <w:r>
        <w:t>8.2.</w:t>
      </w:r>
      <w:r>
        <w:tab/>
      </w:r>
      <w:r>
        <w:t>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14:paraId="119AE5B5">
      <w:pPr>
        <w:pStyle w:val="3"/>
        <w:keepNext w:val="0"/>
        <w:widowControl w:val="0"/>
        <w:spacing w:before="240" w:line="240" w:lineRule="auto"/>
        <w:textAlignment w:val="baseline"/>
        <w:rPr>
          <w:rFonts w:cs="Times New Roman"/>
        </w:rPr>
      </w:pPr>
      <w:bookmarkStart w:id="224" w:name="_Toc78674736"/>
      <w:bookmarkStart w:id="225" w:name="_Toc84970973"/>
      <w:bookmarkStart w:id="226" w:name="_Toc166767189"/>
      <w:r>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224"/>
      <w:bookmarkEnd w:id="225"/>
      <w:bookmarkEnd w:id="226"/>
    </w:p>
    <w:p w14:paraId="7E6AFAC9">
      <w:pPr>
        <w:pStyle w:val="3463"/>
      </w:pPr>
      <w:r>
        <w:t>На источнике теплоснабжения не выявлен дефицит тепловой мощности.</w:t>
      </w:r>
    </w:p>
    <w:p w14:paraId="6923ED66">
      <w:pPr>
        <w:pStyle w:val="3463"/>
      </w:pPr>
      <w: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14:paraId="22574FFA">
      <w:pPr>
        <w:pStyle w:val="3463"/>
      </w:pPr>
      <w:r>
        <w:t xml:space="preserve">Объективным фактором является то, что распределение объектов теплоэнергетики по территории муниципального образования не может быть равномерным по причине разной плотности размещения потребителей тепловой энергии. </w:t>
      </w:r>
    </w:p>
    <w:p w14:paraId="0AA3EF35">
      <w:pPr>
        <w:pStyle w:val="3463"/>
      </w:pPr>
      <w: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14:paraId="4E1C7F5F">
      <w:pPr>
        <w:pStyle w:val="3463"/>
        <w:rPr>
          <w:lang w:eastAsia="ru-RU"/>
        </w:rPr>
      </w:pPr>
      <w:r>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w:t>
      </w:r>
      <w:r>
        <w:rPr>
          <w:lang w:eastAsia="ru-RU"/>
        </w:rPr>
        <w:t xml:space="preserve"> источников систем теплоснабжения.</w:t>
      </w:r>
    </w:p>
    <w:p w14:paraId="364F456A">
      <w:pPr>
        <w:pStyle w:val="3"/>
        <w:keepNext w:val="0"/>
        <w:widowControl w:val="0"/>
        <w:spacing w:before="240" w:line="240" w:lineRule="auto"/>
        <w:textAlignment w:val="baseline"/>
        <w:rPr>
          <w:rFonts w:cs="Times New Roman"/>
        </w:rPr>
      </w:pPr>
      <w:bookmarkStart w:id="227" w:name="_Toc78674737"/>
      <w:bookmarkStart w:id="228" w:name="_Toc84970974"/>
      <w:bookmarkStart w:id="229" w:name="_Toc166767190"/>
      <w:r>
        <w:rPr>
          <w:rFonts w:cs="Times New Roman"/>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27"/>
      <w:bookmarkEnd w:id="228"/>
      <w:bookmarkEnd w:id="229"/>
    </w:p>
    <w:p w14:paraId="1A26CE8C">
      <w:pPr>
        <w:pStyle w:val="3463"/>
      </w:pPr>
      <w:r>
        <w:t>На источнике теплоснабжения не выявлен дефицит тепловой мощности. Необходимость в расширении технологических зон действия источников тепловой энергии с резервами тепловой мощности в зоны действия с дефицитами тепловой мощности отсутствует.</w:t>
      </w:r>
    </w:p>
    <w:p w14:paraId="31809DA5">
      <w:pPr>
        <w:pStyle w:val="3463"/>
      </w:pPr>
    </w:p>
    <w:p w14:paraId="7FD81E37">
      <w:pPr>
        <w:pStyle w:val="3463"/>
      </w:pPr>
    </w:p>
    <w:p w14:paraId="6D870E6D">
      <w:pPr>
        <w:pStyle w:val="3463"/>
      </w:pPr>
    </w:p>
    <w:p w14:paraId="04A4E839">
      <w:pPr>
        <w:pStyle w:val="3463"/>
      </w:pPr>
    </w:p>
    <w:p w14:paraId="2F6BD804">
      <w:pPr>
        <w:pStyle w:val="3463"/>
      </w:pPr>
    </w:p>
    <w:p w14:paraId="2BFBC055">
      <w:pPr>
        <w:pStyle w:val="3463"/>
      </w:pPr>
    </w:p>
    <w:p w14:paraId="50D4F276">
      <w:pPr>
        <w:pStyle w:val="3463"/>
      </w:pPr>
    </w:p>
    <w:p w14:paraId="04DC2174">
      <w:pPr>
        <w:pStyle w:val="3463"/>
      </w:pPr>
    </w:p>
    <w:p w14:paraId="19B4D1E5">
      <w:pPr>
        <w:pStyle w:val="3463"/>
      </w:pPr>
    </w:p>
    <w:p w14:paraId="20D37CBF">
      <w:pPr>
        <w:pStyle w:val="3463"/>
      </w:pPr>
    </w:p>
    <w:p w14:paraId="429C9FE9">
      <w:pPr>
        <w:pStyle w:val="3463"/>
      </w:pPr>
    </w:p>
    <w:p w14:paraId="630913BB">
      <w:pPr>
        <w:pStyle w:val="3463"/>
      </w:pPr>
    </w:p>
    <w:p w14:paraId="0B303A67">
      <w:pPr>
        <w:pStyle w:val="3463"/>
      </w:pPr>
    </w:p>
    <w:p w14:paraId="60195479">
      <w:pPr>
        <w:pStyle w:val="3463"/>
      </w:pPr>
    </w:p>
    <w:p w14:paraId="3E1F0E3D">
      <w:pPr>
        <w:pStyle w:val="3463"/>
      </w:pPr>
    </w:p>
    <w:p w14:paraId="4C82E286">
      <w:pPr>
        <w:pStyle w:val="3463"/>
      </w:pPr>
    </w:p>
    <w:p w14:paraId="17501F86">
      <w:pPr>
        <w:pStyle w:val="3463"/>
      </w:pPr>
    </w:p>
    <w:p w14:paraId="5D6BEC7D">
      <w:pPr>
        <w:pStyle w:val="3463"/>
      </w:pPr>
    </w:p>
    <w:p w14:paraId="27208628">
      <w:pPr>
        <w:pStyle w:val="3463"/>
      </w:pPr>
    </w:p>
    <w:p w14:paraId="12E6BD21">
      <w:pPr>
        <w:pStyle w:val="3463"/>
      </w:pPr>
    </w:p>
    <w:p w14:paraId="0E749993">
      <w:pPr>
        <w:pStyle w:val="3463"/>
      </w:pPr>
    </w:p>
    <w:p w14:paraId="6A964578">
      <w:pPr>
        <w:pStyle w:val="3463"/>
      </w:pPr>
    </w:p>
    <w:p w14:paraId="269410D6">
      <w:pPr>
        <w:pStyle w:val="3463"/>
      </w:pPr>
    </w:p>
    <w:p w14:paraId="7CDBBEEA">
      <w:pPr>
        <w:pStyle w:val="3463"/>
      </w:pPr>
    </w:p>
    <w:p w14:paraId="34605EE0">
      <w:pPr>
        <w:pStyle w:val="3463"/>
      </w:pPr>
    </w:p>
    <w:p w14:paraId="4C891135">
      <w:pPr>
        <w:pStyle w:val="3463"/>
      </w:pPr>
    </w:p>
    <w:p w14:paraId="138F2518">
      <w:pPr>
        <w:pStyle w:val="3463"/>
      </w:pPr>
    </w:p>
    <w:p w14:paraId="6C6004CE">
      <w:pPr>
        <w:pStyle w:val="3463"/>
      </w:pPr>
    </w:p>
    <w:p w14:paraId="14FEAD84">
      <w:pPr>
        <w:pStyle w:val="3463"/>
      </w:pPr>
    </w:p>
    <w:p w14:paraId="072D8BDB">
      <w:pPr>
        <w:pStyle w:val="3463"/>
      </w:pPr>
    </w:p>
    <w:p w14:paraId="5DCE9EEF">
      <w:pPr>
        <w:pStyle w:val="2"/>
        <w:rPr>
          <w:spacing w:val="0"/>
        </w:rPr>
      </w:pPr>
      <w:bookmarkStart w:id="230" w:name="_Toc166767191"/>
      <w:bookmarkStart w:id="231" w:name="_Toc78674738"/>
      <w:bookmarkStart w:id="232" w:name="_Toc84970975"/>
      <w:r>
        <w:rPr>
          <w:spacing w:val="0"/>
          <w:lang w:val="en-US"/>
        </w:rPr>
        <w:t>Балансы теплоносителя</w:t>
      </w:r>
      <w:bookmarkEnd w:id="230"/>
      <w:bookmarkEnd w:id="231"/>
      <w:bookmarkEnd w:id="232"/>
    </w:p>
    <w:p w14:paraId="5AB41B01">
      <w:pPr>
        <w:pStyle w:val="3"/>
        <w:keepNext w:val="0"/>
        <w:widowControl w:val="0"/>
        <w:numPr>
          <w:ilvl w:val="1"/>
          <w:numId w:val="65"/>
        </w:numPr>
        <w:tabs>
          <w:tab w:val="left" w:pos="567"/>
        </w:tabs>
        <w:spacing w:before="240" w:line="240" w:lineRule="auto"/>
        <w:jc w:val="both"/>
        <w:textAlignment w:val="baseline"/>
        <w:rPr>
          <w:rFonts w:cs="Times New Roman"/>
        </w:rPr>
      </w:pPr>
      <w:bookmarkStart w:id="233" w:name="_Toc475879471"/>
      <w:bookmarkStart w:id="234" w:name="_Toc78674739"/>
      <w:bookmarkStart w:id="235" w:name="_Toc84970976"/>
      <w:bookmarkStart w:id="236" w:name="_Toc166767192"/>
      <w:r>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33"/>
      <w:bookmarkEnd w:id="234"/>
      <w:bookmarkEnd w:id="235"/>
      <w:bookmarkEnd w:id="236"/>
    </w:p>
    <w:p w14:paraId="32BE6CE5">
      <w:pPr>
        <w:pStyle w:val="3463"/>
      </w:pPr>
      <w:r>
        <w:t>Подпиточной водой и теплоносителем тепловых сетей является вода из системы хозпитьевого водоснабжения сельсовета.</w:t>
      </w:r>
    </w:p>
    <w:p w14:paraId="4A7CC995">
      <w:pPr>
        <w:pStyle w:val="3463"/>
      </w:pPr>
      <w:r>
        <w:t>В муниципальном образовании Чаинский сельсовет от МУП ЖКХ Купинского района запроектирована и действует закрытая система теплоснабжения, в которой не предусматривается использование сетевой воды потребителями для нужд горячего водоснабжения.</w:t>
      </w:r>
    </w:p>
    <w:p w14:paraId="304E3943">
      <w:pPr>
        <w:pStyle w:val="3463"/>
      </w:pPr>
      <w:r>
        <w:t>В системе центрального теплоснабжения возможны утечки сетевой воды из тепловых сетей, в системах теплопотребления через неплотности соединений и уплотнений трубопроводной арматуры, насосов. Потери компенсируются на источниках подпиточной водой, которая идет на вос</w:t>
      </w:r>
      <w:bookmarkStart w:id="237" w:name="_Toc462820421"/>
      <w:r>
        <w:t>полнение утечек теплоносителя.</w:t>
      </w:r>
      <w:bookmarkEnd w:id="237"/>
    </w:p>
    <w:p w14:paraId="43F79AE7">
      <w:pPr>
        <w:pStyle w:val="3463"/>
      </w:pPr>
      <w:r>
        <w:t>Система ХВО используется для подпитки тепловой сети и на хозяйственные нужды. В аварийном режиме работы подпитка тепловых сетей осуществляется напрямую из водопровода.</w:t>
      </w:r>
    </w:p>
    <w:p w14:paraId="00C3EBC8">
      <w:pPr>
        <w:pStyle w:val="3463"/>
        <w:rPr>
          <w:color w:val="auto"/>
        </w:rPr>
      </w:pPr>
      <w:r>
        <w:rPr>
          <w:color w:val="auto"/>
        </w:rPr>
        <w:t>Проектная производительность водоподготовительных установок превосходит существующую потребность, что позволяет наращивать теплопотребление без существенных вложений в водоподготовку.</w:t>
      </w:r>
    </w:p>
    <w:p w14:paraId="773904AF">
      <w:pPr>
        <w:pStyle w:val="3463"/>
        <w:rPr>
          <w:color w:val="auto"/>
        </w:rPr>
      </w:pPr>
      <w:r>
        <w:rPr>
          <w:color w:val="auto"/>
        </w:rPr>
        <w:t>Подготовка теплоносителя для подпитки тепловых сетей в с. Чаинка организована с применением водоподготовительных установок. Водоподготовка на всех котельных предполагает использование воды из водопровода в качестве исходной.</w:t>
      </w:r>
    </w:p>
    <w:p w14:paraId="6175B425">
      <w:pPr>
        <w:pStyle w:val="3463"/>
      </w:pPr>
      <w:r>
        <w:t>Проектная производительность водоподготовительных установок превосходит существующую потребность, что позволяет наращивать теплопотребление без существенных вложений в водоподготовку.</w:t>
      </w:r>
    </w:p>
    <w:p w14:paraId="7B8CDD82">
      <w:pPr>
        <w:pStyle w:val="3463"/>
        <w:rPr>
          <w:rFonts w:eastAsia="Times New Roman"/>
        </w:rPr>
      </w:pPr>
      <w:r>
        <w:rPr>
          <w:rFonts w:eastAsia="Times New Roman"/>
        </w:rPr>
        <w:t>Подготовка теплоносителя для подпитки тепловых сетей в с. Чаинка организована с применением водоподготовительных установок. Водоподготовка на всех котельных предполагает использование воды из водопровода в качестве исходной.</w:t>
      </w:r>
    </w:p>
    <w:p w14:paraId="661ABDE8">
      <w:pPr>
        <w:pStyle w:val="3463"/>
        <w:rPr>
          <w:rFonts w:eastAsia="Times New Roman"/>
        </w:rPr>
      </w:pPr>
      <w:r>
        <w:rPr>
          <w:rFonts w:eastAsia="Times New Roman"/>
        </w:rPr>
        <w:t>На ряде не автоматизированных котельных используется вакуумная деаэрация, позволяющая произвести более глубокую очистку теплоносителя от кислорода и других газовых факторов коррозии трубопроводов. На автоматизированных котельных и котельных малой мощности деаэрация не используется. В теплоснабжающих организациях имеется опыт использования комплексонов с целью повышения эффективности водно-химического режима.</w:t>
      </w:r>
    </w:p>
    <w:p w14:paraId="2AF46CE3">
      <w:pPr>
        <w:pStyle w:val="3463"/>
        <w:rPr>
          <w:rFonts w:eastAsia="Times New Roman"/>
        </w:rPr>
      </w:pPr>
      <w:r>
        <w:rPr>
          <w:rFonts w:eastAsia="Times New Roman"/>
        </w:rPr>
        <w:t>Расчет производительности водоподготовительных установок котельных для подпитки тепловых сетей в их зонах действия выполнен согласно СНиП 41-02-2003 «тепловые сети».</w:t>
      </w:r>
    </w:p>
    <w:p w14:paraId="7E0200C0">
      <w:pPr>
        <w:pStyle w:val="3463"/>
        <w:rPr>
          <w:rFonts w:eastAsia="Times New Roman"/>
        </w:rPr>
      </w:pPr>
      <w:r>
        <w:rPr>
          <w:rFonts w:eastAsia="Times New Roman"/>
        </w:rPr>
        <w:t>Максимальная производительность водоподготовительных установок для тепловых сетей рассчитывается из компенсации возможных потерь теплоносителя с утечками через неплотности, дренажи и исполнительные механизмы и плановыми сбросами с воздушников.</w:t>
      </w:r>
    </w:p>
    <w:p w14:paraId="2DE3C01C">
      <w:pPr>
        <w:pStyle w:val="3463"/>
        <w:rPr>
          <w:rFonts w:eastAsia="Times New Roman"/>
        </w:rPr>
      </w:pPr>
      <w:r>
        <w:rPr>
          <w:rFonts w:eastAsia="Times New Roman"/>
        </w:rPr>
        <w:t>Согласно п. 6.16 базовой версии СНиП 41-02-2003 «Тепловые сети»:</w:t>
      </w:r>
    </w:p>
    <w:p w14:paraId="154DBD7A">
      <w:pPr>
        <w:pStyle w:val="3463"/>
        <w:rPr>
          <w:rFonts w:eastAsia="Times New Roman"/>
        </w:rPr>
      </w:pPr>
      <w:r>
        <w:rPr>
          <w:rFonts w:eastAsia="Times New Roman"/>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626AB9D9">
      <w:pPr>
        <w:pStyle w:val="1832"/>
      </w:pPr>
      <w:r>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3368B371">
      <w:pPr>
        <w:pStyle w:val="1832"/>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52B8C852">
      <w:pPr>
        <w:pStyle w:val="1832"/>
      </w:pPr>
      <w:r>
        <w:t>для отдельных тепловых сетей горячего водоснабжения, при наличии баков аккумуляторов, по расчетному среднему расходу воды на горячее водоснабжение с коэффициентом 1,2, а при отсутствии баков аккумуляторов по максимальному расходу воды на горячее водоснабжении. В обоих случаях плюс 0,75% фактического объема воды в трубопроводах сетей и присоединенных к ним системах горячего водоснабжения зданий;</w:t>
      </w:r>
    </w:p>
    <w:p w14:paraId="15E9DC91">
      <w:pPr>
        <w:spacing w:after="0" w:line="360" w:lineRule="auto"/>
        <w:ind w:firstLine="680"/>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drawing>
          <wp:inline distT="0" distB="0" distL="0" distR="0">
            <wp:extent cx="4229100" cy="546100"/>
            <wp:effectExtent l="0" t="0" r="0" b="6350"/>
            <wp:docPr id="4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229100" cy="546100"/>
                    </a:xfrm>
                    <a:prstGeom prst="rect">
                      <a:avLst/>
                    </a:prstGeom>
                    <a:noFill/>
                    <a:ln>
                      <a:noFill/>
                    </a:ln>
                  </pic:spPr>
                </pic:pic>
              </a:graphicData>
            </a:graphic>
          </wp:inline>
        </w:drawing>
      </w:r>
    </w:p>
    <w:p w14:paraId="47BF53EF">
      <w:pPr>
        <w:spacing w:after="0" w:line="360" w:lineRule="auto"/>
        <w:ind w:firstLine="680"/>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где:</w:t>
      </w:r>
    </w:p>
    <w:p w14:paraId="1203C694">
      <w:pPr>
        <w:spacing w:after="0" w:line="360" w:lineRule="auto"/>
        <w:ind w:firstLine="680"/>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V</w:t>
      </w:r>
      <w:r>
        <w:rPr>
          <w:rFonts w:ascii="Times New Roman" w:hAnsi="Times New Roman" w:eastAsia="Times New Roman" w:cs="Times New Roman"/>
          <w:sz w:val="24"/>
          <w:szCs w:val="24"/>
          <w:vertAlign w:val="subscript"/>
        </w:rPr>
        <w:t>mc</w:t>
      </w:r>
      <w:r>
        <w:rPr>
          <w:rFonts w:ascii="Times New Roman" w:hAnsi="Times New Roman" w:eastAsia="Times New Roman" w:cs="Times New Roman"/>
          <w:sz w:val="24"/>
          <w:szCs w:val="24"/>
        </w:rPr>
        <w:t>, V</w:t>
      </w:r>
      <w:r>
        <w:rPr>
          <w:rFonts w:ascii="Times New Roman" w:hAnsi="Times New Roman" w:eastAsia="Times New Roman" w:cs="Times New Roman"/>
          <w:sz w:val="24"/>
          <w:szCs w:val="24"/>
          <w:vertAlign w:val="subscript"/>
        </w:rPr>
        <w:t>om</w:t>
      </w:r>
      <w:r>
        <w:rPr>
          <w:rFonts w:ascii="Times New Roman" w:hAnsi="Times New Roman" w:eastAsia="Times New Roman" w:cs="Times New Roman"/>
          <w:sz w:val="24"/>
          <w:szCs w:val="24"/>
        </w:rPr>
        <w:t>, У</w:t>
      </w:r>
      <w:r>
        <w:rPr>
          <w:rFonts w:ascii="Times New Roman" w:hAnsi="Times New Roman" w:eastAsia="Times New Roman" w:cs="Times New Roman"/>
          <w:sz w:val="24"/>
          <w:szCs w:val="24"/>
          <w:vertAlign w:val="subscript"/>
        </w:rPr>
        <w:t>вент</w:t>
      </w:r>
      <w:r>
        <w:rPr>
          <w:rFonts w:ascii="Times New Roman" w:hAnsi="Times New Roman" w:eastAsia="Times New Roman" w:cs="Times New Roman"/>
          <w:sz w:val="24"/>
          <w:szCs w:val="24"/>
        </w:rPr>
        <w:t>, У</w:t>
      </w:r>
      <w:r>
        <w:rPr>
          <w:rFonts w:ascii="Times New Roman" w:hAnsi="Times New Roman" w:eastAsia="Times New Roman" w:cs="Times New Roman"/>
          <w:sz w:val="24"/>
          <w:szCs w:val="24"/>
          <w:vertAlign w:val="subscript"/>
        </w:rPr>
        <w:t>гвс</w:t>
      </w:r>
      <w:r>
        <w:rPr>
          <w:rFonts w:ascii="Times New Roman" w:hAnsi="Times New Roman" w:eastAsia="Times New Roman" w:cs="Times New Roman"/>
          <w:sz w:val="24"/>
          <w:szCs w:val="24"/>
        </w:rPr>
        <w:t xml:space="preserve"> - объем теплоносителя в трубопроводах в тепловых сетях, системах отопления, вентиляции и горячего водоснабжения потребителей.</w:t>
      </w:r>
    </w:p>
    <w:p w14:paraId="35E5CB92">
      <w:pPr>
        <w:pStyle w:val="3463"/>
      </w:pPr>
      <w:r>
        <w:t>Согласно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утвержденной заместителем председателя Госстроя России 12.08.2003г.:</w:t>
      </w:r>
    </w:p>
    <w:p w14:paraId="4BBF7588">
      <w:pPr>
        <w:pStyle w:val="1832"/>
      </w:pPr>
      <w:r>
        <w:t>Емкость трубопроводов тепловых сетей определяется в зависимости от их удельного объема и длины согласно п. 4.1.9. по формуле:</w:t>
      </w:r>
    </w:p>
    <w:p w14:paraId="0B0CC5EA">
      <w:pPr>
        <w:spacing w:after="0" w:line="360" w:lineRule="auto"/>
        <w:ind w:firstLine="709"/>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drawing>
          <wp:inline distT="0" distB="0" distL="0" distR="0">
            <wp:extent cx="1320800" cy="685800"/>
            <wp:effectExtent l="0" t="0" r="0" b="0"/>
            <wp:docPr id="4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8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1320800" cy="685800"/>
                    </a:xfrm>
                    <a:prstGeom prst="rect">
                      <a:avLst/>
                    </a:prstGeom>
                    <a:noFill/>
                    <a:ln>
                      <a:noFill/>
                    </a:ln>
                  </pic:spPr>
                </pic:pic>
              </a:graphicData>
            </a:graphic>
          </wp:inline>
        </w:drawing>
      </w:r>
    </w:p>
    <w:p w14:paraId="04115DE1">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где:</w:t>
      </w:r>
    </w:p>
    <w:p w14:paraId="294B393C">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ν</w:t>
      </w:r>
      <w:r>
        <w:rPr>
          <w:rFonts w:ascii="Times New Roman" w:hAnsi="Times New Roman" w:eastAsia="Times New Roman" w:cs="Times New Roman"/>
          <w:sz w:val="24"/>
          <w:szCs w:val="24"/>
          <w:vertAlign w:val="subscript"/>
        </w:rPr>
        <w:t>di</w:t>
      </w:r>
      <w:r>
        <w:rPr>
          <w:rFonts w:ascii="Times New Roman" w:hAnsi="Times New Roman" w:eastAsia="Times New Roman" w:cs="Times New Roman"/>
          <w:sz w:val="24"/>
          <w:szCs w:val="24"/>
        </w:rPr>
        <w:t xml:space="preserve"> - удельный объем i-го участка трубопроводов определенного диаметра, м</w:t>
      </w:r>
      <w:r>
        <w:rPr>
          <w:rFonts w:ascii="Times New Roman" w:hAnsi="Times New Roman" w:eastAsia="Times New Roman" w:cs="Times New Roman"/>
          <w:sz w:val="24"/>
          <w:szCs w:val="24"/>
          <w:vertAlign w:val="superscript"/>
        </w:rPr>
        <w:t>3</w:t>
      </w:r>
      <w:r>
        <w:rPr>
          <w:rFonts w:ascii="Times New Roman" w:hAnsi="Times New Roman" w:eastAsia="Times New Roman" w:cs="Times New Roman"/>
          <w:sz w:val="24"/>
          <w:szCs w:val="24"/>
        </w:rPr>
        <w:t>/км;</w:t>
      </w:r>
    </w:p>
    <w:p w14:paraId="45DF8AFD">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l</w:t>
      </w:r>
      <w:r>
        <w:rPr>
          <w:rFonts w:ascii="Times New Roman" w:hAnsi="Times New Roman" w:eastAsia="Times New Roman" w:cs="Times New Roman"/>
          <w:sz w:val="24"/>
          <w:szCs w:val="24"/>
          <w:vertAlign w:val="subscript"/>
        </w:rPr>
        <w:t>di</w:t>
      </w:r>
      <w:r>
        <w:rPr>
          <w:rFonts w:ascii="Times New Roman" w:hAnsi="Times New Roman" w:eastAsia="Times New Roman" w:cs="Times New Roman"/>
          <w:sz w:val="24"/>
          <w:szCs w:val="24"/>
        </w:rPr>
        <w:t xml:space="preserve"> - длина i-го участка трубопроводов, км.</w:t>
      </w:r>
    </w:p>
    <w:p w14:paraId="2BE3DDBC">
      <w:pPr>
        <w:pStyle w:val="1832"/>
      </w:pPr>
      <w:r>
        <w:t>Емкость систем теплопотребления зависит от их вида и определяется согласно п. 4.1.10.по формуле:</w:t>
      </w:r>
    </w:p>
    <w:p w14:paraId="5FBE3642">
      <w:pPr>
        <w:spacing w:after="0" w:line="360" w:lineRule="auto"/>
        <w:ind w:firstLine="709"/>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drawing>
          <wp:inline distT="0" distB="0" distL="0" distR="0">
            <wp:extent cx="1270000" cy="736600"/>
            <wp:effectExtent l="0" t="0" r="6350" b="6350"/>
            <wp:docPr id="46"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8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270000" cy="736600"/>
                    </a:xfrm>
                    <a:prstGeom prst="rect">
                      <a:avLst/>
                    </a:prstGeom>
                    <a:noFill/>
                    <a:ln>
                      <a:noFill/>
                    </a:ln>
                  </pic:spPr>
                </pic:pic>
              </a:graphicData>
            </a:graphic>
          </wp:inline>
        </w:drawing>
      </w:r>
    </w:p>
    <w:p w14:paraId="1F346E53">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где:</w:t>
      </w:r>
    </w:p>
    <w:p w14:paraId="397932A8">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Q</w:t>
      </w:r>
      <w:r>
        <w:rPr>
          <w:rFonts w:ascii="Times New Roman" w:hAnsi="Times New Roman" w:eastAsia="Times New Roman" w:cs="Times New Roman"/>
          <w:sz w:val="24"/>
          <w:szCs w:val="24"/>
          <w:vertAlign w:val="subscript"/>
        </w:rPr>
        <w:t>0max</w:t>
      </w:r>
      <w:r>
        <w:rPr>
          <w:rFonts w:ascii="Times New Roman" w:hAnsi="Times New Roman" w:eastAsia="Times New Roman" w:cs="Times New Roman"/>
          <w:sz w:val="24"/>
          <w:szCs w:val="24"/>
        </w:rPr>
        <w:t xml:space="preserve"> – расчетное значение часовой тепловой нагрузки здания, Гкал/ч;</w:t>
      </w:r>
    </w:p>
    <w:p w14:paraId="79991BF6">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ν – удельный объем системы теплопотребления, м</w:t>
      </w:r>
      <w:r>
        <w:rPr>
          <w:rFonts w:ascii="Times New Roman" w:hAnsi="Times New Roman" w:eastAsia="Times New Roman" w:cs="Times New Roman"/>
          <w:sz w:val="24"/>
          <w:szCs w:val="24"/>
          <w:vertAlign w:val="superscript"/>
        </w:rPr>
        <w:t>3</w:t>
      </w:r>
      <w:r>
        <w:rPr>
          <w:rFonts w:ascii="Times New Roman" w:hAnsi="Times New Roman" w:eastAsia="Times New Roman" w:cs="Times New Roman"/>
          <w:sz w:val="24"/>
          <w:szCs w:val="24"/>
        </w:rPr>
        <w:t>ч/Гкaл;</w:t>
      </w:r>
    </w:p>
    <w:p w14:paraId="01D2B0C5">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n - количество систем теплопотребления, оснащенных одним видом нагревательных приборов.</w:t>
      </w:r>
    </w:p>
    <w:p w14:paraId="0AD4278C">
      <w:pPr>
        <w:pStyle w:val="3463"/>
      </w:pPr>
      <w:r>
        <w:t>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 м</w:t>
      </w:r>
      <w:r>
        <w:rPr>
          <w:vertAlign w:val="superscript"/>
        </w:rPr>
        <w:t>3</w:t>
      </w:r>
      <w:r>
        <w:t xml:space="preserve">ч/Гкал. Ёмкость местных систем горячего водоснабжения в открытых системах теплоснабжения можно определять при </w:t>
      </w:r>
      <w:r>
        <w:rPr>
          <w:b/>
        </w:rPr>
        <w:t>v=6 м</w:t>
      </w:r>
      <w:r>
        <w:rPr>
          <w:b/>
          <w:vertAlign w:val="superscript"/>
        </w:rPr>
        <w:t>3</w:t>
      </w:r>
      <w:r>
        <w:rPr>
          <w:b/>
        </w:rPr>
        <w:t>ч/Гкал</w:t>
      </w:r>
      <w:r>
        <w:t xml:space="preserve"> средней часовой тепловой нагрузки.</w:t>
      </w:r>
    </w:p>
    <w:p w14:paraId="07FDDF43">
      <w:pPr>
        <w:pStyle w:val="3463"/>
      </w:pPr>
      <w:r>
        <w:t>В соответствии с Актуализированной версией СНиП 41-02-2003 «Тепловые сети»:</w:t>
      </w:r>
    </w:p>
    <w:p w14:paraId="316AB6B1">
      <w:pPr>
        <w:pStyle w:val="3463"/>
      </w:pPr>
      <w:r>
        <w:t>«При отсутствии данных по фактическим объемам воды допускается принимать его равным 65 м</w:t>
      </w:r>
      <w:r>
        <w:rPr>
          <w:vertAlign w:val="superscript"/>
        </w:rPr>
        <w:t>3</w:t>
      </w:r>
      <w:r>
        <w:t xml:space="preserve"> на 1 МВт расчетной тепловой нагрузки при закрытой системе теплоснабжения, 70 м</w:t>
      </w:r>
      <w:r>
        <w:rPr>
          <w:vertAlign w:val="superscript"/>
        </w:rPr>
        <w:t>3</w:t>
      </w:r>
      <w:r>
        <w:t xml:space="preserve"> на 1 МВт – открытой системе и 30 м</w:t>
      </w:r>
      <w:r>
        <w:rPr>
          <w:vertAlign w:val="superscript"/>
        </w:rPr>
        <w:t>3</w:t>
      </w:r>
      <w:r>
        <w:t xml:space="preserve"> на 1 МВт средней нагрузки – для отдельных сетей горячего водоснабжения».</w:t>
      </w:r>
    </w:p>
    <w:p w14:paraId="65EF7912">
      <w:pPr>
        <w:pStyle w:val="3463"/>
      </w:pPr>
      <w:r>
        <w:t xml:space="preserve">Потери сетевой воды в системе теплоснабжения включают в себя технологические потери (затраты) сетевой воды и потери сетевой воды с утечкой. </w:t>
      </w:r>
    </w:p>
    <w:p w14:paraId="2F049982">
      <w:pPr>
        <w:pStyle w:val="3463"/>
      </w:pPr>
      <w:r>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14:paraId="5E81CE44">
      <w:pPr>
        <w:pStyle w:val="3463"/>
      </w:pPr>
      <w:r>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14:paraId="34D2EFD4">
      <w:pPr>
        <w:pStyle w:val="3463"/>
      </w:pPr>
      <w:r>
        <w:t>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14:paraId="1B476BCA">
      <w:pPr>
        <w:pStyle w:val="3463"/>
        <w:rPr>
          <w:i/>
        </w:rPr>
      </w:pPr>
      <w:r>
        <w:rPr>
          <w:i/>
        </w:rPr>
        <w:t>Среднегодовая норма утечки теплоносителя (м</w:t>
      </w:r>
      <w:r>
        <w:rPr>
          <w:i/>
          <w:vertAlign w:val="superscript"/>
        </w:rPr>
        <w:t>3</w:t>
      </w:r>
      <w:r>
        <w:rPr>
          <w:i/>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14:paraId="1DFEDAB5">
      <w:pPr>
        <w:pStyle w:val="3463"/>
        <w:rPr>
          <w:color w:val="auto"/>
        </w:rPr>
      </w:pPr>
      <w:r>
        <w:rPr>
          <w:color w:val="auto"/>
          <w:lang w:eastAsia="ru-RU"/>
        </w:rPr>
        <w:t>Ввиду отсутствия в теплоснабжающих организациях учета фактических потерь сетевой воды, сравнительный анализ нормативных и фактических потерь теплоносителя источников тепловой энергии не выполнялся</w:t>
      </w:r>
    </w:p>
    <w:p w14:paraId="7C3B0F39">
      <w:pPr>
        <w:pStyle w:val="3463"/>
      </w:pPr>
    </w:p>
    <w:p w14:paraId="0CFE6869">
      <w:pPr>
        <w:pStyle w:val="3463"/>
      </w:pPr>
      <w:r>
        <w:t>В муниципальном образовании Чаинский сельсовет в качестве теплоносителя для передачи тепловой энергии от источника до потребителей используется горячая вода. Для поддержания безопасности теплоносителя для населения, на источниках теплоснабжения с. Чаинка используются хим-водоподготовка внутреннего и наружного контура. Для поддержания качества воды в системе при капитальном ремонте тепловых сетей применяются (по возможности) стальные трубопроводы и трубопроводы из ППУ.</w:t>
      </w:r>
    </w:p>
    <w:p w14:paraId="16F84B7B">
      <w:pPr>
        <w:pStyle w:val="3463"/>
      </w:pPr>
      <w:r>
        <w:t>В соответствии с СП аварийная подпитка тепловых сетей от источников МУП ЖКХ Купинского района в количестве 2 % от объема воды в тепловых сетях и присоединенных к ним систем теплопотребления может осуществляться химически не обработанной и недеаэрированной водой.</w:t>
      </w:r>
    </w:p>
    <w:p w14:paraId="09469761">
      <w:pPr>
        <w:pStyle w:val="3463"/>
      </w:pPr>
    </w:p>
    <w:p w14:paraId="665B519B">
      <w:pPr>
        <w:pStyle w:val="3463"/>
        <w:rPr>
          <w:b/>
        </w:rPr>
      </w:pPr>
      <w:r>
        <w:rPr>
          <w:b/>
        </w:rPr>
        <w:t>Таблица 1.7.1.1– Расчетные потери теплоносителя, м</w:t>
      </w:r>
      <w:r>
        <w:rPr>
          <w:b/>
          <w:vertAlign w:val="superscript"/>
        </w:rPr>
        <w:t>3</w:t>
      </w:r>
      <w:r>
        <w:rPr>
          <w:b/>
        </w:rPr>
        <w:t xml:space="preserve"> (без учета ГВС).</w:t>
      </w:r>
    </w:p>
    <w:tbl>
      <w:tblPr>
        <w:tblStyle w:val="12"/>
        <w:tblW w:w="5000" w:type="pct"/>
        <w:tblInd w:w="0" w:type="dxa"/>
        <w:tblLayout w:type="autofit"/>
        <w:tblCellMar>
          <w:top w:w="0" w:type="dxa"/>
          <w:left w:w="108" w:type="dxa"/>
          <w:bottom w:w="0" w:type="dxa"/>
          <w:right w:w="108" w:type="dxa"/>
        </w:tblCellMar>
      </w:tblPr>
      <w:tblGrid>
        <w:gridCol w:w="2139"/>
        <w:gridCol w:w="2114"/>
        <w:gridCol w:w="2041"/>
        <w:gridCol w:w="2261"/>
        <w:gridCol w:w="1017"/>
      </w:tblGrid>
      <w:tr w14:paraId="2750C18C">
        <w:tblPrEx>
          <w:tblCellMar>
            <w:top w:w="0" w:type="dxa"/>
            <w:left w:w="108" w:type="dxa"/>
            <w:bottom w:w="0" w:type="dxa"/>
            <w:right w:w="108" w:type="dxa"/>
          </w:tblCellMar>
        </w:tblPrEx>
        <w:trPr>
          <w:trHeight w:val="20" w:hRule="atLeast"/>
        </w:trPr>
        <w:tc>
          <w:tcPr>
            <w:tcW w:w="1117" w:type="pct"/>
            <w:tcBorders>
              <w:top w:val="single" w:color="auto" w:sz="4" w:space="0"/>
              <w:left w:val="single" w:color="auto" w:sz="4" w:space="0"/>
              <w:bottom w:val="single" w:color="auto" w:sz="4" w:space="0"/>
              <w:right w:val="single" w:color="auto" w:sz="4" w:space="0"/>
            </w:tcBorders>
            <w:shd w:val="clear" w:color="000000" w:fill="D9D9D9"/>
            <w:vAlign w:val="center"/>
          </w:tcPr>
          <w:p w14:paraId="2ADA5C3C">
            <w:pPr>
              <w:pStyle w:val="1806"/>
            </w:pPr>
            <w:r>
              <w:t>Наименование источника</w:t>
            </w:r>
          </w:p>
        </w:tc>
        <w:tc>
          <w:tcPr>
            <w:tcW w:w="1104" w:type="pct"/>
            <w:tcBorders>
              <w:top w:val="single" w:color="auto" w:sz="4" w:space="0"/>
              <w:left w:val="nil"/>
              <w:bottom w:val="single" w:color="auto" w:sz="4" w:space="0"/>
              <w:right w:val="single" w:color="auto" w:sz="4" w:space="0"/>
            </w:tcBorders>
            <w:shd w:val="clear" w:color="000000" w:fill="D9D9D9"/>
            <w:vAlign w:val="center"/>
          </w:tcPr>
          <w:p w14:paraId="161133C1">
            <w:pPr>
              <w:pStyle w:val="1806"/>
            </w:pPr>
            <w:r>
              <w:t xml:space="preserve">Диаметр трубопровода, </w:t>
            </w:r>
            <w:r>
              <w:rPr>
                <w:i/>
                <w:iCs/>
              </w:rPr>
              <w:t>d</w:t>
            </w:r>
            <w:r>
              <w:rPr>
                <w:vertAlign w:val="subscript"/>
              </w:rPr>
              <w:t>у</w:t>
            </w:r>
            <w:r>
              <w:t>, мм</w:t>
            </w:r>
          </w:p>
        </w:tc>
        <w:tc>
          <w:tcPr>
            <w:tcW w:w="1066" w:type="pct"/>
            <w:tcBorders>
              <w:top w:val="single" w:color="auto" w:sz="4" w:space="0"/>
              <w:left w:val="nil"/>
              <w:bottom w:val="single" w:color="auto" w:sz="4" w:space="0"/>
              <w:right w:val="single" w:color="auto" w:sz="4" w:space="0"/>
            </w:tcBorders>
            <w:shd w:val="clear" w:color="000000" w:fill="D9D9D9"/>
            <w:vAlign w:val="center"/>
          </w:tcPr>
          <w:p w14:paraId="2CFB314E">
            <w:pPr>
              <w:pStyle w:val="1806"/>
            </w:pPr>
            <w:r>
              <w:t xml:space="preserve">Удельный объем воды трубопровода </w:t>
            </w:r>
            <w:r>
              <w:rPr>
                <w:i/>
                <w:iCs/>
              </w:rPr>
              <w:t>i</w:t>
            </w:r>
            <w:r>
              <w:t xml:space="preserve">-го диаметра, </w:t>
            </w:r>
            <w:r>
              <w:rPr>
                <w:i/>
                <w:iCs/>
              </w:rPr>
              <w:t>V</w:t>
            </w:r>
            <w:r>
              <w:rPr>
                <w:i/>
                <w:iCs/>
                <w:vertAlign w:val="subscript"/>
              </w:rPr>
              <w:t>i</w:t>
            </w:r>
            <w:r>
              <w:t>, м</w:t>
            </w:r>
            <w:r>
              <w:rPr>
                <w:vertAlign w:val="superscript"/>
              </w:rPr>
              <w:t>3</w:t>
            </w:r>
            <w:r>
              <w:t>/км</w:t>
            </w:r>
          </w:p>
        </w:tc>
        <w:tc>
          <w:tcPr>
            <w:tcW w:w="1181" w:type="pct"/>
            <w:tcBorders>
              <w:top w:val="single" w:color="auto" w:sz="4" w:space="0"/>
              <w:left w:val="nil"/>
              <w:bottom w:val="single" w:color="auto" w:sz="4" w:space="0"/>
              <w:right w:val="single" w:color="auto" w:sz="4" w:space="0"/>
            </w:tcBorders>
            <w:shd w:val="clear" w:color="000000" w:fill="D9D9D9"/>
            <w:vAlign w:val="center"/>
          </w:tcPr>
          <w:p w14:paraId="3B9F4E09">
            <w:pPr>
              <w:pStyle w:val="1806"/>
            </w:pPr>
            <w:r>
              <w:t xml:space="preserve">Протяженность участка тепловой сети </w:t>
            </w:r>
            <w:r>
              <w:rPr>
                <w:i/>
                <w:iCs/>
              </w:rPr>
              <w:t>i</w:t>
            </w:r>
            <w:r>
              <w:t xml:space="preserve">-го диаметра, </w:t>
            </w:r>
            <w:r>
              <w:rPr>
                <w:i/>
                <w:iCs/>
              </w:rPr>
              <w:t>l</w:t>
            </w:r>
            <w:r>
              <w:rPr>
                <w:i/>
                <w:iCs/>
                <w:vertAlign w:val="subscript"/>
              </w:rPr>
              <w:t>i</w:t>
            </w:r>
            <w:r>
              <w:t xml:space="preserve"> м</w:t>
            </w:r>
          </w:p>
        </w:tc>
        <w:tc>
          <w:tcPr>
            <w:tcW w:w="531" w:type="pct"/>
            <w:tcBorders>
              <w:top w:val="single" w:color="auto" w:sz="4" w:space="0"/>
              <w:left w:val="nil"/>
              <w:bottom w:val="single" w:color="auto" w:sz="4" w:space="0"/>
              <w:right w:val="single" w:color="auto" w:sz="4" w:space="0"/>
            </w:tcBorders>
            <w:shd w:val="clear" w:color="000000" w:fill="D9D9D9"/>
            <w:vAlign w:val="center"/>
          </w:tcPr>
          <w:p w14:paraId="69817ACC">
            <w:pPr>
              <w:pStyle w:val="1806"/>
              <w:rPr>
                <w:i/>
                <w:iCs/>
              </w:rPr>
            </w:pPr>
            <w:r>
              <w:rPr>
                <w:i/>
                <w:iCs/>
              </w:rPr>
              <w:t>V</w:t>
            </w:r>
            <w:r>
              <w:rPr>
                <w:i/>
                <w:iCs/>
                <w:vertAlign w:val="subscript"/>
              </w:rPr>
              <w:t>i</w:t>
            </w:r>
            <w:r>
              <w:t xml:space="preserve"> </w:t>
            </w:r>
            <w:r>
              <w:rPr>
                <w:i/>
                <w:iCs/>
              </w:rPr>
              <w:t>l</w:t>
            </w:r>
            <w:r>
              <w:rPr>
                <w:i/>
                <w:iCs/>
                <w:vertAlign w:val="subscript"/>
              </w:rPr>
              <w:t>i</w:t>
            </w:r>
            <w:r>
              <w:t>, м</w:t>
            </w:r>
            <w:r>
              <w:rPr>
                <w:vertAlign w:val="superscript"/>
              </w:rPr>
              <w:t>3</w:t>
            </w:r>
          </w:p>
        </w:tc>
      </w:tr>
      <w:tr w14:paraId="042E0C8B">
        <w:tblPrEx>
          <w:tblCellMar>
            <w:top w:w="0" w:type="dxa"/>
            <w:left w:w="108" w:type="dxa"/>
            <w:bottom w:w="0" w:type="dxa"/>
            <w:right w:w="108" w:type="dxa"/>
          </w:tblCellMar>
        </w:tblPrEx>
        <w:trPr>
          <w:trHeight w:val="20" w:hRule="atLeast"/>
        </w:trPr>
        <w:tc>
          <w:tcPr>
            <w:tcW w:w="1117" w:type="pct"/>
            <w:tcBorders>
              <w:top w:val="single" w:color="auto" w:sz="8" w:space="0"/>
              <w:left w:val="single" w:color="auto" w:sz="8" w:space="0"/>
              <w:bottom w:val="single" w:color="auto" w:sz="8" w:space="0"/>
              <w:right w:val="single" w:color="auto" w:sz="8" w:space="0"/>
            </w:tcBorders>
            <w:shd w:val="clear" w:color="auto" w:fill="auto"/>
            <w:vAlign w:val="center"/>
          </w:tcPr>
          <w:p w14:paraId="601DDEBD">
            <w:pPr>
              <w:pStyle w:val="1806"/>
            </w:pPr>
            <w:r>
              <w:rPr>
                <w:color w:val="000000"/>
                <w:szCs w:val="20"/>
              </w:rPr>
              <w:t>с.Чаинка</w:t>
            </w:r>
          </w:p>
        </w:tc>
        <w:tc>
          <w:tcPr>
            <w:tcW w:w="1104" w:type="pct"/>
            <w:tcBorders>
              <w:top w:val="nil"/>
              <w:left w:val="single" w:color="auto" w:sz="4" w:space="0"/>
              <w:bottom w:val="single" w:color="auto" w:sz="4" w:space="0"/>
              <w:right w:val="single" w:color="auto" w:sz="4" w:space="0"/>
            </w:tcBorders>
            <w:shd w:val="clear" w:color="auto" w:fill="auto"/>
            <w:noWrap/>
            <w:vAlign w:val="center"/>
          </w:tcPr>
          <w:p w14:paraId="74F6F26A">
            <w:pPr>
              <w:pStyle w:val="1806"/>
            </w:pPr>
            <w:r>
              <w:rPr>
                <w:color w:val="000000"/>
                <w:szCs w:val="20"/>
              </w:rPr>
              <w:t>108</w:t>
            </w:r>
          </w:p>
        </w:tc>
        <w:tc>
          <w:tcPr>
            <w:tcW w:w="1066" w:type="pct"/>
            <w:tcBorders>
              <w:top w:val="nil"/>
              <w:left w:val="nil"/>
              <w:bottom w:val="single" w:color="auto" w:sz="4" w:space="0"/>
              <w:right w:val="single" w:color="auto" w:sz="4" w:space="0"/>
            </w:tcBorders>
            <w:shd w:val="clear" w:color="auto" w:fill="auto"/>
            <w:noWrap/>
            <w:vAlign w:val="center"/>
          </w:tcPr>
          <w:p w14:paraId="40BED314">
            <w:pPr>
              <w:pStyle w:val="1806"/>
            </w:pPr>
            <w:r>
              <w:rPr>
                <w:color w:val="000000"/>
                <w:szCs w:val="20"/>
              </w:rPr>
              <w:t>0,0077</w:t>
            </w:r>
          </w:p>
        </w:tc>
        <w:tc>
          <w:tcPr>
            <w:tcW w:w="1181" w:type="pct"/>
            <w:tcBorders>
              <w:top w:val="nil"/>
              <w:left w:val="nil"/>
              <w:bottom w:val="single" w:color="auto" w:sz="4" w:space="0"/>
              <w:right w:val="single" w:color="auto" w:sz="4" w:space="0"/>
            </w:tcBorders>
            <w:shd w:val="clear" w:color="auto" w:fill="auto"/>
            <w:noWrap/>
            <w:vAlign w:val="center"/>
          </w:tcPr>
          <w:p w14:paraId="73B488CB">
            <w:pPr>
              <w:pStyle w:val="1806"/>
            </w:pPr>
            <w:r>
              <w:rPr>
                <w:color w:val="000000"/>
                <w:szCs w:val="20"/>
              </w:rPr>
              <w:t>450</w:t>
            </w:r>
          </w:p>
        </w:tc>
        <w:tc>
          <w:tcPr>
            <w:tcW w:w="531" w:type="pct"/>
            <w:tcBorders>
              <w:top w:val="nil"/>
              <w:left w:val="nil"/>
              <w:bottom w:val="single" w:color="auto" w:sz="4" w:space="0"/>
              <w:right w:val="single" w:color="auto" w:sz="4" w:space="0"/>
            </w:tcBorders>
            <w:shd w:val="clear" w:color="auto" w:fill="auto"/>
            <w:noWrap/>
            <w:vAlign w:val="center"/>
          </w:tcPr>
          <w:p w14:paraId="6FF0CE7A">
            <w:pPr>
              <w:pStyle w:val="1806"/>
            </w:pPr>
            <w:r>
              <w:rPr>
                <w:color w:val="000000"/>
                <w:szCs w:val="20"/>
              </w:rPr>
              <w:t>3,46</w:t>
            </w:r>
          </w:p>
        </w:tc>
      </w:tr>
    </w:tbl>
    <w:p w14:paraId="02DD826C">
      <w:pPr>
        <w:pStyle w:val="3463"/>
      </w:pPr>
    </w:p>
    <w:p w14:paraId="06E10A0F">
      <w:pPr>
        <w:pStyle w:val="3463"/>
      </w:pPr>
      <w:r>
        <w:t>Балансы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14:paraId="26138DFE">
      <w:pPr>
        <w:pStyle w:val="3463"/>
      </w:pPr>
      <w:r>
        <w:t>Потери теплоносителя в СЦТ объясняется несанкционированным отбором теплоносителя из системы отопления и потерями теплоносителя через неплотности запорно–регулирующей арматуры, фланцевых соединений и т.д.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0,25 % от объема системы.</w:t>
      </w:r>
    </w:p>
    <w:p w14:paraId="10A0C49E">
      <w:pPr>
        <w:keepNext/>
        <w:spacing w:after="0" w:line="240" w:lineRule="auto"/>
        <w:rPr>
          <w:rFonts w:ascii="Times New Roman" w:hAnsi="Times New Roman" w:eastAsia="Calibri" w:cs="Times New Roman"/>
          <w:b/>
          <w:bCs/>
          <w:szCs w:val="24"/>
        </w:rPr>
      </w:pPr>
    </w:p>
    <w:p w14:paraId="02A3964D">
      <w:pPr>
        <w:keepNext/>
        <w:spacing w:after="0" w:line="240" w:lineRule="auto"/>
        <w:rPr>
          <w:rFonts w:ascii="Times New Roman" w:hAnsi="Times New Roman" w:eastAsia="Calibri" w:cs="Times New Roman"/>
          <w:b/>
          <w:bCs/>
          <w:szCs w:val="24"/>
        </w:rPr>
      </w:pPr>
    </w:p>
    <w:p w14:paraId="58C9C497">
      <w:pPr>
        <w:pStyle w:val="3"/>
        <w:keepNext w:val="0"/>
        <w:widowControl w:val="0"/>
        <w:tabs>
          <w:tab w:val="left" w:pos="567"/>
        </w:tabs>
        <w:spacing w:before="0" w:after="0" w:line="240" w:lineRule="auto"/>
        <w:jc w:val="left"/>
        <w:textAlignment w:val="baseline"/>
        <w:rPr>
          <w:rFonts w:cs="Times New Roman"/>
        </w:rPr>
      </w:pPr>
      <w:bookmarkStart w:id="238" w:name="_Toc78674740"/>
      <w:bookmarkStart w:id="239" w:name="_Toc475879472"/>
      <w:bookmarkStart w:id="240" w:name="_Toc84970977"/>
      <w:bookmarkStart w:id="241" w:name="_Toc166767193"/>
      <w:r>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38"/>
      <w:bookmarkEnd w:id="239"/>
      <w:bookmarkEnd w:id="240"/>
      <w:bookmarkEnd w:id="241"/>
    </w:p>
    <w:p w14:paraId="4F87ACAC">
      <w:pPr>
        <w:pStyle w:val="3463"/>
        <w:rPr>
          <w:lang w:bidi="en-US"/>
        </w:rPr>
      </w:pPr>
    </w:p>
    <w:p w14:paraId="22F82ED5">
      <w:pPr>
        <w:pStyle w:val="3463"/>
        <w:rPr>
          <w:lang w:bidi="en-US"/>
        </w:rPr>
      </w:pPr>
      <w:r>
        <w:rPr>
          <w:lang w:bidi="en-US"/>
        </w:rPr>
        <w:t>Расчет и обоснование нормативов технологических потерь теплоносителя и тепловой энергии в тепловых сетях 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14:paraId="26296DE2">
      <w:pPr>
        <w:pStyle w:val="3463"/>
        <w:rPr>
          <w:lang w:bidi="en-US"/>
        </w:rPr>
      </w:pPr>
      <w:r>
        <w:rPr>
          <w:lang w:bidi="en-US"/>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14:paraId="1E693C0A">
      <w:pPr>
        <w:pStyle w:val="3463"/>
        <w:rPr>
          <w:lang w:bidi="en-US"/>
        </w:rPr>
      </w:pPr>
      <w:r>
        <w:rPr>
          <w:lang w:bidi="en-US"/>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14:paraId="4631034E">
      <w:pPr>
        <w:pStyle w:val="3463"/>
        <w:rPr>
          <w:lang w:bidi="en-US"/>
        </w:rPr>
      </w:pPr>
      <w:r>
        <w:rPr>
          <w:lang w:bidi="en-US"/>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14:paraId="61589F9A">
      <w:pPr>
        <w:pStyle w:val="1832"/>
        <w:rPr>
          <w:lang w:bidi="en-US"/>
        </w:rPr>
      </w:pPr>
      <w:r>
        <w:rPr>
          <w:lang w:bidi="en-US"/>
        </w:rPr>
        <w:tab/>
      </w:r>
      <w:r>
        <w:rPr>
          <w:lang w:bidi="en-US"/>
        </w:rPr>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14:paraId="1FEFAFBD">
      <w:pPr>
        <w:pStyle w:val="1832"/>
        <w:rPr>
          <w:lang w:bidi="en-US"/>
        </w:rPr>
      </w:pPr>
      <w:r>
        <w:rPr>
          <w:lang w:bidi="en-US"/>
        </w:rPr>
        <w:tab/>
      </w:r>
      <w:r>
        <w:rPr>
          <w:lang w:bidi="en-US"/>
        </w:rPr>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14:paraId="4935A280">
      <w:pPr>
        <w:pStyle w:val="1832"/>
        <w:rPr>
          <w:lang w:bidi="en-US"/>
        </w:rPr>
      </w:pPr>
      <w:r>
        <w:rPr>
          <w:lang w:bidi="en-US"/>
        </w:rPr>
        <w:tab/>
      </w:r>
      <w:r>
        <w:rPr>
          <w:lang w:bidi="en-US"/>
        </w:rPr>
        <w:t xml:space="preserve">среднемесячной и среднегодовой температуре грунта на глубине заложения теплопроводов; </w:t>
      </w:r>
    </w:p>
    <w:p w14:paraId="29A7F539">
      <w:pPr>
        <w:pStyle w:val="1832"/>
        <w:rPr>
          <w:lang w:bidi="en-US"/>
        </w:rPr>
      </w:pPr>
      <w:r>
        <w:rPr>
          <w:lang w:bidi="en-US"/>
        </w:rPr>
        <w:tab/>
      </w:r>
      <w:r>
        <w:rPr>
          <w:lang w:bidi="en-US"/>
        </w:rPr>
        <w:t>фактической среднемесячной и среднегодовой температуре наружного воздуха за год.</w:t>
      </w:r>
    </w:p>
    <w:p w14:paraId="2B7754B0">
      <w:pPr>
        <w:pStyle w:val="3436"/>
        <w:ind w:firstLine="0"/>
        <w:rPr>
          <w:b/>
          <w:u w:val="none"/>
        </w:rPr>
      </w:pPr>
      <w:r>
        <w:rPr>
          <w:b/>
          <w:u w:val="none"/>
        </w:rPr>
        <w:t>Таблица 1.7.2.1 – Расчетный баланс теплоносителя (Без учета ГВС)</w:t>
      </w:r>
    </w:p>
    <w:tbl>
      <w:tblPr>
        <w:tblStyle w:val="12"/>
        <w:tblW w:w="5000" w:type="pct"/>
        <w:tblInd w:w="0" w:type="dxa"/>
        <w:tblLayout w:type="autofit"/>
        <w:tblCellMar>
          <w:top w:w="0" w:type="dxa"/>
          <w:left w:w="108" w:type="dxa"/>
          <w:bottom w:w="0" w:type="dxa"/>
          <w:right w:w="108" w:type="dxa"/>
        </w:tblCellMar>
      </w:tblPr>
      <w:tblGrid>
        <w:gridCol w:w="2504"/>
        <w:gridCol w:w="1761"/>
        <w:gridCol w:w="1710"/>
        <w:gridCol w:w="1556"/>
        <w:gridCol w:w="2041"/>
      </w:tblGrid>
      <w:tr w14:paraId="48F816C5">
        <w:tblPrEx>
          <w:tblCellMar>
            <w:top w:w="0" w:type="dxa"/>
            <w:left w:w="108" w:type="dxa"/>
            <w:bottom w:w="0" w:type="dxa"/>
            <w:right w:w="108" w:type="dxa"/>
          </w:tblCellMar>
        </w:tblPrEx>
        <w:trPr>
          <w:trHeight w:val="20" w:hRule="atLeast"/>
          <w:tblHeader/>
        </w:trPr>
        <w:tc>
          <w:tcPr>
            <w:tcW w:w="1308" w:type="pct"/>
            <w:tcBorders>
              <w:top w:val="single" w:color="auto" w:sz="4" w:space="0"/>
              <w:left w:val="single" w:color="auto" w:sz="4" w:space="0"/>
              <w:bottom w:val="single" w:color="auto" w:sz="4" w:space="0"/>
              <w:right w:val="single" w:color="auto" w:sz="4" w:space="0"/>
            </w:tcBorders>
            <w:shd w:val="clear" w:color="000000" w:fill="D9D9D9"/>
            <w:vAlign w:val="center"/>
          </w:tcPr>
          <w:p w14:paraId="3C42F0C1">
            <w:pPr>
              <w:pStyle w:val="1806"/>
            </w:pPr>
            <w:r>
              <w:t>Источник централизованного теплоснабжения</w:t>
            </w:r>
          </w:p>
        </w:tc>
        <w:tc>
          <w:tcPr>
            <w:tcW w:w="920" w:type="pct"/>
            <w:tcBorders>
              <w:top w:val="single" w:color="auto" w:sz="4" w:space="0"/>
              <w:left w:val="nil"/>
              <w:bottom w:val="single" w:color="auto" w:sz="4" w:space="0"/>
              <w:right w:val="single" w:color="auto" w:sz="4" w:space="0"/>
            </w:tcBorders>
            <w:shd w:val="clear" w:color="000000" w:fill="D9D9D9"/>
            <w:vAlign w:val="center"/>
          </w:tcPr>
          <w:p w14:paraId="6F1AF62D">
            <w:pPr>
              <w:pStyle w:val="1806"/>
            </w:pPr>
            <w:r>
              <w:t>Тепловая нагрузка с учетом потерь тепловой энергии при транспортировке, Гкал/час</w:t>
            </w:r>
          </w:p>
        </w:tc>
        <w:tc>
          <w:tcPr>
            <w:tcW w:w="893" w:type="pct"/>
            <w:tcBorders>
              <w:top w:val="single" w:color="auto" w:sz="4" w:space="0"/>
              <w:left w:val="nil"/>
              <w:bottom w:val="single" w:color="auto" w:sz="4" w:space="0"/>
              <w:right w:val="single" w:color="auto" w:sz="4" w:space="0"/>
            </w:tcBorders>
            <w:shd w:val="clear" w:color="000000" w:fill="D9D9D9"/>
            <w:vAlign w:val="center"/>
          </w:tcPr>
          <w:p w14:paraId="786302EC">
            <w:pPr>
              <w:pStyle w:val="1806"/>
            </w:pPr>
            <w:r>
              <w:t>Объем теплоносителя в системе теплоснабжения, м</w:t>
            </w:r>
            <w:r>
              <w:rPr>
                <w:vertAlign w:val="superscript"/>
              </w:rPr>
              <w:t>3</w:t>
            </w:r>
          </w:p>
        </w:tc>
        <w:tc>
          <w:tcPr>
            <w:tcW w:w="813" w:type="pct"/>
            <w:tcBorders>
              <w:top w:val="single" w:color="auto" w:sz="4" w:space="0"/>
              <w:left w:val="nil"/>
              <w:bottom w:val="single" w:color="auto" w:sz="4" w:space="0"/>
              <w:right w:val="single" w:color="auto" w:sz="4" w:space="0"/>
            </w:tcBorders>
            <w:shd w:val="clear" w:color="000000" w:fill="D9D9D9"/>
            <w:vAlign w:val="center"/>
          </w:tcPr>
          <w:p w14:paraId="09740B34">
            <w:pPr>
              <w:pStyle w:val="1806"/>
            </w:pPr>
            <w:r>
              <w:t>Нормируемая утечка теплоносителя, тыс. м</w:t>
            </w:r>
            <w:r>
              <w:rPr>
                <w:vertAlign w:val="superscript"/>
              </w:rPr>
              <w:t>3</w:t>
            </w:r>
            <w:r>
              <w:t>/год</w:t>
            </w:r>
          </w:p>
        </w:tc>
        <w:tc>
          <w:tcPr>
            <w:tcW w:w="1066" w:type="pct"/>
            <w:tcBorders>
              <w:top w:val="single" w:color="auto" w:sz="4" w:space="0"/>
              <w:left w:val="nil"/>
              <w:bottom w:val="single" w:color="auto" w:sz="4" w:space="0"/>
              <w:right w:val="single" w:color="auto" w:sz="4" w:space="0"/>
            </w:tcBorders>
            <w:shd w:val="clear" w:color="000000" w:fill="D9D9D9"/>
            <w:vAlign w:val="center"/>
          </w:tcPr>
          <w:p w14:paraId="43DE79EB">
            <w:pPr>
              <w:pStyle w:val="1806"/>
            </w:pPr>
            <w:r>
              <w:t>Производительность установки водоподготовки, м</w:t>
            </w:r>
            <w:r>
              <w:rPr>
                <w:vertAlign w:val="superscript"/>
              </w:rPr>
              <w:t>3</w:t>
            </w:r>
            <w:r>
              <w:t>/час</w:t>
            </w:r>
          </w:p>
        </w:tc>
      </w:tr>
      <w:tr w14:paraId="203AB51C">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708E5AB5">
            <w:pPr>
              <w:pStyle w:val="1806"/>
            </w:pPr>
            <w:r>
              <w:t>2023 год</w:t>
            </w:r>
          </w:p>
        </w:tc>
      </w:tr>
      <w:tr w14:paraId="63092384">
        <w:tblPrEx>
          <w:tblCellMar>
            <w:top w:w="0" w:type="dxa"/>
            <w:left w:w="108" w:type="dxa"/>
            <w:bottom w:w="0" w:type="dxa"/>
            <w:right w:w="108" w:type="dxa"/>
          </w:tblCellMar>
        </w:tblPrEx>
        <w:trPr>
          <w:trHeight w:val="20" w:hRule="atLeast"/>
        </w:trPr>
        <w:tc>
          <w:tcPr>
            <w:tcW w:w="1308" w:type="pct"/>
            <w:tcBorders>
              <w:top w:val="single" w:color="auto" w:sz="4" w:space="0"/>
              <w:left w:val="single" w:color="auto" w:sz="4" w:space="0"/>
              <w:bottom w:val="single" w:color="auto" w:sz="4" w:space="0"/>
              <w:right w:val="single" w:color="auto" w:sz="4" w:space="0"/>
            </w:tcBorders>
            <w:shd w:val="clear" w:color="auto" w:fill="auto"/>
            <w:noWrap/>
            <w:vAlign w:val="bottom"/>
          </w:tcPr>
          <w:p w14:paraId="0742C79F">
            <w:pPr>
              <w:pStyle w:val="1806"/>
            </w:pPr>
            <w:r>
              <w:rPr>
                <w:color w:val="000000"/>
                <w:szCs w:val="20"/>
              </w:rPr>
              <w:t>Котельная с. Чаинка</w:t>
            </w:r>
          </w:p>
        </w:tc>
        <w:tc>
          <w:tcPr>
            <w:tcW w:w="920" w:type="pct"/>
            <w:tcBorders>
              <w:top w:val="single" w:color="auto" w:sz="4" w:space="0"/>
              <w:left w:val="nil"/>
              <w:bottom w:val="single" w:color="auto" w:sz="4" w:space="0"/>
              <w:right w:val="single" w:color="auto" w:sz="4" w:space="0"/>
            </w:tcBorders>
            <w:shd w:val="clear" w:color="auto" w:fill="auto"/>
            <w:noWrap/>
            <w:vAlign w:val="bottom"/>
          </w:tcPr>
          <w:p w14:paraId="27F0C713">
            <w:pPr>
              <w:pStyle w:val="1806"/>
            </w:pPr>
            <w:r>
              <w:rPr>
                <w:color w:val="000000"/>
                <w:szCs w:val="20"/>
              </w:rPr>
              <w:t>0,31</w:t>
            </w:r>
          </w:p>
        </w:tc>
        <w:tc>
          <w:tcPr>
            <w:tcW w:w="893" w:type="pct"/>
            <w:tcBorders>
              <w:top w:val="single" w:color="auto" w:sz="4" w:space="0"/>
              <w:left w:val="nil"/>
              <w:bottom w:val="single" w:color="auto" w:sz="4" w:space="0"/>
              <w:right w:val="single" w:color="auto" w:sz="4" w:space="0"/>
            </w:tcBorders>
            <w:shd w:val="clear" w:color="auto" w:fill="auto"/>
            <w:noWrap/>
            <w:vAlign w:val="bottom"/>
          </w:tcPr>
          <w:p w14:paraId="5B11F31A">
            <w:pPr>
              <w:pStyle w:val="1806"/>
            </w:pPr>
            <w:r>
              <w:rPr>
                <w:color w:val="000000"/>
                <w:szCs w:val="20"/>
              </w:rPr>
              <w:t>8,24</w:t>
            </w:r>
          </w:p>
        </w:tc>
        <w:tc>
          <w:tcPr>
            <w:tcW w:w="813" w:type="pct"/>
            <w:tcBorders>
              <w:top w:val="single" w:color="auto" w:sz="4" w:space="0"/>
              <w:left w:val="nil"/>
              <w:bottom w:val="single" w:color="auto" w:sz="4" w:space="0"/>
              <w:right w:val="single" w:color="auto" w:sz="4" w:space="0"/>
            </w:tcBorders>
            <w:shd w:val="clear" w:color="auto" w:fill="auto"/>
            <w:noWrap/>
            <w:vAlign w:val="bottom"/>
          </w:tcPr>
          <w:p w14:paraId="5AA8060F">
            <w:pPr>
              <w:pStyle w:val="1806"/>
            </w:pPr>
            <w:r>
              <w:rPr>
                <w:color w:val="000000"/>
                <w:szCs w:val="20"/>
              </w:rPr>
              <w:t>0,0206</w:t>
            </w:r>
          </w:p>
        </w:tc>
        <w:tc>
          <w:tcPr>
            <w:tcW w:w="1066" w:type="pct"/>
            <w:tcBorders>
              <w:top w:val="single" w:color="auto" w:sz="4" w:space="0"/>
              <w:left w:val="nil"/>
              <w:bottom w:val="single" w:color="auto" w:sz="4" w:space="0"/>
              <w:right w:val="single" w:color="auto" w:sz="4" w:space="0"/>
            </w:tcBorders>
            <w:shd w:val="clear" w:color="auto" w:fill="auto"/>
            <w:noWrap/>
            <w:vAlign w:val="bottom"/>
          </w:tcPr>
          <w:p w14:paraId="7AFD5093">
            <w:pPr>
              <w:pStyle w:val="1806"/>
            </w:pPr>
            <w:r>
              <w:rPr>
                <w:color w:val="000000"/>
                <w:szCs w:val="20"/>
              </w:rPr>
              <w:t>0,04532</w:t>
            </w:r>
          </w:p>
        </w:tc>
      </w:tr>
    </w:tbl>
    <w:p w14:paraId="46B616B6">
      <w:pPr>
        <w:pStyle w:val="3463"/>
      </w:pPr>
    </w:p>
    <w:p w14:paraId="52922141">
      <w:pPr>
        <w:pStyle w:val="3463"/>
      </w:pPr>
      <w:r>
        <w:t>В соответствии со СП 124.13330.2012 «Тепловые сети» (п. 6.17) аварийная подпитка в количестве 2 %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4B128BFC">
      <w:pPr>
        <w:pStyle w:val="3436"/>
        <w:ind w:firstLine="0"/>
        <w:rPr>
          <w:b/>
          <w:szCs w:val="20"/>
          <w:u w:val="none"/>
        </w:rPr>
      </w:pPr>
      <w:bookmarkStart w:id="242" w:name="_Toc527706883"/>
      <w:r>
        <w:rPr>
          <w:b/>
          <w:u w:val="none"/>
        </w:rPr>
        <w:t>Таблица 1.7.2.2 – Расчетный объем теплоносителя необходимый для подпитки сети в аварийном режиме</w:t>
      </w:r>
      <w:bookmarkEnd w:id="242"/>
      <w:r>
        <w:rPr>
          <w:b/>
          <w:u w:val="none"/>
        </w:rPr>
        <w:t xml:space="preserve"> (без учета ГВС)</w:t>
      </w:r>
      <w:r>
        <w:rPr>
          <w:b/>
          <w:u w:val="none"/>
        </w:rPr>
        <w:fldChar w:fldCharType="begin"/>
      </w:r>
      <w:r>
        <w:rPr>
          <w:b/>
          <w:u w:val="none"/>
        </w:rPr>
        <w:instrText xml:space="preserve"> LINK Excel.Sheet.12 "F:\\5-с Проект\\Схема ТС\\Гремячинское\\Расчётные таблицы Гремячинское .xlsx" "131 нью!R60C2:R67C4" \f 4 \h \* MERGEFORMAT </w:instrText>
      </w:r>
      <w:r>
        <w:rPr>
          <w:b/>
          <w:u w:val="none"/>
        </w:rPr>
        <w:fldChar w:fldCharType="separate"/>
      </w:r>
    </w:p>
    <w:tbl>
      <w:tblPr>
        <w:tblStyle w:val="12"/>
        <w:tblW w:w="5000" w:type="pct"/>
        <w:tblInd w:w="0" w:type="dxa"/>
        <w:tblLayout w:type="autofit"/>
        <w:tblCellMar>
          <w:top w:w="0" w:type="dxa"/>
          <w:left w:w="108" w:type="dxa"/>
          <w:bottom w:w="0" w:type="dxa"/>
          <w:right w:w="108" w:type="dxa"/>
        </w:tblCellMar>
      </w:tblPr>
      <w:tblGrid>
        <w:gridCol w:w="3321"/>
        <w:gridCol w:w="3396"/>
        <w:gridCol w:w="2855"/>
      </w:tblGrid>
      <w:tr w14:paraId="7919ABA3">
        <w:tblPrEx>
          <w:tblCellMar>
            <w:top w:w="0" w:type="dxa"/>
            <w:left w:w="108" w:type="dxa"/>
            <w:bottom w:w="0" w:type="dxa"/>
            <w:right w:w="108" w:type="dxa"/>
          </w:tblCellMar>
        </w:tblPrEx>
        <w:trPr>
          <w:trHeight w:val="20" w:hRule="atLeast"/>
          <w:tblHeader/>
        </w:trPr>
        <w:tc>
          <w:tcPr>
            <w:tcW w:w="1735" w:type="pct"/>
            <w:tcBorders>
              <w:top w:val="single" w:color="auto" w:sz="4" w:space="0"/>
              <w:left w:val="single" w:color="auto" w:sz="4" w:space="0"/>
              <w:bottom w:val="single" w:color="auto" w:sz="4" w:space="0"/>
              <w:right w:val="single" w:color="auto" w:sz="4" w:space="0"/>
            </w:tcBorders>
            <w:shd w:val="clear" w:color="000000" w:fill="D9D9D9"/>
            <w:vAlign w:val="center"/>
          </w:tcPr>
          <w:p w14:paraId="456B7C4F">
            <w:pPr>
              <w:pStyle w:val="1806"/>
            </w:pPr>
            <w:r>
              <w:t>Показатель</w:t>
            </w:r>
          </w:p>
        </w:tc>
        <w:tc>
          <w:tcPr>
            <w:tcW w:w="1774" w:type="pct"/>
            <w:tcBorders>
              <w:top w:val="single" w:color="auto" w:sz="4" w:space="0"/>
              <w:left w:val="nil"/>
              <w:bottom w:val="single" w:color="auto" w:sz="4" w:space="0"/>
              <w:right w:val="single" w:color="auto" w:sz="4" w:space="0"/>
            </w:tcBorders>
            <w:shd w:val="clear" w:color="000000" w:fill="D9D9D9"/>
            <w:vAlign w:val="center"/>
          </w:tcPr>
          <w:p w14:paraId="478CAD2E">
            <w:pPr>
              <w:pStyle w:val="1806"/>
            </w:pPr>
            <w:r>
              <w:t>Объем теплоносителя в системе теплоснабжения, м</w:t>
            </w:r>
            <w:r>
              <w:rPr>
                <w:vertAlign w:val="superscript"/>
              </w:rPr>
              <w:t>3</w:t>
            </w:r>
          </w:p>
        </w:tc>
        <w:tc>
          <w:tcPr>
            <w:tcW w:w="1491" w:type="pct"/>
            <w:tcBorders>
              <w:top w:val="single" w:color="auto" w:sz="4" w:space="0"/>
              <w:left w:val="nil"/>
              <w:bottom w:val="single" w:color="auto" w:sz="4" w:space="0"/>
              <w:right w:val="single" w:color="auto" w:sz="4" w:space="0"/>
            </w:tcBorders>
            <w:shd w:val="clear" w:color="000000" w:fill="D9D9D9"/>
            <w:vAlign w:val="center"/>
          </w:tcPr>
          <w:p w14:paraId="7ADC8650">
            <w:pPr>
              <w:pStyle w:val="1806"/>
            </w:pPr>
            <w:r>
              <w:t>Аварийная подпитка химически не обработанной и недеаэрированной воды, м</w:t>
            </w:r>
            <w:r>
              <w:rPr>
                <w:vertAlign w:val="superscript"/>
              </w:rPr>
              <w:t>3</w:t>
            </w:r>
            <w:r>
              <w:t>/час</w:t>
            </w:r>
          </w:p>
        </w:tc>
      </w:tr>
      <w:tr w14:paraId="21894ACB">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14:paraId="68DA80BA">
            <w:pPr>
              <w:pStyle w:val="1806"/>
            </w:pPr>
            <w:r>
              <w:t>2023 год</w:t>
            </w:r>
          </w:p>
        </w:tc>
      </w:tr>
      <w:tr w14:paraId="72D89A06">
        <w:tblPrEx>
          <w:tblCellMar>
            <w:top w:w="0" w:type="dxa"/>
            <w:left w:w="108" w:type="dxa"/>
            <w:bottom w:w="0" w:type="dxa"/>
            <w:right w:w="108" w:type="dxa"/>
          </w:tblCellMar>
        </w:tblPrEx>
        <w:trPr>
          <w:trHeight w:val="20" w:hRule="atLeast"/>
        </w:trPr>
        <w:tc>
          <w:tcPr>
            <w:tcW w:w="1735" w:type="pct"/>
            <w:tcBorders>
              <w:top w:val="single" w:color="auto" w:sz="4" w:space="0"/>
              <w:left w:val="single" w:color="auto" w:sz="4" w:space="0"/>
              <w:bottom w:val="single" w:color="auto" w:sz="4" w:space="0"/>
              <w:right w:val="single" w:color="auto" w:sz="4" w:space="0"/>
            </w:tcBorders>
            <w:shd w:val="clear" w:color="auto" w:fill="auto"/>
            <w:noWrap/>
            <w:vAlign w:val="bottom"/>
          </w:tcPr>
          <w:p w14:paraId="2B0724D0">
            <w:pPr>
              <w:pStyle w:val="1806"/>
            </w:pPr>
            <w:r>
              <w:rPr>
                <w:color w:val="000000"/>
                <w:szCs w:val="20"/>
              </w:rPr>
              <w:t>Котельная с. Чаинка</w:t>
            </w:r>
          </w:p>
        </w:tc>
        <w:tc>
          <w:tcPr>
            <w:tcW w:w="1774" w:type="pct"/>
            <w:tcBorders>
              <w:top w:val="single" w:color="auto" w:sz="4" w:space="0"/>
              <w:left w:val="nil"/>
              <w:bottom w:val="single" w:color="auto" w:sz="4" w:space="0"/>
              <w:right w:val="single" w:color="auto" w:sz="4" w:space="0"/>
            </w:tcBorders>
            <w:shd w:val="clear" w:color="auto" w:fill="auto"/>
            <w:noWrap/>
            <w:vAlign w:val="bottom"/>
          </w:tcPr>
          <w:p w14:paraId="4C1C1BF3">
            <w:pPr>
              <w:pStyle w:val="1806"/>
            </w:pPr>
            <w:r>
              <w:rPr>
                <w:color w:val="000000"/>
                <w:szCs w:val="20"/>
              </w:rPr>
              <w:t>8,24</w:t>
            </w:r>
          </w:p>
        </w:tc>
        <w:tc>
          <w:tcPr>
            <w:tcW w:w="1491" w:type="pct"/>
            <w:tcBorders>
              <w:top w:val="single" w:color="auto" w:sz="4" w:space="0"/>
              <w:left w:val="nil"/>
              <w:bottom w:val="single" w:color="auto" w:sz="4" w:space="0"/>
              <w:right w:val="single" w:color="auto" w:sz="4" w:space="0"/>
            </w:tcBorders>
            <w:shd w:val="clear" w:color="auto" w:fill="auto"/>
            <w:noWrap/>
            <w:vAlign w:val="bottom"/>
          </w:tcPr>
          <w:p w14:paraId="6D6911B1">
            <w:pPr>
              <w:pStyle w:val="1806"/>
            </w:pPr>
            <w:r>
              <w:rPr>
                <w:color w:val="000000"/>
                <w:szCs w:val="20"/>
              </w:rPr>
              <w:t>0,165</w:t>
            </w:r>
          </w:p>
        </w:tc>
      </w:tr>
    </w:tbl>
    <w:p w14:paraId="03C27F45">
      <w:pPr>
        <w:pStyle w:val="3463"/>
        <w:rPr>
          <w:lang w:eastAsia="ru-RU"/>
        </w:rPr>
      </w:pPr>
    </w:p>
    <w:p w14:paraId="5799272C">
      <w:pPr>
        <w:pStyle w:val="3463"/>
      </w:pPr>
      <w:r>
        <w:rPr>
          <w:lang w:eastAsia="ru-RU"/>
        </w:rPr>
        <w:fldChar w:fldCharType="end"/>
      </w:r>
      <w:r>
        <w:t xml:space="preserve">Производительности сетевых и подпиточных насосов достаточно для обеспечения работы системы теплоснабжения. </w:t>
      </w:r>
    </w:p>
    <w:p w14:paraId="2980AA2A">
      <w:pPr>
        <w:spacing w:after="120"/>
        <w:ind w:firstLine="709"/>
        <w:rPr>
          <w:rFonts w:ascii="Times New Roman" w:hAnsi="Times New Roman" w:eastAsia="Calibri" w:cs="Times New Roman"/>
          <w:b/>
          <w:szCs w:val="24"/>
        </w:rPr>
      </w:pPr>
    </w:p>
    <w:p w14:paraId="480CC54E">
      <w:pPr>
        <w:pStyle w:val="2"/>
        <w:rPr>
          <w:spacing w:val="0"/>
        </w:rPr>
      </w:pPr>
      <w:bookmarkStart w:id="243" w:name="_Toc78674741"/>
      <w:bookmarkStart w:id="244" w:name="_Toc166767194"/>
      <w:bookmarkStart w:id="245" w:name="_Toc84970978"/>
      <w:r>
        <w:rPr>
          <w:spacing w:val="0"/>
        </w:rPr>
        <w:t>Топливные балансы источников тепловой энергии и система обеспечения топливом</w:t>
      </w:r>
      <w:bookmarkEnd w:id="243"/>
      <w:bookmarkEnd w:id="244"/>
      <w:bookmarkEnd w:id="245"/>
    </w:p>
    <w:p w14:paraId="2CFA1615">
      <w:pPr>
        <w:pStyle w:val="3"/>
        <w:keepNext w:val="0"/>
        <w:widowControl w:val="0"/>
        <w:numPr>
          <w:ilvl w:val="1"/>
          <w:numId w:val="1"/>
        </w:numPr>
        <w:spacing w:before="240" w:line="240" w:lineRule="auto"/>
        <w:ind w:left="0" w:firstLine="0"/>
        <w:textAlignment w:val="baseline"/>
        <w:rPr>
          <w:rFonts w:cs="Times New Roman"/>
        </w:rPr>
      </w:pPr>
      <w:bookmarkStart w:id="246" w:name="_Toc166767195"/>
      <w:bookmarkStart w:id="247" w:name="_Toc515271637"/>
      <w:bookmarkStart w:id="248" w:name="_Toc78674742"/>
      <w:bookmarkStart w:id="249" w:name="_Toc84970979"/>
      <w:r>
        <w:rPr>
          <w:rFonts w:cs="Times New Roman"/>
        </w:rPr>
        <w:t>Описание видов и количества используемого основного топлива</w:t>
      </w:r>
      <w:bookmarkEnd w:id="246"/>
      <w:bookmarkEnd w:id="247"/>
      <w:bookmarkEnd w:id="248"/>
      <w:bookmarkEnd w:id="249"/>
    </w:p>
    <w:p w14:paraId="112DE7D1">
      <w:pPr>
        <w:pStyle w:val="3463"/>
      </w:pPr>
      <w:bookmarkStart w:id="250" w:name="_Toc515271638"/>
      <w:r>
        <w:t>Основным и единственным видом топлива на источниках тепловой энергии сельсовета является каменный уголь марки ДР.</w:t>
      </w:r>
    </w:p>
    <w:p w14:paraId="2922FBA4">
      <w:pPr>
        <w:pStyle w:val="3463"/>
      </w:pPr>
      <w:r>
        <w:t xml:space="preserve">Топливо поставляется в полном объёме на весь отопительный период. </w:t>
      </w:r>
    </w:p>
    <w:p w14:paraId="3E1C9DB1">
      <w:pPr>
        <w:pStyle w:val="3463"/>
      </w:pPr>
    </w:p>
    <w:p w14:paraId="6ADA6458">
      <w:pPr>
        <w:pStyle w:val="3463"/>
      </w:pPr>
      <w:r>
        <w:rPr>
          <w:b/>
          <w:bCs w:val="0"/>
        </w:rPr>
        <w:t>Таблица 1.8.1.1 – Характеристика топлив, используемых на источниках теплоснабжения</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5730"/>
        <w:gridCol w:w="3706"/>
      </w:tblGrid>
      <w:tr w14:paraId="606B9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321" w:hRule="atLeast"/>
        </w:trPr>
        <w:tc>
          <w:tcPr>
            <w:tcW w:w="3036"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2AB9864">
            <w:pPr>
              <w:pStyle w:val="1806"/>
            </w:pPr>
            <w:r>
              <w:t>Показатели</w:t>
            </w:r>
          </w:p>
        </w:tc>
        <w:tc>
          <w:tcPr>
            <w:tcW w:w="196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C01E99B">
            <w:pPr>
              <w:pStyle w:val="1806"/>
            </w:pPr>
            <w:r>
              <w:t>Основное топливо</w:t>
            </w:r>
          </w:p>
        </w:tc>
      </w:tr>
      <w:tr w14:paraId="21FAA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1AC290FF">
            <w:pPr>
              <w:pStyle w:val="1806"/>
            </w:pPr>
            <w:r>
              <w:rPr>
                <w:rFonts w:cs="Times New Roman"/>
                <w:b/>
                <w:szCs w:val="20"/>
              </w:rPr>
              <w:t>Котельная с. Чаинка</w:t>
            </w:r>
          </w:p>
        </w:tc>
        <w:tc>
          <w:tcPr>
            <w:tcW w:w="1964" w:type="pct"/>
            <w:tcBorders>
              <w:top w:val="single" w:color="auto" w:sz="4" w:space="0"/>
              <w:left w:val="single" w:color="auto" w:sz="4" w:space="0"/>
              <w:bottom w:val="single" w:color="auto" w:sz="4" w:space="0"/>
              <w:right w:val="single" w:color="auto" w:sz="4" w:space="0"/>
            </w:tcBorders>
            <w:vAlign w:val="center"/>
          </w:tcPr>
          <w:p w14:paraId="3541377E">
            <w:pPr>
              <w:pStyle w:val="1806"/>
            </w:pPr>
          </w:p>
        </w:tc>
      </w:tr>
      <w:tr w14:paraId="7B18F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26F51C79">
            <w:pPr>
              <w:pStyle w:val="1806"/>
            </w:pPr>
            <w:r>
              <w:rPr>
                <w:rFonts w:cs="Times New Roman"/>
                <w:szCs w:val="20"/>
              </w:rPr>
              <w:t>Вид топлива</w:t>
            </w:r>
          </w:p>
        </w:tc>
        <w:tc>
          <w:tcPr>
            <w:tcW w:w="1964" w:type="pct"/>
            <w:tcBorders>
              <w:top w:val="single" w:color="auto" w:sz="4" w:space="0"/>
              <w:left w:val="single" w:color="auto" w:sz="4" w:space="0"/>
              <w:bottom w:val="single" w:color="auto" w:sz="4" w:space="0"/>
              <w:right w:val="single" w:color="auto" w:sz="4" w:space="0"/>
            </w:tcBorders>
            <w:vAlign w:val="center"/>
          </w:tcPr>
          <w:p w14:paraId="24520F12">
            <w:pPr>
              <w:pStyle w:val="1806"/>
            </w:pPr>
            <w:r>
              <w:rPr>
                <w:rFonts w:cs="Times New Roman"/>
                <w:szCs w:val="20"/>
              </w:rPr>
              <w:t>Уголь каменный</w:t>
            </w:r>
          </w:p>
        </w:tc>
      </w:tr>
      <w:tr w14:paraId="49972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0826E821">
            <w:pPr>
              <w:pStyle w:val="1806"/>
            </w:pPr>
            <w:r>
              <w:rPr>
                <w:rFonts w:cs="Times New Roman"/>
                <w:szCs w:val="20"/>
              </w:rPr>
              <w:t>Марка топлива</w:t>
            </w:r>
          </w:p>
        </w:tc>
        <w:tc>
          <w:tcPr>
            <w:tcW w:w="1964" w:type="pct"/>
            <w:tcBorders>
              <w:top w:val="single" w:color="auto" w:sz="4" w:space="0"/>
              <w:left w:val="single" w:color="auto" w:sz="4" w:space="0"/>
              <w:bottom w:val="single" w:color="auto" w:sz="4" w:space="0"/>
              <w:right w:val="single" w:color="auto" w:sz="4" w:space="0"/>
            </w:tcBorders>
            <w:vAlign w:val="center"/>
          </w:tcPr>
          <w:p w14:paraId="57A3FFBF">
            <w:pPr>
              <w:pStyle w:val="1806"/>
            </w:pPr>
            <w:r>
              <w:rPr>
                <w:rFonts w:cs="Times New Roman"/>
                <w:szCs w:val="20"/>
              </w:rPr>
              <w:t xml:space="preserve">ДР </w:t>
            </w:r>
          </w:p>
        </w:tc>
      </w:tr>
      <w:tr w14:paraId="05615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45C0C7A1">
            <w:pPr>
              <w:pStyle w:val="1806"/>
            </w:pPr>
            <w:r>
              <w:rPr>
                <w:rFonts w:cs="Times New Roman"/>
                <w:szCs w:val="20"/>
              </w:rPr>
              <w:t>Поставщик топлива</w:t>
            </w:r>
          </w:p>
        </w:tc>
        <w:tc>
          <w:tcPr>
            <w:tcW w:w="1964" w:type="pct"/>
            <w:tcBorders>
              <w:top w:val="single" w:color="auto" w:sz="4" w:space="0"/>
              <w:left w:val="single" w:color="auto" w:sz="4" w:space="0"/>
              <w:bottom w:val="single" w:color="auto" w:sz="4" w:space="0"/>
              <w:right w:val="single" w:color="auto" w:sz="4" w:space="0"/>
            </w:tcBorders>
            <w:vAlign w:val="center"/>
          </w:tcPr>
          <w:p w14:paraId="0FB74867">
            <w:pPr>
              <w:pStyle w:val="1806"/>
            </w:pPr>
            <w:r>
              <w:rPr>
                <w:rFonts w:cs="Times New Roman"/>
                <w:szCs w:val="20"/>
              </w:rPr>
              <w:t>ООО НТК, ООО ТД Сибресурс</w:t>
            </w:r>
          </w:p>
        </w:tc>
      </w:tr>
      <w:tr w14:paraId="761B3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01DBF559">
            <w:pPr>
              <w:pStyle w:val="1806"/>
            </w:pPr>
            <w:r>
              <w:rPr>
                <w:rFonts w:cs="Times New Roman"/>
                <w:szCs w:val="20"/>
              </w:rPr>
              <w:t>Способ доставки на котельную</w:t>
            </w:r>
          </w:p>
        </w:tc>
        <w:tc>
          <w:tcPr>
            <w:tcW w:w="1964" w:type="pct"/>
            <w:tcBorders>
              <w:top w:val="single" w:color="auto" w:sz="4" w:space="0"/>
              <w:left w:val="single" w:color="auto" w:sz="4" w:space="0"/>
              <w:bottom w:val="single" w:color="auto" w:sz="4" w:space="0"/>
              <w:right w:val="single" w:color="auto" w:sz="4" w:space="0"/>
            </w:tcBorders>
            <w:vAlign w:val="center"/>
          </w:tcPr>
          <w:p w14:paraId="6E600E8D">
            <w:pPr>
              <w:pStyle w:val="1806"/>
            </w:pPr>
            <w:r>
              <w:rPr>
                <w:rFonts w:cs="Times New Roman"/>
                <w:szCs w:val="20"/>
              </w:rPr>
              <w:t>Автотранспорт</w:t>
            </w:r>
          </w:p>
        </w:tc>
      </w:tr>
      <w:tr w14:paraId="029AC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0C69A204">
            <w:pPr>
              <w:pStyle w:val="1806"/>
            </w:pPr>
            <w:r>
              <w:rPr>
                <w:rFonts w:cs="Times New Roman"/>
                <w:szCs w:val="20"/>
              </w:rPr>
              <w:t>Откуда осуществляется поставка (место)</w:t>
            </w:r>
          </w:p>
        </w:tc>
        <w:tc>
          <w:tcPr>
            <w:tcW w:w="1964" w:type="pct"/>
            <w:tcBorders>
              <w:top w:val="single" w:color="auto" w:sz="4" w:space="0"/>
              <w:left w:val="single" w:color="auto" w:sz="4" w:space="0"/>
              <w:bottom w:val="single" w:color="auto" w:sz="4" w:space="0"/>
              <w:right w:val="single" w:color="auto" w:sz="4" w:space="0"/>
            </w:tcBorders>
            <w:vAlign w:val="center"/>
          </w:tcPr>
          <w:p w14:paraId="4B792C06">
            <w:pPr>
              <w:pStyle w:val="1806"/>
            </w:pPr>
            <w:r>
              <w:rPr>
                <w:rFonts w:cs="Times New Roman"/>
                <w:szCs w:val="20"/>
              </w:rPr>
              <w:t>Склад поставщика г. Купино</w:t>
            </w:r>
          </w:p>
        </w:tc>
      </w:tr>
      <w:tr w14:paraId="64602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05F7F44F">
            <w:pPr>
              <w:pStyle w:val="1806"/>
            </w:pPr>
            <w:r>
              <w:rPr>
                <w:rFonts w:cs="Times New Roman"/>
                <w:szCs w:val="20"/>
              </w:rPr>
              <w:t>Периодичность поставки</w:t>
            </w:r>
          </w:p>
        </w:tc>
        <w:tc>
          <w:tcPr>
            <w:tcW w:w="1964" w:type="pct"/>
            <w:tcBorders>
              <w:top w:val="single" w:color="auto" w:sz="4" w:space="0"/>
              <w:left w:val="single" w:color="auto" w:sz="4" w:space="0"/>
              <w:bottom w:val="single" w:color="auto" w:sz="4" w:space="0"/>
              <w:right w:val="single" w:color="auto" w:sz="4" w:space="0"/>
            </w:tcBorders>
            <w:vAlign w:val="center"/>
          </w:tcPr>
          <w:p w14:paraId="14643C0B">
            <w:pPr>
              <w:pStyle w:val="1806"/>
            </w:pPr>
            <w:r>
              <w:rPr>
                <w:rFonts w:cs="Times New Roman"/>
                <w:szCs w:val="20"/>
              </w:rPr>
              <w:t>По спецификации</w:t>
            </w:r>
          </w:p>
        </w:tc>
      </w:tr>
    </w:tbl>
    <w:p w14:paraId="05B0CB30">
      <w:pPr>
        <w:pStyle w:val="3463"/>
      </w:pPr>
    </w:p>
    <w:p w14:paraId="6A6FAEDA">
      <w:pPr>
        <w:pStyle w:val="3463"/>
        <w:sectPr>
          <w:footerReference r:id="rId12" w:type="default"/>
          <w:pgSz w:w="11907" w:h="16839"/>
          <w:pgMar w:top="1134" w:right="850" w:bottom="1134" w:left="1701" w:header="680" w:footer="284" w:gutter="0"/>
          <w:cols w:space="708" w:num="1"/>
          <w:docGrid w:linePitch="360" w:charSpace="0"/>
        </w:sectPr>
      </w:pPr>
    </w:p>
    <w:p w14:paraId="689A045B">
      <w:pPr>
        <w:pStyle w:val="3436"/>
        <w:ind w:firstLine="0"/>
        <w:rPr>
          <w:b/>
          <w:u w:val="none"/>
        </w:rPr>
      </w:pPr>
      <w:r>
        <w:rPr>
          <w:b/>
          <w:bCs/>
          <w:u w:val="none"/>
        </w:rPr>
        <w:t xml:space="preserve">Таблица 1.8.1.2 – </w:t>
      </w:r>
      <w:r>
        <w:rPr>
          <w:b/>
          <w:u w:val="none"/>
        </w:rPr>
        <w:t xml:space="preserve">Расход основного топлива от выработки </w:t>
      </w:r>
    </w:p>
    <w:tbl>
      <w:tblPr>
        <w:tblStyle w:val="12"/>
        <w:tblW w:w="5000" w:type="pct"/>
        <w:tblInd w:w="0" w:type="dxa"/>
        <w:tblLayout w:type="autofit"/>
        <w:tblCellMar>
          <w:top w:w="0" w:type="dxa"/>
          <w:left w:w="108" w:type="dxa"/>
          <w:bottom w:w="0" w:type="dxa"/>
          <w:right w:w="108" w:type="dxa"/>
        </w:tblCellMar>
      </w:tblPr>
      <w:tblGrid>
        <w:gridCol w:w="2045"/>
        <w:gridCol w:w="1946"/>
        <w:gridCol w:w="1671"/>
        <w:gridCol w:w="1421"/>
        <w:gridCol w:w="1514"/>
        <w:gridCol w:w="1421"/>
        <w:gridCol w:w="1651"/>
        <w:gridCol w:w="1421"/>
        <w:gridCol w:w="1414"/>
      </w:tblGrid>
      <w:tr w14:paraId="6EC4AD11">
        <w:tblPrEx>
          <w:tblCellMar>
            <w:top w:w="0" w:type="dxa"/>
            <w:left w:w="108" w:type="dxa"/>
            <w:bottom w:w="0" w:type="dxa"/>
            <w:right w:w="108" w:type="dxa"/>
          </w:tblCellMar>
        </w:tblPrEx>
        <w:trPr>
          <w:trHeight w:val="20" w:hRule="atLeast"/>
        </w:trPr>
        <w:tc>
          <w:tcPr>
            <w:tcW w:w="705" w:type="pct"/>
            <w:tcBorders>
              <w:top w:val="single" w:color="auto" w:sz="4" w:space="0"/>
              <w:left w:val="single" w:color="auto" w:sz="4" w:space="0"/>
              <w:bottom w:val="single" w:color="auto" w:sz="4" w:space="0"/>
              <w:right w:val="single" w:color="auto" w:sz="4" w:space="0"/>
            </w:tcBorders>
            <w:shd w:val="clear" w:color="000000" w:fill="D9D9D9"/>
            <w:vAlign w:val="center"/>
          </w:tcPr>
          <w:p w14:paraId="061CCEA9">
            <w:pPr>
              <w:pStyle w:val="1806"/>
            </w:pPr>
            <w:r>
              <w:t>Наименование котельной</w:t>
            </w:r>
          </w:p>
        </w:tc>
        <w:tc>
          <w:tcPr>
            <w:tcW w:w="671" w:type="pct"/>
            <w:tcBorders>
              <w:top w:val="single" w:color="auto" w:sz="4" w:space="0"/>
              <w:left w:val="nil"/>
              <w:bottom w:val="single" w:color="auto" w:sz="4" w:space="0"/>
              <w:right w:val="single" w:color="auto" w:sz="4" w:space="0"/>
            </w:tcBorders>
            <w:shd w:val="clear" w:color="000000" w:fill="D9D9D9"/>
            <w:vAlign w:val="center"/>
          </w:tcPr>
          <w:p w14:paraId="1A30D24F">
            <w:pPr>
              <w:pStyle w:val="1806"/>
            </w:pPr>
            <w:r>
              <w:t>Тепловая нагрузка с учетом потерь при транспортировке и СН, Гкал/час</w:t>
            </w:r>
          </w:p>
        </w:tc>
        <w:tc>
          <w:tcPr>
            <w:tcW w:w="576" w:type="pct"/>
            <w:tcBorders>
              <w:top w:val="single" w:color="auto" w:sz="4" w:space="0"/>
              <w:left w:val="nil"/>
              <w:bottom w:val="single" w:color="auto" w:sz="4" w:space="0"/>
              <w:right w:val="single" w:color="auto" w:sz="4" w:space="0"/>
            </w:tcBorders>
            <w:shd w:val="clear" w:color="000000" w:fill="D9D9D9"/>
            <w:vAlign w:val="center"/>
          </w:tcPr>
          <w:p w14:paraId="5E00DAEB">
            <w:pPr>
              <w:pStyle w:val="1806"/>
            </w:pPr>
            <w:r>
              <w:t>Присоединенная тепловая нагрузка (мощность), Гкал/ч</w:t>
            </w:r>
          </w:p>
        </w:tc>
        <w:tc>
          <w:tcPr>
            <w:tcW w:w="490" w:type="pct"/>
            <w:tcBorders>
              <w:top w:val="single" w:color="auto" w:sz="4" w:space="0"/>
              <w:left w:val="nil"/>
              <w:bottom w:val="single" w:color="auto" w:sz="4" w:space="0"/>
              <w:right w:val="single" w:color="auto" w:sz="4" w:space="0"/>
            </w:tcBorders>
            <w:shd w:val="clear" w:color="000000" w:fill="D9D9D9"/>
            <w:vAlign w:val="center"/>
          </w:tcPr>
          <w:p w14:paraId="61DB4861">
            <w:pPr>
              <w:pStyle w:val="1806"/>
            </w:pPr>
            <w:r>
              <w:t>Объем производства тепловой энергии в год, Гкал</w:t>
            </w:r>
          </w:p>
        </w:tc>
        <w:tc>
          <w:tcPr>
            <w:tcW w:w="522" w:type="pct"/>
            <w:tcBorders>
              <w:top w:val="single" w:color="auto" w:sz="4" w:space="0"/>
              <w:left w:val="nil"/>
              <w:bottom w:val="single" w:color="auto" w:sz="4" w:space="0"/>
              <w:right w:val="single" w:color="auto" w:sz="4" w:space="0"/>
            </w:tcBorders>
            <w:shd w:val="clear" w:color="000000" w:fill="D9D9D9"/>
            <w:vAlign w:val="center"/>
          </w:tcPr>
          <w:p w14:paraId="3474975E">
            <w:pPr>
              <w:pStyle w:val="1806"/>
            </w:pPr>
            <w:r>
              <w:t>Основное топливо</w:t>
            </w:r>
          </w:p>
        </w:tc>
        <w:tc>
          <w:tcPr>
            <w:tcW w:w="490" w:type="pct"/>
            <w:tcBorders>
              <w:top w:val="single" w:color="auto" w:sz="4" w:space="0"/>
              <w:left w:val="nil"/>
              <w:bottom w:val="single" w:color="auto" w:sz="4" w:space="0"/>
              <w:right w:val="single" w:color="auto" w:sz="4" w:space="0"/>
            </w:tcBorders>
            <w:shd w:val="clear" w:color="000000" w:fill="D9D9D9"/>
            <w:vAlign w:val="center"/>
          </w:tcPr>
          <w:p w14:paraId="77DFBABA">
            <w:pPr>
              <w:pStyle w:val="1806"/>
            </w:pPr>
            <w:r>
              <w:t>Фактический удельный расход удельного топлива, кг.у.т./ккал</w:t>
            </w:r>
          </w:p>
        </w:tc>
        <w:tc>
          <w:tcPr>
            <w:tcW w:w="569" w:type="pct"/>
            <w:tcBorders>
              <w:top w:val="single" w:color="auto" w:sz="4" w:space="0"/>
              <w:left w:val="nil"/>
              <w:bottom w:val="single" w:color="auto" w:sz="4" w:space="0"/>
              <w:right w:val="single" w:color="auto" w:sz="4" w:space="0"/>
            </w:tcBorders>
            <w:shd w:val="clear" w:color="000000" w:fill="D9D9D9"/>
            <w:vAlign w:val="center"/>
          </w:tcPr>
          <w:p w14:paraId="5D0B59A5">
            <w:pPr>
              <w:pStyle w:val="1806"/>
            </w:pPr>
            <w:r>
              <w:t>Низшая теплота сгорания</w:t>
            </w:r>
          </w:p>
        </w:tc>
        <w:tc>
          <w:tcPr>
            <w:tcW w:w="490" w:type="pct"/>
            <w:tcBorders>
              <w:top w:val="single" w:color="auto" w:sz="4" w:space="0"/>
              <w:left w:val="nil"/>
              <w:bottom w:val="single" w:color="auto" w:sz="4" w:space="0"/>
              <w:right w:val="single" w:color="auto" w:sz="4" w:space="0"/>
            </w:tcBorders>
            <w:shd w:val="clear" w:color="000000" w:fill="D9D9D9"/>
            <w:vAlign w:val="center"/>
          </w:tcPr>
          <w:p w14:paraId="177AF452">
            <w:pPr>
              <w:pStyle w:val="1806"/>
            </w:pPr>
            <w:r>
              <w:t>Годовой расход основного топлива, т.у.т.</w:t>
            </w:r>
          </w:p>
        </w:tc>
        <w:tc>
          <w:tcPr>
            <w:tcW w:w="487" w:type="pct"/>
            <w:tcBorders>
              <w:top w:val="single" w:color="auto" w:sz="4" w:space="0"/>
              <w:left w:val="nil"/>
              <w:bottom w:val="single" w:color="auto" w:sz="4" w:space="0"/>
              <w:right w:val="single" w:color="auto" w:sz="4" w:space="0"/>
            </w:tcBorders>
            <w:shd w:val="clear" w:color="000000" w:fill="D9D9D9"/>
            <w:vAlign w:val="center"/>
          </w:tcPr>
          <w:p w14:paraId="62FBBE69">
            <w:pPr>
              <w:pStyle w:val="1806"/>
            </w:pPr>
            <w:r>
              <w:t>Годовой расход натурального топлива,т</w:t>
            </w:r>
          </w:p>
        </w:tc>
      </w:tr>
      <w:tr w14:paraId="791660F3">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nil"/>
              <w:right w:val="single" w:color="auto" w:sz="4" w:space="0"/>
            </w:tcBorders>
            <w:shd w:val="clear" w:color="000000" w:fill="FFFFFF"/>
            <w:vAlign w:val="center"/>
          </w:tcPr>
          <w:p w14:paraId="0A3046BC">
            <w:pPr>
              <w:pStyle w:val="1806"/>
            </w:pPr>
            <w:r>
              <w:t>2023 год</w:t>
            </w:r>
          </w:p>
        </w:tc>
      </w:tr>
      <w:tr w14:paraId="2ACBC400">
        <w:tblPrEx>
          <w:tblCellMar>
            <w:top w:w="0" w:type="dxa"/>
            <w:left w:w="108" w:type="dxa"/>
            <w:bottom w:w="0" w:type="dxa"/>
            <w:right w:w="108" w:type="dxa"/>
          </w:tblCellMar>
        </w:tblPrEx>
        <w:trPr>
          <w:trHeight w:val="20" w:hRule="atLeast"/>
        </w:trPr>
        <w:tc>
          <w:tcPr>
            <w:tcW w:w="705" w:type="pct"/>
            <w:tcBorders>
              <w:top w:val="single" w:color="auto" w:sz="4" w:space="0"/>
              <w:left w:val="single" w:color="auto" w:sz="4" w:space="0"/>
              <w:bottom w:val="single" w:color="auto" w:sz="4" w:space="0"/>
              <w:right w:val="single" w:color="auto" w:sz="4" w:space="0"/>
            </w:tcBorders>
            <w:shd w:val="clear" w:color="000000" w:fill="FFFFFF"/>
            <w:vAlign w:val="center"/>
          </w:tcPr>
          <w:p w14:paraId="6A92557E">
            <w:pPr>
              <w:pStyle w:val="1806"/>
            </w:pPr>
            <w:r>
              <w:rPr>
                <w:color w:val="000000"/>
                <w:szCs w:val="20"/>
              </w:rPr>
              <w:t>Котельная с. Чаинка</w:t>
            </w:r>
          </w:p>
        </w:tc>
        <w:tc>
          <w:tcPr>
            <w:tcW w:w="671" w:type="pct"/>
            <w:tcBorders>
              <w:top w:val="single" w:color="auto" w:sz="4" w:space="0"/>
              <w:left w:val="nil"/>
              <w:bottom w:val="single" w:color="auto" w:sz="4" w:space="0"/>
              <w:right w:val="single" w:color="auto" w:sz="4" w:space="0"/>
            </w:tcBorders>
            <w:shd w:val="clear" w:color="000000" w:fill="FFFFFF"/>
            <w:vAlign w:val="center"/>
          </w:tcPr>
          <w:p w14:paraId="0AE6AF7F">
            <w:pPr>
              <w:pStyle w:val="1806"/>
            </w:pPr>
            <w:r>
              <w:rPr>
                <w:color w:val="000000"/>
                <w:szCs w:val="20"/>
              </w:rPr>
              <w:t>0,32</w:t>
            </w:r>
          </w:p>
        </w:tc>
        <w:tc>
          <w:tcPr>
            <w:tcW w:w="576" w:type="pct"/>
            <w:tcBorders>
              <w:top w:val="single" w:color="auto" w:sz="4" w:space="0"/>
              <w:left w:val="nil"/>
              <w:bottom w:val="single" w:color="auto" w:sz="4" w:space="0"/>
              <w:right w:val="single" w:color="auto" w:sz="4" w:space="0"/>
            </w:tcBorders>
            <w:shd w:val="clear" w:color="000000" w:fill="FFFFFF"/>
            <w:noWrap/>
            <w:vAlign w:val="center"/>
          </w:tcPr>
          <w:p w14:paraId="4EE7641E">
            <w:pPr>
              <w:pStyle w:val="1806"/>
            </w:pPr>
            <w:r>
              <w:rPr>
                <w:color w:val="000000"/>
                <w:szCs w:val="20"/>
              </w:rPr>
              <w:t>0,17</w:t>
            </w:r>
          </w:p>
        </w:tc>
        <w:tc>
          <w:tcPr>
            <w:tcW w:w="490" w:type="pct"/>
            <w:tcBorders>
              <w:top w:val="single" w:color="auto" w:sz="4" w:space="0"/>
              <w:left w:val="nil"/>
              <w:bottom w:val="single" w:color="auto" w:sz="4" w:space="0"/>
              <w:right w:val="single" w:color="auto" w:sz="4" w:space="0"/>
            </w:tcBorders>
            <w:shd w:val="clear" w:color="000000" w:fill="FFFFFF"/>
            <w:noWrap/>
            <w:vAlign w:val="center"/>
          </w:tcPr>
          <w:p w14:paraId="1DF8A998">
            <w:pPr>
              <w:pStyle w:val="1806"/>
            </w:pPr>
            <w:r>
              <w:rPr>
                <w:color w:val="000000"/>
                <w:szCs w:val="20"/>
              </w:rPr>
              <w:t>1263,00</w:t>
            </w:r>
          </w:p>
        </w:tc>
        <w:tc>
          <w:tcPr>
            <w:tcW w:w="522" w:type="pct"/>
            <w:tcBorders>
              <w:top w:val="single" w:color="auto" w:sz="4" w:space="0"/>
              <w:left w:val="nil"/>
              <w:bottom w:val="single" w:color="auto" w:sz="4" w:space="0"/>
              <w:right w:val="single" w:color="auto" w:sz="4" w:space="0"/>
            </w:tcBorders>
            <w:shd w:val="clear" w:color="auto" w:fill="auto"/>
            <w:noWrap/>
            <w:vAlign w:val="center"/>
          </w:tcPr>
          <w:p w14:paraId="678EE5C3">
            <w:pPr>
              <w:pStyle w:val="1806"/>
            </w:pPr>
            <w:r>
              <w:rPr>
                <w:color w:val="000000"/>
                <w:szCs w:val="20"/>
              </w:rPr>
              <w:t>Уголь</w:t>
            </w:r>
          </w:p>
        </w:tc>
        <w:tc>
          <w:tcPr>
            <w:tcW w:w="490" w:type="pct"/>
            <w:tcBorders>
              <w:top w:val="single" w:color="auto" w:sz="4" w:space="0"/>
              <w:left w:val="nil"/>
              <w:bottom w:val="single" w:color="auto" w:sz="4" w:space="0"/>
              <w:right w:val="single" w:color="auto" w:sz="4" w:space="0"/>
            </w:tcBorders>
            <w:shd w:val="clear" w:color="auto" w:fill="auto"/>
            <w:vAlign w:val="center"/>
          </w:tcPr>
          <w:p w14:paraId="701156DC">
            <w:pPr>
              <w:pStyle w:val="1806"/>
            </w:pPr>
            <w:r>
              <w:rPr>
                <w:color w:val="000000"/>
                <w:szCs w:val="20"/>
              </w:rPr>
              <w:t>248,0</w:t>
            </w:r>
          </w:p>
        </w:tc>
        <w:tc>
          <w:tcPr>
            <w:tcW w:w="569" w:type="pct"/>
            <w:tcBorders>
              <w:top w:val="single" w:color="auto" w:sz="4" w:space="0"/>
              <w:left w:val="nil"/>
              <w:bottom w:val="single" w:color="auto" w:sz="4" w:space="0"/>
              <w:right w:val="single" w:color="auto" w:sz="4" w:space="0"/>
            </w:tcBorders>
            <w:shd w:val="clear" w:color="auto" w:fill="auto"/>
            <w:noWrap/>
            <w:vAlign w:val="center"/>
          </w:tcPr>
          <w:p w14:paraId="643E1AC6">
            <w:pPr>
              <w:pStyle w:val="1806"/>
            </w:pPr>
            <w:r>
              <w:rPr>
                <w:color w:val="000000"/>
                <w:szCs w:val="20"/>
              </w:rPr>
              <w:t>5100</w:t>
            </w:r>
          </w:p>
        </w:tc>
        <w:tc>
          <w:tcPr>
            <w:tcW w:w="490" w:type="pct"/>
            <w:tcBorders>
              <w:top w:val="single" w:color="auto" w:sz="4" w:space="0"/>
              <w:left w:val="nil"/>
              <w:bottom w:val="single" w:color="auto" w:sz="4" w:space="0"/>
              <w:right w:val="single" w:color="auto" w:sz="4" w:space="0"/>
            </w:tcBorders>
            <w:shd w:val="clear" w:color="auto" w:fill="auto"/>
            <w:noWrap/>
            <w:vAlign w:val="center"/>
          </w:tcPr>
          <w:p w14:paraId="3D960AA7">
            <w:pPr>
              <w:pStyle w:val="1806"/>
            </w:pPr>
            <w:r>
              <w:rPr>
                <w:color w:val="000000"/>
                <w:szCs w:val="20"/>
              </w:rPr>
              <w:t>130,7</w:t>
            </w:r>
          </w:p>
        </w:tc>
        <w:tc>
          <w:tcPr>
            <w:tcW w:w="487" w:type="pct"/>
            <w:tcBorders>
              <w:top w:val="single" w:color="auto" w:sz="4" w:space="0"/>
              <w:left w:val="nil"/>
              <w:bottom w:val="single" w:color="auto" w:sz="4" w:space="0"/>
              <w:right w:val="single" w:color="auto" w:sz="4" w:space="0"/>
            </w:tcBorders>
            <w:shd w:val="clear" w:color="auto" w:fill="auto"/>
            <w:vAlign w:val="center"/>
          </w:tcPr>
          <w:p w14:paraId="402371A6">
            <w:pPr>
              <w:pStyle w:val="1806"/>
            </w:pPr>
            <w:r>
              <w:rPr>
                <w:color w:val="000000"/>
                <w:szCs w:val="20"/>
              </w:rPr>
              <w:t>178,75</w:t>
            </w:r>
          </w:p>
        </w:tc>
      </w:tr>
    </w:tbl>
    <w:p w14:paraId="462FDCB8">
      <w:pPr>
        <w:spacing w:line="336" w:lineRule="auto"/>
        <w:rPr>
          <w:rFonts w:ascii="Times New Roman" w:hAnsi="Times New Roman" w:eastAsia="Calibri" w:cs="Times New Roman"/>
          <w:b/>
          <w:bCs/>
          <w:szCs w:val="24"/>
        </w:rPr>
        <w:sectPr>
          <w:pgSz w:w="16839" w:h="11907" w:orient="landscape"/>
          <w:pgMar w:top="1134" w:right="850" w:bottom="1134" w:left="1701" w:header="454" w:footer="454" w:gutter="0"/>
          <w:cols w:space="708" w:num="1"/>
          <w:docGrid w:linePitch="360" w:charSpace="0"/>
        </w:sectPr>
      </w:pPr>
    </w:p>
    <w:p w14:paraId="10C681C1">
      <w:pPr>
        <w:pStyle w:val="3"/>
        <w:spacing w:before="0" w:after="0" w:line="240" w:lineRule="auto"/>
        <w:rPr>
          <w:rFonts w:eastAsia="Calibri" w:cs="Times New Roman"/>
          <w:bCs/>
          <w:szCs w:val="24"/>
          <w:lang w:bidi="ar-SA"/>
        </w:rPr>
      </w:pPr>
      <w:bookmarkStart w:id="251" w:name="_Toc78674743"/>
      <w:bookmarkStart w:id="252" w:name="_Toc166767196"/>
      <w:bookmarkStart w:id="253" w:name="_Toc84970980"/>
      <w:r>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251"/>
      <w:bookmarkEnd w:id="252"/>
      <w:bookmarkEnd w:id="253"/>
    </w:p>
    <w:bookmarkEnd w:id="250"/>
    <w:p w14:paraId="2A6C82F6">
      <w:pPr>
        <w:pStyle w:val="3463"/>
      </w:pPr>
    </w:p>
    <w:p w14:paraId="1FE8D389">
      <w:pPr>
        <w:pStyle w:val="3463"/>
        <w:rPr>
          <w:lang w:eastAsia="ru-RU"/>
        </w:rPr>
      </w:pPr>
      <w:r>
        <w:t>Резервным и аварийным топливом на котельной, расположенной в границах Чаинского сельсовета, является уголь.</w:t>
      </w:r>
      <w:r>
        <w:rPr>
          <w:lang w:eastAsia="ru-RU"/>
        </w:rPr>
        <w:t xml:space="preserve"> </w:t>
      </w:r>
    </w:p>
    <w:p w14:paraId="42080324">
      <w:pPr>
        <w:pStyle w:val="3436"/>
        <w:ind w:firstLine="0"/>
        <w:rPr>
          <w:bCs/>
          <w:iCs/>
          <w:color w:val="0A0A0C"/>
          <w:szCs w:val="24"/>
          <w:u w:val="none"/>
        </w:rPr>
      </w:pPr>
      <w:r>
        <w:rPr>
          <w:b/>
          <w:bCs/>
          <w:u w:val="none"/>
        </w:rPr>
        <w:t xml:space="preserve">Таблица 1.8.2.1 – </w:t>
      </w:r>
      <w:r>
        <w:rPr>
          <w:b/>
          <w:u w:val="none"/>
          <w:lang w:eastAsia="ru-RU"/>
        </w:rPr>
        <w:t>Аварийный запас топлива</w:t>
      </w:r>
    </w:p>
    <w:tbl>
      <w:tblPr>
        <w:tblStyle w:val="12"/>
        <w:tblW w:w="5000" w:type="pct"/>
        <w:tblInd w:w="0" w:type="dxa"/>
        <w:tblLayout w:type="autofit"/>
        <w:tblCellMar>
          <w:top w:w="0" w:type="dxa"/>
          <w:left w:w="108" w:type="dxa"/>
          <w:bottom w:w="0" w:type="dxa"/>
          <w:right w:w="108" w:type="dxa"/>
        </w:tblCellMar>
      </w:tblPr>
      <w:tblGrid>
        <w:gridCol w:w="2360"/>
        <w:gridCol w:w="2249"/>
        <w:gridCol w:w="1654"/>
        <w:gridCol w:w="1654"/>
        <w:gridCol w:w="1654"/>
      </w:tblGrid>
      <w:tr w14:paraId="543FA1A4">
        <w:tblPrEx>
          <w:tblCellMar>
            <w:top w:w="0" w:type="dxa"/>
            <w:left w:w="108" w:type="dxa"/>
            <w:bottom w:w="0" w:type="dxa"/>
            <w:right w:w="108" w:type="dxa"/>
          </w:tblCellMar>
        </w:tblPrEx>
        <w:trPr>
          <w:trHeight w:val="20" w:hRule="atLeast"/>
        </w:trPr>
        <w:tc>
          <w:tcPr>
            <w:tcW w:w="1233" w:type="pct"/>
            <w:tcBorders>
              <w:top w:val="single" w:color="auto" w:sz="4" w:space="0"/>
              <w:left w:val="single" w:color="auto" w:sz="4" w:space="0"/>
              <w:bottom w:val="single" w:color="auto" w:sz="4" w:space="0"/>
              <w:right w:val="single" w:color="auto" w:sz="4" w:space="0"/>
            </w:tcBorders>
            <w:shd w:val="clear" w:color="000000" w:fill="D9D9D9"/>
            <w:vAlign w:val="center"/>
          </w:tcPr>
          <w:p w14:paraId="4F536B6F">
            <w:pPr>
              <w:pStyle w:val="1806"/>
            </w:pPr>
            <w:r>
              <w:t>Наименование котельной</w:t>
            </w:r>
          </w:p>
        </w:tc>
        <w:tc>
          <w:tcPr>
            <w:tcW w:w="1175" w:type="pct"/>
            <w:tcBorders>
              <w:top w:val="single" w:color="auto" w:sz="4" w:space="0"/>
              <w:left w:val="nil"/>
              <w:bottom w:val="single" w:color="auto" w:sz="4" w:space="0"/>
              <w:right w:val="single" w:color="auto" w:sz="4" w:space="0"/>
            </w:tcBorders>
            <w:shd w:val="clear" w:color="000000" w:fill="D9D9D9"/>
            <w:vAlign w:val="center"/>
          </w:tcPr>
          <w:p w14:paraId="4E4D51B9">
            <w:pPr>
              <w:pStyle w:val="1806"/>
            </w:pPr>
            <w:r>
              <w:t>Максимально-часовой расход топлива, т.у.т./час</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0744FC3A">
            <w:pPr>
              <w:pStyle w:val="1806"/>
            </w:pPr>
            <w:r>
              <w:t>Максимально-часовой расход топлива, т/час</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7C8D04A0">
            <w:pPr>
              <w:pStyle w:val="1806"/>
            </w:pPr>
            <w:r>
              <w:t>Расход топлива за сутки,т</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48F759DF">
            <w:pPr>
              <w:pStyle w:val="1806"/>
            </w:pPr>
            <w:r>
              <w:t>Аварийный запас топлива, т</w:t>
            </w:r>
          </w:p>
        </w:tc>
      </w:tr>
      <w:tr w14:paraId="489B4FAB">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2829046B">
            <w:pPr>
              <w:pStyle w:val="1806"/>
            </w:pPr>
            <w:r>
              <w:t>2023 год</w:t>
            </w:r>
          </w:p>
        </w:tc>
      </w:tr>
      <w:tr w14:paraId="5C61D180">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094C21F3">
            <w:pPr>
              <w:pStyle w:val="1806"/>
            </w:pPr>
            <w:r>
              <w:rPr>
                <w:color w:val="000000"/>
                <w:szCs w:val="20"/>
              </w:rPr>
              <w:t>Котельная с. Чаинка</w:t>
            </w:r>
          </w:p>
        </w:tc>
        <w:tc>
          <w:tcPr>
            <w:tcW w:w="1175" w:type="pct"/>
            <w:tcBorders>
              <w:top w:val="nil"/>
              <w:left w:val="nil"/>
              <w:bottom w:val="single" w:color="auto" w:sz="4" w:space="0"/>
              <w:right w:val="single" w:color="auto" w:sz="4" w:space="0"/>
            </w:tcBorders>
            <w:shd w:val="clear" w:color="000000" w:fill="FFFFFF"/>
            <w:vAlign w:val="center"/>
          </w:tcPr>
          <w:p w14:paraId="48BF1E0D">
            <w:pPr>
              <w:pStyle w:val="1806"/>
            </w:pPr>
            <w:r>
              <w:rPr>
                <w:color w:val="000000"/>
                <w:szCs w:val="20"/>
              </w:rPr>
              <w:t>0,03</w:t>
            </w:r>
          </w:p>
        </w:tc>
        <w:tc>
          <w:tcPr>
            <w:tcW w:w="864" w:type="pct"/>
            <w:tcBorders>
              <w:top w:val="nil"/>
              <w:left w:val="nil"/>
              <w:bottom w:val="single" w:color="auto" w:sz="4" w:space="0"/>
              <w:right w:val="single" w:color="auto" w:sz="4" w:space="0"/>
            </w:tcBorders>
            <w:shd w:val="clear" w:color="000000" w:fill="FFFFFF"/>
            <w:vAlign w:val="center"/>
          </w:tcPr>
          <w:p w14:paraId="66F0AA18">
            <w:pPr>
              <w:pStyle w:val="1806"/>
            </w:pPr>
            <w:r>
              <w:rPr>
                <w:color w:val="000000"/>
                <w:szCs w:val="20"/>
              </w:rPr>
              <w:t>0,03</w:t>
            </w:r>
          </w:p>
        </w:tc>
        <w:tc>
          <w:tcPr>
            <w:tcW w:w="864" w:type="pct"/>
            <w:tcBorders>
              <w:top w:val="nil"/>
              <w:left w:val="nil"/>
              <w:bottom w:val="single" w:color="auto" w:sz="4" w:space="0"/>
              <w:right w:val="single" w:color="auto" w:sz="4" w:space="0"/>
            </w:tcBorders>
            <w:shd w:val="clear" w:color="000000" w:fill="FFFFFF"/>
            <w:vAlign w:val="center"/>
          </w:tcPr>
          <w:p w14:paraId="39BA3E99">
            <w:pPr>
              <w:pStyle w:val="1806"/>
            </w:pPr>
            <w:r>
              <w:rPr>
                <w:color w:val="000000"/>
                <w:szCs w:val="20"/>
              </w:rPr>
              <w:t>0,83</w:t>
            </w:r>
          </w:p>
        </w:tc>
        <w:tc>
          <w:tcPr>
            <w:tcW w:w="864" w:type="pct"/>
            <w:tcBorders>
              <w:top w:val="nil"/>
              <w:left w:val="nil"/>
              <w:bottom w:val="single" w:color="auto" w:sz="4" w:space="0"/>
              <w:right w:val="single" w:color="auto" w:sz="4" w:space="0"/>
            </w:tcBorders>
            <w:shd w:val="clear" w:color="000000" w:fill="FFFFFF"/>
            <w:vAlign w:val="center"/>
          </w:tcPr>
          <w:p w14:paraId="3900524B">
            <w:pPr>
              <w:pStyle w:val="1806"/>
            </w:pPr>
            <w:r>
              <w:rPr>
                <w:color w:val="000000"/>
                <w:szCs w:val="20"/>
              </w:rPr>
              <w:t>2,48</w:t>
            </w:r>
          </w:p>
        </w:tc>
      </w:tr>
    </w:tbl>
    <w:p w14:paraId="752020D5">
      <w:pPr>
        <w:pStyle w:val="3463"/>
      </w:pPr>
    </w:p>
    <w:p w14:paraId="6C988E6D">
      <w:pPr>
        <w:pStyle w:val="3463"/>
      </w:pPr>
      <w:r>
        <w:t xml:space="preserve"> Резервное топливо для источника тепловой энергии системы централизованного теплоснабжения - уголь. Объемы запасов топлива выдерживаются в соответствии с порядком создания и использования котельными запасов топлива. 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Расчет НЭЗТ производится ежегодно для каждой котельной, сжигающей или имеющей в качестве резервного твердое или жидкое топливо (дрова, уголь, уголь, торф, дизельное топливо). Расчеты производятся на 1 октября планируемого года.</w:t>
      </w:r>
    </w:p>
    <w:p w14:paraId="339CDFF6">
      <w:pPr>
        <w:pStyle w:val="3463"/>
      </w:pPr>
      <w:r>
        <w:t xml:space="preserve">Для котельных в связи с сезонностью завоза топлива, ННЗТ не рассчитывается и не устанавливается. </w:t>
      </w:r>
    </w:p>
    <w:p w14:paraId="2448BDA8">
      <w:pPr>
        <w:pStyle w:val="3463"/>
      </w:pPr>
      <w:r>
        <w:t>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14:paraId="15A08EFB">
      <w:pPr>
        <w:pStyle w:val="3"/>
        <w:widowControl w:val="0"/>
        <w:numPr>
          <w:ilvl w:val="1"/>
          <w:numId w:val="1"/>
        </w:numPr>
        <w:spacing w:before="240" w:line="240" w:lineRule="auto"/>
        <w:ind w:left="0" w:firstLine="0"/>
        <w:textAlignment w:val="baseline"/>
        <w:rPr>
          <w:rFonts w:cs="Times New Roman"/>
        </w:rPr>
      </w:pPr>
      <w:bookmarkStart w:id="254" w:name="_Toc390784448"/>
      <w:bookmarkStart w:id="255" w:name="_Toc334515836"/>
      <w:bookmarkStart w:id="256" w:name="_Toc78674744"/>
      <w:bookmarkStart w:id="257" w:name="_Toc515271639"/>
      <w:bookmarkStart w:id="258" w:name="_Toc84970981"/>
      <w:bookmarkStart w:id="259" w:name="_Toc166767197"/>
      <w:r>
        <w:rPr>
          <w:rFonts w:cs="Times New Roman"/>
        </w:rPr>
        <w:t>Описание особенностей характеристик топлив в зависимости от мест поставки</w:t>
      </w:r>
      <w:bookmarkEnd w:id="254"/>
      <w:bookmarkEnd w:id="255"/>
      <w:bookmarkEnd w:id="256"/>
      <w:bookmarkEnd w:id="257"/>
      <w:bookmarkEnd w:id="258"/>
      <w:bookmarkEnd w:id="259"/>
    </w:p>
    <w:p w14:paraId="4B99E875">
      <w:pPr>
        <w:pStyle w:val="3463"/>
      </w:pPr>
      <w:bookmarkStart w:id="260" w:name="_Toc515271640"/>
      <w:r>
        <w:t>Резервное топливо для источников тепловой энергии систем централизованного теплоснабжения.</w:t>
      </w:r>
    </w:p>
    <w:p w14:paraId="6A77AFF6">
      <w:pPr>
        <w:pStyle w:val="3463"/>
      </w:pPr>
      <w:r>
        <w:t>Основные характеристики различных видов топлива приведены в таблице.</w:t>
      </w:r>
    </w:p>
    <w:p w14:paraId="0CA659F2">
      <w:pPr>
        <w:pStyle w:val="3463"/>
        <w:rPr>
          <w:b/>
        </w:rPr>
      </w:pPr>
      <w:r>
        <w:rPr>
          <w:b/>
        </w:rPr>
        <w:t>Таблица 1.8.3.1 – Характеристики топлив</w:t>
      </w:r>
    </w:p>
    <w:tbl>
      <w:tblPr>
        <w:tblStyle w:val="12"/>
        <w:tblW w:w="5000" w:type="pct"/>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108" w:type="dxa"/>
          <w:bottom w:w="0" w:type="dxa"/>
          <w:right w:w="108" w:type="dxa"/>
        </w:tblCellMar>
      </w:tblPr>
      <w:tblGrid>
        <w:gridCol w:w="4497"/>
        <w:gridCol w:w="1113"/>
        <w:gridCol w:w="1342"/>
        <w:gridCol w:w="961"/>
        <w:gridCol w:w="1472"/>
      </w:tblGrid>
      <w:tr w14:paraId="2502E27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tblHeader/>
          <w:jc w:val="center"/>
        </w:trPr>
        <w:tc>
          <w:tcPr>
            <w:tcW w:w="2396" w:type="pct"/>
            <w:vMerge w:val="restar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64D549C4">
            <w:pPr>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Вид топлива</w:t>
            </w:r>
          </w:p>
        </w:tc>
        <w:tc>
          <w:tcPr>
            <w:tcW w:w="593" w:type="pct"/>
            <w:vMerge w:val="restar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657BCE86">
            <w:pPr>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Ед. изм.</w:t>
            </w:r>
          </w:p>
        </w:tc>
        <w:tc>
          <w:tcPr>
            <w:tcW w:w="2011" w:type="pct"/>
            <w:gridSpan w:val="3"/>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59AEE137">
            <w:pPr>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Удельная теплота сгорания</w:t>
            </w:r>
          </w:p>
        </w:tc>
      </w:tr>
      <w:tr w14:paraId="032B5D1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tblHeader/>
          <w:jc w:val="center"/>
        </w:trPr>
        <w:tc>
          <w:tcPr>
            <w:tcW w:w="0" w:type="auto"/>
            <w:vMerge w:val="continue"/>
            <w:tcBorders>
              <w:top w:val="outset" w:color="auto" w:sz="6" w:space="0"/>
              <w:left w:val="outset" w:color="auto" w:sz="6" w:space="0"/>
              <w:bottom w:val="outset" w:color="auto" w:sz="6" w:space="0"/>
              <w:right w:val="outset" w:color="auto" w:sz="6" w:space="0"/>
            </w:tcBorders>
            <w:shd w:val="clear" w:color="auto" w:fill="D8D8D8" w:themeFill="background1" w:themeFillShade="D9"/>
            <w:vAlign w:val="center"/>
          </w:tcPr>
          <w:p w14:paraId="7AB6766C">
            <w:pPr>
              <w:spacing w:after="0" w:line="240" w:lineRule="auto"/>
              <w:rPr>
                <w:rFonts w:ascii="Times New Roman" w:hAnsi="Times New Roman" w:cs="Times New Roman"/>
                <w:sz w:val="20"/>
                <w:szCs w:val="20"/>
              </w:rPr>
            </w:pPr>
          </w:p>
        </w:tc>
        <w:tc>
          <w:tcPr>
            <w:tcW w:w="0" w:type="auto"/>
            <w:vMerge w:val="continue"/>
            <w:tcBorders>
              <w:top w:val="outset" w:color="auto" w:sz="6" w:space="0"/>
              <w:left w:val="outset" w:color="auto" w:sz="6" w:space="0"/>
              <w:bottom w:val="outset" w:color="auto" w:sz="6" w:space="0"/>
              <w:right w:val="outset" w:color="auto" w:sz="6" w:space="0"/>
            </w:tcBorders>
            <w:shd w:val="clear" w:color="auto" w:fill="D8D8D8" w:themeFill="background1" w:themeFillShade="D9"/>
            <w:vAlign w:val="center"/>
          </w:tcPr>
          <w:p w14:paraId="44E9F7DB">
            <w:pPr>
              <w:spacing w:after="0" w:line="240" w:lineRule="auto"/>
              <w:rPr>
                <w:rFonts w:ascii="Times New Roman" w:hAnsi="Times New Roman" w:cs="Times New Roman"/>
                <w:sz w:val="20"/>
                <w:szCs w:val="20"/>
              </w:rPr>
            </w:pPr>
          </w:p>
        </w:tc>
        <w:tc>
          <w:tcPr>
            <w:tcW w:w="715" w:type="pc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5ED678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ккал</w:t>
            </w:r>
          </w:p>
        </w:tc>
        <w:tc>
          <w:tcPr>
            <w:tcW w:w="512" w:type="pc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64E089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кВт</w:t>
            </w:r>
          </w:p>
        </w:tc>
        <w:tc>
          <w:tcPr>
            <w:tcW w:w="784" w:type="pc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14FB2E4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МДж</w:t>
            </w:r>
          </w:p>
        </w:tc>
      </w:tr>
      <w:tr w14:paraId="5482D69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19E3802">
            <w:pPr>
              <w:spacing w:after="0" w:line="240" w:lineRule="auto"/>
              <w:rPr>
                <w:rFonts w:ascii="Times New Roman" w:hAnsi="Times New Roman" w:cs="Times New Roman"/>
                <w:sz w:val="20"/>
                <w:szCs w:val="20"/>
              </w:rPr>
            </w:pPr>
            <w:r>
              <w:rPr>
                <w:rFonts w:ascii="Times New Roman" w:hAnsi="Times New Roman" w:cs="Times New Roman"/>
                <w:sz w:val="20"/>
                <w:szCs w:val="20"/>
              </w:rPr>
              <w:t>Электроэнергия</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DD76E9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кВт/ч</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CBB24E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864</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283574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3B93DC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3,62</w:t>
            </w:r>
          </w:p>
        </w:tc>
      </w:tr>
      <w:tr w14:paraId="22346B9E">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A6FA258">
            <w:pPr>
              <w:spacing w:after="0" w:line="240" w:lineRule="auto"/>
              <w:rPr>
                <w:rFonts w:ascii="Times New Roman" w:hAnsi="Times New Roman" w:cs="Times New Roman"/>
                <w:sz w:val="20"/>
                <w:szCs w:val="20"/>
              </w:rPr>
            </w:pPr>
            <w:r>
              <w:rPr>
                <w:rFonts w:ascii="Times New Roman" w:hAnsi="Times New Roman" w:cs="Times New Roman"/>
                <w:sz w:val="20"/>
                <w:szCs w:val="20"/>
              </w:rPr>
              <w:t>Дизельное топливо</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7B3DFF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л</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AA4B47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BAC24F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11,9</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6136C7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43,12</w:t>
            </w:r>
          </w:p>
        </w:tc>
      </w:tr>
      <w:tr w14:paraId="2975D64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0115F32">
            <w:pPr>
              <w:spacing w:after="0" w:line="240" w:lineRule="auto"/>
              <w:rPr>
                <w:rFonts w:ascii="Times New Roman" w:hAnsi="Times New Roman" w:cs="Times New Roman"/>
                <w:sz w:val="20"/>
                <w:szCs w:val="20"/>
              </w:rPr>
            </w:pPr>
            <w:r>
              <w:rPr>
                <w:rFonts w:ascii="Times New Roman" w:hAnsi="Times New Roman" w:cs="Times New Roman"/>
                <w:sz w:val="20"/>
                <w:szCs w:val="20"/>
              </w:rPr>
              <w:t>Уголь</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57DCFF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л</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6A0FA0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9700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8A56F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11,2</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DBC3CD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40,61</w:t>
            </w:r>
          </w:p>
        </w:tc>
      </w:tr>
      <w:tr w14:paraId="113FF55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8AA05AF">
            <w:pPr>
              <w:spacing w:after="0" w:line="240" w:lineRule="auto"/>
              <w:rPr>
                <w:rFonts w:ascii="Times New Roman" w:hAnsi="Times New Roman" w:cs="Times New Roman"/>
                <w:sz w:val="20"/>
                <w:szCs w:val="20"/>
              </w:rPr>
            </w:pPr>
            <w:r>
              <w:rPr>
                <w:rFonts w:ascii="Times New Roman" w:hAnsi="Times New Roman" w:cs="Times New Roman"/>
                <w:sz w:val="20"/>
                <w:szCs w:val="20"/>
              </w:rPr>
              <w:t>Керосин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DA8E4A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л</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35827C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10400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7FB63C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12,0</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22F724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43,50</w:t>
            </w:r>
          </w:p>
        </w:tc>
      </w:tr>
      <w:tr w14:paraId="3249631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DB40BDB">
            <w:pPr>
              <w:spacing w:after="0" w:line="240" w:lineRule="auto"/>
              <w:rPr>
                <w:rFonts w:ascii="Times New Roman" w:hAnsi="Times New Roman" w:cs="Times New Roman"/>
                <w:sz w:val="20"/>
                <w:szCs w:val="20"/>
              </w:rPr>
            </w:pPr>
            <w:r>
              <w:rPr>
                <w:rFonts w:ascii="Times New Roman" w:hAnsi="Times New Roman" w:cs="Times New Roman"/>
                <w:sz w:val="20"/>
                <w:szCs w:val="20"/>
              </w:rPr>
              <w:t>Бензин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F37B70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л</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776A6D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10500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DEC8C7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12,2</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6D6320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44,00</w:t>
            </w:r>
          </w:p>
        </w:tc>
      </w:tr>
      <w:tr w14:paraId="4ED1DC4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46A9C67">
            <w:pPr>
              <w:spacing w:after="0" w:line="240" w:lineRule="auto"/>
              <w:rPr>
                <w:rFonts w:ascii="Times New Roman" w:hAnsi="Times New Roman" w:cs="Times New Roman"/>
                <w:sz w:val="20"/>
                <w:szCs w:val="20"/>
              </w:rPr>
            </w:pPr>
            <w:r>
              <w:rPr>
                <w:rFonts w:ascii="Times New Roman" w:hAnsi="Times New Roman" w:cs="Times New Roman"/>
                <w:sz w:val="20"/>
                <w:szCs w:val="20"/>
              </w:rPr>
              <w:t>Газ природный</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8FF06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AB1788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8000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569383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9,3</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09E954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33,50</w:t>
            </w:r>
          </w:p>
        </w:tc>
      </w:tr>
      <w:tr w14:paraId="610EE54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3FD3416">
            <w:pPr>
              <w:spacing w:after="0" w:line="240" w:lineRule="auto"/>
              <w:rPr>
                <w:rFonts w:ascii="Times New Roman" w:hAnsi="Times New Roman" w:cs="Times New Roman"/>
                <w:sz w:val="20"/>
                <w:szCs w:val="20"/>
              </w:rPr>
            </w:pPr>
            <w:r>
              <w:rPr>
                <w:rFonts w:ascii="Times New Roman" w:hAnsi="Times New Roman" w:cs="Times New Roman"/>
                <w:sz w:val="20"/>
                <w:szCs w:val="20"/>
              </w:rPr>
              <w:t>Газ сжиженный</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3C4201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60FBBA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10800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49E5FA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12,5</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AC7E0F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45,20</w:t>
            </w:r>
          </w:p>
        </w:tc>
      </w:tr>
      <w:tr w14:paraId="54E5C81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37DFA5C">
            <w:pPr>
              <w:spacing w:after="0" w:line="240" w:lineRule="auto"/>
              <w:rPr>
                <w:rFonts w:ascii="Times New Roman" w:hAnsi="Times New Roman" w:cs="Times New Roman"/>
                <w:sz w:val="20"/>
                <w:szCs w:val="20"/>
              </w:rPr>
            </w:pPr>
            <w:r>
              <w:rPr>
                <w:rFonts w:ascii="Times New Roman" w:hAnsi="Times New Roman" w:cs="Times New Roman"/>
                <w:sz w:val="20"/>
                <w:szCs w:val="20"/>
              </w:rPr>
              <w:t>Метан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2FA45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6500F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11950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8616CE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13,8</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C9BED2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50,03</w:t>
            </w:r>
          </w:p>
        </w:tc>
      </w:tr>
      <w:tr w14:paraId="7B16357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E39C272">
            <w:pPr>
              <w:spacing w:after="0" w:line="240" w:lineRule="auto"/>
              <w:rPr>
                <w:rFonts w:ascii="Times New Roman" w:hAnsi="Times New Roman" w:cs="Times New Roman"/>
                <w:sz w:val="20"/>
                <w:szCs w:val="20"/>
              </w:rPr>
            </w:pPr>
            <w:r>
              <w:rPr>
                <w:rFonts w:ascii="Times New Roman" w:hAnsi="Times New Roman" w:cs="Times New Roman"/>
                <w:sz w:val="20"/>
                <w:szCs w:val="20"/>
              </w:rPr>
              <w:t>Пропан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8E549B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F498A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10885</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35C09F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12,6</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CF62C8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45,57</w:t>
            </w:r>
          </w:p>
        </w:tc>
      </w:tr>
      <w:tr w14:paraId="1C2138CE">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E0EFA71">
            <w:pPr>
              <w:spacing w:after="0" w:line="240" w:lineRule="auto"/>
              <w:rPr>
                <w:rFonts w:ascii="Times New Roman" w:hAnsi="Times New Roman" w:cs="Times New Roman"/>
                <w:sz w:val="20"/>
                <w:szCs w:val="20"/>
              </w:rPr>
            </w:pPr>
            <w:r>
              <w:rPr>
                <w:rFonts w:ascii="Times New Roman" w:hAnsi="Times New Roman" w:cs="Times New Roman"/>
                <w:sz w:val="20"/>
                <w:szCs w:val="20"/>
              </w:rPr>
              <w:t>Этилен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FAA889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C478E0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11470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02190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13,3</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2B3F0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48,02</w:t>
            </w:r>
          </w:p>
        </w:tc>
      </w:tr>
      <w:tr w14:paraId="011268D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18D04E9">
            <w:pPr>
              <w:spacing w:after="0" w:line="240" w:lineRule="auto"/>
              <w:rPr>
                <w:rFonts w:ascii="Times New Roman" w:hAnsi="Times New Roman" w:cs="Times New Roman"/>
                <w:sz w:val="20"/>
                <w:szCs w:val="20"/>
              </w:rPr>
            </w:pPr>
            <w:r>
              <w:rPr>
                <w:rFonts w:ascii="Times New Roman" w:hAnsi="Times New Roman" w:cs="Times New Roman"/>
                <w:sz w:val="20"/>
                <w:szCs w:val="20"/>
              </w:rPr>
              <w:t>Водород</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A0242D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3CA6CE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28700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7BF872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33,2</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9B0720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120,00</w:t>
            </w:r>
          </w:p>
        </w:tc>
      </w:tr>
      <w:tr w14:paraId="737A567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A4D60F7">
            <w:pPr>
              <w:spacing w:after="0" w:line="240" w:lineRule="auto"/>
              <w:rPr>
                <w:rFonts w:ascii="Times New Roman" w:hAnsi="Times New Roman" w:cs="Times New Roman"/>
                <w:sz w:val="20"/>
                <w:szCs w:val="20"/>
              </w:rPr>
            </w:pPr>
            <w:r>
              <w:rPr>
                <w:rFonts w:ascii="Times New Roman" w:hAnsi="Times New Roman" w:cs="Times New Roman"/>
                <w:sz w:val="20"/>
                <w:szCs w:val="20"/>
              </w:rPr>
              <w:t>Угoль каменный (W=10%)</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58DC18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A46C05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6450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74CE6E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C43E37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27,00</w:t>
            </w:r>
          </w:p>
        </w:tc>
      </w:tr>
      <w:tr w14:paraId="676643C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7543EAB">
            <w:pPr>
              <w:spacing w:after="0" w:line="240" w:lineRule="auto"/>
              <w:rPr>
                <w:rFonts w:ascii="Times New Roman" w:hAnsi="Times New Roman" w:cs="Times New Roman"/>
                <w:sz w:val="20"/>
                <w:szCs w:val="20"/>
              </w:rPr>
            </w:pPr>
            <w:r>
              <w:rPr>
                <w:rFonts w:ascii="Times New Roman" w:hAnsi="Times New Roman" w:cs="Times New Roman"/>
                <w:sz w:val="20"/>
                <w:szCs w:val="20"/>
              </w:rPr>
              <w:t>Угoль бурый (W=30…40%)</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5F4F06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0B66CF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17E19C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DAF413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12,98</w:t>
            </w:r>
          </w:p>
        </w:tc>
      </w:tr>
      <w:tr w14:paraId="0AE0EFC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9433735">
            <w:pPr>
              <w:spacing w:after="0" w:line="240" w:lineRule="auto"/>
              <w:rPr>
                <w:rFonts w:ascii="Times New Roman" w:hAnsi="Times New Roman" w:cs="Times New Roman"/>
                <w:sz w:val="20"/>
                <w:szCs w:val="20"/>
              </w:rPr>
            </w:pPr>
            <w:r>
              <w:rPr>
                <w:rFonts w:ascii="Times New Roman" w:hAnsi="Times New Roman" w:cs="Times New Roman"/>
                <w:sz w:val="20"/>
                <w:szCs w:val="20"/>
              </w:rPr>
              <w:t>Угoль-антрацит</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2A9C72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649969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6700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022983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7,8</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A3553E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28,05</w:t>
            </w:r>
          </w:p>
        </w:tc>
      </w:tr>
      <w:tr w14:paraId="10C2309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25A9E58">
            <w:pPr>
              <w:spacing w:after="0" w:line="240" w:lineRule="auto"/>
              <w:rPr>
                <w:rFonts w:ascii="Times New Roman" w:hAnsi="Times New Roman" w:cs="Times New Roman"/>
                <w:sz w:val="20"/>
                <w:szCs w:val="20"/>
              </w:rPr>
            </w:pPr>
            <w:r>
              <w:rPr>
                <w:rFonts w:ascii="Times New Roman" w:hAnsi="Times New Roman" w:cs="Times New Roman"/>
                <w:sz w:val="20"/>
                <w:szCs w:val="20"/>
              </w:rPr>
              <w:t>Угoль древесный</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979910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7BC90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6510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80926B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21EC04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27,26</w:t>
            </w:r>
          </w:p>
        </w:tc>
      </w:tr>
      <w:tr w14:paraId="7C54AC4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4CDF1F0">
            <w:pPr>
              <w:spacing w:after="0" w:line="240" w:lineRule="auto"/>
              <w:rPr>
                <w:rFonts w:ascii="Times New Roman" w:hAnsi="Times New Roman" w:cs="Times New Roman"/>
                <w:sz w:val="20"/>
                <w:szCs w:val="20"/>
              </w:rPr>
            </w:pPr>
            <w:r>
              <w:rPr>
                <w:rFonts w:ascii="Times New Roman" w:hAnsi="Times New Roman" w:cs="Times New Roman"/>
                <w:sz w:val="20"/>
                <w:szCs w:val="20"/>
              </w:rPr>
              <w:t>Торф (W=40%)</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BC72DB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330F7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2900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898BFF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70956D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12,10</w:t>
            </w:r>
          </w:p>
        </w:tc>
      </w:tr>
      <w:tr w14:paraId="0610D44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762E308">
            <w:pPr>
              <w:spacing w:after="0" w:line="240" w:lineRule="auto"/>
              <w:rPr>
                <w:rFonts w:ascii="Times New Roman" w:hAnsi="Times New Roman" w:cs="Times New Roman"/>
                <w:sz w:val="20"/>
                <w:szCs w:val="20"/>
              </w:rPr>
            </w:pPr>
            <w:r>
              <w:rPr>
                <w:rFonts w:ascii="Times New Roman" w:hAnsi="Times New Roman" w:cs="Times New Roman"/>
                <w:sz w:val="20"/>
                <w:szCs w:val="20"/>
              </w:rPr>
              <w:t>Торф брикеты (W=15%)</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7AC9AD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3BC603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CC467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4,9</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5B684C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17,58</w:t>
            </w:r>
          </w:p>
        </w:tc>
      </w:tr>
      <w:tr w14:paraId="2FA596F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EACB003">
            <w:pPr>
              <w:spacing w:after="0" w:line="240" w:lineRule="auto"/>
              <w:rPr>
                <w:rFonts w:ascii="Times New Roman" w:hAnsi="Times New Roman" w:cs="Times New Roman"/>
                <w:sz w:val="20"/>
                <w:szCs w:val="20"/>
              </w:rPr>
            </w:pPr>
            <w:r>
              <w:rPr>
                <w:rFonts w:ascii="Times New Roman" w:hAnsi="Times New Roman" w:cs="Times New Roman"/>
                <w:sz w:val="20"/>
                <w:szCs w:val="20"/>
              </w:rPr>
              <w:t>Торф крошка</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1E9457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D1AF9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2590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EDE414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F7B136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10,84</w:t>
            </w:r>
          </w:p>
        </w:tc>
      </w:tr>
      <w:tr w14:paraId="00CB680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E9C5AB6">
            <w:pPr>
              <w:spacing w:after="0" w:line="240" w:lineRule="auto"/>
              <w:rPr>
                <w:rFonts w:ascii="Times New Roman" w:hAnsi="Times New Roman" w:cs="Times New Roman"/>
                <w:sz w:val="20"/>
                <w:szCs w:val="20"/>
              </w:rPr>
            </w:pPr>
            <w:r>
              <w:rPr>
                <w:rFonts w:ascii="Times New Roman" w:hAnsi="Times New Roman" w:cs="Times New Roman"/>
                <w:sz w:val="20"/>
                <w:szCs w:val="20"/>
              </w:rPr>
              <w:t>Пеллета древесная</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F50FD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1084B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4100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643DE1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4ACB5E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17,17</w:t>
            </w:r>
          </w:p>
        </w:tc>
      </w:tr>
      <w:tr w14:paraId="32648A9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6630A8C">
            <w:pPr>
              <w:spacing w:after="0" w:line="240" w:lineRule="auto"/>
              <w:rPr>
                <w:rFonts w:ascii="Times New Roman" w:hAnsi="Times New Roman" w:cs="Times New Roman"/>
                <w:sz w:val="20"/>
                <w:szCs w:val="20"/>
              </w:rPr>
            </w:pPr>
            <w:r>
              <w:rPr>
                <w:rFonts w:ascii="Times New Roman" w:hAnsi="Times New Roman" w:cs="Times New Roman"/>
                <w:sz w:val="20"/>
                <w:szCs w:val="20"/>
              </w:rPr>
              <w:t>Щепа</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098583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F7CA2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2610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B7FC92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055B0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10,93</w:t>
            </w:r>
          </w:p>
        </w:tc>
      </w:tr>
      <w:tr w14:paraId="4553D56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626893E">
            <w:pPr>
              <w:spacing w:after="0" w:line="240" w:lineRule="auto"/>
              <w:rPr>
                <w:rFonts w:ascii="Times New Roman" w:hAnsi="Times New Roman" w:cs="Times New Roman"/>
                <w:sz w:val="20"/>
                <w:szCs w:val="20"/>
              </w:rPr>
            </w:pPr>
            <w:r>
              <w:rPr>
                <w:rFonts w:ascii="Times New Roman" w:hAnsi="Times New Roman" w:cs="Times New Roman"/>
                <w:sz w:val="20"/>
                <w:szCs w:val="20"/>
              </w:rPr>
              <w:t>Опилки</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F6BF20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B31D7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2236B3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3D4C9E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8,37</w:t>
            </w:r>
          </w:p>
        </w:tc>
      </w:tr>
    </w:tbl>
    <w:p w14:paraId="3C2F9D53">
      <w:pPr>
        <w:pStyle w:val="3463"/>
      </w:pPr>
    </w:p>
    <w:p w14:paraId="5051ED49">
      <w:pPr>
        <w:pStyle w:val="3463"/>
      </w:pPr>
      <w:r>
        <w:t>Преобладающим видом топлива является каменный уголь марки ДР. Уголь Др (рядовой) относится к энергетической группе угля, длиннопламенной марки с достаточно высоким выходом летучих веществ при сгорании. Направления использования угля данной марки энергетическое, коммунально-бытовое топливо. По своим свойствам легко воспламеняемое с высокими показателями теплоотдачи. Уголь марки Др один из самых востребованных на рынке энергетического угля при невысокой стоимости и хорошими показателями.</w:t>
      </w:r>
    </w:p>
    <w:p w14:paraId="7208E11C">
      <w:pPr>
        <w:pStyle w:val="3463"/>
      </w:pPr>
      <w:r>
        <w:t>Расшифровка марки: Д (длиннопламенный) Р (рядовой)</w:t>
      </w:r>
    </w:p>
    <w:p w14:paraId="59B0D5F9">
      <w:pPr>
        <w:pStyle w:val="1832"/>
      </w:pPr>
      <w:r>
        <w:t>Влажность до 17 %</w:t>
      </w:r>
    </w:p>
    <w:p w14:paraId="700D9363">
      <w:pPr>
        <w:pStyle w:val="1832"/>
      </w:pPr>
      <w:r>
        <w:t>Зольность 14 %</w:t>
      </w:r>
    </w:p>
    <w:p w14:paraId="53DC2650">
      <w:pPr>
        <w:pStyle w:val="1832"/>
      </w:pPr>
      <w:r>
        <w:t>Выход летучих веществ 39-44 %</w:t>
      </w:r>
    </w:p>
    <w:p w14:paraId="3FB6B3E3">
      <w:pPr>
        <w:pStyle w:val="1832"/>
      </w:pPr>
      <w:r>
        <w:t>Размер кусков 0-200(300) мм</w:t>
      </w:r>
    </w:p>
    <w:p w14:paraId="66564B60">
      <w:pPr>
        <w:pStyle w:val="1832"/>
      </w:pPr>
      <w:r>
        <w:t>Теплота сгорания 5000-5300 ккал\кг</w:t>
      </w:r>
    </w:p>
    <w:p w14:paraId="06212394">
      <w:pPr>
        <w:pStyle w:val="3463"/>
      </w:pPr>
      <w:r>
        <w:t>Длиннопламенный каменный уголь марки Др один из самых распространенных сортов угля, который используется для экономного и надежного отопления частных домов, а также для работы котельных ЖКХ и ТЭЦ. Этот уголь универсальный, для него не требуются предварительные условия для розжига.</w:t>
      </w:r>
    </w:p>
    <w:p w14:paraId="4074A67D">
      <w:pPr>
        <w:pStyle w:val="3463"/>
      </w:pPr>
    </w:p>
    <w:p w14:paraId="09B3541E">
      <w:pPr>
        <w:pStyle w:val="3"/>
        <w:numPr>
          <w:ilvl w:val="1"/>
          <w:numId w:val="1"/>
        </w:numPr>
        <w:spacing w:before="0" w:after="0"/>
        <w:ind w:left="0"/>
        <w:rPr>
          <w:rFonts w:cs="Times New Roman"/>
        </w:rPr>
      </w:pPr>
      <w:bookmarkStart w:id="261" w:name="_Toc78674745"/>
      <w:bookmarkStart w:id="262" w:name="_Toc84970982"/>
      <w:bookmarkStart w:id="263" w:name="_Toc166767198"/>
      <w:r>
        <w:rPr>
          <w:rFonts w:cs="Times New Roman"/>
        </w:rPr>
        <w:t>Описание использования местных видов топлива, анализ поставки топлива в периоды расчетных температур наружного воздуха</w:t>
      </w:r>
      <w:bookmarkEnd w:id="260"/>
      <w:bookmarkEnd w:id="261"/>
      <w:bookmarkEnd w:id="262"/>
      <w:bookmarkEnd w:id="263"/>
    </w:p>
    <w:p w14:paraId="3FAECA01">
      <w:pPr>
        <w:pStyle w:val="3463"/>
      </w:pPr>
      <w:r>
        <w:t>Срыва поставок основного и резервного топлива в 2023 г. – не зафиксировано. Условиями Договоров поставки, заключаемыми между теплогенерирующими компаниями и поставщиком топлива,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14:paraId="2F8870AA">
      <w:pPr>
        <w:pStyle w:val="3463"/>
        <w:rPr>
          <w:lang w:eastAsia="ru-RU"/>
        </w:rPr>
      </w:pPr>
      <w:r>
        <w:t>На период экстремальных погодных условий на предприятиях теплоэнергогенерирующих</w:t>
      </w:r>
      <w:r>
        <w:rPr>
          <w:lang w:eastAsia="ru-RU"/>
        </w:rPr>
        <w:t xml:space="preserve"> компаний вводится усиленный контроль над работой систем и оборудования.</w:t>
      </w:r>
    </w:p>
    <w:p w14:paraId="2056FD9B">
      <w:pPr>
        <w:pStyle w:val="3"/>
        <w:numPr>
          <w:ilvl w:val="1"/>
          <w:numId w:val="1"/>
        </w:numPr>
        <w:ind w:left="0" w:firstLine="0"/>
        <w:rPr>
          <w:rFonts w:cs="Times New Roman"/>
          <w:szCs w:val="24"/>
          <w:lang w:eastAsia="ru-RU"/>
        </w:rPr>
      </w:pPr>
      <w:bookmarkStart w:id="264" w:name="_Toc166767199"/>
      <w:bookmarkStart w:id="265" w:name="_Toc84970983"/>
      <w:r>
        <w:rPr>
          <w:rFonts w:cs="Times New Roman"/>
          <w:lang w:eastAsia="ru-RU"/>
        </w:rPr>
        <w:t>Возобновляемые источники энергии и местные виды топлива не используются.</w:t>
      </w:r>
      <w:bookmarkStart w:id="266" w:name="_Toc78674746"/>
      <w:r>
        <w:rPr>
          <w:rFonts w:cs="Times New Roman"/>
          <w:lang w:eastAsia="ru-RU"/>
        </w:rPr>
        <w:t xml:space="preserve"> </w:t>
      </w:r>
      <w:r>
        <w:rPr>
          <w:rFonts w:cs="Times New Roman"/>
          <w:szCs w:val="24"/>
          <w:lang w:eastAsia="ru-RU"/>
        </w:rPr>
        <w:t>Описание видов топлива (в случае, если топливом является уг</w:t>
      </w:r>
      <w:r>
        <w:rPr>
          <w:rFonts w:cs="Times New Roman"/>
          <w:szCs w:val="24"/>
          <w:lang w:val="en-US" w:eastAsia="ru-RU"/>
        </w:rPr>
        <w:t>o</w:t>
      </w:r>
      <w:r>
        <w:rPr>
          <w:rFonts w:cs="Times New Roman"/>
          <w:szCs w:val="24"/>
          <w:lang w:eastAsia="ru-RU"/>
        </w:rPr>
        <w:t xml:space="preserve">ль, - вид ископаемого </w:t>
      </w:r>
      <w:r>
        <w:rPr>
          <w:rFonts w:cs="Times New Roman"/>
          <w:szCs w:val="24"/>
          <w:lang w:val="en-US" w:eastAsia="ru-RU"/>
        </w:rPr>
        <w:t>y</w:t>
      </w:r>
      <w:r>
        <w:rPr>
          <w:rFonts w:cs="Times New Roman"/>
          <w:szCs w:val="24"/>
          <w:lang w:eastAsia="ru-RU"/>
        </w:rPr>
        <w:t>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64"/>
      <w:bookmarkEnd w:id="265"/>
      <w:bookmarkEnd w:id="266"/>
    </w:p>
    <w:p w14:paraId="444BE09A">
      <w:pPr>
        <w:pStyle w:val="3463"/>
      </w:pPr>
      <w:r>
        <w:t>В качестве основного котельно-печного топлива на котельной Чаинского сельсовета используется уголь.</w:t>
      </w:r>
    </w:p>
    <w:p w14:paraId="2DF43DC0">
      <w:pPr>
        <w:pStyle w:val="3463"/>
      </w:pPr>
      <w:r>
        <w:t>Потребление котельно-печного топлива, определенное расчетным путем в зависимости от утвержденного норматива удельного расхода топлива на отпущенную тепловую энергию. Котельно-печное топливо поставляется по графику. Топливо поставляется в полном объёме весь отопительный период.</w:t>
      </w:r>
    </w:p>
    <w:p w14:paraId="0DF1C55F">
      <w:pPr>
        <w:pStyle w:val="3"/>
        <w:numPr>
          <w:ilvl w:val="1"/>
          <w:numId w:val="1"/>
        </w:numPr>
        <w:ind w:left="0" w:firstLine="0"/>
        <w:rPr>
          <w:rFonts w:cs="Times New Roman"/>
          <w:szCs w:val="24"/>
          <w:lang w:eastAsia="ru-RU"/>
        </w:rPr>
      </w:pPr>
      <w:bookmarkStart w:id="267" w:name="_Toc78674747"/>
      <w:bookmarkStart w:id="268" w:name="_Toc84970984"/>
      <w:bookmarkStart w:id="269" w:name="_Toc166767200"/>
      <w:r>
        <w:rPr>
          <w:rFonts w:cs="Times New Roman"/>
          <w:szCs w:val="24"/>
          <w:lang w:eastAsia="ru-RU"/>
        </w:rPr>
        <w:t>Описание преобладающего в поселении, сельсовете вида топлива, определяемого по совокупности всех систем теплоснабжения, находящихся в соответствующем поселении, сельсовете</w:t>
      </w:r>
      <w:bookmarkEnd w:id="267"/>
      <w:bookmarkEnd w:id="268"/>
      <w:bookmarkEnd w:id="269"/>
    </w:p>
    <w:p w14:paraId="0F2D8017">
      <w:pPr>
        <w:pStyle w:val="3463"/>
      </w:pPr>
      <w:r>
        <w:t>Преобладающим видом топлива на котельной Чаинского сельсовета является уголь.</w:t>
      </w:r>
    </w:p>
    <w:p w14:paraId="5F97BD22">
      <w:pPr>
        <w:pStyle w:val="3463"/>
      </w:pPr>
      <w:r>
        <w:t>Срыва поставок основного и резервного топлива для котельных Чаинского сельсовета в период с 2013 по 2023 гг. – не зафиксировано.</w:t>
      </w:r>
    </w:p>
    <w:p w14:paraId="5B3FA5D4">
      <w:pPr>
        <w:pStyle w:val="3463"/>
      </w:pPr>
      <w:r>
        <w:t xml:space="preserve">На данный момент оборудование готово к работе в сложных условиях, связанных со значительным понижением температуры воздуха. </w:t>
      </w:r>
    </w:p>
    <w:p w14:paraId="33C9A61C">
      <w:pPr>
        <w:pStyle w:val="3463"/>
        <w:rPr>
          <w:lang w:eastAsia="ru-RU"/>
        </w:rPr>
      </w:pPr>
      <w:r>
        <w:t>Никаких ограничений в энергоснабжении потребителей не планируется. На период экстремальных погодных</w:t>
      </w:r>
      <w:r>
        <w:rPr>
          <w:lang w:eastAsia="ru-RU"/>
        </w:rPr>
        <w:t xml:space="preserve"> условий на предприятиях компании введен усиленный контроль над работой систем и оборудования.</w:t>
      </w:r>
    </w:p>
    <w:p w14:paraId="59F64FD2">
      <w:pPr>
        <w:pStyle w:val="3"/>
        <w:numPr>
          <w:ilvl w:val="1"/>
          <w:numId w:val="1"/>
        </w:numPr>
        <w:ind w:left="0" w:firstLine="0"/>
        <w:rPr>
          <w:rFonts w:cs="Times New Roman"/>
          <w:szCs w:val="24"/>
          <w:lang w:eastAsia="ru-RU"/>
        </w:rPr>
      </w:pPr>
      <w:bookmarkStart w:id="270" w:name="_Toc78674748"/>
      <w:bookmarkStart w:id="271" w:name="_Toc84970985"/>
      <w:bookmarkStart w:id="272" w:name="_Toc166767201"/>
      <w:r>
        <w:rPr>
          <w:rFonts w:cs="Times New Roman"/>
          <w:szCs w:val="24"/>
          <w:lang w:eastAsia="ru-RU"/>
        </w:rPr>
        <w:t>Описание приоритетного направления развития топливного баланса поселения, муниципального образования</w:t>
      </w:r>
      <w:bookmarkEnd w:id="270"/>
      <w:bookmarkEnd w:id="271"/>
      <w:bookmarkEnd w:id="272"/>
    </w:p>
    <w:p w14:paraId="59610859">
      <w:pPr>
        <w:pStyle w:val="3463"/>
        <w:rPr>
          <w:lang w:eastAsia="ru-RU"/>
        </w:rPr>
      </w:pPr>
      <w:r>
        <w:t>Приоритетным направлением развития топливного баланса поселения является полный охват системой теплоснабжения территории поселения с использованием существующими</w:t>
      </w:r>
      <w:r>
        <w:rPr>
          <w:lang w:eastAsia="ru-RU"/>
        </w:rPr>
        <w:t xml:space="preserve"> и перспективными источниками тепловой энергии в качестве основного топлива уголь.</w:t>
      </w:r>
    </w:p>
    <w:p w14:paraId="18BD8C37">
      <w:pPr>
        <w:pStyle w:val="3463"/>
        <w:rPr>
          <w:lang w:eastAsia="ru-RU"/>
        </w:rPr>
      </w:pPr>
    </w:p>
    <w:p w14:paraId="60B71BC4">
      <w:pPr>
        <w:pStyle w:val="3463"/>
        <w:rPr>
          <w:lang w:eastAsia="ru-RU"/>
        </w:rPr>
      </w:pPr>
    </w:p>
    <w:p w14:paraId="7A8A2F19">
      <w:pPr>
        <w:pStyle w:val="2"/>
        <w:rPr>
          <w:spacing w:val="0"/>
        </w:rPr>
      </w:pPr>
      <w:bookmarkStart w:id="273" w:name="_Toc78674749"/>
      <w:bookmarkStart w:id="274" w:name="_Toc166767202"/>
      <w:bookmarkStart w:id="275" w:name="_Toc84970986"/>
      <w:r>
        <w:rPr>
          <w:spacing w:val="0"/>
          <w:lang w:val="en-US"/>
        </w:rPr>
        <w:t>Надежность теплоснабжения</w:t>
      </w:r>
      <w:bookmarkEnd w:id="273"/>
      <w:bookmarkEnd w:id="274"/>
      <w:bookmarkEnd w:id="275"/>
    </w:p>
    <w:p w14:paraId="223DBA16">
      <w:pPr>
        <w:pStyle w:val="3463"/>
      </w:pPr>
      <w:r>
        <w:t xml:space="preserve">Применительно к системам теплоснабжения надёжность можно рассматривать как свойство системы: </w:t>
      </w:r>
    </w:p>
    <w:p w14:paraId="351895F7">
      <w:pPr>
        <w:pStyle w:val="3463"/>
      </w:pPr>
      <w:r>
        <w:t xml:space="preserve">1. Бесперебойно снабжать потребителей в необходимом количестве тепловой энергией требуемого качества. </w:t>
      </w:r>
    </w:p>
    <w:p w14:paraId="0B3DF282">
      <w:pPr>
        <w:pStyle w:val="3463"/>
      </w:pPr>
      <w:r>
        <w:t xml:space="preserve">2. Не допускать ситуаций, опасных для людей и окружающей среды. </w:t>
      </w:r>
    </w:p>
    <w:p w14:paraId="628D2D88">
      <w:pPr>
        <w:pStyle w:val="3463"/>
      </w:pPr>
      <w: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5D189F1C">
      <w:pPr>
        <w:pStyle w:val="3463"/>
      </w:pPr>
      <w:r>
        <w:rPr>
          <w:b/>
        </w:rPr>
        <w:t>Резервирование</w:t>
      </w:r>
      <w: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14:paraId="149CD3CF">
      <w:pPr>
        <w:pStyle w:val="3463"/>
      </w:pPr>
      <w:r>
        <w:t xml:space="preserve">Надёжность системы теплоснабжения можно оценить исходя из показателей износа тепломеханического оборудования. </w:t>
      </w:r>
    </w:p>
    <w:p w14:paraId="5F766F7C">
      <w:pPr>
        <w:pStyle w:val="3463"/>
      </w:pPr>
      <w:bookmarkStart w:id="276" w:name="_Toc392758154"/>
      <w:r>
        <w:t>Показатели (критерии) надежности.</w:t>
      </w:r>
      <w:bookmarkEnd w:id="276"/>
    </w:p>
    <w:p w14:paraId="5D9FC63B">
      <w:pPr>
        <w:pStyle w:val="3463"/>
      </w:pPr>
      <w: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5584ABA3">
      <w:pPr>
        <w:pStyle w:val="3463"/>
      </w:pPr>
      <w:r>
        <w:rPr>
          <w:b/>
        </w:rPr>
        <w:t xml:space="preserve">Вероятность безотказной работы системы [Р] </w:t>
      </w:r>
      <w:r>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5DB95CC3">
      <w:pPr>
        <w:pStyle w:val="3463"/>
      </w:pPr>
      <w:r>
        <w:rPr>
          <w:b/>
        </w:rPr>
        <w:t xml:space="preserve">Коэффициент готовности системы [Кг] </w:t>
      </w:r>
      <w: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 °С. </w:t>
      </w:r>
    </w:p>
    <w:p w14:paraId="2B2888CC">
      <w:pPr>
        <w:pStyle w:val="3463"/>
      </w:pPr>
      <w:r>
        <w:rPr>
          <w:b/>
        </w:rPr>
        <w:t xml:space="preserve">Живучесть системы [Ж] </w:t>
      </w:r>
      <w: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4D14B96C">
      <w:pPr>
        <w:pStyle w:val="3463"/>
      </w:pPr>
      <w:bookmarkStart w:id="277" w:name="_Toc392758155"/>
      <w:r>
        <w:t>Вероятность безотказной работы [P].</w:t>
      </w:r>
      <w:bookmarkEnd w:id="277"/>
    </w:p>
    <w:p w14:paraId="2F1A50BB">
      <w:pPr>
        <w:pStyle w:val="3463"/>
      </w:pPr>
      <w:r>
        <w:t xml:space="preserve">Вероятность безотказной работы [Р] для каждого </w:t>
      </w:r>
      <w:r>
        <w:rPr>
          <w:i/>
        </w:rPr>
        <w:t>j</w:t>
      </w:r>
      <w:r>
        <w:t xml:space="preserve">-го участка трубопровода в течение одного года вычисляется с помощью плотности потока отказов </w:t>
      </w:r>
      <w:r>
        <w:rPr>
          <w:i/>
        </w:rPr>
        <w:t xml:space="preserve">ωjР </w:t>
      </w:r>
    </w:p>
    <w:p w14:paraId="1F97F060">
      <w:pPr>
        <w:pStyle w:val="3463"/>
        <w:jc w:val="center"/>
      </w:pPr>
      <w:r>
        <w:t>Р =е</w:t>
      </w:r>
      <w:r>
        <w:rPr>
          <w:vertAlign w:val="superscript"/>
        </w:rPr>
        <w:t>(-ωjР)</w:t>
      </w:r>
      <w:r>
        <w:t>;</w:t>
      </w:r>
    </w:p>
    <w:p w14:paraId="22ED4F92">
      <w:pPr>
        <w:pStyle w:val="3463"/>
      </w:pPr>
      <w:r>
        <w:t xml:space="preserve">Вычисленные на предварительном этапе плотности потока отказов </w:t>
      </w:r>
      <w:r>
        <w:rPr>
          <w:i/>
        </w:rPr>
        <w:t xml:space="preserve">ωjЕ </w:t>
      </w:r>
      <w:r>
        <w:t xml:space="preserve">и </w:t>
      </w:r>
      <w:r>
        <w:rPr>
          <w:i/>
        </w:rPr>
        <w:t>ωjР</w:t>
      </w:r>
      <w: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05124C77">
      <w:pPr>
        <w:pStyle w:val="3463"/>
      </w:pPr>
      <w:r>
        <w:t xml:space="preserve">Вероятность безотказной работы [Р] определяется по формуле: </w:t>
      </w:r>
    </w:p>
    <w:p w14:paraId="2A0C1C17">
      <w:pPr>
        <w:pStyle w:val="3463"/>
        <w:jc w:val="center"/>
      </w:pPr>
      <w:r>
        <w:t>Р = е</w:t>
      </w:r>
      <w:r>
        <w:rPr>
          <w:vertAlign w:val="superscript"/>
        </w:rPr>
        <w:t>-ω</w:t>
      </w:r>
      <w:r>
        <w:t>;</w:t>
      </w:r>
    </w:p>
    <w:p w14:paraId="2D9E744D">
      <w:pPr>
        <w:pStyle w:val="3463"/>
      </w:pPr>
      <w: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32E06E90">
      <w:pPr>
        <w:pStyle w:val="3463"/>
        <w:jc w:val="center"/>
      </w:pPr>
      <w:r>
        <w:t>ω = а·m·К</w:t>
      </w:r>
      <w:r>
        <w:rPr>
          <w:vertAlign w:val="subscript"/>
        </w:rPr>
        <w:t>с</w:t>
      </w:r>
      <w:r>
        <w:t>·d</w:t>
      </w:r>
      <w:r>
        <w:rPr>
          <w:vertAlign w:val="superscript"/>
        </w:rPr>
        <w:t>0,208</w:t>
      </w:r>
      <w:r>
        <w:t>;</w:t>
      </w:r>
    </w:p>
    <w:p w14:paraId="66FE53D1">
      <w:pPr>
        <w:pStyle w:val="3463"/>
      </w:pPr>
      <w:r>
        <w:t>где:</w:t>
      </w:r>
    </w:p>
    <w:p w14:paraId="45E25A08">
      <w:pPr>
        <w:pStyle w:val="3463"/>
      </w:pPr>
      <w:r>
        <w:t xml:space="preserve">а – эмпирический коэффициент. </w:t>
      </w:r>
    </w:p>
    <w:p w14:paraId="17A4CE55">
      <w:pPr>
        <w:pStyle w:val="3463"/>
      </w:pPr>
      <w:r>
        <w:t xml:space="preserve">При нормативном уровне безотказности, а = 0,00003; </w:t>
      </w:r>
    </w:p>
    <w:p w14:paraId="288C5C29">
      <w:pPr>
        <w:pStyle w:val="3463"/>
      </w:pPr>
      <w: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2BB85D19">
      <w:pPr>
        <w:pStyle w:val="3463"/>
      </w:pPr>
      <w: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p>
    <w:p w14:paraId="5AD85781">
      <w:pPr>
        <w:pStyle w:val="3463"/>
        <w:jc w:val="center"/>
      </w:pPr>
      <w:r>
        <w:t>К</w:t>
      </w:r>
      <w:r>
        <w:rPr>
          <w:vertAlign w:val="subscript"/>
        </w:rPr>
        <w:t xml:space="preserve">с </w:t>
      </w:r>
      <w:r>
        <w:t>= 3·И</w:t>
      </w:r>
      <w:r>
        <w:rPr>
          <w:vertAlign w:val="superscript"/>
        </w:rPr>
        <w:t>2,6</w:t>
      </w:r>
    </w:p>
    <w:p w14:paraId="38A1DE62">
      <w:pPr>
        <w:pStyle w:val="3463"/>
        <w:jc w:val="center"/>
      </w:pPr>
      <w:r>
        <w:t>И = n/no</w:t>
      </w:r>
    </w:p>
    <w:p w14:paraId="34DD2C5F">
      <w:pPr>
        <w:pStyle w:val="3463"/>
      </w:pPr>
      <w:r>
        <w:t>где:</w:t>
      </w:r>
    </w:p>
    <w:p w14:paraId="23FBF907">
      <w:pPr>
        <w:pStyle w:val="3463"/>
      </w:pPr>
      <w:r>
        <w:t xml:space="preserve">И – индекс утраты ресурса; </w:t>
      </w:r>
    </w:p>
    <w:p w14:paraId="148D4415">
      <w:pPr>
        <w:pStyle w:val="3463"/>
      </w:pPr>
      <w:r>
        <w:t xml:space="preserve">n – срок службы теплопровода с момента ввода в эксплуатацию (в годах); </w:t>
      </w:r>
    </w:p>
    <w:p w14:paraId="0A79987F">
      <w:pPr>
        <w:pStyle w:val="3463"/>
      </w:pPr>
      <w:r>
        <w:t xml:space="preserve">no – расчетный срок службы теплопровода (в годах). </w:t>
      </w:r>
    </w:p>
    <w:p w14:paraId="75DC02D2">
      <w:pPr>
        <w:pStyle w:val="3463"/>
      </w:pPr>
      <w:r>
        <w:t xml:space="preserve">Нормативные (минимально допустимые) показатели вероятности безотказной работы согласно СП 124.13330.2012 принимаются для: </w:t>
      </w:r>
    </w:p>
    <w:p w14:paraId="14652575">
      <w:pPr>
        <w:pStyle w:val="3463"/>
      </w:pPr>
      <w:r>
        <w:t xml:space="preserve">- источника тепловой энергии – Рит = 0,97; </w:t>
      </w:r>
    </w:p>
    <w:p w14:paraId="075AB407">
      <w:pPr>
        <w:pStyle w:val="3463"/>
      </w:pPr>
      <w:r>
        <w:t xml:space="preserve">- тепловых сетей – Ртс = 0,90; </w:t>
      </w:r>
    </w:p>
    <w:p w14:paraId="3DB91EB3">
      <w:pPr>
        <w:pStyle w:val="3463"/>
      </w:pPr>
      <w:r>
        <w:t xml:space="preserve">- потребителя теплоты – Рпт = 0,99; </w:t>
      </w:r>
    </w:p>
    <w:p w14:paraId="01DB8EAD">
      <w:pPr>
        <w:pStyle w:val="3463"/>
        <w:jc w:val="center"/>
      </w:pPr>
      <w:r>
        <w:t>СЦТ – Рсцт = 0,9*0,97*0,99 = 0,86.</w:t>
      </w:r>
    </w:p>
    <w:p w14:paraId="5EFD2790">
      <w:pPr>
        <w:pStyle w:val="3463"/>
      </w:pPr>
      <w:r>
        <w:t>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p>
    <w:p w14:paraId="30E3994E">
      <w:pPr>
        <w:pStyle w:val="3463"/>
      </w:pPr>
      <w:r>
        <w:t>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p>
    <w:p w14:paraId="267D1596">
      <w:pPr>
        <w:pStyle w:val="3463"/>
      </w:pPr>
      <w:r>
        <w:t>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27B1E393">
      <w:pPr>
        <w:pStyle w:val="1832"/>
        <w:rPr>
          <w:lang w:eastAsia="ru-RU"/>
        </w:rPr>
      </w:pPr>
      <w:r>
        <w:rPr>
          <w:lang w:eastAsia="ru-RU"/>
        </w:rPr>
        <w:t>источника теплоты Рит = 0,97;</w:t>
      </w:r>
    </w:p>
    <w:p w14:paraId="6E744E33">
      <w:pPr>
        <w:pStyle w:val="1832"/>
        <w:rPr>
          <w:lang w:eastAsia="ru-RU"/>
        </w:rPr>
      </w:pPr>
      <w:r>
        <w:rPr>
          <w:lang w:eastAsia="ru-RU"/>
        </w:rPr>
        <w:t>тепловых сетей Ртс = 0,9;</w:t>
      </w:r>
    </w:p>
    <w:p w14:paraId="7EE8E585">
      <w:pPr>
        <w:pStyle w:val="1832"/>
        <w:rPr>
          <w:lang w:eastAsia="ru-RU"/>
        </w:rPr>
      </w:pPr>
      <w:r>
        <w:rPr>
          <w:lang w:eastAsia="ru-RU"/>
        </w:rPr>
        <w:t>потребителя теплоты Рпт = 0,99;</w:t>
      </w:r>
    </w:p>
    <w:p w14:paraId="47BA2E34">
      <w:pPr>
        <w:pStyle w:val="1832"/>
        <w:rPr>
          <w:lang w:eastAsia="ru-RU"/>
        </w:rPr>
      </w:pPr>
      <w:r>
        <w:rPr>
          <w:lang w:eastAsia="ru-RU"/>
        </w:rPr>
        <w:t>СЦТ в целом Рсцт = 0,9</w:t>
      </w:r>
      <m:oMath>
        <m:r>
          <m:rPr/>
          <w:rPr>
            <w:rFonts w:ascii="Cambria Math" w:hAnsi="Cambria Math"/>
            <w:lang w:eastAsia="ru-RU"/>
          </w:rPr>
          <m:t>∙</m:t>
        </m:r>
      </m:oMath>
      <w:r>
        <w:rPr>
          <w:lang w:eastAsia="ru-RU"/>
        </w:rPr>
        <w:t>0,97</w:t>
      </w:r>
      <m:oMath>
        <m:r>
          <m:rPr/>
          <w:rPr>
            <w:rFonts w:ascii="Cambria Math" w:hAnsi="Cambria Math"/>
            <w:lang w:eastAsia="ru-RU"/>
          </w:rPr>
          <m:t>∙</m:t>
        </m:r>
      </m:oMath>
      <w:r>
        <w:rPr>
          <w:lang w:eastAsia="ru-RU"/>
        </w:rPr>
        <w:t>0,99 = 0,86.</w:t>
      </w:r>
    </w:p>
    <w:p w14:paraId="4C8B69B7">
      <w:pPr>
        <w:pStyle w:val="3463"/>
      </w:pPr>
      <w: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1B636FBE">
      <w:pPr>
        <w:pStyle w:val="3463"/>
      </w:pPr>
      <w:r>
        <w:t>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50C292D4">
      <w:pPr>
        <w:pStyle w:val="3463"/>
      </w:pPr>
      <w:r>
        <w:t>2. На первом этапе расчета устанавливается перечень участков теплопроводов, составляющих этот путь.</w:t>
      </w:r>
    </w:p>
    <w:p w14:paraId="5387C1CE">
      <w:pPr>
        <w:pStyle w:val="3463"/>
      </w:pPr>
      <w:r>
        <w:t>3. Для каждого участка тепловой сети устанавливаются: год его ввода в эксплуатацию, диаметр и протяженность.</w:t>
      </w:r>
    </w:p>
    <w:p w14:paraId="1A22E02B">
      <w:pPr>
        <w:pStyle w:val="3463"/>
      </w:pPr>
      <w:r>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46FE8D6A">
      <w:pPr>
        <w:pStyle w:val="1832"/>
        <w:rPr>
          <w:lang w:eastAsia="ru-RU"/>
        </w:rPr>
      </w:pPr>
      <m:oMath>
        <m:sSub>
          <m:sSubPr>
            <m:ctrlPr>
              <w:rPr>
                <w:rFonts w:ascii="Cambria Math" w:hAnsi="Cambria Math"/>
                <w:i/>
                <w:lang w:eastAsia="ru-RU"/>
              </w:rPr>
            </m:ctrlPr>
          </m:sSubPr>
          <m:e>
            <m:r>
              <m:rPr/>
              <w:rPr>
                <w:rFonts w:ascii="Cambria Math" w:hAnsi="Cambria Math"/>
                <w:lang w:eastAsia="ru-RU"/>
              </w:rPr>
              <m:t>λ</m:t>
            </m:r>
            <m:ctrlPr>
              <w:rPr>
                <w:rFonts w:ascii="Cambria Math" w:hAnsi="Cambria Math"/>
                <w:i/>
                <w:lang w:eastAsia="ru-RU"/>
              </w:rPr>
            </m:ctrlPr>
          </m:e>
          <m:sub>
            <m:r>
              <m:rPr/>
              <w:rPr>
                <w:rFonts w:ascii="Cambria Math" w:hAnsi="Cambria Math"/>
                <w:lang w:eastAsia="ru-RU"/>
              </w:rPr>
              <m:t>0</m:t>
            </m:r>
            <m:ctrlPr>
              <w:rPr>
                <w:rFonts w:ascii="Cambria Math" w:hAnsi="Cambria Math"/>
                <w:i/>
                <w:lang w:eastAsia="ru-RU"/>
              </w:rPr>
            </m:ctrlPr>
          </m:sub>
        </m:sSub>
      </m:oMath>
      <w:r>
        <w:rPr>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2E83F366">
      <w:pPr>
        <w:pStyle w:val="1832"/>
        <w:rPr>
          <w:lang w:eastAsia="ru-RU"/>
        </w:rPr>
      </w:pPr>
      <w:r>
        <w:rPr>
          <w:lang w:eastAsia="ru-RU"/>
        </w:rPr>
        <w:t>средневзвешенная частота (интенсивность) отказов для участков тепловой сети с продолжительностью эксплуатации от 1 до 3 лет;</w:t>
      </w:r>
    </w:p>
    <w:p w14:paraId="171D6C5F">
      <w:pPr>
        <w:pStyle w:val="1832"/>
        <w:rPr>
          <w:lang w:eastAsia="ru-RU"/>
        </w:rPr>
      </w:pPr>
      <w:r>
        <w:rPr>
          <w:lang w:eastAsia="ru-RU"/>
        </w:rPr>
        <w:t>средневзвешенная частота (интенсивность) отказов для участков тепловой сети с продолжительностью эксплуатации от 17 и более лет;</w:t>
      </w:r>
    </w:p>
    <w:p w14:paraId="5ED32398">
      <w:pPr>
        <w:pStyle w:val="1832"/>
        <w:rPr>
          <w:lang w:eastAsia="ru-RU"/>
        </w:rPr>
      </w:pPr>
      <w:r>
        <w:rPr>
          <w:lang w:eastAsia="ru-RU"/>
        </w:rPr>
        <w:t>средневзвешенная продолжительность ремонта (восстановления) участков тепловой сети;</w:t>
      </w:r>
    </w:p>
    <w:p w14:paraId="65096911">
      <w:pPr>
        <w:pStyle w:val="1832"/>
        <w:rPr>
          <w:lang w:eastAsia="ru-RU"/>
        </w:rPr>
      </w:pPr>
      <w:r>
        <w:rPr>
          <w:lang w:eastAsia="ru-RU"/>
        </w:rPr>
        <w:t>средневзвешенная продолжительность ремонта (восстановления) участков тепловой сети в зависимости от диаметра участка.</w:t>
      </w:r>
    </w:p>
    <w:p w14:paraId="35108BC4">
      <w:pPr>
        <w:pStyle w:val="3463"/>
      </w:pPr>
      <w:r>
        <w:t xml:space="preserve">Частота (интенсивность) отказов каждого участка тепловой сети измеряется с помощью показателя </w:t>
      </w:r>
      <m:oMath>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i</m:t>
            </m:r>
            <m:ctrlPr>
              <w:rPr>
                <w:rFonts w:ascii="Cambria Math" w:hAnsi="Cambria Math"/>
                <w:i/>
              </w:rPr>
            </m:ctrlPr>
          </m:sub>
        </m:sSub>
      </m:oMath>
      <w:r>
        <w:t>, который имеет размерность [1/км/год] или [1/км/час].</w:t>
      </w:r>
    </w:p>
    <w:p w14:paraId="56CEA8D5">
      <w:pPr>
        <w:pStyle w:val="3463"/>
      </w:pPr>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14:paraId="512FC9EC">
      <w:pPr>
        <w:jc w:val="center"/>
        <w:rPr>
          <w:rFonts w:ascii="Times New Roman" w:hAnsi="Times New Roman" w:cs="Times New Roman"/>
          <w:szCs w:val="24"/>
        </w:rPr>
      </w:pPr>
      <m:oMathPara>
        <m:oMath>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m:t>
          </m:r>
          <m:nary>
            <m:naryPr>
              <m:chr m:val="∏"/>
              <m:limLoc m:val="undOvr"/>
              <m:ctrlPr>
                <w:rPr>
                  <w:rFonts w:ascii="Cambria Math" w:hAnsi="Cambria Math" w:cs="Times New Roman"/>
                  <w:i/>
                  <w:szCs w:val="24"/>
                </w:rPr>
              </m:ctrlPr>
            </m:naryPr>
            <m:sub>
              <m:r>
                <m:rPr/>
                <w:rPr>
                  <w:rFonts w:ascii="Cambria Math" w:hAnsi="Cambria Math" w:cs="Times New Roman"/>
                  <w:szCs w:val="24"/>
                </w:rPr>
                <m:t>i=1</m:t>
              </m:r>
              <m:ctrlPr>
                <w:rPr>
                  <w:rFonts w:ascii="Cambria Math" w:hAnsi="Cambria Math" w:cs="Times New Roman"/>
                  <w:i/>
                  <w:szCs w:val="24"/>
                </w:rPr>
              </m:ctrlPr>
            </m:sub>
            <m:sup>
              <m:r>
                <m:rPr/>
                <w:rPr>
                  <w:rFonts w:ascii="Cambria Math" w:hAnsi="Cambria Math" w:cs="Times New Roman"/>
                  <w:szCs w:val="24"/>
                </w:rPr>
                <m:t>i=N</m:t>
              </m:r>
              <m:ctrlPr>
                <w:rPr>
                  <w:rFonts w:ascii="Cambria Math" w:hAnsi="Cambria Math" w:cs="Times New Roman"/>
                  <w:i/>
                  <w:szCs w:val="24"/>
                </w:rPr>
              </m:ctrlPr>
            </m:sup>
            <m:e>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−t×</m:t>
                  </m:r>
                  <m:nary>
                    <m:naryPr>
                      <m:chr m:val="∑"/>
                      <m:limLoc m:val="undOvr"/>
                      <m:ctrlPr>
                        <w:rPr>
                          <w:rFonts w:ascii="Cambria Math" w:hAnsi="Cambria Math" w:cs="Times New Roman"/>
                          <w:i/>
                          <w:szCs w:val="24"/>
                        </w:rPr>
                      </m:ctrlPr>
                    </m:naryPr>
                    <m:sub>
                      <m:r>
                        <m:rPr/>
                        <w:rPr>
                          <w:rFonts w:ascii="Cambria Math" w:hAnsi="Cambria Math" w:cs="Times New Roman"/>
                          <w:szCs w:val="24"/>
                        </w:rPr>
                        <m:t>i=1</m:t>
                      </m:r>
                      <m:ctrlPr>
                        <w:rPr>
                          <w:rFonts w:ascii="Cambria Math" w:hAnsi="Cambria Math" w:cs="Times New Roman"/>
                          <w:i/>
                          <w:szCs w:val="24"/>
                        </w:rPr>
                      </m:ctrlPr>
                    </m:sub>
                    <m:sup>
                      <m:r>
                        <m:rPr/>
                        <w:rPr>
                          <w:rFonts w:ascii="Cambria Math" w:hAnsi="Cambria Math" w:cs="Times New Roman"/>
                          <w:szCs w:val="24"/>
                        </w:rPr>
                        <m:t>i=N</m:t>
                      </m:r>
                      <m:ctrlPr>
                        <w:rPr>
                          <w:rFonts w:ascii="Cambria Math" w:hAnsi="Cambria Math" w:cs="Times New Roman"/>
                          <w:i/>
                          <w:szCs w:val="24"/>
                        </w:rPr>
                      </m:ctrlPr>
                    </m:sup>
                    <m:e>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ctrlPr>
                        <w:rPr>
                          <w:rFonts w:ascii="Cambria Math" w:hAnsi="Cambria Math" w:cs="Times New Roman"/>
                          <w:i/>
                          <w:szCs w:val="24"/>
                        </w:rPr>
                      </m:ctrlPr>
                    </m:e>
                  </m:nary>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ctrlPr>
                <w:rPr>
                  <w:rFonts w:ascii="Cambria Math" w:hAnsi="Cambria Math" w:cs="Times New Roman"/>
                  <w:i/>
                  <w:szCs w:val="24"/>
                </w:rPr>
              </m:ctrlPr>
            </m:e>
          </m:nary>
        </m:oMath>
      </m:oMathPara>
    </w:p>
    <w:p w14:paraId="316234B5">
      <w:pPr>
        <w:pStyle w:val="3463"/>
      </w:pPr>
      <w:r>
        <w:t>Интенсивность отказов всего последовательного соединения равна сумме интенсивностей отказов на каждом участке,</w:t>
      </w:r>
    </w:p>
    <w:p w14:paraId="1F8CD2A8">
      <w:pPr>
        <w:jc w:val="center"/>
        <w:rPr>
          <w:rFonts w:ascii="Times New Roman" w:hAnsi="Times New Roman" w:cs="Times New Roman"/>
          <w:szCs w:val="24"/>
        </w:rPr>
      </w:pPr>
      <m:oMath>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oMath>
      <w:r>
        <w:rPr>
          <w:rFonts w:ascii="Times New Roman" w:hAnsi="Times New Roman" w:cs="Times New Roman"/>
          <w:szCs w:val="24"/>
        </w:rPr>
        <w:t xml:space="preserve"> [1/час],</w:t>
      </w:r>
    </w:p>
    <w:p w14:paraId="787A34C5">
      <w:pPr>
        <w:pStyle w:val="3463"/>
      </w:pPr>
      <w:r>
        <w:t xml:space="preserve">где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i</m:t>
            </m:r>
            <m:ctrlPr>
              <w:rPr>
                <w:rFonts w:ascii="Cambria Math" w:hAnsi="Cambria Math"/>
                <w:i/>
              </w:rPr>
            </m:ctrlPr>
          </m:sub>
        </m:sSub>
      </m:oMath>
      <w:r>
        <w:t xml:space="preserve">– протяженность каждого участка, [км]. </w:t>
      </w:r>
    </w:p>
    <w:p w14:paraId="03475D2F">
      <w:pPr>
        <w:pStyle w:val="3463"/>
      </w:pPr>
      <w: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p>
    <w:p w14:paraId="63CE920A">
      <w:pPr>
        <w:keepNext/>
        <w:jc w:val="center"/>
        <w:rPr>
          <w:rFonts w:ascii="Times New Roman" w:hAnsi="Times New Roman" w:cs="Times New Roman"/>
          <w:i/>
          <w:szCs w:val="24"/>
        </w:rPr>
      </w:pPr>
      <m:oMathPara>
        <m:oMath>
          <m:r>
            <m:rPr/>
            <w:rPr>
              <w:rFonts w:ascii="Cambria Math" w:hAnsi="Cambria Math" w:cs="Times New Roman"/>
              <w:szCs w:val="24"/>
            </w:rPr>
            <m:t>λ</m:t>
          </m:r>
          <m:d>
            <m:dPr>
              <m:ctrlPr>
                <w:rPr>
                  <w:rFonts w:ascii="Cambria Math" w:hAnsi="Cambria Math" w:cs="Times New Roman"/>
                  <w:i/>
                  <w:szCs w:val="24"/>
                </w:rPr>
              </m:ctrlPr>
            </m:dPr>
            <m:e>
              <m:r>
                <m:rPr/>
                <w:rPr>
                  <w:rFonts w:ascii="Cambria Math" w:hAnsi="Cambria Math" w:cs="Times New Roman"/>
                  <w:szCs w:val="24"/>
                </w:rPr>
                <m:t>t</m:t>
              </m:r>
              <m:ctrlPr>
                <w:rPr>
                  <w:rFonts w:ascii="Cambria Math" w:hAnsi="Cambria Math" w:cs="Times New Roman"/>
                  <w:i/>
                  <w:szCs w:val="24"/>
                </w:rPr>
              </m:ctrlPr>
            </m:e>
          </m:d>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0</m:t>
              </m:r>
              <m:ctrlPr>
                <w:rPr>
                  <w:rFonts w:ascii="Cambria Math" w:hAnsi="Cambria Math" w:cs="Times New Roman"/>
                  <w:i/>
                  <w:szCs w:val="24"/>
                </w:rPr>
              </m:ctrlPr>
            </m:sub>
          </m:sSub>
          <m:sSup>
            <m:sSupPr>
              <m:ctrlPr>
                <w:rPr>
                  <w:rFonts w:ascii="Cambria Math" w:hAnsi="Cambria Math" w:cs="Times New Roman"/>
                  <w:i/>
                  <w:szCs w:val="24"/>
                </w:rPr>
              </m:ctrlPr>
            </m:sSupPr>
            <m:e>
              <m:r>
                <m:rPr/>
                <w:rPr>
                  <w:rFonts w:ascii="Cambria Math" w:hAnsi="Cambria Math" w:cs="Times New Roman"/>
                  <w:szCs w:val="24"/>
                </w:rPr>
                <m:t>(0,1τ)</m:t>
              </m:r>
              <m:ctrlPr>
                <w:rPr>
                  <w:rFonts w:ascii="Cambria Math" w:hAnsi="Cambria Math" w:cs="Times New Roman"/>
                  <w:i/>
                  <w:szCs w:val="24"/>
                </w:rPr>
              </m:ctrlPr>
            </m:e>
            <m:sup>
              <m:r>
                <m:rPr/>
                <w:rPr>
                  <w:rFonts w:ascii="Cambria Math" w:hAnsi="Cambria Math" w:cs="Times New Roman"/>
                  <w:szCs w:val="24"/>
                </w:rPr>
                <m:t>α−1</m:t>
              </m:r>
              <m:ctrlPr>
                <w:rPr>
                  <w:rFonts w:ascii="Cambria Math" w:hAnsi="Cambria Math" w:cs="Times New Roman"/>
                  <w:i/>
                  <w:szCs w:val="24"/>
                </w:rPr>
              </m:ctrlPr>
            </m:sup>
          </m:sSup>
          <m:r>
            <m:rPr/>
            <w:rPr>
              <w:rFonts w:ascii="Cambria Math" w:hAnsi="Cambria Math" w:cs="Times New Roman"/>
              <w:szCs w:val="24"/>
            </w:rPr>
            <m:t>,</m:t>
          </m:r>
        </m:oMath>
      </m:oMathPara>
    </w:p>
    <w:p w14:paraId="06C56BCC">
      <w:pPr>
        <w:pStyle w:val="3463"/>
      </w:pPr>
      <w:r>
        <w:t xml:space="preserve">где </w:t>
      </w:r>
      <m:oMath>
        <m:r>
          <m:rPr/>
          <w:rPr>
            <w:rFonts w:ascii="Cambria Math" w:hAnsi="Cambria Math"/>
          </w:rPr>
          <m:t>τ</m:t>
        </m:r>
      </m:oMath>
      <w:r>
        <w:t xml:space="preserve">– срок эксплуатации участка [лет]. </w:t>
      </w:r>
    </w:p>
    <w:p w14:paraId="5EC51346">
      <w:pPr>
        <w:pStyle w:val="3463"/>
      </w:pPr>
      <w:r>
        <w:t xml:space="preserve">Характер изменения интенсивности отказов зависит от параметра </w:t>
      </w:r>
      <m:oMath>
        <m:r>
          <m:rPr/>
          <w:rPr>
            <w:rFonts w:ascii="Cambria Math" w:hAnsi="Cambria Math"/>
          </w:rPr>
          <m:t>α</m:t>
        </m:r>
      </m:oMath>
      <w:r>
        <w:t xml:space="preserve">: при </w:t>
      </w:r>
      <m:oMath>
        <m:r>
          <m:rPr/>
          <w:rPr>
            <w:rFonts w:ascii="Cambria Math" w:hAnsi="Cambria Math"/>
          </w:rPr>
          <m:t xml:space="preserve">α&lt;1, </m:t>
        </m:r>
      </m:oMath>
      <w:r>
        <w:t xml:space="preserve">она монотонно убывает, при </w:t>
      </w:r>
      <m:oMath>
        <m:r>
          <m:rPr/>
          <w:rPr>
            <w:rFonts w:ascii="Cambria Math" w:hAnsi="Cambria Math"/>
          </w:rPr>
          <m:t>α&gt;1</m:t>
        </m:r>
      </m:oMath>
      <w:r>
        <w:t xml:space="preserve">– возрастает; при </w:t>
      </w:r>
      <m:oMath>
        <m:r>
          <m:rPr/>
          <w:rPr>
            <w:rFonts w:ascii="Cambria Math" w:hAnsi="Cambria Math"/>
          </w:rPr>
          <m:t xml:space="preserve">α=1 </m:t>
        </m:r>
      </m:oMath>
      <w:r>
        <w:t xml:space="preserve">функция принимает вид </w:t>
      </w:r>
      <m:oMath>
        <m:r>
          <m:rPr/>
          <w:rPr>
            <w:rFonts w:ascii="Cambria Math" w:hAnsi="Cambria Math"/>
          </w:rPr>
          <m:t>λ</m:t>
        </m:r>
        <m:d>
          <m:dPr>
            <m:ctrlPr>
              <w:rPr>
                <w:rFonts w:ascii="Cambria Math" w:hAnsi="Cambria Math"/>
                <w:i/>
              </w:rPr>
            </m:ctrlPr>
          </m:dPr>
          <m:e>
            <m:r>
              <m:rPr/>
              <w:rPr>
                <w:rFonts w:ascii="Cambria Math" w:hAnsi="Cambria Math"/>
              </w:rPr>
              <m:t>t</m:t>
            </m:r>
            <m:ctrlPr>
              <w:rPr>
                <w:rFonts w:ascii="Cambria Math" w:hAnsi="Cambria Math"/>
                <w:i/>
              </w:rPr>
            </m:ctrlPr>
          </m:e>
        </m:d>
        <m:r>
          <m:rPr/>
          <w:rPr>
            <w:rFonts w:ascii="Cambria Math" w:hAnsi="Cambria Math"/>
          </w:rPr>
          <m:t>=</m:t>
        </m:r>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=Const</m:t>
        </m:r>
      </m:oMath>
      <w:r>
        <w:t xml:space="preserve">. А </w:t>
      </w:r>
      <m:oMath>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oMath>
      <w:r>
        <w:t>– это средневзвешенная частота (интенсивность) устойчивых отказов в конкретной системе теплоснабжения.</w:t>
      </w:r>
    </w:p>
    <w:p w14:paraId="49815E0A">
      <w:pPr>
        <w:pStyle w:val="3463"/>
      </w:pPr>
      <w:r>
        <w:t>Для распределения Вейбулла рекомендуется использовать следующие эмпирические коэффициенты:</w:t>
      </w:r>
    </w:p>
    <w:p w14:paraId="030177E8">
      <w:pPr>
        <w:rPr>
          <w:rFonts w:ascii="Times New Roman" w:hAnsi="Times New Roman" w:cs="Times New Roman"/>
          <w:szCs w:val="24"/>
        </w:rPr>
      </w:pPr>
      <m:oMathPara>
        <m:oMath>
          <m:r>
            <m:rPr/>
            <w:rPr>
              <w:rFonts w:ascii="Cambria Math" w:hAnsi="Cambria Math" w:cs="Times New Roman"/>
              <w:szCs w:val="24"/>
            </w:rPr>
            <m:t>α=</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m:rPr/>
                    <w:rPr>
                      <w:rFonts w:ascii="Cambria Math" w:hAnsi="Cambria Math" w:cs="Times New Roman"/>
                      <w:szCs w:val="24"/>
                    </w:rPr>
                    <m:t>0,8 при 0&lt;τ≤3</m:t>
                  </m:r>
                  <m:ctrlPr>
                    <w:rPr>
                      <w:rFonts w:ascii="Cambria Math" w:hAnsi="Cambria Math" w:cs="Times New Roman"/>
                      <w:i/>
                      <w:szCs w:val="24"/>
                    </w:rPr>
                  </m:ctrlPr>
                </m:e>
                <m:e>
                  <m:r>
                    <m:rPr/>
                    <w:rPr>
                      <w:rFonts w:ascii="Cambria Math" w:hAnsi="Cambria Math" w:cs="Times New Roman"/>
                      <w:szCs w:val="24"/>
                    </w:rPr>
                    <m:t>1 при 3&lt;τ≤17</m:t>
                  </m:r>
                  <m:ctrlPr>
                    <w:rPr>
                      <w:rFonts w:ascii="Cambria Math" w:hAnsi="Cambria Math" w:cs="Times New Roman"/>
                      <w:i/>
                      <w:szCs w:val="24"/>
                    </w:rPr>
                  </m:ctrlPr>
                </m:e>
                <m:e>
                  <m:r>
                    <m:rPr/>
                    <w:rPr>
                      <w:rFonts w:ascii="Cambria Math" w:hAnsi="Cambria Math" w:cs="Times New Roman"/>
                      <w:szCs w:val="24"/>
                    </w:rPr>
                    <m:t>0,5×</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d>
                        <m:dPr>
                          <m:ctrlPr>
                            <w:rPr>
                              <w:rFonts w:ascii="Cambria Math" w:hAnsi="Cambria Math" w:cs="Times New Roman"/>
                              <w:i/>
                              <w:szCs w:val="24"/>
                            </w:rPr>
                          </m:ctrlPr>
                        </m:dPr>
                        <m:e>
                          <m:f>
                            <m:fPr>
                              <m:type m:val="lin"/>
                              <m:ctrlPr>
                                <w:rPr>
                                  <w:rFonts w:ascii="Cambria Math" w:hAnsi="Cambria Math" w:cs="Times New Roman"/>
                                  <w:i/>
                                  <w:szCs w:val="24"/>
                                </w:rPr>
                              </m:ctrlPr>
                            </m:fPr>
                            <m:num>
                              <m:r>
                                <m:rPr/>
                                <w:rPr>
                                  <w:rFonts w:ascii="Cambria Math" w:hAnsi="Cambria Math" w:cs="Times New Roman"/>
                                  <w:szCs w:val="24"/>
                                </w:rPr>
                                <m:t>τ</m:t>
                              </m:r>
                              <m:ctrlPr>
                                <w:rPr>
                                  <w:rFonts w:ascii="Cambria Math" w:hAnsi="Cambria Math" w:cs="Times New Roman"/>
                                  <w:i/>
                                  <w:szCs w:val="24"/>
                                </w:rPr>
                              </m:ctrlPr>
                            </m:num>
                            <m:den>
                              <m:r>
                                <m:rPr/>
                                <w:rPr>
                                  <w:rFonts w:ascii="Cambria Math" w:hAnsi="Cambria Math" w:cs="Times New Roman"/>
                                  <w:szCs w:val="24"/>
                                </w:rPr>
                                <m:t>20</m:t>
                              </m:r>
                              <m:ctrlPr>
                                <w:rPr>
                                  <w:rFonts w:ascii="Cambria Math" w:hAnsi="Cambria Math" w:cs="Times New Roman"/>
                                  <w:i/>
                                  <w:szCs w:val="24"/>
                                </w:rPr>
                              </m:ctrlPr>
                            </m:den>
                          </m:f>
                          <m:ctrlPr>
                            <w:rPr>
                              <w:rFonts w:ascii="Cambria Math" w:hAnsi="Cambria Math" w:cs="Times New Roman"/>
                              <w:i/>
                              <w:szCs w:val="24"/>
                            </w:rPr>
                          </m:ctrlPr>
                        </m:e>
                      </m:d>
                      <m:ctrlPr>
                        <w:rPr>
                          <w:rFonts w:ascii="Cambria Math" w:hAnsi="Cambria Math" w:cs="Times New Roman"/>
                          <w:i/>
                          <w:szCs w:val="24"/>
                        </w:rPr>
                      </m:ctrlPr>
                    </m:sup>
                  </m:sSup>
                  <m:r>
                    <m:rPr/>
                    <w:rPr>
                      <w:rFonts w:ascii="Cambria Math" w:hAnsi="Cambria Math" w:cs="Times New Roman"/>
                      <w:szCs w:val="24"/>
                    </w:rPr>
                    <m:t>при τ &gt;17</m:t>
                  </m:r>
                  <m:ctrlPr>
                    <w:rPr>
                      <w:rFonts w:ascii="Cambria Math" w:hAnsi="Cambria Math" w:cs="Times New Roman"/>
                      <w:i/>
                      <w:szCs w:val="24"/>
                    </w:rPr>
                  </m:ctrlPr>
                </m:e>
              </m:eqArr>
              <m:ctrlPr>
                <w:rPr>
                  <w:rFonts w:ascii="Cambria Math" w:hAnsi="Cambria Math" w:cs="Times New Roman"/>
                  <w:i/>
                  <w:szCs w:val="24"/>
                </w:rPr>
              </m:ctrlPr>
            </m:e>
          </m:d>
        </m:oMath>
      </m:oMathPara>
    </w:p>
    <w:p w14:paraId="6A61C3B0">
      <w:pPr>
        <w:pStyle w:val="3463"/>
      </w:pPr>
      <w:r>
        <w:t xml:space="preserve">На рисунке приведен вид зависимости интенсивности отказов от срока эксплуатации участка тепловой сети. </w:t>
      </w:r>
    </w:p>
    <w:p w14:paraId="439D30EC">
      <w:pPr>
        <w:jc w:val="center"/>
        <w:rPr>
          <w:rFonts w:ascii="Times New Roman" w:hAnsi="Times New Roman" w:cs="Times New Roman"/>
          <w:szCs w:val="24"/>
        </w:rPr>
      </w:pPr>
      <w:r>
        <w:rPr>
          <w:rFonts w:ascii="Times New Roman" w:hAnsi="Times New Roman" w:cs="Times New Roman"/>
          <w:szCs w:val="24"/>
        </w:rPr>
        <w:drawing>
          <wp:inline distT="0" distB="0" distL="0" distR="0">
            <wp:extent cx="5394960" cy="30175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394960" cy="3017520"/>
                    </a:xfrm>
                    <a:prstGeom prst="rect">
                      <a:avLst/>
                    </a:prstGeom>
                    <a:noFill/>
                    <a:ln>
                      <a:noFill/>
                    </a:ln>
                  </pic:spPr>
                </pic:pic>
              </a:graphicData>
            </a:graphic>
          </wp:inline>
        </w:drawing>
      </w:r>
    </w:p>
    <w:p w14:paraId="006AB37E">
      <w:pPr>
        <w:jc w:val="center"/>
        <w:rPr>
          <w:rFonts w:ascii="Times New Roman" w:hAnsi="Times New Roman" w:cs="Times New Roman"/>
          <w:szCs w:val="24"/>
        </w:rPr>
      </w:pPr>
      <w:r>
        <w:rPr>
          <w:rFonts w:ascii="Times New Roman" w:hAnsi="Times New Roman" w:cs="Times New Roman"/>
          <w:szCs w:val="24"/>
        </w:rPr>
        <w:t>Рисунок 1.9.1 – Зависимость интенсивности отказов от срока эксплуатации участка ТС</w:t>
      </w:r>
    </w:p>
    <w:p w14:paraId="18748F84">
      <w:pPr>
        <w:pStyle w:val="3463"/>
      </w:pPr>
      <w:r>
        <w:t>При ее использовании следует помнить о некоторых допущениях, которые были сделаны при отборе данных:</w:t>
      </w:r>
    </w:p>
    <w:p w14:paraId="4AB26AE8">
      <w:pPr>
        <w:pStyle w:val="1832"/>
      </w:pPr>
      <w:r>
        <w:t>она применима только тогда, когда в тепловых сетях существует четкое разделение на эксплуатационный и ремонтный периоды;</w:t>
      </w:r>
    </w:p>
    <w:p w14:paraId="39BC3537">
      <w:pPr>
        <w:pStyle w:val="1832"/>
      </w:pPr>
      <w:r>
        <w:t>в ремонтный период выполняются гидравлические испытания тепловой сети после каждого отказа.</w:t>
      </w:r>
    </w:p>
    <w:p w14:paraId="04524292">
      <w:pPr>
        <w:pStyle w:val="3463"/>
      </w:pPr>
      <w:r>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131.13330.2020 или Справочника «Наладка и эксплуатация водяных тепловых сетей».</w:t>
      </w:r>
    </w:p>
    <w:p w14:paraId="62D0885E">
      <w:pPr>
        <w:pStyle w:val="3463"/>
      </w:pPr>
      <w: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Например, для расчета времени снижения температуры в жилом здании используют формулу:</w:t>
      </w:r>
    </w:p>
    <w:p w14:paraId="750C7A3A">
      <w:pPr>
        <w:pStyle w:val="3463"/>
      </w:pPr>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r>
            <m:rPr/>
            <w:rPr>
              <w:rFonts w:ascii="Cambria Math" w:hAnsi="Cambria Math"/>
            </w:rPr>
            <m:t>+</m:t>
          </m:r>
          <m:f>
            <m:fPr>
              <m:ctrlPr>
                <w:rPr>
                  <w:rFonts w:ascii="Cambria Math" w:hAnsi="Cambria Math"/>
                  <w:i/>
                </w:rPr>
              </m:ctrlPr>
            </m:fPr>
            <m:num>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ctrlPr>
                <w:rPr>
                  <w:rFonts w:ascii="Cambria Math" w:hAnsi="Cambria Math"/>
                  <w:i/>
                </w:rPr>
              </m:ctrlPr>
            </m:num>
            <m:den>
              <m:r>
                <m:rPr/>
                <w:rPr>
                  <w:rFonts w:ascii="Cambria Math" w:hAnsi="Cambria Math"/>
                </w:rPr>
                <m:t>exp</m:t>
              </m:r>
              <m:d>
                <m:dPr>
                  <m:ctrlPr>
                    <w:rPr>
                      <w:rFonts w:ascii="Cambria Math" w:hAnsi="Cambria Math"/>
                      <w:i/>
                    </w:rPr>
                  </m:ctrlPr>
                </m:dPr>
                <m:e>
                  <m:f>
                    <m:fPr>
                      <m:type m:val="lin"/>
                      <m:ctrlPr>
                        <w:rPr>
                          <w:rFonts w:ascii="Cambria Math" w:hAnsi="Cambria Math"/>
                          <w:i/>
                        </w:rPr>
                      </m:ctrlPr>
                    </m:fPr>
                    <m:num>
                      <m:r>
                        <m:rPr/>
                        <w:rPr>
                          <w:rFonts w:ascii="Cambria Math" w:hAnsi="Cambria Math"/>
                        </w:rPr>
                        <m:t>z</m:t>
                      </m:r>
                      <m:ctrlPr>
                        <w:rPr>
                          <w:rFonts w:ascii="Cambria Math" w:hAnsi="Cambria Math"/>
                          <w:i/>
                        </w:rPr>
                      </m:ctrlPr>
                    </m:num>
                    <m:den>
                      <m:r>
                        <m:rPr/>
                        <w:rPr>
                          <w:rFonts w:ascii="Cambria Math" w:hAnsi="Cambria Math"/>
                        </w:rPr>
                        <m:t>β</m:t>
                      </m:r>
                      <m:ctrlPr>
                        <w:rPr>
                          <w:rFonts w:ascii="Cambria Math" w:hAnsi="Cambria Math"/>
                          <w:i/>
                        </w:rPr>
                      </m:ctrlPr>
                    </m:den>
                  </m:f>
                  <m:ctrlPr>
                    <w:rPr>
                      <w:rFonts w:ascii="Cambria Math" w:hAnsi="Cambria Math"/>
                      <w:i/>
                    </w:rPr>
                  </m:ctrlPr>
                </m:e>
              </m:d>
              <m:ctrlPr>
                <w:rPr>
                  <w:rFonts w:ascii="Cambria Math" w:hAnsi="Cambria Math"/>
                  <w:i/>
                </w:rPr>
              </m:ctrlPr>
            </m:den>
          </m:f>
          <m:r>
            <m:rPr/>
            <w:rPr>
              <w:rFonts w:ascii="Cambria Math" w:hAnsi="Cambria Math"/>
            </w:rPr>
            <m:t>,</m:t>
          </m:r>
        </m:oMath>
      </m:oMathPara>
    </w:p>
    <w:p w14:paraId="7AB9FB7A">
      <w:pPr>
        <w:pStyle w:val="3463"/>
      </w:pPr>
      <w:r>
        <w:t xml:space="preserve">где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oMath>
      <w:r>
        <w:t xml:space="preserve">– внутренняя температура, которая устанавливается в помещении через время </w:t>
      </w:r>
      <m:oMath>
        <m:r>
          <m:rPr/>
          <w:rPr>
            <w:rFonts w:ascii="Cambria Math" w:hAnsi="Cambria Math"/>
          </w:rPr>
          <m:t>z</m:t>
        </m:r>
      </m:oMath>
      <w:r>
        <w:t xml:space="preserve"> в часах, после наступления исходного события, °С;</w:t>
      </w:r>
    </w:p>
    <w:p w14:paraId="4BF173A0">
      <w:pPr>
        <w:pStyle w:val="3463"/>
      </w:pPr>
      <m:oMath>
        <m:r>
          <m:rPr/>
          <w:rPr>
            <w:rFonts w:ascii="Cambria Math" w:hAnsi="Cambria Math"/>
          </w:rPr>
          <m:t>z</m:t>
        </m:r>
      </m:oMath>
      <w:r>
        <w:t xml:space="preserve"> – время, отсчитываемое после начала исходного события, ч;</w:t>
      </w:r>
    </w:p>
    <w:p w14:paraId="08EDA828">
      <w:pPr>
        <w:pStyle w:val="3463"/>
      </w:pPr>
      <m:oMath>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up>
            <m:r>
              <m:rPr/>
              <w:rPr>
                <w:rFonts w:ascii="Cambria Math" w:hAnsi="Cambria Math"/>
              </w:rPr>
              <m:t>'</m:t>
            </m:r>
            <m:ctrlPr>
              <w:rPr>
                <w:rFonts w:ascii="Cambria Math" w:hAnsi="Cambria Math"/>
                <w:i/>
              </w:rPr>
            </m:ctrlPr>
          </m:sup>
        </m:sSubSup>
      </m:oMath>
      <w:r>
        <w:t xml:space="preserve"> - температура в отапливаемом помещении, которая была в момент начала исходного события, °С;</w:t>
      </w:r>
    </w:p>
    <w:p w14:paraId="2058B0A5">
      <w:pPr>
        <w:pStyle w:val="3463"/>
      </w:pP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oMath>
      <w:r>
        <w:t xml:space="preserve">– температура наружного воздуха, усредненная на периоде времени </w:t>
      </w:r>
      <m:oMath>
        <m:r>
          <m:rPr/>
          <w:rPr>
            <w:rFonts w:ascii="Cambria Math" w:hAnsi="Cambria Math"/>
          </w:rPr>
          <m:t>z</m:t>
        </m:r>
      </m:oMath>
      <w:r>
        <w:t>,°С;</w:t>
      </w:r>
    </w:p>
    <w:p w14:paraId="057D6091">
      <w:pPr>
        <w:pStyle w:val="3463"/>
      </w:pP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oMath>
      <w:r>
        <w:t>– подача теплоты в помещение, Дж/ч;</w:t>
      </w:r>
    </w:p>
    <w:p w14:paraId="35EE5E1D">
      <w:pPr>
        <w:pStyle w:val="3463"/>
      </w:pP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oMath>
      <w:r>
        <w:t>– удельные расчетные тепловые потери здания, Дж/(ч×°С);</w:t>
      </w:r>
    </w:p>
    <w:p w14:paraId="149D444C">
      <w:pPr>
        <w:pStyle w:val="3463"/>
      </w:pPr>
      <m:oMath>
        <m:r>
          <m:rPr/>
          <w:rPr>
            <w:rFonts w:ascii="Cambria Math" w:hAnsi="Cambria Math"/>
          </w:rPr>
          <m:t>β</m:t>
        </m:r>
      </m:oMath>
      <w:r>
        <w:t>– коэффициент аккумуляции помещения (здания), ч.</w:t>
      </w:r>
    </w:p>
    <w:p w14:paraId="7051CF34">
      <w:pPr>
        <w:pStyle w:val="3463"/>
      </w:pPr>
      <w:r>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r>
              <m:rPr/>
              <w:rPr>
                <w:rFonts w:ascii="Cambria Math" w:hAnsi="Cambria Math"/>
              </w:rPr>
              <m:t>=0</m:t>
            </m:r>
            <m:ctrlPr>
              <w:rPr>
                <w:rFonts w:ascii="Cambria Math" w:hAnsi="Cambria Math"/>
                <w:i/>
              </w:rPr>
            </m:ctrlPr>
          </m:e>
        </m:d>
      </m:oMath>
      <w:r>
        <w:t>имеет следующий вид:</w:t>
      </w:r>
    </w:p>
    <w:p w14:paraId="0D86F58E">
      <w:pPr>
        <w:pStyle w:val="3463"/>
      </w:pPr>
      <m:oMathPara>
        <m:oMath>
          <m:r>
            <m:rPr/>
            <w:rPr>
              <w:rFonts w:ascii="Cambria Math" w:hAnsi="Cambria Math"/>
            </w:rPr>
            <m:t>z=β×</m:t>
          </m:r>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ctrlPr>
                        <w:rPr>
                          <w:rFonts w:ascii="Cambria Math" w:hAnsi="Cambria Math"/>
                          <w:i/>
                        </w:rPr>
                      </m:ctrlPr>
                    </m:e>
                  </m:d>
                  <m:ctrlPr>
                    <w:rPr>
                      <w:rFonts w:ascii="Cambria Math" w:hAnsi="Cambria Math"/>
                      <w:i/>
                    </w:rPr>
                  </m:ctrlPr>
                </m:num>
                <m:den>
                  <m:d>
                    <m:dPr>
                      <m:ctrlPr>
                        <w:rPr>
                          <w:rFonts w:ascii="Cambria Math" w:hAnsi="Cambria Math"/>
                          <w:i/>
                        </w:rPr>
                      </m:ctrlPr>
                    </m:dPr>
                    <m:e>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в,а</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ctrlPr>
                        <w:rPr>
                          <w:rFonts w:ascii="Cambria Math" w:hAnsi="Cambria Math"/>
                          <w:i/>
                        </w:rPr>
                      </m:ctrlPr>
                    </m:e>
                  </m:d>
                  <m:ctrlPr>
                    <w:rPr>
                      <w:rFonts w:ascii="Cambria Math" w:hAnsi="Cambria Math"/>
                      <w:i/>
                    </w:rPr>
                  </m:ctrlPr>
                </m:den>
              </m:f>
              <m:ctrlPr>
                <w:rPr>
                  <w:rFonts w:ascii="Cambria Math" w:hAnsi="Cambria Math"/>
                  <w:i/>
                </w:rPr>
              </m:ctrlPr>
            </m:e>
          </m:func>
          <m:r>
            <m:rPr/>
            <w:rPr>
              <w:rFonts w:ascii="Cambria Math" w:hAnsi="Cambria Math"/>
            </w:rPr>
            <m:t>,</m:t>
          </m:r>
        </m:oMath>
      </m:oMathPara>
    </w:p>
    <w:p w14:paraId="0D86FF36">
      <w:pPr>
        <w:pStyle w:val="3463"/>
      </w:pPr>
      <w:r>
        <w:t xml:space="preserve">где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в,а</m:t>
            </m:r>
            <m:ctrlPr>
              <w:rPr>
                <w:rFonts w:ascii="Cambria Math" w:hAnsi="Cambria Math"/>
                <w:i/>
              </w:rPr>
            </m:ctrlPr>
          </m:sub>
        </m:sSub>
      </m:oMath>
      <w:r>
        <w:t xml:space="preserve">– внутренняя температура, которая устанавливается критерием отказа теплоснабжения (+12°С для жилых зданий). </w:t>
      </w:r>
    </w:p>
    <w:p w14:paraId="0EF97E0E">
      <w:pPr>
        <w:pStyle w:val="3463"/>
      </w:pPr>
      <w: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1465A4D9">
      <w:pPr>
        <w:pStyle w:val="3463"/>
      </w:pPr>
      <w: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14:paraId="1A71D06E">
      <w:pPr>
        <w:jc w:val="center"/>
        <w:rPr>
          <w:rFonts w:ascii="Times New Roman" w:hAnsi="Times New Roman" w:cs="Times New Roman"/>
          <w:i/>
          <w:szCs w:val="24"/>
        </w:rPr>
      </w:pPr>
      <m:oMathPara>
        <m:oMath>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p</m:t>
              </m:r>
              <m:ctrlPr>
                <w:rPr>
                  <w:rFonts w:ascii="Cambria Math" w:hAnsi="Cambria Math" w:cs="Times New Roman"/>
                  <w:i/>
                  <w:szCs w:val="24"/>
                </w:rPr>
              </m:ctrlPr>
            </m:sub>
          </m:sSub>
          <m:r>
            <m:rPr/>
            <w:rPr>
              <w:rFonts w:ascii="Cambria Math" w:hAnsi="Cambria Math" w:cs="Times New Roman"/>
              <w:szCs w:val="24"/>
            </w:rPr>
            <m:t>=a</m:t>
          </m:r>
          <m:d>
            <m:dPr>
              <m:begChr m:val="["/>
              <m:endChr m:val="]"/>
              <m:ctrlPr>
                <w:rPr>
                  <w:rFonts w:ascii="Cambria Math" w:hAnsi="Cambria Math" w:cs="Times New Roman"/>
                  <w:i/>
                  <w:szCs w:val="24"/>
                </w:rPr>
              </m:ctrlPr>
            </m:dPr>
            <m:e>
              <m:r>
                <m:rPr/>
                <w:rPr>
                  <w:rFonts w:ascii="Cambria Math" w:hAnsi="Cambria Math" w:cs="Times New Roman"/>
                  <w:szCs w:val="24"/>
                </w:rPr>
                <m:t>1+</m:t>
              </m:r>
              <m:d>
                <m:dPr>
                  <m:ctrlPr>
                    <w:rPr>
                      <w:rFonts w:ascii="Cambria Math" w:hAnsi="Cambria Math" w:cs="Times New Roman"/>
                      <w:i/>
                      <w:szCs w:val="24"/>
                    </w:rPr>
                  </m:ctrlPr>
                </m:dPr>
                <m:e>
                  <m:r>
                    <m:rPr/>
                    <w:rPr>
                      <w:rFonts w:ascii="Cambria Math" w:hAnsi="Cambria Math" w:cs="Times New Roman"/>
                      <w:szCs w:val="24"/>
                    </w:rPr>
                    <m:t>b+c</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с.з</m:t>
                      </m:r>
                      <m:ctrlPr>
                        <w:rPr>
                          <w:rFonts w:ascii="Cambria Math" w:hAnsi="Cambria Math" w:cs="Times New Roman"/>
                          <w:i/>
                          <w:szCs w:val="24"/>
                        </w:rPr>
                      </m:ctrlPr>
                    </m:sub>
                  </m:sSub>
                  <m:ctrlPr>
                    <w:rPr>
                      <w:rFonts w:ascii="Cambria Math" w:hAnsi="Cambria Math" w:cs="Times New Roman"/>
                      <w:i/>
                      <w:szCs w:val="24"/>
                    </w:rPr>
                  </m:ctrlPr>
                </m:e>
              </m:d>
              <m:sSup>
                <m:sSupPr>
                  <m:ctrlPr>
                    <w:rPr>
                      <w:rFonts w:ascii="Cambria Math" w:hAnsi="Cambria Math" w:cs="Times New Roman"/>
                      <w:i/>
                      <w:szCs w:val="24"/>
                    </w:rPr>
                  </m:ctrlPr>
                </m:sSupPr>
                <m:e>
                  <m:r>
                    <m:rPr/>
                    <w:rPr>
                      <w:rFonts w:ascii="Cambria Math" w:hAnsi="Cambria Math" w:cs="Times New Roman"/>
                      <w:szCs w:val="24"/>
                    </w:rPr>
                    <m:t>D</m:t>
                  </m:r>
                  <m:ctrlPr>
                    <w:rPr>
                      <w:rFonts w:ascii="Cambria Math" w:hAnsi="Cambria Math" w:cs="Times New Roman"/>
                      <w:i/>
                      <w:szCs w:val="24"/>
                    </w:rPr>
                  </m:ctrlPr>
                </m:e>
                <m:sup>
                  <m:r>
                    <m:rPr/>
                    <w:rPr>
                      <w:rFonts w:ascii="Cambria Math" w:hAnsi="Cambria Math" w:cs="Times New Roman"/>
                      <w:szCs w:val="24"/>
                    </w:rPr>
                    <m:t>1,2</m:t>
                  </m:r>
                  <m:ctrlPr>
                    <w:rPr>
                      <w:rFonts w:ascii="Cambria Math" w:hAnsi="Cambria Math" w:cs="Times New Roman"/>
                      <w:i/>
                      <w:szCs w:val="24"/>
                    </w:rPr>
                  </m:ctrlPr>
                </m:sup>
              </m:sSup>
              <m:ctrlPr>
                <w:rPr>
                  <w:rFonts w:ascii="Cambria Math" w:hAnsi="Cambria Math" w:cs="Times New Roman"/>
                  <w:i/>
                  <w:szCs w:val="24"/>
                </w:rPr>
              </m:ctrlPr>
            </m:e>
          </m:d>
          <m:r>
            <m:rPr/>
            <w:rPr>
              <w:rFonts w:ascii="Cambria Math" w:hAnsi="Cambria Math" w:cs="Times New Roman"/>
              <w:szCs w:val="24"/>
            </w:rPr>
            <m:t>,</m:t>
          </m:r>
        </m:oMath>
      </m:oMathPara>
    </w:p>
    <w:p w14:paraId="1B55DD43">
      <w:pPr>
        <w:pStyle w:val="3463"/>
      </w:pPr>
      <w:r>
        <w:t xml:space="preserve">где </w:t>
      </w:r>
      <m:oMath>
        <m:r>
          <m:rPr/>
          <w:rPr>
            <w:rFonts w:ascii="Cambria Math" w:hAnsi="Cambria Math"/>
          </w:rPr>
          <m:t>a, b, c</m:t>
        </m:r>
      </m:oMath>
      <w:r>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481609E3">
      <w:pPr>
        <w:pStyle w:val="3463"/>
        <w:rPr>
          <w:i/>
        </w:rPr>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с.з</m:t>
            </m:r>
            <m:ctrlPr>
              <w:rPr>
                <w:rFonts w:ascii="Cambria Math" w:hAnsi="Cambria Math"/>
                <w:i/>
              </w:rPr>
            </m:ctrlPr>
          </m:sub>
        </m:sSub>
      </m:oMath>
      <w:r>
        <w:rPr>
          <w:i/>
        </w:rPr>
        <w:t>–</w:t>
      </w:r>
      <w:r>
        <w:t>расстояние между секционирующими задвижками, м;</w:t>
      </w:r>
    </w:p>
    <w:p w14:paraId="10862C4C">
      <w:pPr>
        <w:pStyle w:val="3463"/>
      </w:pPr>
      <m:oMath>
        <m:r>
          <m:rPr/>
          <w:rPr>
            <w:rFonts w:ascii="Cambria Math" w:hAnsi="Cambria Math"/>
          </w:rPr>
          <m:t>D</m:t>
        </m:r>
      </m:oMath>
      <w:r>
        <w:rPr>
          <w:i/>
        </w:rPr>
        <w:t>–</w:t>
      </w:r>
      <w:r>
        <w:t>условный диаметр трубопровода, м.</w:t>
      </w:r>
    </w:p>
    <w:p w14:paraId="065E297E">
      <w:pPr>
        <w:pStyle w:val="3463"/>
      </w:pPr>
      <w:r>
        <w:t xml:space="preserve">Расчет рекомендуется выполнять для каждого участка и/или элемента, входящего в путь от источника до абонента: </w:t>
      </w:r>
    </w:p>
    <w:p w14:paraId="656A7DFE">
      <w:pPr>
        <w:pStyle w:val="1832"/>
      </w:pPr>
      <w:r>
        <w:t xml:space="preserve">вычисляется время ликвидации повреждения на i -том участке; </w:t>
      </w:r>
    </w:p>
    <w:p w14:paraId="41707475">
      <w:pPr>
        <w:pStyle w:val="1832"/>
      </w:pPr>
      <w:r>
        <w:t xml:space="preserve">по каждой градации повторяемости температур вычисляется допустимое время проведения ремонта; </w:t>
      </w:r>
    </w:p>
    <w:p w14:paraId="123077A9">
      <w:pPr>
        <w:pStyle w:val="1832"/>
      </w:pPr>
      <w: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686B48FC">
      <w:pPr>
        <w:pStyle w:val="1832"/>
      </w:pPr>
      <w: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 </w:t>
      </w:r>
    </w:p>
    <w:p w14:paraId="76DBED65">
      <w:pPr>
        <w:jc w:val="center"/>
        <w:rPr>
          <w:rFonts w:ascii="Times New Roman" w:hAnsi="Times New Roman" w:cs="Times New Roman"/>
          <w:szCs w:val="24"/>
        </w:rPr>
      </w:pPr>
      <m:oMathPara>
        <m:oMathParaPr>
          <m:jc m:val="center"/>
        </m:oMathParaPr>
        <m:oMath>
          <m:acc>
            <m:accPr>
              <m:chr m:val="̅"/>
              <m:ctrlPr>
                <w:rPr>
                  <w:rFonts w:ascii="Cambria Math" w:hAnsi="Cambria Math" w:cs="Times New Roman"/>
                  <w:i/>
                  <w:szCs w:val="24"/>
                </w:rPr>
              </m:ctrlPr>
            </m:accPr>
            <m:e>
              <m:r>
                <m:rPr/>
                <w:rPr>
                  <w:rFonts w:ascii="Cambria Math" w:hAnsi="Cambria Math" w:cs="Times New Roman"/>
                  <w:szCs w:val="24"/>
                </w:rPr>
                <m:t>z</m:t>
              </m:r>
              <m:ctrlPr>
                <w:rPr>
                  <w:rFonts w:ascii="Cambria Math" w:hAnsi="Cambria Math" w:cs="Times New Roman"/>
                  <w:i/>
                  <w:szCs w:val="24"/>
                </w:rPr>
              </m:ctrlPr>
            </m:e>
          </m:acc>
          <m:r>
            <m:rPr/>
            <w:rPr>
              <w:rFonts w:ascii="Cambria Math" w:hAnsi="Cambria Math" w:cs="Times New Roman"/>
              <w:szCs w:val="24"/>
            </w:rPr>
            <m:t>=</m:t>
          </m:r>
          <m:d>
            <m:dPr>
              <m:ctrlPr>
                <w:rPr>
                  <w:rFonts w:ascii="Cambria Math" w:hAnsi="Cambria Math" w:cs="Times New Roman"/>
                  <w:i/>
                  <w:szCs w:val="24"/>
                </w:rPr>
              </m:ctrlPr>
            </m:dPr>
            <m:e>
              <m:r>
                <m:rP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num>
                <m:den>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den>
              </m:f>
              <m:ctrlPr>
                <w:rPr>
                  <w:rFonts w:ascii="Cambria Math" w:hAnsi="Cambria Math" w:cs="Times New Roman"/>
                  <w:i/>
                  <w:szCs w:val="24"/>
                </w:rPr>
              </m:ctrlPr>
            </m:e>
          </m:d>
          <m:r>
            <m:rP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m:rPr/>
                    <w:rPr>
                      <w:rFonts w:ascii="Cambria Math" w:hAnsi="Cambria Math" w:cs="Times New Roman"/>
                      <w:szCs w:val="24"/>
                    </w:rPr>
                    <m:t>τ</m:t>
                  </m:r>
                  <m:ctrlPr>
                    <w:rPr>
                      <w:rFonts w:ascii="Cambria Math" w:hAnsi="Cambria Math" w:cs="Times New Roman"/>
                      <w:i/>
                      <w:szCs w:val="24"/>
                    </w:rPr>
                  </m:ctrlPr>
                </m:e>
                <m:sub>
                  <m:r>
                    <m:rPr/>
                    <w:rPr>
                      <w:rFonts w:ascii="Cambria Math" w:hAnsi="Cambria Math" w:cs="Times New Roman"/>
                      <w:szCs w:val="24"/>
                    </w:rPr>
                    <m:t>j</m:t>
                  </m:r>
                  <m:ctrlPr>
                    <w:rPr>
                      <w:rFonts w:ascii="Cambria Math" w:hAnsi="Cambria Math" w:cs="Times New Roman"/>
                      <w:i/>
                      <w:szCs w:val="24"/>
                    </w:rPr>
                  </m:ctrlPr>
                </m:sub>
              </m:sSub>
              <m:ctrlPr>
                <w:rPr>
                  <w:rFonts w:ascii="Cambria Math" w:hAnsi="Cambria Math" w:cs="Times New Roman"/>
                  <w:i/>
                  <w:szCs w:val="24"/>
                </w:rPr>
              </m:ctrlPr>
            </m:num>
            <m:den>
              <m:sSub>
                <m:sSubPr>
                  <m:ctrlPr>
                    <w:rPr>
                      <w:rFonts w:ascii="Cambria Math" w:hAnsi="Cambria Math" w:cs="Times New Roman"/>
                      <w:i/>
                      <w:szCs w:val="24"/>
                    </w:rPr>
                  </m:ctrlPr>
                </m:sSubPr>
                <m:e>
                  <m:r>
                    <m:rPr/>
                    <w:rPr>
                      <w:rFonts w:ascii="Cambria Math" w:hAnsi="Cambria Math" w:cs="Times New Roman"/>
                      <w:szCs w:val="24"/>
                    </w:rPr>
                    <m:t>τ</m:t>
                  </m:r>
                  <m:ctrlPr>
                    <w:rPr>
                      <w:rFonts w:ascii="Cambria Math" w:hAnsi="Cambria Math" w:cs="Times New Roman"/>
                      <w:i/>
                      <w:szCs w:val="24"/>
                    </w:rPr>
                  </m:ctrlPr>
                </m:e>
                <m:sub>
                  <m:r>
                    <m:rPr/>
                    <w:rPr>
                      <w:rFonts w:ascii="Cambria Math" w:hAnsi="Cambria Math" w:cs="Times New Roman"/>
                      <w:szCs w:val="24"/>
                    </w:rPr>
                    <m:t>on</m:t>
                  </m:r>
                  <m:ctrlPr>
                    <w:rPr>
                      <w:rFonts w:ascii="Cambria Math" w:hAnsi="Cambria Math" w:cs="Times New Roman"/>
                      <w:i/>
                      <w:szCs w:val="24"/>
                    </w:rPr>
                  </m:ctrlPr>
                </m:sub>
              </m:sSub>
              <m:ctrlPr>
                <w:rPr>
                  <w:rFonts w:ascii="Cambria Math" w:hAnsi="Cambria Math" w:cs="Times New Roman"/>
                  <w:i/>
                  <w:szCs w:val="24"/>
                </w:rPr>
              </m:ctrlPr>
            </m:den>
          </m:f>
        </m:oMath>
      </m:oMathPara>
    </w:p>
    <w:p w14:paraId="6E2F3393">
      <w:pPr>
        <w:jc w:val="center"/>
        <w:rPr>
          <w:rFonts w:ascii="Times New Roman" w:hAnsi="Times New Roman" w:cs="Times New Roman"/>
          <w:i/>
          <w:szCs w:val="24"/>
        </w:rPr>
      </w:pPr>
      <m:oMathPara>
        <m:oMath>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ω</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nary>
            <m:naryPr>
              <m:chr m:val="∑"/>
              <m:limLoc m:val="undOvr"/>
              <m:ctrlPr>
                <w:rPr>
                  <w:rFonts w:ascii="Cambria Math" w:hAnsi="Cambria Math" w:cs="Times New Roman"/>
                  <w:i/>
                  <w:szCs w:val="24"/>
                </w:rPr>
              </m:ctrlPr>
            </m:naryPr>
            <m:sub>
              <m:r>
                <m:rPr/>
                <w:rPr>
                  <w:rFonts w:ascii="Cambria Math" w:hAnsi="Cambria Math" w:cs="Times New Roman"/>
                  <w:szCs w:val="24"/>
                </w:rPr>
                <m:t>j=1</m:t>
              </m:r>
              <m:ctrlPr>
                <w:rPr>
                  <w:rFonts w:ascii="Cambria Math" w:hAnsi="Cambria Math" w:cs="Times New Roman"/>
                  <w:i/>
                  <w:szCs w:val="24"/>
                </w:rPr>
              </m:ctrlPr>
            </m:sub>
            <m:sup>
              <m:r>
                <m:rPr/>
                <w:rPr>
                  <w:rFonts w:ascii="Cambria Math" w:hAnsi="Cambria Math" w:cs="Times New Roman"/>
                  <w:szCs w:val="24"/>
                </w:rPr>
                <m:t>j=N</m:t>
              </m:r>
              <m:ctrlPr>
                <w:rPr>
                  <w:rFonts w:ascii="Cambria Math" w:hAnsi="Cambria Math" w:cs="Times New Roman"/>
                  <w:i/>
                  <w:szCs w:val="24"/>
                </w:rPr>
              </m:ctrlPr>
            </m:sup>
            <m:e>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z</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e>
          </m:nary>
          <m:r>
            <m:rPr/>
            <w:rPr>
              <w:rFonts w:ascii="Cambria Math" w:hAnsi="Cambria Math" w:cs="Times New Roman"/>
              <w:szCs w:val="24"/>
            </w:rPr>
            <m:t>,</m:t>
          </m:r>
        </m:oMath>
      </m:oMathPara>
    </w:p>
    <w:p w14:paraId="23DA8038">
      <w:pPr>
        <w:pStyle w:val="1832"/>
      </w:pPr>
      <w:r>
        <w:t>вычисляется вероятность безотказной работы участка тепловой сети относительно абонента</w:t>
      </w:r>
    </w:p>
    <w:p w14:paraId="1075BAE4">
      <w:pPr>
        <w:jc w:val="center"/>
        <w:rPr>
          <w:rFonts w:ascii="Times New Roman" w:hAnsi="Times New Roman" w:cs="Times New Roman"/>
          <w:i/>
          <w:szCs w:val="24"/>
        </w:rPr>
      </w:pPr>
      <m:oMathPara>
        <m:oMath>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=exp</m:t>
          </m:r>
          <m:d>
            <m:dPr>
              <m:ctrlPr>
                <w:rPr>
                  <w:rFonts w:ascii="Cambria Math" w:hAnsi="Cambria Math" w:cs="Times New Roman"/>
                  <w:i/>
                  <w:szCs w:val="24"/>
                </w:rPr>
              </m:ctrlPr>
            </m:dPr>
            <m:e>
              <m:r>
                <m:rP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ω</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ctrlPr>
                <w:rPr>
                  <w:rFonts w:ascii="Cambria Math" w:hAnsi="Cambria Math" w:cs="Times New Roman"/>
                  <w:i/>
                  <w:szCs w:val="24"/>
                </w:rPr>
              </m:ctrlPr>
            </m:e>
          </m:d>
          <m:r>
            <m:rPr/>
            <w:rPr>
              <w:rFonts w:ascii="Cambria Math" w:hAnsi="Cambria Math" w:cs="Times New Roman"/>
              <w:szCs w:val="24"/>
            </w:rPr>
            <m:t>.</m:t>
          </m:r>
        </m:oMath>
      </m:oMathPara>
    </w:p>
    <w:p w14:paraId="0F8F6871">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Оценку недоотпуска тепловой энергии потребителям рекомендуется вычислять в соответствии с формулой: </w:t>
      </w:r>
    </w:p>
    <w:p w14:paraId="0BA65F97">
      <w:pPr>
        <w:jc w:val="center"/>
        <w:rPr>
          <w:rFonts w:ascii="Times New Roman" w:hAnsi="Times New Roman" w:cs="Times New Roman"/>
          <w:szCs w:val="24"/>
        </w:rPr>
      </w:pPr>
      <m:oMathPara>
        <m:oMath>
          <m:r>
            <m:rPr>
              <m:sty m:val="p"/>
            </m:rPr>
            <w:rPr>
              <w:rFonts w:ascii="Cambria Math" w:hAnsi="Cambria Math" w:cs="Times New Roman"/>
              <w:szCs w:val="24"/>
            </w:rPr>
            <m:t>Δ</m:t>
          </m:r>
          <m:sSub>
            <m:sSubPr>
              <m:ctrlPr>
                <w:rPr>
                  <w:rFonts w:ascii="Cambria Math" w:hAnsi="Cambria Math" w:cs="Times New Roman"/>
                  <w:i/>
                  <w:szCs w:val="24"/>
                </w:rPr>
              </m:ctrlPr>
            </m:sSubPr>
            <m:e>
              <m:r>
                <m:rPr/>
                <w:rPr>
                  <w:rFonts w:ascii="Cambria Math" w:hAnsi="Cambria Math" w:cs="Times New Roman"/>
                  <w:szCs w:val="24"/>
                </w:rPr>
                <m:t>Q</m:t>
              </m:r>
              <m:ctrlPr>
                <w:rPr>
                  <w:rFonts w:ascii="Cambria Math" w:hAnsi="Cambria Math" w:cs="Times New Roman"/>
                  <w:i/>
                  <w:szCs w:val="24"/>
                </w:rPr>
              </m:ctrlPr>
            </m:e>
            <m:sub>
              <m:r>
                <m:rPr/>
                <w:rPr>
                  <w:rFonts w:ascii="Cambria Math" w:hAnsi="Cambria Math" w:cs="Times New Roman"/>
                  <w:szCs w:val="24"/>
                </w:rPr>
                <m:t>н</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Q</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пр</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T</m:t>
              </m:r>
              <m:ctrlPr>
                <w:rPr>
                  <w:rFonts w:ascii="Cambria Math" w:hAnsi="Cambria Math" w:cs="Times New Roman"/>
                  <w:i/>
                  <w:szCs w:val="24"/>
                </w:rPr>
              </m:ctrlPr>
            </m:e>
            <m:sub>
              <m:r>
                <m:rPr/>
                <w:rPr>
                  <w:rFonts w:ascii="Cambria Math" w:hAnsi="Cambria Math" w:cs="Times New Roman"/>
                  <w:szCs w:val="24"/>
                </w:rPr>
                <m:t>оп</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q</m:t>
              </m:r>
              <m:ctrlPr>
                <w:rPr>
                  <w:rFonts w:ascii="Cambria Math" w:hAnsi="Cambria Math" w:cs="Times New Roman"/>
                  <w:i/>
                  <w:szCs w:val="24"/>
                </w:rPr>
              </m:ctrlPr>
            </m:e>
            <m:sub>
              <m:r>
                <m:rPr/>
                <w:rPr>
                  <w:rFonts w:ascii="Cambria Math" w:hAnsi="Cambria Math" w:cs="Times New Roman"/>
                  <w:szCs w:val="24"/>
                </w:rPr>
                <m:t>тп</m:t>
              </m:r>
              <m:ctrlPr>
                <w:rPr>
                  <w:rFonts w:ascii="Cambria Math" w:hAnsi="Cambria Math" w:cs="Times New Roman"/>
                  <w:i/>
                  <w:szCs w:val="24"/>
                </w:rPr>
              </m:ctrlPr>
            </m:sub>
          </m:sSub>
          <m:r>
            <m:rPr/>
            <w:rPr>
              <w:rFonts w:ascii="Cambria Math" w:hAnsi="Cambria Math" w:cs="Times New Roman"/>
              <w:szCs w:val="24"/>
            </w:rPr>
            <m:t>, Гкал</m:t>
          </m:r>
        </m:oMath>
      </m:oMathPara>
    </w:p>
    <w:p w14:paraId="08ADE19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где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m:rPr/>
                  <w:rPr>
                    <w:rFonts w:ascii="Cambria Math" w:hAnsi="Cambria Math" w:cs="Times New Roman"/>
                    <w:sz w:val="24"/>
                    <w:szCs w:val="24"/>
                  </w:rPr>
                  <m:t>Q</m:t>
                </m:r>
                <m:ctrlPr>
                  <w:rPr>
                    <w:rFonts w:ascii="Cambria Math" w:hAnsi="Cambria Math" w:cs="Times New Roman"/>
                    <w:i/>
                    <w:sz w:val="24"/>
                    <w:szCs w:val="24"/>
                  </w:rPr>
                </m:ctrlPr>
              </m:e>
            </m:acc>
            <m:ctrlPr>
              <w:rPr>
                <w:rFonts w:ascii="Cambria Math" w:hAnsi="Cambria Math" w:cs="Times New Roman"/>
                <w:i/>
                <w:sz w:val="24"/>
                <w:szCs w:val="24"/>
              </w:rPr>
            </m:ctrlPr>
          </m:e>
          <m:sub>
            <m:r>
              <m:rPr/>
              <w:rPr>
                <w:rFonts w:ascii="Cambria Math" w:hAnsi="Cambria Math" w:cs="Times New Roman"/>
                <w:sz w:val="24"/>
                <w:szCs w:val="24"/>
              </w:rPr>
              <m:t>пр</m:t>
            </m:r>
            <m:ctrlPr>
              <w:rPr>
                <w:rFonts w:ascii="Cambria Math" w:hAnsi="Cambria Math" w:cs="Times New Roman"/>
                <w:i/>
                <w:sz w:val="24"/>
                <w:szCs w:val="24"/>
              </w:rPr>
            </m:ctrlPr>
          </m:sub>
        </m:sSub>
      </m:oMath>
      <w:r>
        <w:rPr>
          <w:rFonts w:ascii="Times New Roman" w:hAnsi="Times New Roman" w:cs="Times New Roman"/>
          <w:sz w:val="24"/>
          <w:szCs w:val="24"/>
        </w:rPr>
        <w:t xml:space="preserve">– среднегодовая тепловая мощность теплопотребляющих установок потребителя (либо, по другому, тепловая нагрузка потребителя), Гкал/ч; </w:t>
      </w:r>
    </w:p>
    <w:p w14:paraId="11B477D6">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m:rPr/>
              <w:rPr>
                <w:rFonts w:ascii="Cambria Math" w:hAnsi="Cambria Math" w:cs="Times New Roman"/>
                <w:sz w:val="24"/>
                <w:szCs w:val="24"/>
              </w:rPr>
              <m:t>T</m:t>
            </m:r>
            <m:ctrlPr>
              <w:rPr>
                <w:rFonts w:ascii="Cambria Math" w:hAnsi="Cambria Math" w:cs="Times New Roman"/>
                <w:i/>
                <w:sz w:val="24"/>
                <w:szCs w:val="24"/>
              </w:rPr>
            </m:ctrlPr>
          </m:e>
          <m:sub>
            <m:r>
              <m:rPr/>
              <w:rPr>
                <w:rFonts w:ascii="Cambria Math" w:hAnsi="Cambria Math" w:cs="Times New Roman"/>
                <w:sz w:val="24"/>
                <w:szCs w:val="24"/>
              </w:rPr>
              <m:t>оп</m:t>
            </m:r>
            <m:ctrlPr>
              <w:rPr>
                <w:rFonts w:ascii="Cambria Math" w:hAnsi="Cambria Math" w:cs="Times New Roman"/>
                <w:i/>
                <w:sz w:val="24"/>
                <w:szCs w:val="24"/>
              </w:rPr>
            </m:ctrlPr>
          </m:sub>
        </m:sSub>
      </m:oMath>
      <w:r>
        <w:rPr>
          <w:rFonts w:ascii="Times New Roman" w:hAnsi="Times New Roman" w:cs="Times New Roman"/>
          <w:sz w:val="24"/>
          <w:szCs w:val="24"/>
        </w:rPr>
        <w:t>– продолжительность отопительного периода, час;</w:t>
      </w:r>
    </w:p>
    <w:p w14:paraId="53660AA2">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m:rPr/>
              <w:rPr>
                <w:rFonts w:ascii="Cambria Math" w:hAnsi="Cambria Math" w:cs="Times New Roman"/>
                <w:sz w:val="24"/>
                <w:szCs w:val="24"/>
              </w:rPr>
              <m:t>q</m:t>
            </m:r>
            <m:ctrlPr>
              <w:rPr>
                <w:rFonts w:ascii="Cambria Math" w:hAnsi="Cambria Math" w:cs="Times New Roman"/>
                <w:i/>
                <w:sz w:val="24"/>
                <w:szCs w:val="24"/>
              </w:rPr>
            </m:ctrlPr>
          </m:e>
          <m:sub>
            <m:r>
              <m:rPr/>
              <w:rPr>
                <w:rFonts w:ascii="Cambria Math" w:hAnsi="Cambria Math" w:cs="Times New Roman"/>
                <w:sz w:val="24"/>
                <w:szCs w:val="24"/>
              </w:rPr>
              <m:t>тп</m:t>
            </m:r>
            <m:ctrlPr>
              <w:rPr>
                <w:rFonts w:ascii="Cambria Math" w:hAnsi="Cambria Math" w:cs="Times New Roman"/>
                <w:i/>
                <w:sz w:val="24"/>
                <w:szCs w:val="24"/>
              </w:rPr>
            </m:ctrlPr>
          </m:sub>
        </m:sSub>
      </m:oMath>
      <w:r>
        <w:rPr>
          <w:rFonts w:ascii="Times New Roman" w:hAnsi="Times New Roman" w:cs="Times New Roman"/>
          <w:sz w:val="24"/>
          <w:szCs w:val="24"/>
        </w:rPr>
        <w:t>– вероятность отказа теплопровода.</w:t>
      </w:r>
    </w:p>
    <w:p w14:paraId="0CB2C40B">
      <w:pPr>
        <w:pStyle w:val="3463"/>
      </w:pPr>
      <w:r>
        <w:t>Расчет степени износа</w:t>
      </w:r>
    </w:p>
    <w:p w14:paraId="41178FA5">
      <w:pPr>
        <w:pStyle w:val="3463"/>
      </w:pPr>
      <w:r>
        <w:t>Степень физического износа трасс теплоснабжения рассчитывался по формуле: К (физ.изн.) = Т (факт.) / Т (норм.) * 100 %. Где: Т (факт.) – фактический срок службы, лет; Т (норм.) – нормативный срок службы, лет. При этом нормативный срок лужбы, согласно п.1.2 СО 153-34.17.464-2003 "Инструкция по продлению срока службы трубопроводов II, III и IV категорий", утв. Приказом Минэнерго России от 30.06.2003 г. N 275 при отсутствии срока службы трубопровода, которы устанавливается организацией-изготовителем и указывается в паспорте трубопровода срок службы устанавливается в следующих пределах:</w:t>
      </w:r>
    </w:p>
    <w:p w14:paraId="3FEE88E1">
      <w:pPr>
        <w:pStyle w:val="3463"/>
      </w:pPr>
      <w:r>
        <w:t>- для трубопроводов пара II категории группы 1-150 тыс.ч (20 лет);</w:t>
      </w:r>
    </w:p>
    <w:p w14:paraId="3D05F4B5">
      <w:pPr>
        <w:pStyle w:val="3463"/>
      </w:pPr>
      <w:r>
        <w:t>- для станционных трубопроводов сетевой и подпиточной воды [III или (и) IV категорий] - 25 лет;</w:t>
      </w:r>
    </w:p>
    <w:p w14:paraId="28899CD8">
      <w:pPr>
        <w:pStyle w:val="3463"/>
      </w:pPr>
      <w:r>
        <w:t>- для остальных трубопроводов (II категории группы 2, III и IV категорий) - 30 лет.</w:t>
      </w:r>
    </w:p>
    <w:p w14:paraId="4252E32F">
      <w:pPr>
        <w:pStyle w:val="3463"/>
      </w:pPr>
      <w:r>
        <w:t>Срок службы может устанавливаться экспертной организацией индивидуально для конкретного трубопровода.</w:t>
      </w:r>
    </w:p>
    <w:p w14:paraId="00E25E51">
      <w:pPr>
        <w:pStyle w:val="3463"/>
      </w:pPr>
      <w:r>
        <w:t xml:space="preserve">Для новых тепловых сетей срок службы согласно СП 124.13330.2012. - не менее 30 лет. </w:t>
      </w:r>
    </w:p>
    <w:p w14:paraId="0748ED8C">
      <w:pPr>
        <w:pStyle w:val="3463"/>
      </w:pPr>
      <w:r>
        <w:t>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p>
    <w:p w14:paraId="13CDB61B">
      <w:pPr>
        <w:pStyle w:val="3463"/>
        <w:rPr>
          <w:b/>
        </w:rPr>
      </w:pPr>
      <w:r>
        <w:rPr>
          <w:b/>
        </w:rPr>
        <w:t>Таблица 1.9.1 – Вероятность безотказной работы</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6"/>
        <w:gridCol w:w="1611"/>
        <w:gridCol w:w="1351"/>
        <w:gridCol w:w="1647"/>
        <w:gridCol w:w="915"/>
        <w:gridCol w:w="1383"/>
        <w:gridCol w:w="1218"/>
      </w:tblGrid>
      <w:tr w14:paraId="42ED5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pct"/>
            <w:shd w:val="clear" w:color="auto" w:fill="D9D9D9"/>
            <w:tcMar>
              <w:left w:w="28" w:type="dxa"/>
              <w:right w:w="28" w:type="dxa"/>
            </w:tcMar>
            <w:vAlign w:val="center"/>
          </w:tcPr>
          <w:p w14:paraId="55CFE929">
            <w:pPr>
              <w:pStyle w:val="1806"/>
              <w:rPr>
                <w:rFonts w:cs="Times New Roman"/>
              </w:rPr>
            </w:pPr>
            <w:r>
              <w:rPr>
                <w:rFonts w:cs="Times New Roman"/>
              </w:rPr>
              <w:t>Наименование котельной</w:t>
            </w:r>
          </w:p>
        </w:tc>
        <w:tc>
          <w:tcPr>
            <w:tcW w:w="856" w:type="pct"/>
            <w:shd w:val="clear" w:color="auto" w:fill="D9D9D9"/>
            <w:tcMar>
              <w:left w:w="28" w:type="dxa"/>
              <w:right w:w="28" w:type="dxa"/>
            </w:tcMar>
            <w:vAlign w:val="center"/>
          </w:tcPr>
          <w:p w14:paraId="2430A6B2">
            <w:pPr>
              <w:pStyle w:val="1806"/>
              <w:rPr>
                <w:rFonts w:cs="Times New Roman"/>
              </w:rPr>
            </w:pPr>
            <w:r>
              <w:rPr>
                <w:rFonts w:cs="Times New Roman"/>
              </w:rPr>
              <w:t>Надежность электроснабжения К</w:t>
            </w:r>
            <w:r>
              <w:rPr>
                <w:rFonts w:cs="Times New Roman"/>
                <w:vertAlign w:val="subscript"/>
              </w:rPr>
              <w:t>Э</w:t>
            </w:r>
          </w:p>
        </w:tc>
        <w:tc>
          <w:tcPr>
            <w:tcW w:w="718" w:type="pct"/>
            <w:shd w:val="clear" w:color="auto" w:fill="D9D9D9"/>
            <w:tcMar>
              <w:left w:w="28" w:type="dxa"/>
              <w:right w:w="28" w:type="dxa"/>
            </w:tcMar>
            <w:vAlign w:val="center"/>
          </w:tcPr>
          <w:p w14:paraId="7977BFE5">
            <w:pPr>
              <w:pStyle w:val="1806"/>
              <w:rPr>
                <w:rFonts w:cs="Times New Roman"/>
              </w:rPr>
            </w:pPr>
            <w:r>
              <w:rPr>
                <w:rFonts w:cs="Times New Roman"/>
              </w:rPr>
              <w:t>Надежность водоснабжения К</w:t>
            </w:r>
            <w:r>
              <w:rPr>
                <w:rFonts w:cs="Times New Roman"/>
                <w:vertAlign w:val="subscript"/>
              </w:rPr>
              <w:t>В</w:t>
            </w:r>
          </w:p>
        </w:tc>
        <w:tc>
          <w:tcPr>
            <w:tcW w:w="875" w:type="pct"/>
            <w:shd w:val="clear" w:color="auto" w:fill="D9D9D9"/>
            <w:tcMar>
              <w:left w:w="28" w:type="dxa"/>
              <w:right w:w="28" w:type="dxa"/>
            </w:tcMar>
            <w:vAlign w:val="center"/>
          </w:tcPr>
          <w:p w14:paraId="0209AE1B">
            <w:pPr>
              <w:pStyle w:val="1806"/>
              <w:rPr>
                <w:rFonts w:cs="Times New Roman"/>
              </w:rPr>
            </w:pPr>
            <w:r>
              <w:rPr>
                <w:rFonts w:cs="Times New Roman"/>
              </w:rPr>
              <w:t>Надежность топливоснабжения К</w:t>
            </w:r>
            <w:r>
              <w:rPr>
                <w:rFonts w:cs="Times New Roman"/>
                <w:vertAlign w:val="subscript"/>
              </w:rPr>
              <w:t>Т</w:t>
            </w:r>
          </w:p>
        </w:tc>
        <w:tc>
          <w:tcPr>
            <w:tcW w:w="486" w:type="pct"/>
            <w:shd w:val="clear" w:color="auto" w:fill="D9D9D9"/>
            <w:tcMar>
              <w:left w:w="28" w:type="dxa"/>
              <w:right w:w="28" w:type="dxa"/>
            </w:tcMar>
            <w:vAlign w:val="center"/>
          </w:tcPr>
          <w:p w14:paraId="4868E34D">
            <w:pPr>
              <w:pStyle w:val="1806"/>
              <w:rPr>
                <w:rFonts w:cs="Times New Roman"/>
              </w:rPr>
            </w:pPr>
            <w:r>
              <w:rPr>
                <w:rFonts w:cs="Times New Roman"/>
              </w:rPr>
              <w:t>Размер дефицита тепловой мощности К</w:t>
            </w:r>
            <w:r>
              <w:rPr>
                <w:rFonts w:cs="Times New Roman"/>
                <w:vertAlign w:val="subscript"/>
              </w:rPr>
              <w:t>Б</w:t>
            </w:r>
          </w:p>
        </w:tc>
        <w:tc>
          <w:tcPr>
            <w:tcW w:w="735" w:type="pct"/>
            <w:shd w:val="clear" w:color="auto" w:fill="D9D9D9"/>
            <w:tcMar>
              <w:left w:w="28" w:type="dxa"/>
              <w:right w:w="28" w:type="dxa"/>
            </w:tcMar>
            <w:vAlign w:val="center"/>
          </w:tcPr>
          <w:p w14:paraId="7AE4E23B">
            <w:pPr>
              <w:pStyle w:val="1806"/>
              <w:rPr>
                <w:rFonts w:cs="Times New Roman"/>
              </w:rPr>
            </w:pPr>
            <w:r>
              <w:rPr>
                <w:rFonts w:cs="Times New Roman"/>
              </w:rPr>
              <w:t>Уровень резервирования К</w:t>
            </w:r>
            <w:r>
              <w:rPr>
                <w:rFonts w:cs="Times New Roman"/>
                <w:vertAlign w:val="subscript"/>
              </w:rPr>
              <w:t>Р</w:t>
            </w:r>
          </w:p>
        </w:tc>
        <w:tc>
          <w:tcPr>
            <w:tcW w:w="649" w:type="pct"/>
            <w:shd w:val="clear" w:color="auto" w:fill="D9D9D9"/>
            <w:tcMar>
              <w:left w:w="28" w:type="dxa"/>
              <w:right w:w="28" w:type="dxa"/>
            </w:tcMar>
            <w:vAlign w:val="center"/>
          </w:tcPr>
          <w:p w14:paraId="39C7D96F">
            <w:pPr>
              <w:pStyle w:val="1806"/>
              <w:rPr>
                <w:rFonts w:cs="Times New Roman"/>
              </w:rPr>
            </w:pPr>
            <w:r>
              <w:rPr>
                <w:rFonts w:cs="Times New Roman"/>
              </w:rPr>
              <w:t>Коэффициент состояния тепловых сетей К</w:t>
            </w:r>
            <w:r>
              <w:rPr>
                <w:rFonts w:cs="Times New Roman"/>
                <w:vertAlign w:val="subscript"/>
              </w:rPr>
              <w:t>С</w:t>
            </w:r>
          </w:p>
        </w:tc>
      </w:tr>
      <w:tr w14:paraId="21B2E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pct"/>
            <w:shd w:val="clear" w:color="auto" w:fill="auto"/>
            <w:tcMar>
              <w:left w:w="28" w:type="dxa"/>
              <w:right w:w="28" w:type="dxa"/>
            </w:tcMar>
            <w:vAlign w:val="center"/>
          </w:tcPr>
          <w:p w14:paraId="25FC022C">
            <w:pPr>
              <w:pStyle w:val="1806"/>
              <w:rPr>
                <w:rFonts w:cs="Times New Roman"/>
                <w:szCs w:val="20"/>
              </w:rPr>
            </w:pPr>
            <w:r>
              <w:rPr>
                <w:rFonts w:cs="Times New Roman"/>
                <w:szCs w:val="20"/>
              </w:rPr>
              <w:t>Чаинский сельсовет</w:t>
            </w:r>
          </w:p>
        </w:tc>
        <w:tc>
          <w:tcPr>
            <w:tcW w:w="856" w:type="pct"/>
            <w:shd w:val="clear" w:color="auto" w:fill="auto"/>
            <w:tcMar>
              <w:left w:w="28" w:type="dxa"/>
              <w:right w:w="28" w:type="dxa"/>
            </w:tcMar>
            <w:vAlign w:val="center"/>
          </w:tcPr>
          <w:p w14:paraId="4FEC1A4A">
            <w:pPr>
              <w:pStyle w:val="1806"/>
            </w:pPr>
            <w:r>
              <w:t>0,9</w:t>
            </w:r>
          </w:p>
        </w:tc>
        <w:tc>
          <w:tcPr>
            <w:tcW w:w="718" w:type="pct"/>
            <w:shd w:val="clear" w:color="auto" w:fill="auto"/>
            <w:tcMar>
              <w:left w:w="28" w:type="dxa"/>
              <w:right w:w="28" w:type="dxa"/>
            </w:tcMar>
            <w:vAlign w:val="center"/>
          </w:tcPr>
          <w:p w14:paraId="2FB96D96">
            <w:pPr>
              <w:pStyle w:val="1806"/>
            </w:pPr>
            <w:r>
              <w:t>0,85</w:t>
            </w:r>
          </w:p>
        </w:tc>
        <w:tc>
          <w:tcPr>
            <w:tcW w:w="875" w:type="pct"/>
            <w:shd w:val="clear" w:color="auto" w:fill="auto"/>
            <w:tcMar>
              <w:left w:w="28" w:type="dxa"/>
              <w:right w:w="28" w:type="dxa"/>
            </w:tcMar>
            <w:vAlign w:val="center"/>
          </w:tcPr>
          <w:p w14:paraId="77ADF220">
            <w:pPr>
              <w:pStyle w:val="1806"/>
            </w:pPr>
            <w:r>
              <w:t>0,8</w:t>
            </w:r>
          </w:p>
        </w:tc>
        <w:tc>
          <w:tcPr>
            <w:tcW w:w="486" w:type="pct"/>
            <w:shd w:val="clear" w:color="auto" w:fill="auto"/>
            <w:tcMar>
              <w:left w:w="28" w:type="dxa"/>
              <w:right w:w="28" w:type="dxa"/>
            </w:tcMar>
            <w:vAlign w:val="center"/>
          </w:tcPr>
          <w:p w14:paraId="672E9F46">
            <w:pPr>
              <w:pStyle w:val="1806"/>
            </w:pPr>
            <w:r>
              <w:t>-</w:t>
            </w:r>
          </w:p>
        </w:tc>
        <w:tc>
          <w:tcPr>
            <w:tcW w:w="735" w:type="pct"/>
            <w:shd w:val="clear" w:color="auto" w:fill="auto"/>
            <w:tcMar>
              <w:left w:w="28" w:type="dxa"/>
              <w:right w:w="28" w:type="dxa"/>
            </w:tcMar>
            <w:vAlign w:val="center"/>
          </w:tcPr>
          <w:p w14:paraId="02A11EC5">
            <w:pPr>
              <w:pStyle w:val="1806"/>
            </w:pPr>
            <w:r>
              <w:t>-</w:t>
            </w:r>
          </w:p>
        </w:tc>
        <w:tc>
          <w:tcPr>
            <w:tcW w:w="649" w:type="pct"/>
            <w:shd w:val="clear" w:color="auto" w:fill="auto"/>
            <w:tcMar>
              <w:left w:w="28" w:type="dxa"/>
              <w:right w:w="28" w:type="dxa"/>
            </w:tcMar>
            <w:vAlign w:val="center"/>
          </w:tcPr>
          <w:p w14:paraId="7A2612FA">
            <w:pPr>
              <w:pStyle w:val="1806"/>
            </w:pPr>
            <w:r>
              <w:t>0,85</w:t>
            </w:r>
          </w:p>
        </w:tc>
      </w:tr>
    </w:tbl>
    <w:p w14:paraId="689A8A1D">
      <w:pPr>
        <w:pStyle w:val="3463"/>
      </w:pPr>
    </w:p>
    <w:p w14:paraId="0BB17678">
      <w:pPr>
        <w:pStyle w:val="3463"/>
        <w:rPr>
          <w:b/>
        </w:rPr>
      </w:pPr>
      <w:r>
        <w:rPr>
          <w:b/>
        </w:rPr>
        <w:t>Таблица 1.9.2 - Показатели надёжности системы теплоснабжения</w:t>
      </w:r>
    </w:p>
    <w:tbl>
      <w:tblPr>
        <w:tblStyle w:val="1809"/>
        <w:tblW w:w="5000"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2679"/>
        <w:gridCol w:w="1629"/>
        <w:gridCol w:w="1523"/>
        <w:gridCol w:w="1179"/>
        <w:gridCol w:w="1181"/>
        <w:gridCol w:w="1184"/>
      </w:tblGrid>
      <w:tr w14:paraId="02516DB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blHeader/>
        </w:trPr>
        <w:tc>
          <w:tcPr>
            <w:tcW w:w="1429" w:type="pct"/>
            <w:shd w:val="clear" w:color="auto" w:fill="D8D8D8" w:themeFill="background1" w:themeFillShade="D9"/>
          </w:tcPr>
          <w:p w14:paraId="321A9DB4">
            <w:pPr>
              <w:pStyle w:val="1806"/>
              <w:rPr>
                <w:rFonts w:cs="Times New Roman"/>
                <w:lang w:val="en-US"/>
              </w:rPr>
            </w:pPr>
            <w:r>
              <w:rPr>
                <w:rFonts w:cs="Times New Roman"/>
                <w:lang w:val="en-US"/>
              </w:rPr>
              <w:t>Наименование показателя</w:t>
            </w:r>
          </w:p>
        </w:tc>
        <w:tc>
          <w:tcPr>
            <w:tcW w:w="3571" w:type="pct"/>
            <w:gridSpan w:val="5"/>
            <w:shd w:val="clear" w:color="auto" w:fill="D8D8D8" w:themeFill="background1" w:themeFillShade="D9"/>
          </w:tcPr>
          <w:p w14:paraId="4220E080">
            <w:pPr>
              <w:pStyle w:val="1806"/>
              <w:rPr>
                <w:rFonts w:cs="Times New Roman"/>
                <w:lang w:val="en-US"/>
              </w:rPr>
            </w:pPr>
            <w:r>
              <w:rPr>
                <w:rFonts w:cs="Times New Roman"/>
                <w:lang w:val="en-US"/>
              </w:rPr>
              <w:t>Обозначение</w:t>
            </w:r>
          </w:p>
        </w:tc>
      </w:tr>
      <w:tr w14:paraId="7118743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08EB99F8">
            <w:pPr>
              <w:pStyle w:val="1806"/>
              <w:rPr>
                <w:rFonts w:cs="Times New Roman"/>
                <w:lang w:val="en-US"/>
              </w:rPr>
            </w:pPr>
            <w:r>
              <w:rPr>
                <w:rFonts w:cs="Times New Roman"/>
                <w:lang w:val="en-US"/>
              </w:rPr>
              <w:t>Показатель надежности электроснабжения</w:t>
            </w:r>
          </w:p>
          <w:p w14:paraId="517E7C50">
            <w:pPr>
              <w:pStyle w:val="1806"/>
              <w:rPr>
                <w:rFonts w:cs="Times New Roman"/>
                <w:lang w:val="ru-RU"/>
              </w:rPr>
            </w:pPr>
            <w:r>
              <w:rPr>
                <w:rFonts w:cs="Times New Roman"/>
                <w:lang w:val="en-US"/>
              </w:rPr>
              <w:t>котельн</w:t>
            </w:r>
            <w:r>
              <w:rPr>
                <w:rFonts w:cs="Times New Roman"/>
                <w:lang w:val="ru-RU"/>
              </w:rPr>
              <w:t>ых</w:t>
            </w:r>
          </w:p>
        </w:tc>
        <w:tc>
          <w:tcPr>
            <w:tcW w:w="869" w:type="pct"/>
          </w:tcPr>
          <w:p w14:paraId="7C73E2E4">
            <w:pPr>
              <w:pStyle w:val="1806"/>
              <w:rPr>
                <w:rFonts w:cs="Times New Roman"/>
                <w:sz w:val="19"/>
                <w:lang w:val="en-US"/>
              </w:rPr>
            </w:pPr>
          </w:p>
          <w:p w14:paraId="04D42D95">
            <w:pPr>
              <w:pStyle w:val="1806"/>
              <w:rPr>
                <w:rFonts w:cs="Times New Roman"/>
                <w:i/>
                <w:lang w:val="en-US"/>
              </w:rPr>
            </w:pPr>
            <w:r>
              <w:rPr>
                <w:rFonts w:cs="Times New Roman"/>
                <w:i/>
                <w:lang w:val="en-US"/>
              </w:rPr>
              <w:t>K</w:t>
            </w:r>
            <w:r>
              <w:rPr>
                <w:rFonts w:cs="Times New Roman"/>
                <w:i/>
                <w:vertAlign w:val="subscript"/>
                <w:lang w:val="en-US"/>
              </w:rPr>
              <w:t>э</w:t>
            </w:r>
          </w:p>
        </w:tc>
        <w:tc>
          <w:tcPr>
            <w:tcW w:w="812" w:type="pct"/>
            <w:tcBorders>
              <w:bottom w:val="single" w:color="000000" w:sz="4" w:space="0"/>
            </w:tcBorders>
          </w:tcPr>
          <w:p w14:paraId="5AE55E35">
            <w:pPr>
              <w:pStyle w:val="1806"/>
              <w:rPr>
                <w:rFonts w:cs="Times New Roman"/>
                <w:sz w:val="19"/>
                <w:lang w:val="en-US"/>
              </w:rPr>
            </w:pPr>
          </w:p>
          <w:p w14:paraId="2C5BF01F">
            <w:pPr>
              <w:pStyle w:val="1806"/>
              <w:rPr>
                <w:rFonts w:cs="Times New Roman"/>
                <w:lang w:val="en-US"/>
              </w:rPr>
            </w:pPr>
            <w:r>
              <w:rPr>
                <w:rFonts w:cs="Times New Roman"/>
                <w:lang w:val="en-US"/>
              </w:rPr>
              <w:t>0,6</w:t>
            </w:r>
          </w:p>
        </w:tc>
        <w:tc>
          <w:tcPr>
            <w:tcW w:w="629" w:type="pct"/>
            <w:tcBorders>
              <w:bottom w:val="single" w:color="000000" w:sz="4" w:space="0"/>
            </w:tcBorders>
          </w:tcPr>
          <w:p w14:paraId="5E179912">
            <w:pPr>
              <w:pStyle w:val="1806"/>
              <w:rPr>
                <w:rFonts w:cs="Times New Roman"/>
                <w:sz w:val="19"/>
                <w:lang w:val="en-US"/>
              </w:rPr>
            </w:pPr>
          </w:p>
          <w:p w14:paraId="4A583023">
            <w:pPr>
              <w:pStyle w:val="1806"/>
              <w:rPr>
                <w:rFonts w:cs="Times New Roman"/>
                <w:lang w:val="en-US"/>
              </w:rPr>
            </w:pPr>
            <w:r>
              <w:rPr>
                <w:rFonts w:cs="Times New Roman"/>
                <w:lang w:val="en-US"/>
              </w:rPr>
              <w:t>0,6</w:t>
            </w:r>
          </w:p>
        </w:tc>
        <w:tc>
          <w:tcPr>
            <w:tcW w:w="630" w:type="pct"/>
            <w:tcBorders>
              <w:bottom w:val="single" w:color="000000" w:sz="4" w:space="0"/>
            </w:tcBorders>
          </w:tcPr>
          <w:p w14:paraId="343B9E6F">
            <w:pPr>
              <w:pStyle w:val="1806"/>
              <w:rPr>
                <w:rFonts w:cs="Times New Roman"/>
                <w:sz w:val="19"/>
                <w:lang w:val="en-US"/>
              </w:rPr>
            </w:pPr>
          </w:p>
          <w:p w14:paraId="6E39DB7E">
            <w:pPr>
              <w:pStyle w:val="1806"/>
              <w:rPr>
                <w:rFonts w:cs="Times New Roman"/>
                <w:lang w:val="en-US"/>
              </w:rPr>
            </w:pPr>
            <w:r>
              <w:rPr>
                <w:rFonts w:cs="Times New Roman"/>
                <w:lang w:val="en-US"/>
              </w:rPr>
              <w:t>0,6</w:t>
            </w:r>
          </w:p>
        </w:tc>
        <w:tc>
          <w:tcPr>
            <w:tcW w:w="630" w:type="pct"/>
            <w:tcBorders>
              <w:bottom w:val="single" w:color="000000" w:sz="4" w:space="0"/>
              <w:right w:val="single" w:color="000000" w:sz="4" w:space="0"/>
            </w:tcBorders>
          </w:tcPr>
          <w:p w14:paraId="3CA66271">
            <w:pPr>
              <w:pStyle w:val="1806"/>
              <w:rPr>
                <w:rFonts w:cs="Times New Roman"/>
                <w:sz w:val="19"/>
                <w:lang w:val="en-US"/>
              </w:rPr>
            </w:pPr>
          </w:p>
          <w:p w14:paraId="561B51A8">
            <w:pPr>
              <w:pStyle w:val="1806"/>
              <w:rPr>
                <w:rFonts w:cs="Times New Roman"/>
                <w:lang w:val="en-US"/>
              </w:rPr>
            </w:pPr>
            <w:r>
              <w:rPr>
                <w:rFonts w:cs="Times New Roman"/>
                <w:lang w:val="en-US"/>
              </w:rPr>
              <w:t>0,6</w:t>
            </w:r>
          </w:p>
        </w:tc>
      </w:tr>
      <w:tr w14:paraId="6E9C08D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52306309">
            <w:pPr>
              <w:pStyle w:val="1806"/>
              <w:rPr>
                <w:rFonts w:cs="Times New Roman"/>
                <w:lang w:val="en-US"/>
              </w:rPr>
            </w:pPr>
            <w:r>
              <w:rPr>
                <w:rFonts w:cs="Times New Roman"/>
                <w:lang w:val="en-US"/>
              </w:rPr>
              <w:t>Показатель надежности</w:t>
            </w:r>
          </w:p>
          <w:p w14:paraId="25543B7E">
            <w:pPr>
              <w:pStyle w:val="1806"/>
              <w:rPr>
                <w:rFonts w:cs="Times New Roman"/>
                <w:lang w:val="en-US"/>
              </w:rPr>
            </w:pPr>
            <w:r>
              <w:rPr>
                <w:rFonts w:cs="Times New Roman"/>
                <w:lang w:val="en-US"/>
              </w:rPr>
              <w:t>водоснабжения котельн</w:t>
            </w:r>
            <w:r>
              <w:rPr>
                <w:rFonts w:cs="Times New Roman"/>
                <w:lang w:val="ru-RU"/>
              </w:rPr>
              <w:t>ых</w:t>
            </w:r>
          </w:p>
        </w:tc>
        <w:tc>
          <w:tcPr>
            <w:tcW w:w="869" w:type="pct"/>
          </w:tcPr>
          <w:p w14:paraId="2B7B27D7">
            <w:pPr>
              <w:pStyle w:val="1806"/>
              <w:rPr>
                <w:rFonts w:cs="Times New Roman"/>
                <w:i/>
                <w:lang w:val="en-US"/>
              </w:rPr>
            </w:pPr>
            <w:r>
              <w:rPr>
                <w:rFonts w:cs="Times New Roman"/>
                <w:i/>
                <w:lang w:val="en-US"/>
              </w:rPr>
              <w:t>K</w:t>
            </w:r>
            <w:r>
              <w:rPr>
                <w:rFonts w:cs="Times New Roman"/>
                <w:i/>
                <w:vertAlign w:val="subscript"/>
                <w:lang w:val="en-US"/>
              </w:rPr>
              <w:t>в</w:t>
            </w:r>
          </w:p>
        </w:tc>
        <w:tc>
          <w:tcPr>
            <w:tcW w:w="812" w:type="pct"/>
            <w:tcBorders>
              <w:top w:val="single" w:color="000000" w:sz="4" w:space="0"/>
              <w:bottom w:val="single" w:color="000000" w:sz="4" w:space="0"/>
            </w:tcBorders>
          </w:tcPr>
          <w:p w14:paraId="2EB43F7E">
            <w:pPr>
              <w:pStyle w:val="1806"/>
              <w:rPr>
                <w:rFonts w:cs="Times New Roman"/>
                <w:lang w:val="en-US"/>
              </w:rPr>
            </w:pPr>
            <w:r>
              <w:rPr>
                <w:rFonts w:cs="Times New Roman"/>
                <w:lang w:val="en-US"/>
              </w:rPr>
              <w:t>0,6</w:t>
            </w:r>
          </w:p>
        </w:tc>
        <w:tc>
          <w:tcPr>
            <w:tcW w:w="629" w:type="pct"/>
            <w:tcBorders>
              <w:top w:val="single" w:color="000000" w:sz="4" w:space="0"/>
              <w:bottom w:val="single" w:color="000000" w:sz="4" w:space="0"/>
            </w:tcBorders>
          </w:tcPr>
          <w:p w14:paraId="53F49D30">
            <w:pPr>
              <w:pStyle w:val="1806"/>
              <w:rPr>
                <w:rFonts w:cs="Times New Roman"/>
                <w:lang w:val="en-US"/>
              </w:rPr>
            </w:pPr>
            <w:r>
              <w:rPr>
                <w:rFonts w:cs="Times New Roman"/>
                <w:lang w:val="en-US"/>
              </w:rPr>
              <w:t>0,6</w:t>
            </w:r>
          </w:p>
        </w:tc>
        <w:tc>
          <w:tcPr>
            <w:tcW w:w="630" w:type="pct"/>
            <w:tcBorders>
              <w:top w:val="single" w:color="000000" w:sz="4" w:space="0"/>
              <w:bottom w:val="single" w:color="000000" w:sz="4" w:space="0"/>
            </w:tcBorders>
          </w:tcPr>
          <w:p w14:paraId="6A3F2129">
            <w:pPr>
              <w:pStyle w:val="1806"/>
              <w:rPr>
                <w:rFonts w:cs="Times New Roman"/>
                <w:lang w:val="en-US"/>
              </w:rPr>
            </w:pPr>
            <w:r>
              <w:rPr>
                <w:rFonts w:cs="Times New Roman"/>
                <w:lang w:val="en-US"/>
              </w:rPr>
              <w:t>0,6</w:t>
            </w:r>
          </w:p>
        </w:tc>
        <w:tc>
          <w:tcPr>
            <w:tcW w:w="630" w:type="pct"/>
            <w:tcBorders>
              <w:top w:val="single" w:color="000000" w:sz="4" w:space="0"/>
              <w:bottom w:val="single" w:color="000000" w:sz="4" w:space="0"/>
              <w:right w:val="single" w:color="000000" w:sz="4" w:space="0"/>
            </w:tcBorders>
          </w:tcPr>
          <w:p w14:paraId="12E82339">
            <w:pPr>
              <w:pStyle w:val="1806"/>
              <w:rPr>
                <w:rFonts w:cs="Times New Roman"/>
                <w:lang w:val="en-US"/>
              </w:rPr>
            </w:pPr>
            <w:r>
              <w:rPr>
                <w:rFonts w:cs="Times New Roman"/>
                <w:lang w:val="en-US"/>
              </w:rPr>
              <w:t>0,6</w:t>
            </w:r>
          </w:p>
        </w:tc>
      </w:tr>
      <w:tr w14:paraId="351D5BC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730AFBDC">
            <w:pPr>
              <w:pStyle w:val="1806"/>
              <w:rPr>
                <w:rFonts w:cs="Times New Roman"/>
                <w:lang w:val="en-US"/>
              </w:rPr>
            </w:pPr>
            <w:r>
              <w:rPr>
                <w:rFonts w:cs="Times New Roman"/>
                <w:lang w:val="en-US"/>
              </w:rPr>
              <w:t>Показатель надежности топливоснабжения</w:t>
            </w:r>
          </w:p>
          <w:p w14:paraId="076D2122">
            <w:pPr>
              <w:pStyle w:val="1806"/>
              <w:rPr>
                <w:rFonts w:cs="Times New Roman"/>
                <w:lang w:val="en-US"/>
              </w:rPr>
            </w:pPr>
            <w:r>
              <w:rPr>
                <w:rFonts w:cs="Times New Roman"/>
                <w:lang w:val="en-US"/>
              </w:rPr>
              <w:t>котельн</w:t>
            </w:r>
            <w:r>
              <w:rPr>
                <w:rFonts w:cs="Times New Roman"/>
                <w:lang w:val="ru-RU"/>
              </w:rPr>
              <w:t>ых</w:t>
            </w:r>
          </w:p>
        </w:tc>
        <w:tc>
          <w:tcPr>
            <w:tcW w:w="869" w:type="pct"/>
          </w:tcPr>
          <w:p w14:paraId="009CD2B9">
            <w:pPr>
              <w:pStyle w:val="1806"/>
              <w:rPr>
                <w:rFonts w:cs="Times New Roman"/>
                <w:sz w:val="19"/>
                <w:lang w:val="en-US"/>
              </w:rPr>
            </w:pPr>
          </w:p>
          <w:p w14:paraId="1B4CAD9E">
            <w:pPr>
              <w:pStyle w:val="1806"/>
              <w:rPr>
                <w:rFonts w:cs="Times New Roman"/>
                <w:i/>
                <w:lang w:val="en-US"/>
              </w:rPr>
            </w:pPr>
            <w:r>
              <w:rPr>
                <w:rFonts w:cs="Times New Roman"/>
                <w:i/>
                <w:lang w:val="en-US"/>
              </w:rPr>
              <w:t>K</w:t>
            </w:r>
            <w:r>
              <w:rPr>
                <w:rFonts w:cs="Times New Roman"/>
                <w:i/>
                <w:vertAlign w:val="subscript"/>
                <w:lang w:val="en-US"/>
              </w:rPr>
              <w:t>т</w:t>
            </w:r>
          </w:p>
        </w:tc>
        <w:tc>
          <w:tcPr>
            <w:tcW w:w="812" w:type="pct"/>
            <w:tcBorders>
              <w:top w:val="single" w:color="000000" w:sz="4" w:space="0"/>
              <w:bottom w:val="single" w:color="000000" w:sz="4" w:space="0"/>
            </w:tcBorders>
          </w:tcPr>
          <w:p w14:paraId="67AD58E5">
            <w:pPr>
              <w:pStyle w:val="1806"/>
              <w:rPr>
                <w:rFonts w:cs="Times New Roman"/>
                <w:sz w:val="19"/>
                <w:lang w:val="en-US"/>
              </w:rPr>
            </w:pPr>
          </w:p>
          <w:p w14:paraId="00382E03">
            <w:pPr>
              <w:pStyle w:val="1806"/>
              <w:rPr>
                <w:rFonts w:cs="Times New Roman"/>
                <w:lang w:val="en-US"/>
              </w:rPr>
            </w:pPr>
            <w:r>
              <w:rPr>
                <w:rFonts w:cs="Times New Roman"/>
                <w:lang w:val="en-US"/>
              </w:rPr>
              <w:t>0,5</w:t>
            </w:r>
          </w:p>
        </w:tc>
        <w:tc>
          <w:tcPr>
            <w:tcW w:w="629" w:type="pct"/>
            <w:tcBorders>
              <w:top w:val="single" w:color="000000" w:sz="4" w:space="0"/>
              <w:bottom w:val="single" w:color="000000" w:sz="4" w:space="0"/>
            </w:tcBorders>
          </w:tcPr>
          <w:p w14:paraId="0649D899">
            <w:pPr>
              <w:pStyle w:val="1806"/>
              <w:rPr>
                <w:rFonts w:cs="Times New Roman"/>
                <w:sz w:val="19"/>
                <w:lang w:val="en-US"/>
              </w:rPr>
            </w:pPr>
          </w:p>
          <w:p w14:paraId="5A071F34">
            <w:pPr>
              <w:pStyle w:val="1806"/>
              <w:rPr>
                <w:rFonts w:cs="Times New Roman"/>
                <w:lang w:val="en-US"/>
              </w:rPr>
            </w:pPr>
            <w:r>
              <w:rPr>
                <w:rFonts w:cs="Times New Roman"/>
                <w:lang w:val="en-US"/>
              </w:rPr>
              <w:t>0,5</w:t>
            </w:r>
          </w:p>
        </w:tc>
        <w:tc>
          <w:tcPr>
            <w:tcW w:w="630" w:type="pct"/>
            <w:tcBorders>
              <w:top w:val="single" w:color="000000" w:sz="4" w:space="0"/>
              <w:bottom w:val="single" w:color="000000" w:sz="4" w:space="0"/>
            </w:tcBorders>
          </w:tcPr>
          <w:p w14:paraId="5E44E9E3">
            <w:pPr>
              <w:pStyle w:val="1806"/>
              <w:rPr>
                <w:rFonts w:cs="Times New Roman"/>
                <w:sz w:val="19"/>
                <w:lang w:val="en-US"/>
              </w:rPr>
            </w:pPr>
          </w:p>
          <w:p w14:paraId="14CD94EA">
            <w:pPr>
              <w:pStyle w:val="1806"/>
              <w:rPr>
                <w:rFonts w:cs="Times New Roman"/>
                <w:lang w:val="en-US"/>
              </w:rPr>
            </w:pPr>
            <w:r>
              <w:rPr>
                <w:rFonts w:cs="Times New Roman"/>
                <w:lang w:val="en-US"/>
              </w:rPr>
              <w:t>0,5</w:t>
            </w:r>
          </w:p>
        </w:tc>
        <w:tc>
          <w:tcPr>
            <w:tcW w:w="630" w:type="pct"/>
            <w:tcBorders>
              <w:top w:val="single" w:color="000000" w:sz="4" w:space="0"/>
              <w:bottom w:val="single" w:color="000000" w:sz="4" w:space="0"/>
              <w:right w:val="single" w:color="000000" w:sz="4" w:space="0"/>
            </w:tcBorders>
          </w:tcPr>
          <w:p w14:paraId="2DD69A9E">
            <w:pPr>
              <w:pStyle w:val="1806"/>
              <w:rPr>
                <w:rFonts w:cs="Times New Roman"/>
                <w:sz w:val="19"/>
                <w:lang w:val="en-US"/>
              </w:rPr>
            </w:pPr>
          </w:p>
          <w:p w14:paraId="1CF66F6D">
            <w:pPr>
              <w:pStyle w:val="1806"/>
              <w:rPr>
                <w:rFonts w:cs="Times New Roman"/>
                <w:lang w:val="en-US"/>
              </w:rPr>
            </w:pPr>
            <w:r>
              <w:rPr>
                <w:rFonts w:cs="Times New Roman"/>
                <w:lang w:val="en-US"/>
              </w:rPr>
              <w:t>0,5</w:t>
            </w:r>
          </w:p>
        </w:tc>
      </w:tr>
      <w:tr w14:paraId="108B2BF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42569717">
            <w:pPr>
              <w:pStyle w:val="1806"/>
              <w:rPr>
                <w:rFonts w:cs="Times New Roman"/>
                <w:lang w:val="ru-RU"/>
              </w:rPr>
            </w:pPr>
            <w:r>
              <w:rPr>
                <w:rFonts w:cs="Times New Roman"/>
                <w:lang w:val="ru-RU"/>
              </w:rPr>
              <w:t>Показатель соответствия тепловой мощности котельной и пропускной способности тепловых сетей расчётным тепловым</w:t>
            </w:r>
          </w:p>
          <w:p w14:paraId="0EEF373C">
            <w:pPr>
              <w:pStyle w:val="1806"/>
              <w:rPr>
                <w:rFonts w:cs="Times New Roman"/>
                <w:lang w:val="en-US"/>
              </w:rPr>
            </w:pPr>
            <w:r>
              <w:rPr>
                <w:rFonts w:cs="Times New Roman"/>
                <w:lang w:val="en-US"/>
              </w:rPr>
              <w:t>нагрузкам</w:t>
            </w:r>
          </w:p>
        </w:tc>
        <w:tc>
          <w:tcPr>
            <w:tcW w:w="869" w:type="pct"/>
          </w:tcPr>
          <w:p w14:paraId="0A269F2A">
            <w:pPr>
              <w:pStyle w:val="1806"/>
              <w:rPr>
                <w:rFonts w:cs="Times New Roman"/>
                <w:sz w:val="24"/>
                <w:lang w:val="en-US"/>
              </w:rPr>
            </w:pPr>
          </w:p>
          <w:p w14:paraId="06B4C1BD">
            <w:pPr>
              <w:pStyle w:val="1806"/>
              <w:rPr>
                <w:rFonts w:cs="Times New Roman"/>
                <w:sz w:val="25"/>
                <w:lang w:val="en-US"/>
              </w:rPr>
            </w:pPr>
          </w:p>
          <w:p w14:paraId="5F791AF8">
            <w:pPr>
              <w:pStyle w:val="1806"/>
              <w:rPr>
                <w:rFonts w:cs="Times New Roman"/>
                <w:i/>
                <w:lang w:val="en-US"/>
              </w:rPr>
            </w:pPr>
            <w:r>
              <w:rPr>
                <w:rFonts w:cs="Times New Roman"/>
                <w:i/>
                <w:lang w:val="en-US"/>
              </w:rPr>
              <w:t>K</w:t>
            </w:r>
            <w:r>
              <w:rPr>
                <w:rFonts w:cs="Times New Roman"/>
                <w:i/>
                <w:vertAlign w:val="subscript"/>
                <w:lang w:val="en-US"/>
              </w:rPr>
              <w:t>б</w:t>
            </w:r>
          </w:p>
        </w:tc>
        <w:tc>
          <w:tcPr>
            <w:tcW w:w="812" w:type="pct"/>
            <w:tcBorders>
              <w:top w:val="single" w:color="000000" w:sz="4" w:space="0"/>
              <w:bottom w:val="single" w:color="000000" w:sz="4" w:space="0"/>
            </w:tcBorders>
          </w:tcPr>
          <w:p w14:paraId="440C757C">
            <w:pPr>
              <w:pStyle w:val="1806"/>
              <w:rPr>
                <w:rFonts w:cs="Times New Roman"/>
                <w:lang w:val="en-US"/>
              </w:rPr>
            </w:pPr>
          </w:p>
          <w:p w14:paraId="2D03E446">
            <w:pPr>
              <w:pStyle w:val="1806"/>
              <w:rPr>
                <w:rFonts w:cs="Times New Roman"/>
                <w:sz w:val="27"/>
                <w:lang w:val="en-US"/>
              </w:rPr>
            </w:pPr>
          </w:p>
          <w:p w14:paraId="09591D30">
            <w:pPr>
              <w:pStyle w:val="1806"/>
              <w:rPr>
                <w:rFonts w:cs="Times New Roman"/>
                <w:lang w:val="en-US"/>
              </w:rPr>
            </w:pPr>
            <w:r>
              <w:rPr>
                <w:rFonts w:cs="Times New Roman"/>
                <w:lang w:val="en-US"/>
              </w:rPr>
              <w:t>1,0</w:t>
            </w:r>
          </w:p>
        </w:tc>
        <w:tc>
          <w:tcPr>
            <w:tcW w:w="629" w:type="pct"/>
            <w:tcBorders>
              <w:top w:val="single" w:color="000000" w:sz="4" w:space="0"/>
              <w:bottom w:val="single" w:color="000000" w:sz="4" w:space="0"/>
            </w:tcBorders>
          </w:tcPr>
          <w:p w14:paraId="3AC1600D">
            <w:pPr>
              <w:pStyle w:val="1806"/>
              <w:rPr>
                <w:rFonts w:cs="Times New Roman"/>
                <w:lang w:val="en-US"/>
              </w:rPr>
            </w:pPr>
          </w:p>
          <w:p w14:paraId="278EB39B">
            <w:pPr>
              <w:pStyle w:val="1806"/>
              <w:rPr>
                <w:rFonts w:cs="Times New Roman"/>
                <w:sz w:val="27"/>
                <w:lang w:val="en-US"/>
              </w:rPr>
            </w:pPr>
          </w:p>
          <w:p w14:paraId="288D15D4">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tcBorders>
          </w:tcPr>
          <w:p w14:paraId="478B3BA9">
            <w:pPr>
              <w:pStyle w:val="1806"/>
              <w:rPr>
                <w:rFonts w:cs="Times New Roman"/>
                <w:lang w:val="en-US"/>
              </w:rPr>
            </w:pPr>
          </w:p>
          <w:p w14:paraId="437C8D79">
            <w:pPr>
              <w:pStyle w:val="1806"/>
              <w:rPr>
                <w:rFonts w:cs="Times New Roman"/>
                <w:sz w:val="27"/>
                <w:lang w:val="en-US"/>
              </w:rPr>
            </w:pPr>
          </w:p>
          <w:p w14:paraId="1C4C34F3">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right w:val="single" w:color="000000" w:sz="4" w:space="0"/>
            </w:tcBorders>
          </w:tcPr>
          <w:p w14:paraId="32980786">
            <w:pPr>
              <w:pStyle w:val="1806"/>
              <w:rPr>
                <w:rFonts w:cs="Times New Roman"/>
                <w:lang w:val="en-US"/>
              </w:rPr>
            </w:pPr>
          </w:p>
          <w:p w14:paraId="0D6570D5">
            <w:pPr>
              <w:pStyle w:val="1806"/>
              <w:rPr>
                <w:rFonts w:cs="Times New Roman"/>
                <w:sz w:val="27"/>
                <w:lang w:val="en-US"/>
              </w:rPr>
            </w:pPr>
          </w:p>
          <w:p w14:paraId="07A643FE">
            <w:pPr>
              <w:pStyle w:val="1806"/>
              <w:rPr>
                <w:rFonts w:cs="Times New Roman"/>
                <w:lang w:val="en-US"/>
              </w:rPr>
            </w:pPr>
            <w:r>
              <w:rPr>
                <w:rFonts w:cs="Times New Roman"/>
                <w:lang w:val="en-US"/>
              </w:rPr>
              <w:t>1,0</w:t>
            </w:r>
          </w:p>
        </w:tc>
      </w:tr>
      <w:tr w14:paraId="244F0CA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46232BAD">
            <w:pPr>
              <w:pStyle w:val="1806"/>
              <w:rPr>
                <w:rFonts w:cs="Times New Roman"/>
                <w:lang w:val="ru-RU"/>
              </w:rPr>
            </w:pPr>
            <w:r>
              <w:rPr>
                <w:rFonts w:cs="Times New Roman"/>
                <w:lang w:val="ru-RU"/>
              </w:rPr>
              <w:t>Показатель технического</w:t>
            </w:r>
          </w:p>
          <w:p w14:paraId="4E4F707A">
            <w:pPr>
              <w:pStyle w:val="1806"/>
              <w:rPr>
                <w:rFonts w:cs="Times New Roman"/>
                <w:lang w:val="ru-RU"/>
              </w:rPr>
            </w:pPr>
            <w:r>
              <w:rPr>
                <w:rFonts w:cs="Times New Roman"/>
                <w:lang w:val="ru-RU"/>
              </w:rPr>
              <w:t>состояния тепловых сетей</w:t>
            </w:r>
          </w:p>
        </w:tc>
        <w:tc>
          <w:tcPr>
            <w:tcW w:w="869" w:type="pct"/>
          </w:tcPr>
          <w:p w14:paraId="589ACFFC">
            <w:pPr>
              <w:pStyle w:val="1806"/>
              <w:rPr>
                <w:rFonts w:cs="Times New Roman"/>
                <w:i/>
                <w:lang w:val="en-US"/>
              </w:rPr>
            </w:pPr>
            <w:r>
              <w:rPr>
                <w:rFonts w:cs="Times New Roman"/>
                <w:i/>
                <w:lang w:val="en-US"/>
              </w:rPr>
              <w:t>K</w:t>
            </w:r>
            <w:r>
              <w:rPr>
                <w:rFonts w:cs="Times New Roman"/>
                <w:i/>
                <w:vertAlign w:val="subscript"/>
                <w:lang w:val="en-US"/>
              </w:rPr>
              <w:t>с</w:t>
            </w:r>
          </w:p>
        </w:tc>
        <w:tc>
          <w:tcPr>
            <w:tcW w:w="812" w:type="pct"/>
            <w:tcBorders>
              <w:top w:val="single" w:color="000000" w:sz="4" w:space="0"/>
              <w:bottom w:val="single" w:color="000000" w:sz="4" w:space="0"/>
            </w:tcBorders>
          </w:tcPr>
          <w:p w14:paraId="4629E451">
            <w:pPr>
              <w:pStyle w:val="1806"/>
              <w:rPr>
                <w:rFonts w:cs="Times New Roman"/>
                <w:lang w:val="en-US"/>
              </w:rPr>
            </w:pPr>
            <w:r>
              <w:rPr>
                <w:rFonts w:cs="Times New Roman"/>
                <w:lang w:val="en-US"/>
              </w:rPr>
              <w:t>0,5</w:t>
            </w:r>
          </w:p>
        </w:tc>
        <w:tc>
          <w:tcPr>
            <w:tcW w:w="629" w:type="pct"/>
            <w:tcBorders>
              <w:top w:val="single" w:color="000000" w:sz="4" w:space="0"/>
              <w:bottom w:val="single" w:color="000000" w:sz="4" w:space="0"/>
            </w:tcBorders>
          </w:tcPr>
          <w:p w14:paraId="5028D53C">
            <w:pPr>
              <w:pStyle w:val="1806"/>
              <w:rPr>
                <w:rFonts w:cs="Times New Roman"/>
                <w:lang w:val="en-US"/>
              </w:rPr>
            </w:pPr>
            <w:r>
              <w:rPr>
                <w:rFonts w:cs="Times New Roman"/>
                <w:lang w:val="en-US"/>
              </w:rPr>
              <w:t>0,5</w:t>
            </w:r>
          </w:p>
        </w:tc>
        <w:tc>
          <w:tcPr>
            <w:tcW w:w="630" w:type="pct"/>
            <w:tcBorders>
              <w:top w:val="single" w:color="000000" w:sz="4" w:space="0"/>
              <w:bottom w:val="single" w:color="000000" w:sz="4" w:space="0"/>
            </w:tcBorders>
          </w:tcPr>
          <w:p w14:paraId="49894885">
            <w:pPr>
              <w:pStyle w:val="1806"/>
              <w:rPr>
                <w:rFonts w:cs="Times New Roman"/>
                <w:lang w:val="en-US"/>
              </w:rPr>
            </w:pPr>
            <w:r>
              <w:rPr>
                <w:rFonts w:cs="Times New Roman"/>
                <w:lang w:val="en-US"/>
              </w:rPr>
              <w:t>0,5</w:t>
            </w:r>
          </w:p>
        </w:tc>
        <w:tc>
          <w:tcPr>
            <w:tcW w:w="630" w:type="pct"/>
            <w:tcBorders>
              <w:top w:val="single" w:color="000000" w:sz="4" w:space="0"/>
              <w:bottom w:val="single" w:color="000000" w:sz="4" w:space="0"/>
              <w:right w:val="single" w:color="000000" w:sz="4" w:space="0"/>
            </w:tcBorders>
          </w:tcPr>
          <w:p w14:paraId="32AFFB79">
            <w:pPr>
              <w:pStyle w:val="1806"/>
              <w:rPr>
                <w:rFonts w:cs="Times New Roman"/>
                <w:lang w:val="en-US"/>
              </w:rPr>
            </w:pPr>
            <w:r>
              <w:rPr>
                <w:rFonts w:cs="Times New Roman"/>
                <w:lang w:val="en-US"/>
              </w:rPr>
              <w:t>0,5</w:t>
            </w:r>
          </w:p>
        </w:tc>
      </w:tr>
      <w:tr w14:paraId="62FBF3F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07A619C6">
            <w:pPr>
              <w:pStyle w:val="1806"/>
              <w:rPr>
                <w:rFonts w:cs="Times New Roman"/>
                <w:lang w:val="ru-RU"/>
              </w:rPr>
            </w:pPr>
            <w:r>
              <w:rPr>
                <w:rFonts w:cs="Times New Roman"/>
                <w:lang w:val="ru-RU"/>
              </w:rPr>
              <w:t>Показатель интенсивности</w:t>
            </w:r>
          </w:p>
          <w:p w14:paraId="0A377B01">
            <w:pPr>
              <w:pStyle w:val="1806"/>
              <w:rPr>
                <w:rFonts w:cs="Times New Roman"/>
                <w:lang w:val="ru-RU"/>
              </w:rPr>
            </w:pPr>
            <w:r>
              <w:rPr>
                <w:rFonts w:cs="Times New Roman"/>
                <w:lang w:val="ru-RU"/>
              </w:rPr>
              <w:t>отказов тепловых сетей</w:t>
            </w:r>
          </w:p>
        </w:tc>
        <w:tc>
          <w:tcPr>
            <w:tcW w:w="869" w:type="pct"/>
          </w:tcPr>
          <w:p w14:paraId="0D768013">
            <w:pPr>
              <w:pStyle w:val="1806"/>
              <w:rPr>
                <w:rFonts w:cs="Times New Roman"/>
                <w:i/>
                <w:sz w:val="13"/>
                <w:lang w:val="en-US"/>
              </w:rPr>
            </w:pPr>
            <w:r>
              <w:rPr>
                <w:rFonts w:cs="Times New Roman"/>
                <w:i/>
                <w:lang w:val="en-US"/>
              </w:rPr>
              <w:t>K</w:t>
            </w:r>
            <w:r>
              <w:rPr>
                <w:rFonts w:cs="Times New Roman"/>
                <w:i/>
                <w:sz w:val="13"/>
                <w:lang w:val="en-US"/>
              </w:rPr>
              <w:t>отк.тс</w:t>
            </w:r>
          </w:p>
        </w:tc>
        <w:tc>
          <w:tcPr>
            <w:tcW w:w="812" w:type="pct"/>
            <w:tcBorders>
              <w:top w:val="single" w:color="000000" w:sz="4" w:space="0"/>
              <w:bottom w:val="single" w:color="000000" w:sz="4" w:space="0"/>
            </w:tcBorders>
          </w:tcPr>
          <w:p w14:paraId="161C20E9">
            <w:pPr>
              <w:pStyle w:val="1806"/>
              <w:rPr>
                <w:rFonts w:cs="Times New Roman"/>
                <w:lang w:val="en-US"/>
              </w:rPr>
            </w:pPr>
            <w:r>
              <w:rPr>
                <w:rFonts w:cs="Times New Roman"/>
                <w:lang w:val="en-US"/>
              </w:rPr>
              <w:t>1,0</w:t>
            </w:r>
          </w:p>
        </w:tc>
        <w:tc>
          <w:tcPr>
            <w:tcW w:w="629" w:type="pct"/>
            <w:tcBorders>
              <w:top w:val="single" w:color="000000" w:sz="4" w:space="0"/>
              <w:bottom w:val="single" w:color="000000" w:sz="4" w:space="0"/>
            </w:tcBorders>
          </w:tcPr>
          <w:p w14:paraId="50275379">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tcBorders>
          </w:tcPr>
          <w:p w14:paraId="0FBA3814">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right w:val="single" w:color="000000" w:sz="4" w:space="0"/>
            </w:tcBorders>
          </w:tcPr>
          <w:p w14:paraId="7606190D">
            <w:pPr>
              <w:pStyle w:val="1806"/>
              <w:rPr>
                <w:rFonts w:cs="Times New Roman"/>
                <w:lang w:val="en-US"/>
              </w:rPr>
            </w:pPr>
            <w:r>
              <w:rPr>
                <w:rFonts w:cs="Times New Roman"/>
                <w:lang w:val="en-US"/>
              </w:rPr>
              <w:t>1,0</w:t>
            </w:r>
          </w:p>
        </w:tc>
      </w:tr>
      <w:tr w14:paraId="197C479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76CC433E">
            <w:pPr>
              <w:pStyle w:val="1806"/>
              <w:rPr>
                <w:rFonts w:cs="Times New Roman"/>
                <w:lang w:val="ru-RU"/>
              </w:rPr>
            </w:pPr>
            <w:r>
              <w:rPr>
                <w:rFonts w:cs="Times New Roman"/>
                <w:lang w:val="ru-RU"/>
              </w:rPr>
              <w:t>Показатель относительного</w:t>
            </w:r>
          </w:p>
          <w:p w14:paraId="153C97EA">
            <w:pPr>
              <w:pStyle w:val="1806"/>
              <w:rPr>
                <w:rFonts w:cs="Times New Roman"/>
                <w:lang w:val="ru-RU"/>
              </w:rPr>
            </w:pPr>
            <w:r>
              <w:rPr>
                <w:rFonts w:cs="Times New Roman"/>
                <w:lang w:val="ru-RU"/>
              </w:rPr>
              <w:t>аварийного недоотпуска тепла</w:t>
            </w:r>
          </w:p>
        </w:tc>
        <w:tc>
          <w:tcPr>
            <w:tcW w:w="869" w:type="pct"/>
          </w:tcPr>
          <w:p w14:paraId="509C9F2F">
            <w:pPr>
              <w:pStyle w:val="1806"/>
              <w:rPr>
                <w:rFonts w:cs="Times New Roman"/>
                <w:sz w:val="19"/>
                <w:lang w:val="ru-RU"/>
              </w:rPr>
            </w:pPr>
          </w:p>
          <w:p w14:paraId="2393AA3D">
            <w:pPr>
              <w:pStyle w:val="1806"/>
              <w:rPr>
                <w:rFonts w:cs="Times New Roman"/>
                <w:i/>
                <w:sz w:val="13"/>
                <w:lang w:val="en-US"/>
              </w:rPr>
            </w:pPr>
            <w:r>
              <w:rPr>
                <w:rFonts w:cs="Times New Roman"/>
                <w:i/>
                <w:lang w:val="en-US"/>
              </w:rPr>
              <w:t>K</w:t>
            </w:r>
            <w:r>
              <w:rPr>
                <w:rFonts w:cs="Times New Roman"/>
                <w:i/>
                <w:sz w:val="13"/>
                <w:lang w:val="en-US"/>
              </w:rPr>
              <w:t>нед</w:t>
            </w:r>
          </w:p>
        </w:tc>
        <w:tc>
          <w:tcPr>
            <w:tcW w:w="812" w:type="pct"/>
            <w:tcBorders>
              <w:top w:val="single" w:color="000000" w:sz="4" w:space="0"/>
              <w:bottom w:val="single" w:color="000000" w:sz="4" w:space="0"/>
            </w:tcBorders>
          </w:tcPr>
          <w:p w14:paraId="72F6A9AB">
            <w:pPr>
              <w:pStyle w:val="1806"/>
              <w:rPr>
                <w:rFonts w:cs="Times New Roman"/>
                <w:sz w:val="19"/>
                <w:lang w:val="en-US"/>
              </w:rPr>
            </w:pPr>
          </w:p>
          <w:p w14:paraId="7BD7F835">
            <w:pPr>
              <w:pStyle w:val="1806"/>
              <w:rPr>
                <w:rFonts w:cs="Times New Roman"/>
                <w:lang w:val="en-US"/>
              </w:rPr>
            </w:pPr>
            <w:r>
              <w:rPr>
                <w:rFonts w:cs="Times New Roman"/>
                <w:lang w:val="en-US"/>
              </w:rPr>
              <w:t>1,0</w:t>
            </w:r>
          </w:p>
        </w:tc>
        <w:tc>
          <w:tcPr>
            <w:tcW w:w="629" w:type="pct"/>
            <w:tcBorders>
              <w:top w:val="single" w:color="000000" w:sz="4" w:space="0"/>
              <w:bottom w:val="single" w:color="000000" w:sz="4" w:space="0"/>
            </w:tcBorders>
          </w:tcPr>
          <w:p w14:paraId="275A0975">
            <w:pPr>
              <w:pStyle w:val="1806"/>
              <w:rPr>
                <w:rFonts w:cs="Times New Roman"/>
                <w:sz w:val="19"/>
                <w:lang w:val="en-US"/>
              </w:rPr>
            </w:pPr>
          </w:p>
          <w:p w14:paraId="44299F40">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tcBorders>
          </w:tcPr>
          <w:p w14:paraId="0BCF3A9C">
            <w:pPr>
              <w:pStyle w:val="1806"/>
              <w:rPr>
                <w:rFonts w:cs="Times New Roman"/>
                <w:sz w:val="19"/>
                <w:lang w:val="en-US"/>
              </w:rPr>
            </w:pPr>
          </w:p>
          <w:p w14:paraId="28083CC7">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right w:val="single" w:color="000000" w:sz="4" w:space="0"/>
            </w:tcBorders>
          </w:tcPr>
          <w:p w14:paraId="5F106A6B">
            <w:pPr>
              <w:pStyle w:val="1806"/>
              <w:rPr>
                <w:rFonts w:cs="Times New Roman"/>
                <w:sz w:val="19"/>
                <w:lang w:val="en-US"/>
              </w:rPr>
            </w:pPr>
          </w:p>
          <w:p w14:paraId="13CF79B1">
            <w:pPr>
              <w:pStyle w:val="1806"/>
              <w:rPr>
                <w:rFonts w:cs="Times New Roman"/>
                <w:lang w:val="en-US"/>
              </w:rPr>
            </w:pPr>
            <w:r>
              <w:rPr>
                <w:rFonts w:cs="Times New Roman"/>
                <w:lang w:val="en-US"/>
              </w:rPr>
              <w:t>1,0</w:t>
            </w:r>
          </w:p>
        </w:tc>
      </w:tr>
      <w:tr w14:paraId="1F80D71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4FD2CF28">
            <w:pPr>
              <w:pStyle w:val="1806"/>
              <w:rPr>
                <w:rFonts w:cs="Times New Roman"/>
                <w:lang w:val="en-US"/>
              </w:rPr>
            </w:pPr>
            <w:r>
              <w:rPr>
                <w:rFonts w:cs="Times New Roman"/>
                <w:lang w:val="en-US"/>
              </w:rPr>
              <w:t>Общий показатель</w:t>
            </w:r>
          </w:p>
          <w:p w14:paraId="65621BED">
            <w:pPr>
              <w:pStyle w:val="1806"/>
              <w:rPr>
                <w:rFonts w:cs="Times New Roman"/>
                <w:lang w:val="en-US"/>
              </w:rPr>
            </w:pPr>
            <w:r>
              <w:rPr>
                <w:rFonts w:cs="Times New Roman"/>
                <w:lang w:val="en-US"/>
              </w:rPr>
              <w:t>надёжности</w:t>
            </w:r>
          </w:p>
        </w:tc>
        <w:tc>
          <w:tcPr>
            <w:tcW w:w="869" w:type="pct"/>
          </w:tcPr>
          <w:p w14:paraId="7FD65099">
            <w:pPr>
              <w:pStyle w:val="1806"/>
              <w:rPr>
                <w:rFonts w:cs="Times New Roman"/>
                <w:i/>
                <w:sz w:val="13"/>
                <w:lang w:val="en-US"/>
              </w:rPr>
            </w:pPr>
            <w:r>
              <w:rPr>
                <w:rFonts w:cs="Times New Roman"/>
                <w:i/>
                <w:lang w:val="en-US"/>
              </w:rPr>
              <w:t>К</w:t>
            </w:r>
            <w:r>
              <w:rPr>
                <w:rFonts w:cs="Times New Roman"/>
                <w:i/>
                <w:sz w:val="13"/>
                <w:lang w:val="en-US"/>
              </w:rPr>
              <w:t>над</w:t>
            </w:r>
          </w:p>
        </w:tc>
        <w:tc>
          <w:tcPr>
            <w:tcW w:w="812" w:type="pct"/>
            <w:tcBorders>
              <w:top w:val="single" w:color="000000" w:sz="4" w:space="0"/>
            </w:tcBorders>
          </w:tcPr>
          <w:p w14:paraId="5BDF074D">
            <w:pPr>
              <w:pStyle w:val="1806"/>
              <w:rPr>
                <w:rFonts w:cs="Times New Roman"/>
                <w:lang w:val="en-US"/>
              </w:rPr>
            </w:pPr>
            <w:r>
              <w:rPr>
                <w:rFonts w:cs="Times New Roman"/>
                <w:lang w:val="en-US"/>
              </w:rPr>
              <w:t>0,</w:t>
            </w:r>
            <w:r>
              <w:rPr>
                <w:rFonts w:cs="Times New Roman"/>
                <w:lang w:val="ru-RU"/>
              </w:rPr>
              <w:t>8</w:t>
            </w:r>
          </w:p>
        </w:tc>
        <w:tc>
          <w:tcPr>
            <w:tcW w:w="629" w:type="pct"/>
            <w:tcBorders>
              <w:top w:val="single" w:color="000000" w:sz="4" w:space="0"/>
            </w:tcBorders>
          </w:tcPr>
          <w:p w14:paraId="1627E96B">
            <w:pPr>
              <w:pStyle w:val="1806"/>
              <w:rPr>
                <w:rFonts w:cs="Times New Roman"/>
                <w:lang w:val="en-US"/>
              </w:rPr>
            </w:pPr>
            <w:r>
              <w:rPr>
                <w:rFonts w:cs="Times New Roman"/>
                <w:lang w:val="en-US"/>
              </w:rPr>
              <w:t>0,</w:t>
            </w:r>
            <w:r>
              <w:rPr>
                <w:rFonts w:cs="Times New Roman"/>
                <w:lang w:val="ru-RU"/>
              </w:rPr>
              <w:t>8</w:t>
            </w:r>
          </w:p>
        </w:tc>
        <w:tc>
          <w:tcPr>
            <w:tcW w:w="630" w:type="pct"/>
            <w:tcBorders>
              <w:top w:val="single" w:color="000000" w:sz="4" w:space="0"/>
            </w:tcBorders>
          </w:tcPr>
          <w:p w14:paraId="14327C8C">
            <w:pPr>
              <w:pStyle w:val="1806"/>
              <w:rPr>
                <w:rFonts w:cs="Times New Roman"/>
                <w:lang w:val="en-US"/>
              </w:rPr>
            </w:pPr>
            <w:r>
              <w:rPr>
                <w:rFonts w:cs="Times New Roman"/>
                <w:lang w:val="en-US"/>
              </w:rPr>
              <w:t>0,</w:t>
            </w:r>
            <w:r>
              <w:rPr>
                <w:rFonts w:cs="Times New Roman"/>
                <w:lang w:val="ru-RU"/>
              </w:rPr>
              <w:t>8</w:t>
            </w:r>
          </w:p>
        </w:tc>
        <w:tc>
          <w:tcPr>
            <w:tcW w:w="630" w:type="pct"/>
            <w:tcBorders>
              <w:top w:val="single" w:color="000000" w:sz="4" w:space="0"/>
              <w:right w:val="single" w:color="000000" w:sz="4" w:space="0"/>
            </w:tcBorders>
          </w:tcPr>
          <w:p w14:paraId="6FE0D60E">
            <w:pPr>
              <w:pStyle w:val="1806"/>
              <w:rPr>
                <w:rFonts w:cs="Times New Roman"/>
                <w:lang w:val="en-US"/>
              </w:rPr>
            </w:pPr>
            <w:r>
              <w:rPr>
                <w:rFonts w:cs="Times New Roman"/>
                <w:lang w:val="en-US"/>
              </w:rPr>
              <w:t>0,</w:t>
            </w:r>
            <w:r>
              <w:rPr>
                <w:rFonts w:cs="Times New Roman"/>
                <w:lang w:val="ru-RU"/>
              </w:rPr>
              <w:t>8</w:t>
            </w:r>
          </w:p>
        </w:tc>
      </w:tr>
    </w:tbl>
    <w:p w14:paraId="2CC763F2">
      <w:pPr>
        <w:pStyle w:val="3463"/>
      </w:pPr>
    </w:p>
    <w:p w14:paraId="7851FA4D">
      <w:pPr>
        <w:pStyle w:val="3463"/>
      </w:pPr>
      <w:r>
        <w:t>Показатель надежности системы централизованного теплоснабжения с. Чаинка лежит в пределе от 0,7 до 0,85. Это значение объясняется отсутствием систем резервирования и высоким износом сетей теплоснабжения. При показателе надежности меньше 0,75 котельные являются малонадежными.</w:t>
      </w:r>
    </w:p>
    <w:p w14:paraId="7BFC4F6F">
      <w:pPr>
        <w:pStyle w:val="3463"/>
      </w:pPr>
      <w:r>
        <w:t>Однако уровень износа оборудования котельной и тепловых сетей требует капитального ремонта и замены.</w:t>
      </w:r>
    </w:p>
    <w:p w14:paraId="19805215">
      <w:pPr>
        <w:pStyle w:val="3"/>
        <w:keepNext w:val="0"/>
        <w:widowControl w:val="0"/>
        <w:numPr>
          <w:ilvl w:val="1"/>
          <w:numId w:val="66"/>
        </w:numPr>
        <w:spacing w:before="240" w:line="240" w:lineRule="auto"/>
        <w:textAlignment w:val="baseline"/>
        <w:rPr>
          <w:rFonts w:cs="Times New Roman"/>
        </w:rPr>
      </w:pPr>
      <w:bookmarkStart w:id="278" w:name="_Toc520922770"/>
      <w:bookmarkStart w:id="279" w:name="_Toc78674750"/>
      <w:bookmarkStart w:id="280" w:name="_Toc84970987"/>
      <w:bookmarkStart w:id="281" w:name="_Toc166767203"/>
      <w:r>
        <w:rPr>
          <w:rFonts w:cs="Times New Roman"/>
        </w:rPr>
        <w:t>Поток отказов (частота отказов) участков тепловых сетей</w:t>
      </w:r>
      <w:bookmarkEnd w:id="278"/>
      <w:bookmarkEnd w:id="279"/>
      <w:bookmarkEnd w:id="280"/>
      <w:bookmarkEnd w:id="281"/>
    </w:p>
    <w:p w14:paraId="10E45563">
      <w:pPr>
        <w:pStyle w:val="3463"/>
        <w:rPr>
          <w:lang w:bidi="ru-RU"/>
        </w:rPr>
      </w:pPr>
      <w:r>
        <w:rPr>
          <w:lang w:bidi="ru-RU"/>
        </w:rPr>
        <w:t>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отказов участков тепловой сети за последние 3 года зарегистрировано не было.</w:t>
      </w:r>
    </w:p>
    <w:p w14:paraId="33860E8F">
      <w:pPr>
        <w:pStyle w:val="3463"/>
      </w:pPr>
    </w:p>
    <w:p w14:paraId="38E96043">
      <w:pPr>
        <w:pStyle w:val="3"/>
        <w:keepNext w:val="0"/>
        <w:widowControl w:val="0"/>
        <w:numPr>
          <w:ilvl w:val="1"/>
          <w:numId w:val="1"/>
        </w:numPr>
        <w:spacing w:before="240" w:line="240" w:lineRule="auto"/>
        <w:ind w:left="0" w:firstLine="0"/>
        <w:textAlignment w:val="baseline"/>
        <w:rPr>
          <w:rFonts w:cs="Times New Roman"/>
        </w:rPr>
      </w:pPr>
      <w:bookmarkStart w:id="282" w:name="_Toc520922771"/>
      <w:bookmarkStart w:id="283" w:name="_Toc84970988"/>
      <w:bookmarkStart w:id="284" w:name="_Toc166767204"/>
      <w:bookmarkStart w:id="285" w:name="_Toc78674751"/>
      <w:r>
        <w:rPr>
          <w:rFonts w:cs="Times New Roman"/>
        </w:rPr>
        <w:t>Частота отключений потребителей</w:t>
      </w:r>
      <w:bookmarkEnd w:id="282"/>
      <w:bookmarkEnd w:id="283"/>
      <w:bookmarkEnd w:id="284"/>
      <w:bookmarkEnd w:id="285"/>
    </w:p>
    <w:p w14:paraId="6C1EBBC9">
      <w:pPr>
        <w:pStyle w:val="3463"/>
      </w:pPr>
      <w:r>
        <w:rPr>
          <w:lang w:bidi="ru-RU"/>
        </w:rPr>
        <w:t>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аварийных отключений потребителей за последние 3 года зарегистрировано не было.</w:t>
      </w:r>
    </w:p>
    <w:p w14:paraId="02A9F91D">
      <w:pPr>
        <w:pStyle w:val="3463"/>
      </w:pPr>
      <w:r>
        <w:t>За 2023 год не было ни одной серьезной аварии, повлекшей глобальное отключение потребителей от систем теплоснабжения. Отказов оборудования источников теплоснабжения не происходило.</w:t>
      </w:r>
    </w:p>
    <w:p w14:paraId="5597F0D8">
      <w:pPr>
        <w:pStyle w:val="3463"/>
        <w:sectPr>
          <w:headerReference r:id="rId13" w:type="first"/>
          <w:footerReference r:id="rId14" w:type="first"/>
          <w:pgSz w:w="11906" w:h="16838"/>
          <w:pgMar w:top="1134" w:right="850" w:bottom="1134" w:left="1701" w:header="567" w:footer="454" w:gutter="0"/>
          <w:cols w:space="708" w:num="1"/>
          <w:docGrid w:linePitch="360" w:charSpace="0"/>
        </w:sectPr>
      </w:pPr>
    </w:p>
    <w:p w14:paraId="76563762">
      <w:pPr>
        <w:pStyle w:val="3"/>
        <w:keepNext w:val="0"/>
        <w:widowControl w:val="0"/>
        <w:numPr>
          <w:ilvl w:val="1"/>
          <w:numId w:val="1"/>
        </w:numPr>
        <w:spacing w:before="240" w:line="240" w:lineRule="auto"/>
        <w:ind w:left="0" w:firstLine="0"/>
        <w:textAlignment w:val="baseline"/>
        <w:rPr>
          <w:rFonts w:cs="Times New Roman"/>
        </w:rPr>
      </w:pPr>
      <w:bookmarkStart w:id="286" w:name="_Toc78674752"/>
      <w:bookmarkStart w:id="287" w:name="_Toc84970989"/>
      <w:bookmarkStart w:id="288" w:name="_Toc166767205"/>
      <w:bookmarkStart w:id="289" w:name="_Toc520922772"/>
      <w:r>
        <w:rPr>
          <w:rFonts w:cs="Times New Roman"/>
        </w:rPr>
        <w:t>Поток (частота) и время восстановления теплоснабжения потребителей после отключений</w:t>
      </w:r>
      <w:bookmarkEnd w:id="286"/>
      <w:bookmarkEnd w:id="287"/>
      <w:bookmarkEnd w:id="288"/>
      <w:bookmarkEnd w:id="289"/>
    </w:p>
    <w:p w14:paraId="6497A99A">
      <w:pPr>
        <w:pStyle w:val="3463"/>
      </w:pPr>
      <w:r>
        <w:t>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w:t>
      </w:r>
    </w:p>
    <w:p w14:paraId="295274A7">
      <w:pPr>
        <w:pStyle w:val="3463"/>
      </w:pPr>
      <w: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w:t>
      </w:r>
    </w:p>
    <w:p w14:paraId="5B52003C">
      <w:pPr>
        <w:pStyle w:val="3436"/>
        <w:ind w:firstLine="0"/>
        <w:rPr>
          <w:b/>
          <w:u w:val="none"/>
        </w:rPr>
      </w:pPr>
      <w:r>
        <w:rPr>
          <w:b/>
          <w:u w:val="none"/>
        </w:rPr>
        <w:t>Таблица 1.9.3.1 - Среднее время на восстановление теплоснабжения при отключении тепловых сетей</w:t>
      </w:r>
    </w:p>
    <w:tbl>
      <w:tblPr>
        <w:tblStyle w:val="12"/>
        <w:tblW w:w="5000" w:type="pct"/>
        <w:tblInd w:w="0" w:type="dxa"/>
        <w:tblLayout w:type="autofit"/>
        <w:tblCellMar>
          <w:top w:w="0" w:type="dxa"/>
          <w:left w:w="108" w:type="dxa"/>
          <w:bottom w:w="0" w:type="dxa"/>
          <w:right w:w="108" w:type="dxa"/>
        </w:tblCellMar>
      </w:tblPr>
      <w:tblGrid>
        <w:gridCol w:w="4435"/>
        <w:gridCol w:w="5136"/>
      </w:tblGrid>
      <w:tr w14:paraId="45750695">
        <w:tblPrEx>
          <w:tblCellMar>
            <w:top w:w="0" w:type="dxa"/>
            <w:left w:w="108" w:type="dxa"/>
            <w:bottom w:w="0" w:type="dxa"/>
            <w:right w:w="108" w:type="dxa"/>
          </w:tblCellMar>
        </w:tblPrEx>
        <w:trPr>
          <w:trHeight w:val="20" w:hRule="atLeast"/>
        </w:trPr>
        <w:tc>
          <w:tcPr>
            <w:tcW w:w="2317" w:type="pct"/>
            <w:tcBorders>
              <w:top w:val="single" w:color="auto" w:sz="8" w:space="0"/>
              <w:left w:val="single" w:color="auto" w:sz="8" w:space="0"/>
              <w:bottom w:val="single" w:color="auto" w:sz="8" w:space="0"/>
              <w:right w:val="single" w:color="auto" w:sz="8" w:space="0"/>
            </w:tcBorders>
            <w:shd w:val="clear" w:color="000000" w:fill="D9D9D9"/>
            <w:vAlign w:val="center"/>
          </w:tcPr>
          <w:p w14:paraId="73DFE844">
            <w:pPr>
              <w:pStyle w:val="1806"/>
              <w:rPr>
                <w:rFonts w:cs="Times New Roman"/>
              </w:rPr>
            </w:pPr>
            <w:r>
              <w:rPr>
                <w:rFonts w:cs="Times New Roman"/>
              </w:rPr>
              <w:t>Условный диаметр трубопровода отключаемой тепловой сети, мм</w:t>
            </w:r>
          </w:p>
        </w:tc>
        <w:tc>
          <w:tcPr>
            <w:tcW w:w="2683" w:type="pct"/>
            <w:tcBorders>
              <w:top w:val="single" w:color="auto" w:sz="8" w:space="0"/>
              <w:left w:val="nil"/>
              <w:bottom w:val="single" w:color="auto" w:sz="8" w:space="0"/>
              <w:right w:val="single" w:color="auto" w:sz="8" w:space="0"/>
            </w:tcBorders>
            <w:shd w:val="clear" w:color="000000" w:fill="D9D9D9"/>
            <w:vAlign w:val="center"/>
          </w:tcPr>
          <w:p w14:paraId="6FDE7D2C">
            <w:pPr>
              <w:pStyle w:val="1806"/>
              <w:rPr>
                <w:rFonts w:cs="Times New Roman"/>
              </w:rPr>
            </w:pPr>
            <w:r>
              <w:rPr>
                <w:rFonts w:cs="Times New Roman"/>
              </w:rPr>
              <w:t>Среднее время на восстановление теплоснабжения при отключении тепловых сетей, час</w:t>
            </w:r>
          </w:p>
        </w:tc>
      </w:tr>
      <w:tr w14:paraId="30B0BA07">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358A56E0">
            <w:pPr>
              <w:pStyle w:val="1806"/>
              <w:rPr>
                <w:rFonts w:cs="Times New Roman"/>
              </w:rPr>
            </w:pPr>
            <w:r>
              <w:rPr>
                <w:rFonts w:cs="Times New Roman"/>
              </w:rPr>
              <w:t>50</w:t>
            </w:r>
          </w:p>
        </w:tc>
        <w:tc>
          <w:tcPr>
            <w:tcW w:w="2683" w:type="pct"/>
            <w:tcBorders>
              <w:top w:val="nil"/>
              <w:left w:val="nil"/>
              <w:bottom w:val="single" w:color="auto" w:sz="8" w:space="0"/>
              <w:right w:val="single" w:color="auto" w:sz="8" w:space="0"/>
            </w:tcBorders>
            <w:shd w:val="clear" w:color="auto" w:fill="auto"/>
            <w:vAlign w:val="center"/>
          </w:tcPr>
          <w:p w14:paraId="17339390">
            <w:pPr>
              <w:pStyle w:val="1806"/>
              <w:rPr>
                <w:rFonts w:cs="Times New Roman"/>
              </w:rPr>
            </w:pPr>
            <w:r>
              <w:rPr>
                <w:rFonts w:cs="Times New Roman"/>
              </w:rPr>
              <w:t>5</w:t>
            </w:r>
          </w:p>
        </w:tc>
      </w:tr>
      <w:tr w14:paraId="496373F6">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06DD79A9">
            <w:pPr>
              <w:pStyle w:val="1806"/>
              <w:rPr>
                <w:rFonts w:cs="Times New Roman"/>
              </w:rPr>
            </w:pPr>
            <w:r>
              <w:rPr>
                <w:rFonts w:cs="Times New Roman"/>
              </w:rPr>
              <w:t>80</w:t>
            </w:r>
          </w:p>
        </w:tc>
        <w:tc>
          <w:tcPr>
            <w:tcW w:w="2683" w:type="pct"/>
            <w:tcBorders>
              <w:top w:val="nil"/>
              <w:left w:val="nil"/>
              <w:bottom w:val="single" w:color="auto" w:sz="8" w:space="0"/>
              <w:right w:val="single" w:color="auto" w:sz="8" w:space="0"/>
            </w:tcBorders>
            <w:shd w:val="clear" w:color="auto" w:fill="auto"/>
            <w:vAlign w:val="center"/>
          </w:tcPr>
          <w:p w14:paraId="7990F712">
            <w:pPr>
              <w:pStyle w:val="1806"/>
              <w:rPr>
                <w:rFonts w:cs="Times New Roman"/>
              </w:rPr>
            </w:pPr>
            <w:r>
              <w:rPr>
                <w:rFonts w:cs="Times New Roman"/>
              </w:rPr>
              <w:t>5</w:t>
            </w:r>
          </w:p>
        </w:tc>
      </w:tr>
      <w:tr w14:paraId="3CBFA4EC">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0764791D">
            <w:pPr>
              <w:pStyle w:val="1806"/>
              <w:rPr>
                <w:rFonts w:cs="Times New Roman"/>
              </w:rPr>
            </w:pPr>
            <w:r>
              <w:rPr>
                <w:rFonts w:cs="Times New Roman"/>
              </w:rPr>
              <w:t>100</w:t>
            </w:r>
          </w:p>
        </w:tc>
        <w:tc>
          <w:tcPr>
            <w:tcW w:w="2683" w:type="pct"/>
            <w:tcBorders>
              <w:top w:val="nil"/>
              <w:left w:val="nil"/>
              <w:bottom w:val="single" w:color="auto" w:sz="8" w:space="0"/>
              <w:right w:val="single" w:color="auto" w:sz="8" w:space="0"/>
            </w:tcBorders>
            <w:shd w:val="clear" w:color="auto" w:fill="auto"/>
            <w:vAlign w:val="center"/>
          </w:tcPr>
          <w:p w14:paraId="348711B9">
            <w:pPr>
              <w:pStyle w:val="1806"/>
              <w:rPr>
                <w:rFonts w:cs="Times New Roman"/>
              </w:rPr>
            </w:pPr>
            <w:r>
              <w:rPr>
                <w:rFonts w:cs="Times New Roman"/>
              </w:rPr>
              <w:t>5</w:t>
            </w:r>
          </w:p>
        </w:tc>
      </w:tr>
      <w:tr w14:paraId="03EFF270">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1F26CCD9">
            <w:pPr>
              <w:pStyle w:val="1806"/>
              <w:rPr>
                <w:rFonts w:cs="Times New Roman"/>
              </w:rPr>
            </w:pPr>
            <w:r>
              <w:rPr>
                <w:rFonts w:cs="Times New Roman"/>
              </w:rPr>
              <w:t>150</w:t>
            </w:r>
          </w:p>
        </w:tc>
        <w:tc>
          <w:tcPr>
            <w:tcW w:w="2683" w:type="pct"/>
            <w:tcBorders>
              <w:top w:val="nil"/>
              <w:left w:val="nil"/>
              <w:bottom w:val="single" w:color="auto" w:sz="8" w:space="0"/>
              <w:right w:val="single" w:color="auto" w:sz="8" w:space="0"/>
            </w:tcBorders>
            <w:shd w:val="clear" w:color="auto" w:fill="auto"/>
            <w:vAlign w:val="center"/>
          </w:tcPr>
          <w:p w14:paraId="2E8D75E1">
            <w:pPr>
              <w:pStyle w:val="1806"/>
              <w:rPr>
                <w:rFonts w:cs="Times New Roman"/>
              </w:rPr>
            </w:pPr>
            <w:r>
              <w:rPr>
                <w:rFonts w:cs="Times New Roman"/>
              </w:rPr>
              <w:t>5</w:t>
            </w:r>
          </w:p>
        </w:tc>
      </w:tr>
      <w:tr w14:paraId="317AD181">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273460EC">
            <w:pPr>
              <w:pStyle w:val="1806"/>
              <w:rPr>
                <w:rFonts w:cs="Times New Roman"/>
              </w:rPr>
            </w:pPr>
            <w:r>
              <w:rPr>
                <w:rFonts w:cs="Times New Roman"/>
              </w:rPr>
              <w:t>200</w:t>
            </w:r>
          </w:p>
        </w:tc>
        <w:tc>
          <w:tcPr>
            <w:tcW w:w="2683" w:type="pct"/>
            <w:tcBorders>
              <w:top w:val="nil"/>
              <w:left w:val="nil"/>
              <w:bottom w:val="single" w:color="auto" w:sz="8" w:space="0"/>
              <w:right w:val="single" w:color="auto" w:sz="8" w:space="0"/>
            </w:tcBorders>
            <w:shd w:val="clear" w:color="auto" w:fill="auto"/>
            <w:vAlign w:val="center"/>
          </w:tcPr>
          <w:p w14:paraId="1F76F3FC">
            <w:pPr>
              <w:pStyle w:val="1806"/>
              <w:rPr>
                <w:rFonts w:cs="Times New Roman"/>
              </w:rPr>
            </w:pPr>
            <w:r>
              <w:rPr>
                <w:rFonts w:cs="Times New Roman"/>
              </w:rPr>
              <w:t>10</w:t>
            </w:r>
          </w:p>
        </w:tc>
      </w:tr>
      <w:tr w14:paraId="727B166F">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4FC41C3A">
            <w:pPr>
              <w:pStyle w:val="1806"/>
              <w:rPr>
                <w:rFonts w:cs="Times New Roman"/>
              </w:rPr>
            </w:pPr>
            <w:r>
              <w:rPr>
                <w:rFonts w:cs="Times New Roman"/>
              </w:rPr>
              <w:t>300</w:t>
            </w:r>
          </w:p>
        </w:tc>
        <w:tc>
          <w:tcPr>
            <w:tcW w:w="2683" w:type="pct"/>
            <w:tcBorders>
              <w:top w:val="nil"/>
              <w:left w:val="nil"/>
              <w:bottom w:val="single" w:color="auto" w:sz="8" w:space="0"/>
              <w:right w:val="single" w:color="auto" w:sz="8" w:space="0"/>
            </w:tcBorders>
            <w:shd w:val="clear" w:color="auto" w:fill="auto"/>
            <w:vAlign w:val="center"/>
          </w:tcPr>
          <w:p w14:paraId="317BB929">
            <w:pPr>
              <w:pStyle w:val="1806"/>
              <w:rPr>
                <w:rFonts w:cs="Times New Roman"/>
              </w:rPr>
            </w:pPr>
            <w:r>
              <w:rPr>
                <w:rFonts w:cs="Times New Roman"/>
              </w:rPr>
              <w:t>15</w:t>
            </w:r>
          </w:p>
        </w:tc>
      </w:tr>
    </w:tbl>
    <w:p w14:paraId="77189788">
      <w:pPr>
        <w:pStyle w:val="3463"/>
      </w:pPr>
    </w:p>
    <w:p w14:paraId="057A3C50">
      <w:pPr>
        <w:pStyle w:val="3463"/>
        <w:ind w:firstLine="0"/>
        <w:rPr>
          <w:b/>
        </w:rPr>
      </w:pPr>
      <w:r>
        <w:rPr>
          <w:b/>
        </w:rPr>
        <w:t>Таблица 1.9.3.2 - Расчет времени снижения температуры внутри отапливаемого помещения</w:t>
      </w:r>
    </w:p>
    <w:tbl>
      <w:tblPr>
        <w:tblStyle w:val="12"/>
        <w:tblW w:w="5000" w:type="pct"/>
        <w:tblInd w:w="0" w:type="dxa"/>
        <w:tblLayout w:type="autofit"/>
        <w:tblCellMar>
          <w:top w:w="0" w:type="dxa"/>
          <w:left w:w="108" w:type="dxa"/>
          <w:bottom w:w="0" w:type="dxa"/>
          <w:right w:w="108" w:type="dxa"/>
        </w:tblCellMar>
      </w:tblPr>
      <w:tblGrid>
        <w:gridCol w:w="2620"/>
        <w:gridCol w:w="2795"/>
        <w:gridCol w:w="4156"/>
      </w:tblGrid>
      <w:tr w14:paraId="31CB80DC">
        <w:tblPrEx>
          <w:tblCellMar>
            <w:top w:w="0" w:type="dxa"/>
            <w:left w:w="108" w:type="dxa"/>
            <w:bottom w:w="0" w:type="dxa"/>
            <w:right w:w="108" w:type="dxa"/>
          </w:tblCellMar>
        </w:tblPrEx>
        <w:trPr>
          <w:tblHeader/>
        </w:trPr>
        <w:tc>
          <w:tcPr>
            <w:tcW w:w="1369" w:type="pct"/>
            <w:tcBorders>
              <w:top w:val="single" w:color="auto" w:sz="4" w:space="0"/>
              <w:left w:val="single" w:color="auto" w:sz="4" w:space="0"/>
              <w:bottom w:val="single" w:color="auto" w:sz="4" w:space="0"/>
              <w:right w:val="single" w:color="auto" w:sz="4" w:space="0"/>
            </w:tcBorders>
            <w:shd w:val="clear" w:color="auto" w:fill="D9D9D9"/>
            <w:vAlign w:val="center"/>
          </w:tcPr>
          <w:p w14:paraId="3D687EF0">
            <w:pPr>
              <w:pStyle w:val="1806"/>
              <w:rPr>
                <w:rFonts w:cs="Times New Roman"/>
              </w:rPr>
            </w:pPr>
            <w:r>
              <w:rPr>
                <w:rFonts w:cs="Times New Roman"/>
              </w:rPr>
              <w:t>Температура наружного воздуха, 0С</w:t>
            </w:r>
          </w:p>
        </w:tc>
        <w:tc>
          <w:tcPr>
            <w:tcW w:w="1460" w:type="pct"/>
            <w:tcBorders>
              <w:top w:val="single" w:color="auto" w:sz="4" w:space="0"/>
              <w:left w:val="nil"/>
              <w:bottom w:val="single" w:color="auto" w:sz="4" w:space="0"/>
              <w:right w:val="single" w:color="auto" w:sz="4" w:space="0"/>
            </w:tcBorders>
            <w:shd w:val="clear" w:color="auto" w:fill="D9D9D9"/>
            <w:vAlign w:val="center"/>
          </w:tcPr>
          <w:p w14:paraId="6CDA87AA">
            <w:pPr>
              <w:pStyle w:val="1806"/>
              <w:rPr>
                <w:rFonts w:cs="Times New Roman"/>
              </w:rPr>
            </w:pPr>
            <w:r>
              <w:rPr>
                <w:rFonts w:cs="Times New Roman"/>
              </w:rPr>
              <w:t>Повторяемость температур наружного воздуха, ч</w:t>
            </w:r>
          </w:p>
        </w:tc>
        <w:tc>
          <w:tcPr>
            <w:tcW w:w="2171" w:type="pct"/>
            <w:tcBorders>
              <w:top w:val="single" w:color="auto" w:sz="4" w:space="0"/>
              <w:left w:val="nil"/>
              <w:bottom w:val="single" w:color="auto" w:sz="4" w:space="0"/>
              <w:right w:val="single" w:color="auto" w:sz="4" w:space="0"/>
            </w:tcBorders>
            <w:shd w:val="clear" w:color="auto" w:fill="D9D9D9"/>
            <w:vAlign w:val="center"/>
          </w:tcPr>
          <w:p w14:paraId="169373BB">
            <w:pPr>
              <w:pStyle w:val="1806"/>
              <w:rPr>
                <w:rFonts w:cs="Times New Roman"/>
              </w:rPr>
            </w:pPr>
            <w:r>
              <w:rPr>
                <w:rFonts w:cs="Times New Roman"/>
              </w:rPr>
              <w:t xml:space="preserve">Время снижения температуры воздуха внутри отапливаемого помещения до +12 </w:t>
            </w:r>
            <w:r>
              <w:rPr>
                <w:rFonts w:cs="Times New Roman"/>
                <w:vertAlign w:val="superscript"/>
              </w:rPr>
              <w:t>0</w:t>
            </w:r>
            <w:r>
              <w:rPr>
                <w:rFonts w:cs="Times New Roman"/>
              </w:rPr>
              <w:t>С, ч</w:t>
            </w:r>
          </w:p>
        </w:tc>
      </w:tr>
      <w:tr w14:paraId="69876FA2">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671B4D0A">
            <w:pPr>
              <w:pStyle w:val="1806"/>
              <w:rPr>
                <w:rFonts w:cs="Times New Roman"/>
              </w:rPr>
            </w:pPr>
            <w:r>
              <w:rPr>
                <w:rFonts w:cs="Times New Roman"/>
              </w:rPr>
              <w:t>-27,5</w:t>
            </w:r>
          </w:p>
        </w:tc>
        <w:tc>
          <w:tcPr>
            <w:tcW w:w="1460" w:type="pct"/>
            <w:tcBorders>
              <w:top w:val="nil"/>
              <w:left w:val="nil"/>
              <w:bottom w:val="single" w:color="auto" w:sz="4" w:space="0"/>
              <w:right w:val="single" w:color="auto" w:sz="4" w:space="0"/>
            </w:tcBorders>
            <w:shd w:val="clear" w:color="auto" w:fill="auto"/>
            <w:noWrap/>
            <w:vAlign w:val="center"/>
          </w:tcPr>
          <w:p w14:paraId="1D675FA9">
            <w:pPr>
              <w:pStyle w:val="1806"/>
              <w:rPr>
                <w:rFonts w:cs="Times New Roman"/>
              </w:rPr>
            </w:pPr>
            <w:r>
              <w:rPr>
                <w:rFonts w:cs="Times New Roman"/>
              </w:rPr>
              <w:t>21</w:t>
            </w:r>
          </w:p>
        </w:tc>
        <w:tc>
          <w:tcPr>
            <w:tcW w:w="2171" w:type="pct"/>
            <w:tcBorders>
              <w:top w:val="nil"/>
              <w:left w:val="nil"/>
              <w:bottom w:val="single" w:color="auto" w:sz="4" w:space="0"/>
              <w:right w:val="single" w:color="auto" w:sz="4" w:space="0"/>
            </w:tcBorders>
            <w:shd w:val="clear" w:color="auto" w:fill="auto"/>
            <w:noWrap/>
            <w:vAlign w:val="center"/>
          </w:tcPr>
          <w:p w14:paraId="21CDA6DF">
            <w:pPr>
              <w:pStyle w:val="1806"/>
              <w:rPr>
                <w:rFonts w:cs="Times New Roman"/>
              </w:rPr>
            </w:pPr>
            <w:r>
              <w:rPr>
                <w:rFonts w:cs="Times New Roman"/>
              </w:rPr>
              <w:t>5,656</w:t>
            </w:r>
          </w:p>
        </w:tc>
      </w:tr>
      <w:tr w14:paraId="610D813F">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0BD283A7">
            <w:pPr>
              <w:pStyle w:val="1806"/>
              <w:rPr>
                <w:rFonts w:cs="Times New Roman"/>
              </w:rPr>
            </w:pPr>
            <w:r>
              <w:rPr>
                <w:rFonts w:cs="Times New Roman"/>
              </w:rPr>
              <w:t>-22,5</w:t>
            </w:r>
          </w:p>
        </w:tc>
        <w:tc>
          <w:tcPr>
            <w:tcW w:w="1460" w:type="pct"/>
            <w:tcBorders>
              <w:top w:val="nil"/>
              <w:left w:val="nil"/>
              <w:bottom w:val="single" w:color="auto" w:sz="4" w:space="0"/>
              <w:right w:val="single" w:color="auto" w:sz="4" w:space="0"/>
            </w:tcBorders>
            <w:shd w:val="clear" w:color="auto" w:fill="auto"/>
            <w:noWrap/>
            <w:vAlign w:val="center"/>
          </w:tcPr>
          <w:p w14:paraId="2611636E">
            <w:pPr>
              <w:pStyle w:val="1806"/>
              <w:rPr>
                <w:rFonts w:cs="Times New Roman"/>
              </w:rPr>
            </w:pPr>
            <w:r>
              <w:rPr>
                <w:rFonts w:cs="Times New Roman"/>
              </w:rPr>
              <w:t>62</w:t>
            </w:r>
          </w:p>
        </w:tc>
        <w:tc>
          <w:tcPr>
            <w:tcW w:w="2171" w:type="pct"/>
            <w:tcBorders>
              <w:top w:val="nil"/>
              <w:left w:val="nil"/>
              <w:bottom w:val="single" w:color="auto" w:sz="4" w:space="0"/>
              <w:right w:val="single" w:color="auto" w:sz="4" w:space="0"/>
            </w:tcBorders>
            <w:shd w:val="clear" w:color="auto" w:fill="auto"/>
            <w:noWrap/>
            <w:vAlign w:val="center"/>
          </w:tcPr>
          <w:p w14:paraId="04202A90">
            <w:pPr>
              <w:pStyle w:val="1806"/>
              <w:rPr>
                <w:rFonts w:cs="Times New Roman"/>
              </w:rPr>
            </w:pPr>
            <w:r>
              <w:rPr>
                <w:rFonts w:cs="Times New Roman"/>
              </w:rPr>
              <w:t>6,414</w:t>
            </w:r>
          </w:p>
        </w:tc>
      </w:tr>
      <w:tr w14:paraId="69722A8B">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5E242ACC">
            <w:pPr>
              <w:pStyle w:val="1806"/>
              <w:rPr>
                <w:rFonts w:cs="Times New Roman"/>
              </w:rPr>
            </w:pPr>
            <w:r>
              <w:rPr>
                <w:rFonts w:cs="Times New Roman"/>
              </w:rPr>
              <w:t>-17,5</w:t>
            </w:r>
          </w:p>
        </w:tc>
        <w:tc>
          <w:tcPr>
            <w:tcW w:w="1460" w:type="pct"/>
            <w:tcBorders>
              <w:top w:val="nil"/>
              <w:left w:val="nil"/>
              <w:bottom w:val="single" w:color="auto" w:sz="4" w:space="0"/>
              <w:right w:val="single" w:color="auto" w:sz="4" w:space="0"/>
            </w:tcBorders>
            <w:shd w:val="clear" w:color="auto" w:fill="auto"/>
            <w:noWrap/>
            <w:vAlign w:val="center"/>
          </w:tcPr>
          <w:p w14:paraId="2C8AB6F1">
            <w:pPr>
              <w:pStyle w:val="1806"/>
              <w:rPr>
                <w:rFonts w:cs="Times New Roman"/>
              </w:rPr>
            </w:pPr>
            <w:r>
              <w:rPr>
                <w:rFonts w:cs="Times New Roman"/>
              </w:rPr>
              <w:t>191</w:t>
            </w:r>
          </w:p>
        </w:tc>
        <w:tc>
          <w:tcPr>
            <w:tcW w:w="2171" w:type="pct"/>
            <w:tcBorders>
              <w:top w:val="nil"/>
              <w:left w:val="nil"/>
              <w:bottom w:val="single" w:color="auto" w:sz="4" w:space="0"/>
              <w:right w:val="single" w:color="auto" w:sz="4" w:space="0"/>
            </w:tcBorders>
            <w:shd w:val="clear" w:color="auto" w:fill="auto"/>
            <w:noWrap/>
            <w:vAlign w:val="center"/>
          </w:tcPr>
          <w:p w14:paraId="6099056E">
            <w:pPr>
              <w:pStyle w:val="1806"/>
              <w:rPr>
                <w:rFonts w:cs="Times New Roman"/>
              </w:rPr>
            </w:pPr>
            <w:r>
              <w:rPr>
                <w:rFonts w:cs="Times New Roman"/>
              </w:rPr>
              <w:t>7,406</w:t>
            </w:r>
          </w:p>
        </w:tc>
      </w:tr>
      <w:tr w14:paraId="67AC8782">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5BD711AD">
            <w:pPr>
              <w:pStyle w:val="1806"/>
              <w:rPr>
                <w:rFonts w:cs="Times New Roman"/>
              </w:rPr>
            </w:pPr>
            <w:r>
              <w:rPr>
                <w:rFonts w:cs="Times New Roman"/>
              </w:rPr>
              <w:t>-12,5</w:t>
            </w:r>
          </w:p>
        </w:tc>
        <w:tc>
          <w:tcPr>
            <w:tcW w:w="1460" w:type="pct"/>
            <w:tcBorders>
              <w:top w:val="nil"/>
              <w:left w:val="nil"/>
              <w:bottom w:val="single" w:color="auto" w:sz="4" w:space="0"/>
              <w:right w:val="single" w:color="auto" w:sz="4" w:space="0"/>
            </w:tcBorders>
            <w:shd w:val="clear" w:color="auto" w:fill="auto"/>
            <w:noWrap/>
            <w:vAlign w:val="center"/>
          </w:tcPr>
          <w:p w14:paraId="64CE0B5D">
            <w:pPr>
              <w:pStyle w:val="1806"/>
              <w:rPr>
                <w:rFonts w:cs="Times New Roman"/>
              </w:rPr>
            </w:pPr>
            <w:r>
              <w:rPr>
                <w:rFonts w:cs="Times New Roman"/>
              </w:rPr>
              <w:t>437</w:t>
            </w:r>
          </w:p>
        </w:tc>
        <w:tc>
          <w:tcPr>
            <w:tcW w:w="2171" w:type="pct"/>
            <w:tcBorders>
              <w:top w:val="nil"/>
              <w:left w:val="nil"/>
              <w:bottom w:val="single" w:color="auto" w:sz="4" w:space="0"/>
              <w:right w:val="single" w:color="auto" w:sz="4" w:space="0"/>
            </w:tcBorders>
            <w:shd w:val="clear" w:color="auto" w:fill="auto"/>
            <w:noWrap/>
            <w:vAlign w:val="center"/>
          </w:tcPr>
          <w:p w14:paraId="4F96CFBE">
            <w:pPr>
              <w:pStyle w:val="1806"/>
              <w:rPr>
                <w:rFonts w:cs="Times New Roman"/>
              </w:rPr>
            </w:pPr>
            <w:r>
              <w:rPr>
                <w:rFonts w:cs="Times New Roman"/>
              </w:rPr>
              <w:t>8,762</w:t>
            </w:r>
          </w:p>
        </w:tc>
      </w:tr>
      <w:tr w14:paraId="21FC053E">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60D77E1C">
            <w:pPr>
              <w:pStyle w:val="1806"/>
              <w:rPr>
                <w:rFonts w:cs="Times New Roman"/>
              </w:rPr>
            </w:pPr>
            <w:r>
              <w:rPr>
                <w:rFonts w:cs="Times New Roman"/>
              </w:rPr>
              <w:t>-7,5</w:t>
            </w:r>
          </w:p>
        </w:tc>
        <w:tc>
          <w:tcPr>
            <w:tcW w:w="1460" w:type="pct"/>
            <w:tcBorders>
              <w:top w:val="nil"/>
              <w:left w:val="nil"/>
              <w:bottom w:val="single" w:color="auto" w:sz="4" w:space="0"/>
              <w:right w:val="single" w:color="auto" w:sz="4" w:space="0"/>
            </w:tcBorders>
            <w:shd w:val="clear" w:color="auto" w:fill="auto"/>
            <w:noWrap/>
            <w:vAlign w:val="center"/>
          </w:tcPr>
          <w:p w14:paraId="460DE9FD">
            <w:pPr>
              <w:pStyle w:val="1806"/>
              <w:rPr>
                <w:rFonts w:cs="Times New Roman"/>
              </w:rPr>
            </w:pPr>
            <w:r>
              <w:rPr>
                <w:rFonts w:cs="Times New Roman"/>
              </w:rPr>
              <w:t>828</w:t>
            </w:r>
          </w:p>
        </w:tc>
        <w:tc>
          <w:tcPr>
            <w:tcW w:w="2171" w:type="pct"/>
            <w:tcBorders>
              <w:top w:val="nil"/>
              <w:left w:val="nil"/>
              <w:bottom w:val="single" w:color="auto" w:sz="4" w:space="0"/>
              <w:right w:val="single" w:color="auto" w:sz="4" w:space="0"/>
            </w:tcBorders>
            <w:shd w:val="clear" w:color="auto" w:fill="auto"/>
            <w:noWrap/>
            <w:vAlign w:val="center"/>
          </w:tcPr>
          <w:p w14:paraId="1ED66561">
            <w:pPr>
              <w:pStyle w:val="1806"/>
              <w:rPr>
                <w:rFonts w:cs="Times New Roman"/>
              </w:rPr>
            </w:pPr>
            <w:r>
              <w:rPr>
                <w:rFonts w:cs="Times New Roman"/>
              </w:rPr>
              <w:t>10,731</w:t>
            </w:r>
          </w:p>
        </w:tc>
      </w:tr>
      <w:tr w14:paraId="174E2BF8">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5C61EE8B">
            <w:pPr>
              <w:pStyle w:val="1806"/>
              <w:rPr>
                <w:rFonts w:cs="Times New Roman"/>
              </w:rPr>
            </w:pPr>
            <w:r>
              <w:rPr>
                <w:rFonts w:cs="Times New Roman"/>
              </w:rPr>
              <w:t>-2,5</w:t>
            </w:r>
          </w:p>
        </w:tc>
        <w:tc>
          <w:tcPr>
            <w:tcW w:w="1460" w:type="pct"/>
            <w:tcBorders>
              <w:top w:val="nil"/>
              <w:left w:val="nil"/>
              <w:bottom w:val="single" w:color="auto" w:sz="4" w:space="0"/>
              <w:right w:val="single" w:color="auto" w:sz="4" w:space="0"/>
            </w:tcBorders>
            <w:shd w:val="clear" w:color="auto" w:fill="auto"/>
            <w:noWrap/>
            <w:vAlign w:val="center"/>
          </w:tcPr>
          <w:p w14:paraId="34092E3A">
            <w:pPr>
              <w:pStyle w:val="1806"/>
              <w:rPr>
                <w:rFonts w:cs="Times New Roman"/>
              </w:rPr>
            </w:pPr>
            <w:r>
              <w:rPr>
                <w:rFonts w:cs="Times New Roman"/>
              </w:rPr>
              <w:t>11558</w:t>
            </w:r>
          </w:p>
        </w:tc>
        <w:tc>
          <w:tcPr>
            <w:tcW w:w="2171" w:type="pct"/>
            <w:tcBorders>
              <w:top w:val="nil"/>
              <w:left w:val="nil"/>
              <w:bottom w:val="single" w:color="auto" w:sz="4" w:space="0"/>
              <w:right w:val="single" w:color="auto" w:sz="4" w:space="0"/>
            </w:tcBorders>
            <w:shd w:val="clear" w:color="auto" w:fill="auto"/>
            <w:noWrap/>
            <w:vAlign w:val="center"/>
          </w:tcPr>
          <w:p w14:paraId="5F3F37D7">
            <w:pPr>
              <w:pStyle w:val="1806"/>
              <w:rPr>
                <w:rFonts w:cs="Times New Roman"/>
              </w:rPr>
            </w:pPr>
            <w:r>
              <w:rPr>
                <w:rFonts w:cs="Times New Roman"/>
              </w:rPr>
              <w:t>13,851</w:t>
            </w:r>
          </w:p>
        </w:tc>
      </w:tr>
      <w:tr w14:paraId="0D9E8930">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2CF97C0C">
            <w:pPr>
              <w:pStyle w:val="1806"/>
              <w:rPr>
                <w:rFonts w:cs="Times New Roman"/>
              </w:rPr>
            </w:pPr>
            <w:r>
              <w:rPr>
                <w:rFonts w:cs="Times New Roman"/>
              </w:rPr>
              <w:t>2,5</w:t>
            </w:r>
          </w:p>
        </w:tc>
        <w:tc>
          <w:tcPr>
            <w:tcW w:w="1460" w:type="pct"/>
            <w:tcBorders>
              <w:top w:val="nil"/>
              <w:left w:val="nil"/>
              <w:bottom w:val="single" w:color="auto" w:sz="4" w:space="0"/>
              <w:right w:val="single" w:color="auto" w:sz="4" w:space="0"/>
            </w:tcBorders>
            <w:shd w:val="clear" w:color="auto" w:fill="auto"/>
            <w:noWrap/>
            <w:vAlign w:val="center"/>
          </w:tcPr>
          <w:p w14:paraId="7A189F9D">
            <w:pPr>
              <w:pStyle w:val="1806"/>
              <w:rPr>
                <w:rFonts w:cs="Times New Roman"/>
              </w:rPr>
            </w:pPr>
            <w:r>
              <w:rPr>
                <w:rFonts w:cs="Times New Roman"/>
              </w:rPr>
              <w:t>1686</w:t>
            </w:r>
          </w:p>
        </w:tc>
        <w:tc>
          <w:tcPr>
            <w:tcW w:w="2171" w:type="pct"/>
            <w:tcBorders>
              <w:top w:val="nil"/>
              <w:left w:val="nil"/>
              <w:bottom w:val="single" w:color="auto" w:sz="4" w:space="0"/>
              <w:right w:val="single" w:color="auto" w:sz="4" w:space="0"/>
            </w:tcBorders>
            <w:shd w:val="clear" w:color="auto" w:fill="auto"/>
            <w:noWrap/>
            <w:vAlign w:val="center"/>
          </w:tcPr>
          <w:p w14:paraId="1DB04046">
            <w:pPr>
              <w:pStyle w:val="1806"/>
              <w:rPr>
                <w:rFonts w:cs="Times New Roman"/>
              </w:rPr>
            </w:pPr>
            <w:r>
              <w:rPr>
                <w:rFonts w:cs="Times New Roman"/>
              </w:rPr>
              <w:t>19,582</w:t>
            </w:r>
          </w:p>
        </w:tc>
      </w:tr>
      <w:tr w14:paraId="32AC67A9">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16019C0E">
            <w:pPr>
              <w:pStyle w:val="1806"/>
              <w:rPr>
                <w:rFonts w:cs="Times New Roman"/>
              </w:rPr>
            </w:pPr>
            <w:r>
              <w:rPr>
                <w:rFonts w:cs="Times New Roman"/>
              </w:rPr>
              <w:t>6,5</w:t>
            </w:r>
          </w:p>
        </w:tc>
        <w:tc>
          <w:tcPr>
            <w:tcW w:w="1460" w:type="pct"/>
            <w:tcBorders>
              <w:top w:val="nil"/>
              <w:left w:val="nil"/>
              <w:bottom w:val="single" w:color="auto" w:sz="4" w:space="0"/>
              <w:right w:val="single" w:color="auto" w:sz="4" w:space="0"/>
            </w:tcBorders>
            <w:shd w:val="clear" w:color="auto" w:fill="auto"/>
            <w:noWrap/>
            <w:vAlign w:val="center"/>
          </w:tcPr>
          <w:p w14:paraId="56CC7F9B">
            <w:pPr>
              <w:pStyle w:val="1806"/>
              <w:rPr>
                <w:rFonts w:cs="Times New Roman"/>
              </w:rPr>
            </w:pPr>
            <w:r>
              <w:rPr>
                <w:rFonts w:cs="Times New Roman"/>
              </w:rPr>
              <w:t>681</w:t>
            </w:r>
          </w:p>
        </w:tc>
        <w:tc>
          <w:tcPr>
            <w:tcW w:w="2171" w:type="pct"/>
            <w:tcBorders>
              <w:top w:val="nil"/>
              <w:left w:val="nil"/>
              <w:bottom w:val="single" w:color="auto" w:sz="4" w:space="0"/>
              <w:right w:val="single" w:color="auto" w:sz="4" w:space="0"/>
            </w:tcBorders>
            <w:shd w:val="clear" w:color="auto" w:fill="auto"/>
            <w:noWrap/>
            <w:vAlign w:val="center"/>
          </w:tcPr>
          <w:p w14:paraId="7E4831D3">
            <w:pPr>
              <w:pStyle w:val="1806"/>
              <w:rPr>
                <w:rFonts w:cs="Times New Roman"/>
              </w:rPr>
            </w:pPr>
            <w:r>
              <w:rPr>
                <w:rFonts w:cs="Times New Roman"/>
              </w:rPr>
              <w:t>29,504</w:t>
            </w:r>
          </w:p>
        </w:tc>
      </w:tr>
    </w:tbl>
    <w:p w14:paraId="1B11898D">
      <w:pPr>
        <w:pStyle w:val="3463"/>
      </w:pPr>
    </w:p>
    <w:p w14:paraId="0AD6A0D2">
      <w:pPr>
        <w:pStyle w:val="3463"/>
      </w:pPr>
      <w:r>
        <w:rPr>
          <w:b/>
          <w:lang w:eastAsia="ru-RU"/>
        </w:rPr>
        <w:t>Таблица 1.9.3.3 - Среднемесячные температуры теплоносителя в подающем и обратном трубопроводе, за отопительный период, в зависимости от температуры наружного воздуха</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2617"/>
        <w:gridCol w:w="2359"/>
        <w:gridCol w:w="2451"/>
        <w:gridCol w:w="2008"/>
      </w:tblGrid>
      <w:tr w14:paraId="47848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blHeader/>
          <w:jc w:val="center"/>
        </w:trPr>
        <w:tc>
          <w:tcPr>
            <w:tcW w:w="1387" w:type="pct"/>
            <w:vMerge w:val="restart"/>
            <w:shd w:val="clear" w:color="auto" w:fill="D8D8D8" w:themeFill="background1" w:themeFillShade="D9"/>
            <w:vAlign w:val="center"/>
          </w:tcPr>
          <w:p w14:paraId="66E44D69">
            <w:pPr>
              <w:pStyle w:val="1806"/>
            </w:pPr>
            <w:r>
              <w:t>Период</w:t>
            </w:r>
          </w:p>
        </w:tc>
        <w:tc>
          <w:tcPr>
            <w:tcW w:w="3613" w:type="pct"/>
            <w:gridSpan w:val="3"/>
            <w:shd w:val="clear" w:color="auto" w:fill="D8D8D8" w:themeFill="background1" w:themeFillShade="D9"/>
            <w:vAlign w:val="center"/>
          </w:tcPr>
          <w:p w14:paraId="5F7AAD07">
            <w:pPr>
              <w:pStyle w:val="1806"/>
            </w:pPr>
            <w:r>
              <w:t>2023</w:t>
            </w:r>
          </w:p>
        </w:tc>
      </w:tr>
      <w:tr w14:paraId="3E84C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blHeader/>
          <w:jc w:val="center"/>
        </w:trPr>
        <w:tc>
          <w:tcPr>
            <w:tcW w:w="1387" w:type="pct"/>
            <w:vMerge w:val="continue"/>
            <w:shd w:val="clear" w:color="auto" w:fill="D8D8D8" w:themeFill="background1" w:themeFillShade="D9"/>
            <w:vAlign w:val="center"/>
          </w:tcPr>
          <w:p w14:paraId="425BD7C9">
            <w:pPr>
              <w:pStyle w:val="1806"/>
            </w:pPr>
          </w:p>
        </w:tc>
        <w:tc>
          <w:tcPr>
            <w:tcW w:w="3613" w:type="pct"/>
            <w:gridSpan w:val="3"/>
            <w:shd w:val="clear" w:color="auto" w:fill="D8D8D8" w:themeFill="background1" w:themeFillShade="D9"/>
            <w:vAlign w:val="center"/>
          </w:tcPr>
          <w:p w14:paraId="587218F4">
            <w:pPr>
              <w:pStyle w:val="1806"/>
            </w:pPr>
            <w:r>
              <w:t>Среднемесячная температура, ºС</w:t>
            </w:r>
          </w:p>
        </w:tc>
      </w:tr>
      <w:tr w14:paraId="73BAE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blHeader/>
          <w:jc w:val="center"/>
        </w:trPr>
        <w:tc>
          <w:tcPr>
            <w:tcW w:w="1387" w:type="pct"/>
            <w:vMerge w:val="continue"/>
            <w:shd w:val="clear" w:color="auto" w:fill="D8D8D8" w:themeFill="background1" w:themeFillShade="D9"/>
            <w:vAlign w:val="center"/>
          </w:tcPr>
          <w:p w14:paraId="07AD3E67">
            <w:pPr>
              <w:pStyle w:val="1806"/>
            </w:pPr>
          </w:p>
        </w:tc>
        <w:tc>
          <w:tcPr>
            <w:tcW w:w="1250" w:type="pct"/>
            <w:shd w:val="clear" w:color="auto" w:fill="D8D8D8" w:themeFill="background1" w:themeFillShade="D9"/>
            <w:vAlign w:val="center"/>
          </w:tcPr>
          <w:p w14:paraId="1C3FAD51">
            <w:pPr>
              <w:pStyle w:val="1806"/>
            </w:pPr>
            <w:r>
              <w:t>воздуха</w:t>
            </w:r>
          </w:p>
        </w:tc>
        <w:tc>
          <w:tcPr>
            <w:tcW w:w="1299" w:type="pct"/>
            <w:shd w:val="clear" w:color="auto" w:fill="D8D8D8" w:themeFill="background1" w:themeFillShade="D9"/>
            <w:vAlign w:val="center"/>
          </w:tcPr>
          <w:p w14:paraId="51E8C33B">
            <w:pPr>
              <w:pStyle w:val="1806"/>
            </w:pPr>
            <w:r>
              <w:t>под.тр-од.</w:t>
            </w:r>
          </w:p>
        </w:tc>
        <w:tc>
          <w:tcPr>
            <w:tcW w:w="1064" w:type="pct"/>
            <w:shd w:val="clear" w:color="auto" w:fill="D8D8D8" w:themeFill="background1" w:themeFillShade="D9"/>
            <w:vAlign w:val="center"/>
          </w:tcPr>
          <w:p w14:paraId="6996A139">
            <w:pPr>
              <w:pStyle w:val="1806"/>
            </w:pPr>
            <w:r>
              <w:t>обр. тр-од.</w:t>
            </w:r>
          </w:p>
        </w:tc>
      </w:tr>
      <w:tr w14:paraId="235C6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63DE7333">
            <w:pPr>
              <w:pStyle w:val="1806"/>
            </w:pPr>
            <w:r>
              <w:t>январь</w:t>
            </w:r>
          </w:p>
        </w:tc>
        <w:tc>
          <w:tcPr>
            <w:tcW w:w="1250" w:type="pct"/>
            <w:shd w:val="clear" w:color="auto" w:fill="auto"/>
            <w:vAlign w:val="center"/>
          </w:tcPr>
          <w:p w14:paraId="67F6491C">
            <w:pPr>
              <w:pStyle w:val="1806"/>
            </w:pPr>
          </w:p>
        </w:tc>
        <w:tc>
          <w:tcPr>
            <w:tcW w:w="1299" w:type="pct"/>
            <w:shd w:val="clear" w:color="auto" w:fill="auto"/>
            <w:vAlign w:val="center"/>
          </w:tcPr>
          <w:p w14:paraId="6E5FB25A">
            <w:pPr>
              <w:pStyle w:val="1806"/>
            </w:pPr>
          </w:p>
        </w:tc>
        <w:tc>
          <w:tcPr>
            <w:tcW w:w="1064" w:type="pct"/>
            <w:shd w:val="clear" w:color="auto" w:fill="auto"/>
            <w:vAlign w:val="center"/>
          </w:tcPr>
          <w:p w14:paraId="684A1836">
            <w:pPr>
              <w:pStyle w:val="1806"/>
            </w:pPr>
          </w:p>
        </w:tc>
      </w:tr>
      <w:tr w14:paraId="66FA9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2A318D70">
            <w:pPr>
              <w:pStyle w:val="1806"/>
            </w:pPr>
            <w:r>
              <w:t>февраль</w:t>
            </w:r>
          </w:p>
        </w:tc>
        <w:tc>
          <w:tcPr>
            <w:tcW w:w="1250" w:type="pct"/>
            <w:shd w:val="clear" w:color="auto" w:fill="auto"/>
            <w:vAlign w:val="center"/>
          </w:tcPr>
          <w:p w14:paraId="4A0BBBE8">
            <w:pPr>
              <w:pStyle w:val="1806"/>
            </w:pPr>
          </w:p>
        </w:tc>
        <w:tc>
          <w:tcPr>
            <w:tcW w:w="1299" w:type="pct"/>
            <w:shd w:val="clear" w:color="auto" w:fill="auto"/>
            <w:vAlign w:val="center"/>
          </w:tcPr>
          <w:p w14:paraId="3F34924A">
            <w:pPr>
              <w:pStyle w:val="1806"/>
            </w:pPr>
          </w:p>
        </w:tc>
        <w:tc>
          <w:tcPr>
            <w:tcW w:w="1064" w:type="pct"/>
            <w:shd w:val="clear" w:color="auto" w:fill="auto"/>
            <w:vAlign w:val="center"/>
          </w:tcPr>
          <w:p w14:paraId="5EDD0702">
            <w:pPr>
              <w:pStyle w:val="1806"/>
            </w:pPr>
          </w:p>
        </w:tc>
      </w:tr>
      <w:tr w14:paraId="1AC3A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3764C19E">
            <w:pPr>
              <w:pStyle w:val="1806"/>
            </w:pPr>
            <w:r>
              <w:t>март</w:t>
            </w:r>
          </w:p>
        </w:tc>
        <w:tc>
          <w:tcPr>
            <w:tcW w:w="1250" w:type="pct"/>
            <w:shd w:val="clear" w:color="auto" w:fill="auto"/>
            <w:vAlign w:val="center"/>
          </w:tcPr>
          <w:p w14:paraId="2F64ADFB">
            <w:pPr>
              <w:pStyle w:val="1806"/>
            </w:pPr>
          </w:p>
        </w:tc>
        <w:tc>
          <w:tcPr>
            <w:tcW w:w="1299" w:type="pct"/>
            <w:shd w:val="clear" w:color="auto" w:fill="auto"/>
            <w:vAlign w:val="center"/>
          </w:tcPr>
          <w:p w14:paraId="44733905">
            <w:pPr>
              <w:pStyle w:val="1806"/>
            </w:pPr>
          </w:p>
        </w:tc>
        <w:tc>
          <w:tcPr>
            <w:tcW w:w="1064" w:type="pct"/>
            <w:shd w:val="clear" w:color="auto" w:fill="auto"/>
            <w:vAlign w:val="center"/>
          </w:tcPr>
          <w:p w14:paraId="135F4F8F">
            <w:pPr>
              <w:pStyle w:val="1806"/>
            </w:pPr>
          </w:p>
        </w:tc>
      </w:tr>
      <w:tr w14:paraId="62200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1387" w:type="pct"/>
            <w:shd w:val="clear" w:color="auto" w:fill="auto"/>
            <w:vAlign w:val="center"/>
          </w:tcPr>
          <w:p w14:paraId="5F8E39F4">
            <w:pPr>
              <w:pStyle w:val="1806"/>
            </w:pPr>
            <w:r>
              <w:t>апрель</w:t>
            </w:r>
          </w:p>
        </w:tc>
        <w:tc>
          <w:tcPr>
            <w:tcW w:w="1250" w:type="pct"/>
            <w:shd w:val="clear" w:color="auto" w:fill="auto"/>
            <w:vAlign w:val="center"/>
          </w:tcPr>
          <w:p w14:paraId="6E5225D9">
            <w:pPr>
              <w:pStyle w:val="1806"/>
            </w:pPr>
          </w:p>
        </w:tc>
        <w:tc>
          <w:tcPr>
            <w:tcW w:w="1299" w:type="pct"/>
            <w:shd w:val="clear" w:color="auto" w:fill="auto"/>
            <w:vAlign w:val="center"/>
          </w:tcPr>
          <w:p w14:paraId="6082D85C">
            <w:pPr>
              <w:pStyle w:val="1806"/>
            </w:pPr>
          </w:p>
        </w:tc>
        <w:tc>
          <w:tcPr>
            <w:tcW w:w="1064" w:type="pct"/>
            <w:shd w:val="clear" w:color="auto" w:fill="auto"/>
            <w:vAlign w:val="center"/>
          </w:tcPr>
          <w:p w14:paraId="16B33C3B">
            <w:pPr>
              <w:pStyle w:val="1806"/>
            </w:pPr>
          </w:p>
        </w:tc>
      </w:tr>
      <w:tr w14:paraId="20E50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01521568">
            <w:pPr>
              <w:pStyle w:val="1806"/>
            </w:pPr>
            <w:r>
              <w:t>май</w:t>
            </w:r>
          </w:p>
        </w:tc>
        <w:tc>
          <w:tcPr>
            <w:tcW w:w="1250" w:type="pct"/>
            <w:shd w:val="clear" w:color="auto" w:fill="auto"/>
            <w:vAlign w:val="center"/>
          </w:tcPr>
          <w:p w14:paraId="450BEDEE">
            <w:pPr>
              <w:pStyle w:val="1806"/>
            </w:pPr>
          </w:p>
        </w:tc>
        <w:tc>
          <w:tcPr>
            <w:tcW w:w="1299" w:type="pct"/>
            <w:shd w:val="clear" w:color="auto" w:fill="auto"/>
            <w:vAlign w:val="center"/>
          </w:tcPr>
          <w:p w14:paraId="75B3914F">
            <w:pPr>
              <w:pStyle w:val="1806"/>
            </w:pPr>
          </w:p>
        </w:tc>
        <w:tc>
          <w:tcPr>
            <w:tcW w:w="1064" w:type="pct"/>
            <w:shd w:val="clear" w:color="auto" w:fill="auto"/>
            <w:vAlign w:val="center"/>
          </w:tcPr>
          <w:p w14:paraId="04DA84CE">
            <w:pPr>
              <w:pStyle w:val="1806"/>
            </w:pPr>
          </w:p>
        </w:tc>
      </w:tr>
      <w:tr w14:paraId="51294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0CC27D18">
            <w:pPr>
              <w:pStyle w:val="1806"/>
            </w:pPr>
            <w:r>
              <w:t>июнь</w:t>
            </w:r>
          </w:p>
        </w:tc>
        <w:tc>
          <w:tcPr>
            <w:tcW w:w="1250" w:type="pct"/>
            <w:shd w:val="clear" w:color="auto" w:fill="auto"/>
            <w:vAlign w:val="center"/>
          </w:tcPr>
          <w:p w14:paraId="1C45B02D">
            <w:pPr>
              <w:pStyle w:val="1806"/>
            </w:pPr>
          </w:p>
        </w:tc>
        <w:tc>
          <w:tcPr>
            <w:tcW w:w="1299" w:type="pct"/>
            <w:shd w:val="clear" w:color="auto" w:fill="auto"/>
            <w:vAlign w:val="center"/>
          </w:tcPr>
          <w:p w14:paraId="38847980">
            <w:pPr>
              <w:pStyle w:val="1806"/>
            </w:pPr>
          </w:p>
        </w:tc>
        <w:tc>
          <w:tcPr>
            <w:tcW w:w="1064" w:type="pct"/>
            <w:shd w:val="clear" w:color="auto" w:fill="auto"/>
            <w:vAlign w:val="center"/>
          </w:tcPr>
          <w:p w14:paraId="4D360475">
            <w:pPr>
              <w:pStyle w:val="1806"/>
            </w:pPr>
          </w:p>
        </w:tc>
      </w:tr>
      <w:tr w14:paraId="760E6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38199E4D">
            <w:pPr>
              <w:pStyle w:val="1806"/>
            </w:pPr>
            <w:r>
              <w:t>июль</w:t>
            </w:r>
          </w:p>
        </w:tc>
        <w:tc>
          <w:tcPr>
            <w:tcW w:w="1250" w:type="pct"/>
            <w:shd w:val="clear" w:color="auto" w:fill="auto"/>
            <w:vAlign w:val="center"/>
          </w:tcPr>
          <w:p w14:paraId="49DAD43A">
            <w:pPr>
              <w:pStyle w:val="1806"/>
            </w:pPr>
          </w:p>
        </w:tc>
        <w:tc>
          <w:tcPr>
            <w:tcW w:w="1299" w:type="pct"/>
            <w:shd w:val="clear" w:color="auto" w:fill="auto"/>
            <w:vAlign w:val="center"/>
          </w:tcPr>
          <w:p w14:paraId="6B0C9041">
            <w:pPr>
              <w:pStyle w:val="1806"/>
            </w:pPr>
          </w:p>
        </w:tc>
        <w:tc>
          <w:tcPr>
            <w:tcW w:w="1064" w:type="pct"/>
            <w:shd w:val="clear" w:color="auto" w:fill="auto"/>
            <w:vAlign w:val="center"/>
          </w:tcPr>
          <w:p w14:paraId="5C070FFD">
            <w:pPr>
              <w:pStyle w:val="1806"/>
            </w:pPr>
          </w:p>
        </w:tc>
      </w:tr>
      <w:tr w14:paraId="4EA11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2151D501">
            <w:pPr>
              <w:pStyle w:val="1806"/>
            </w:pPr>
            <w:r>
              <w:t>август</w:t>
            </w:r>
          </w:p>
        </w:tc>
        <w:tc>
          <w:tcPr>
            <w:tcW w:w="1250" w:type="pct"/>
            <w:shd w:val="clear" w:color="auto" w:fill="auto"/>
            <w:vAlign w:val="center"/>
          </w:tcPr>
          <w:p w14:paraId="5B655583">
            <w:pPr>
              <w:pStyle w:val="1806"/>
            </w:pPr>
          </w:p>
        </w:tc>
        <w:tc>
          <w:tcPr>
            <w:tcW w:w="1299" w:type="pct"/>
            <w:shd w:val="clear" w:color="auto" w:fill="auto"/>
            <w:vAlign w:val="center"/>
          </w:tcPr>
          <w:p w14:paraId="598E6DBC">
            <w:pPr>
              <w:pStyle w:val="1806"/>
            </w:pPr>
          </w:p>
        </w:tc>
        <w:tc>
          <w:tcPr>
            <w:tcW w:w="1064" w:type="pct"/>
            <w:shd w:val="clear" w:color="auto" w:fill="auto"/>
            <w:vAlign w:val="center"/>
          </w:tcPr>
          <w:p w14:paraId="4814BBC2">
            <w:pPr>
              <w:pStyle w:val="1806"/>
            </w:pPr>
          </w:p>
        </w:tc>
      </w:tr>
      <w:tr w14:paraId="6BC1F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14124836">
            <w:pPr>
              <w:pStyle w:val="1806"/>
            </w:pPr>
            <w:r>
              <w:t>сентябрь</w:t>
            </w:r>
          </w:p>
        </w:tc>
        <w:tc>
          <w:tcPr>
            <w:tcW w:w="1250" w:type="pct"/>
            <w:shd w:val="clear" w:color="auto" w:fill="auto"/>
            <w:vAlign w:val="center"/>
          </w:tcPr>
          <w:p w14:paraId="1C68EE60">
            <w:pPr>
              <w:pStyle w:val="1806"/>
            </w:pPr>
          </w:p>
        </w:tc>
        <w:tc>
          <w:tcPr>
            <w:tcW w:w="1299" w:type="pct"/>
            <w:shd w:val="clear" w:color="auto" w:fill="auto"/>
            <w:vAlign w:val="center"/>
          </w:tcPr>
          <w:p w14:paraId="008D998B">
            <w:pPr>
              <w:pStyle w:val="1806"/>
            </w:pPr>
          </w:p>
        </w:tc>
        <w:tc>
          <w:tcPr>
            <w:tcW w:w="1064" w:type="pct"/>
            <w:shd w:val="clear" w:color="auto" w:fill="auto"/>
            <w:vAlign w:val="center"/>
          </w:tcPr>
          <w:p w14:paraId="5348139B">
            <w:pPr>
              <w:pStyle w:val="1806"/>
            </w:pPr>
          </w:p>
        </w:tc>
      </w:tr>
      <w:tr w14:paraId="30A36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0A7597CD">
            <w:pPr>
              <w:pStyle w:val="1806"/>
            </w:pPr>
            <w:r>
              <w:t>октябрь</w:t>
            </w:r>
          </w:p>
        </w:tc>
        <w:tc>
          <w:tcPr>
            <w:tcW w:w="1250" w:type="pct"/>
            <w:shd w:val="clear" w:color="auto" w:fill="auto"/>
            <w:vAlign w:val="center"/>
          </w:tcPr>
          <w:p w14:paraId="5C4D3DF5">
            <w:pPr>
              <w:pStyle w:val="1806"/>
            </w:pPr>
          </w:p>
        </w:tc>
        <w:tc>
          <w:tcPr>
            <w:tcW w:w="1299" w:type="pct"/>
            <w:shd w:val="clear" w:color="auto" w:fill="auto"/>
            <w:vAlign w:val="center"/>
          </w:tcPr>
          <w:p w14:paraId="1A4EB979">
            <w:pPr>
              <w:pStyle w:val="1806"/>
            </w:pPr>
          </w:p>
        </w:tc>
        <w:tc>
          <w:tcPr>
            <w:tcW w:w="1064" w:type="pct"/>
            <w:shd w:val="clear" w:color="auto" w:fill="auto"/>
            <w:vAlign w:val="center"/>
          </w:tcPr>
          <w:p w14:paraId="592E05C9">
            <w:pPr>
              <w:pStyle w:val="1806"/>
            </w:pPr>
          </w:p>
        </w:tc>
      </w:tr>
      <w:tr w14:paraId="49BAF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07E734A4">
            <w:pPr>
              <w:pStyle w:val="1806"/>
            </w:pPr>
            <w:r>
              <w:t>ноябрь</w:t>
            </w:r>
          </w:p>
        </w:tc>
        <w:tc>
          <w:tcPr>
            <w:tcW w:w="1250" w:type="pct"/>
            <w:shd w:val="clear" w:color="auto" w:fill="auto"/>
            <w:vAlign w:val="center"/>
          </w:tcPr>
          <w:p w14:paraId="4BDB394A">
            <w:pPr>
              <w:pStyle w:val="1806"/>
            </w:pPr>
          </w:p>
        </w:tc>
        <w:tc>
          <w:tcPr>
            <w:tcW w:w="1299" w:type="pct"/>
            <w:shd w:val="clear" w:color="auto" w:fill="auto"/>
            <w:vAlign w:val="center"/>
          </w:tcPr>
          <w:p w14:paraId="3431B130">
            <w:pPr>
              <w:pStyle w:val="1806"/>
            </w:pPr>
          </w:p>
        </w:tc>
        <w:tc>
          <w:tcPr>
            <w:tcW w:w="1064" w:type="pct"/>
            <w:shd w:val="clear" w:color="auto" w:fill="auto"/>
            <w:vAlign w:val="center"/>
          </w:tcPr>
          <w:p w14:paraId="71674817">
            <w:pPr>
              <w:pStyle w:val="1806"/>
            </w:pPr>
          </w:p>
        </w:tc>
      </w:tr>
      <w:tr w14:paraId="00249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23FBCD0E">
            <w:pPr>
              <w:pStyle w:val="1806"/>
            </w:pPr>
            <w:r>
              <w:t>декабрь</w:t>
            </w:r>
          </w:p>
        </w:tc>
        <w:tc>
          <w:tcPr>
            <w:tcW w:w="1250" w:type="pct"/>
            <w:shd w:val="clear" w:color="auto" w:fill="auto"/>
            <w:vAlign w:val="center"/>
          </w:tcPr>
          <w:p w14:paraId="0DF66A81">
            <w:pPr>
              <w:pStyle w:val="1806"/>
            </w:pPr>
          </w:p>
        </w:tc>
        <w:tc>
          <w:tcPr>
            <w:tcW w:w="1299" w:type="pct"/>
            <w:shd w:val="clear" w:color="auto" w:fill="auto"/>
            <w:vAlign w:val="center"/>
          </w:tcPr>
          <w:p w14:paraId="4160973A">
            <w:pPr>
              <w:pStyle w:val="1806"/>
            </w:pPr>
          </w:p>
        </w:tc>
        <w:tc>
          <w:tcPr>
            <w:tcW w:w="1064" w:type="pct"/>
            <w:shd w:val="clear" w:color="auto" w:fill="auto"/>
            <w:vAlign w:val="center"/>
          </w:tcPr>
          <w:p w14:paraId="31966709">
            <w:pPr>
              <w:pStyle w:val="1806"/>
            </w:pPr>
          </w:p>
        </w:tc>
      </w:tr>
      <w:tr w14:paraId="76DB7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160FEAEE">
            <w:pPr>
              <w:pStyle w:val="1806"/>
            </w:pPr>
            <w:r>
              <w:t>Ср. от-ный</w:t>
            </w:r>
          </w:p>
          <w:p w14:paraId="7BB46A93">
            <w:pPr>
              <w:pStyle w:val="1806"/>
            </w:pPr>
            <w:r>
              <w:t>период</w:t>
            </w:r>
          </w:p>
        </w:tc>
        <w:tc>
          <w:tcPr>
            <w:tcW w:w="1250" w:type="pct"/>
            <w:shd w:val="clear" w:color="auto" w:fill="auto"/>
            <w:vAlign w:val="center"/>
          </w:tcPr>
          <w:p w14:paraId="536987DD">
            <w:pPr>
              <w:pStyle w:val="1806"/>
            </w:pPr>
          </w:p>
        </w:tc>
        <w:tc>
          <w:tcPr>
            <w:tcW w:w="1299" w:type="pct"/>
            <w:shd w:val="clear" w:color="auto" w:fill="auto"/>
            <w:vAlign w:val="center"/>
          </w:tcPr>
          <w:p w14:paraId="128DFC16">
            <w:pPr>
              <w:pStyle w:val="1806"/>
            </w:pPr>
          </w:p>
        </w:tc>
        <w:tc>
          <w:tcPr>
            <w:tcW w:w="1064" w:type="pct"/>
            <w:shd w:val="clear" w:color="auto" w:fill="auto"/>
            <w:vAlign w:val="center"/>
          </w:tcPr>
          <w:p w14:paraId="6C0C8073">
            <w:pPr>
              <w:pStyle w:val="1806"/>
            </w:pPr>
          </w:p>
        </w:tc>
      </w:tr>
    </w:tbl>
    <w:p w14:paraId="7B69AA6A">
      <w:pPr>
        <w:pStyle w:val="3463"/>
      </w:pPr>
    </w:p>
    <w:p w14:paraId="1FBB9654">
      <w:pPr>
        <w:pStyle w:val="3463"/>
      </w:pPr>
      <w:r>
        <w:t xml:space="preserve">По представленным сведениям, от МУП ЖКХ Купинского района, аварий на источниках тепла и теплосетевых объектах, вследствие которых могли бы быть аварийные отключения потребителей тепла, за последний пятилетний период не происходило. </w:t>
      </w:r>
    </w:p>
    <w:p w14:paraId="18305AB4">
      <w:pPr>
        <w:pStyle w:val="3463"/>
        <w:ind w:firstLine="0"/>
        <w:rPr>
          <w:b/>
          <w:lang w:eastAsia="ru-RU"/>
        </w:rPr>
        <w:sectPr>
          <w:pgSz w:w="11906" w:h="16838"/>
          <w:pgMar w:top="1134" w:right="850" w:bottom="1134" w:left="1701" w:header="567" w:footer="454" w:gutter="0"/>
          <w:cols w:space="708" w:num="1"/>
          <w:docGrid w:linePitch="360" w:charSpace="0"/>
        </w:sectPr>
      </w:pPr>
    </w:p>
    <w:p w14:paraId="7A82C4B1">
      <w:pPr>
        <w:pStyle w:val="3"/>
        <w:keepNext w:val="0"/>
        <w:widowControl w:val="0"/>
        <w:numPr>
          <w:ilvl w:val="1"/>
          <w:numId w:val="1"/>
        </w:numPr>
        <w:spacing w:before="240" w:line="240" w:lineRule="auto"/>
        <w:ind w:left="0" w:firstLine="0"/>
        <w:textAlignment w:val="baseline"/>
        <w:rPr>
          <w:rFonts w:cs="Times New Roman"/>
        </w:rPr>
      </w:pPr>
      <w:bookmarkStart w:id="290" w:name="_Toc520922773"/>
      <w:bookmarkStart w:id="291" w:name="_Toc84970990"/>
      <w:bookmarkStart w:id="292" w:name="_Toc78674753"/>
      <w:bookmarkStart w:id="293" w:name="_Toc166767206"/>
      <w:r>
        <w:rPr>
          <w:rFonts w:cs="Times New Roman"/>
        </w:rPr>
        <w:t>Графические материалы (карты-схемы тепловых сетей и зон ненормативной надежности и безопасности теплоснабжения)</w:t>
      </w:r>
      <w:bookmarkEnd w:id="290"/>
      <w:bookmarkEnd w:id="291"/>
      <w:bookmarkEnd w:id="292"/>
      <w:bookmarkEnd w:id="293"/>
    </w:p>
    <w:p w14:paraId="05C0B2A4">
      <w:pPr>
        <w:pStyle w:val="3463"/>
      </w:pPr>
      <w:r>
        <w:t>Из рассмотренных выше пунктов можно сделать вывод, что, все теплоснабжающие организации работают в безаварийном режиме на протяжении последних 5 лет эксплуатации и поэтому указание наиболее уязвимых (в аварийном плане) участков тепловых сетей и источников тепловой энергии на графической карте муниципального образования, не представляется возможным. Зоны ненормативной надежности отсутствуют.</w:t>
      </w:r>
    </w:p>
    <w:p w14:paraId="4C91E644">
      <w:pPr>
        <w:pStyle w:val="3"/>
        <w:keepNext w:val="0"/>
        <w:widowControl w:val="0"/>
        <w:numPr>
          <w:ilvl w:val="1"/>
          <w:numId w:val="1"/>
        </w:numPr>
        <w:spacing w:before="240" w:line="240" w:lineRule="auto"/>
        <w:ind w:left="0" w:firstLine="0"/>
        <w:textAlignment w:val="baseline"/>
        <w:rPr>
          <w:rFonts w:cs="Times New Roman"/>
        </w:rPr>
      </w:pPr>
      <w:bookmarkStart w:id="294" w:name="_Toc520922774"/>
      <w:bookmarkStart w:id="295" w:name="_Toc84970991"/>
      <w:bookmarkStart w:id="296" w:name="_Toc78674754"/>
      <w:bookmarkStart w:id="297" w:name="_Toc166767207"/>
      <w:r>
        <w:rPr>
          <w:rFonts w:cs="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94"/>
      <w:bookmarkEnd w:id="295"/>
      <w:bookmarkEnd w:id="296"/>
      <w:bookmarkEnd w:id="297"/>
    </w:p>
    <w:p w14:paraId="143B8A62">
      <w:pPr>
        <w:pStyle w:val="3463"/>
      </w:pPr>
      <w:r>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14:paraId="4B38969C">
      <w:pPr>
        <w:spacing w:after="60"/>
        <w:rPr>
          <w:rFonts w:ascii="Times New Roman" w:hAnsi="Times New Roman" w:cs="Times New Roman"/>
          <w:color w:val="000000"/>
          <w:sz w:val="24"/>
          <w:szCs w:val="24"/>
          <w:lang w:bidi="ru-RU"/>
        </w:rPr>
      </w:pPr>
      <w:r>
        <w:rPr>
          <w:rFonts w:ascii="Times New Roman" w:hAnsi="Times New Roman" w:cs="Times New Roman"/>
          <w:color w:val="000000"/>
          <w:sz w:val="24"/>
          <w:szCs w:val="24"/>
          <w:lang w:bidi="ru-RU"/>
        </w:rPr>
        <w:t xml:space="preserve">Авариями в коммунальных отопительных котельных считаются: </w:t>
      </w:r>
    </w:p>
    <w:p w14:paraId="54F6C3AD">
      <w:pPr>
        <w:pStyle w:val="147"/>
        <w:numPr>
          <w:ilvl w:val="0"/>
          <w:numId w:val="67"/>
        </w:numPr>
        <w:ind w:left="851" w:hanging="284"/>
        <w:contextualSpacing w:val="0"/>
        <w:rPr>
          <w:rFonts w:ascii="Times New Roman" w:hAnsi="Times New Roman"/>
          <w:color w:val="000000"/>
          <w:szCs w:val="24"/>
          <w:lang w:val="ru-RU" w:bidi="ru-RU"/>
        </w:rPr>
      </w:pPr>
      <w:r>
        <w:rPr>
          <w:rFonts w:ascii="Times New Roman" w:hAnsi="Times New Roman"/>
          <w:color w:val="000000"/>
          <w:szCs w:val="24"/>
          <w:lang w:val="ru-RU" w:bidi="ru-RU"/>
        </w:rPr>
        <w:t xml:space="preserve">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 </w:t>
      </w:r>
    </w:p>
    <w:p w14:paraId="19BD97FF">
      <w:pPr>
        <w:pStyle w:val="147"/>
        <w:numPr>
          <w:ilvl w:val="0"/>
          <w:numId w:val="67"/>
        </w:numPr>
        <w:ind w:left="851" w:hanging="284"/>
        <w:contextualSpacing w:val="0"/>
        <w:rPr>
          <w:rFonts w:ascii="Times New Roman" w:hAnsi="Times New Roman"/>
          <w:color w:val="000000"/>
          <w:szCs w:val="24"/>
          <w:lang w:val="ru-RU" w:bidi="ru-RU"/>
        </w:rPr>
      </w:pPr>
      <w:r>
        <w:rPr>
          <w:rFonts w:ascii="Times New Roman" w:hAnsi="Times New Roman"/>
          <w:color w:val="000000"/>
          <w:szCs w:val="24"/>
          <w:lang w:val="ru-RU" w:bidi="ru-RU"/>
        </w:rPr>
        <w:t xml:space="preserve">Повреждение котла (вывод его из эксплуатации во внеплановый ремонт), если объем работ по восстановлению составляет не менее объема капитального ремонта. </w:t>
      </w:r>
    </w:p>
    <w:p w14:paraId="197CC471">
      <w:pPr>
        <w:pStyle w:val="147"/>
        <w:numPr>
          <w:ilvl w:val="0"/>
          <w:numId w:val="67"/>
        </w:numPr>
        <w:spacing w:after="120"/>
        <w:ind w:left="851" w:hanging="284"/>
        <w:contextualSpacing w:val="0"/>
        <w:rPr>
          <w:rFonts w:ascii="Times New Roman" w:hAnsi="Times New Roman"/>
          <w:color w:val="000000"/>
          <w:szCs w:val="24"/>
          <w:lang w:val="ru-RU" w:bidi="ru-RU"/>
        </w:rPr>
      </w:pPr>
      <w:r>
        <w:rPr>
          <w:rFonts w:ascii="Times New Roman" w:hAnsi="Times New Roman"/>
          <w:color w:val="000000"/>
          <w:szCs w:val="24"/>
          <w:lang w:val="ru-RU" w:bidi="ru-RU"/>
        </w:rPr>
        <w:t xml:space="preserve">Повреждение насосов, подогревателей, вызвавших вынужденный останов котла (котлов), приведший к снижению общего отпуска тепла более чем на 50 % продолжительностью свыше 16 часов. </w:t>
      </w:r>
    </w:p>
    <w:p w14:paraId="6288DC5F">
      <w:pPr>
        <w:spacing w:after="60"/>
        <w:rPr>
          <w:rFonts w:ascii="Times New Roman" w:hAnsi="Times New Roman" w:cs="Times New Roman"/>
          <w:color w:val="000000"/>
          <w:sz w:val="24"/>
          <w:szCs w:val="24"/>
          <w:lang w:bidi="ru-RU"/>
        </w:rPr>
      </w:pPr>
      <w:r>
        <w:rPr>
          <w:rFonts w:ascii="Times New Roman" w:hAnsi="Times New Roman" w:cs="Times New Roman"/>
          <w:color w:val="000000"/>
          <w:sz w:val="24"/>
          <w:szCs w:val="24"/>
          <w:lang w:bidi="ru-RU"/>
        </w:rPr>
        <w:t xml:space="preserve">Авариями в тепловых сетях считаются: </w:t>
      </w:r>
    </w:p>
    <w:p w14:paraId="377B00A1">
      <w:pPr>
        <w:pStyle w:val="147"/>
        <w:numPr>
          <w:ilvl w:val="0"/>
          <w:numId w:val="68"/>
        </w:numPr>
        <w:ind w:left="851" w:hanging="284"/>
        <w:contextualSpacing w:val="0"/>
        <w:rPr>
          <w:rFonts w:ascii="Times New Roman" w:hAnsi="Times New Roman"/>
          <w:color w:val="000000"/>
          <w:szCs w:val="24"/>
          <w:lang w:val="ru-RU" w:bidi="ru-RU"/>
        </w:rPr>
      </w:pPr>
      <w:r>
        <w:rPr>
          <w:rFonts w:ascii="Times New Roman" w:hAnsi="Times New Roman"/>
          <w:color w:val="000000"/>
          <w:szCs w:val="24"/>
          <w:lang w:val="ru-RU" w:bidi="ru-RU"/>
        </w:rPr>
        <w:t xml:space="preserve">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04D3EB58">
      <w:pPr>
        <w:pStyle w:val="147"/>
        <w:numPr>
          <w:ilvl w:val="0"/>
          <w:numId w:val="68"/>
        </w:numPr>
        <w:spacing w:after="120"/>
        <w:ind w:left="851" w:hanging="284"/>
        <w:contextualSpacing w:val="0"/>
        <w:rPr>
          <w:rFonts w:ascii="Times New Roman" w:hAnsi="Times New Roman"/>
          <w:szCs w:val="24"/>
          <w:lang w:val="ru-RU"/>
        </w:rPr>
      </w:pPr>
      <w:r>
        <w:rPr>
          <w:rFonts w:ascii="Times New Roman" w:hAnsi="Times New Roman"/>
          <w:color w:val="000000"/>
          <w:szCs w:val="24"/>
          <w:lang w:val="ru-RU" w:bidi="ru-RU"/>
        </w:rPr>
        <w:t xml:space="preserve">Повреждение трубопроводов тепловой сети, оборудования насосных станций, тепловых пунктов, вызвавшее перерыв теплоснабжения потребителей </w:t>
      </w:r>
      <w:r>
        <w:rPr>
          <w:rFonts w:ascii="Times New Roman" w:hAnsi="Times New Roman"/>
          <w:color w:val="000000"/>
          <w:szCs w:val="24"/>
          <w:lang w:bidi="ru-RU"/>
        </w:rPr>
        <w:t>I</w:t>
      </w:r>
      <w:r>
        <w:rPr>
          <w:rFonts w:ascii="Times New Roman" w:hAnsi="Times New Roman"/>
          <w:color w:val="000000"/>
          <w:szCs w:val="24"/>
          <w:lang w:val="ru-RU" w:bidi="ru-RU"/>
        </w:rPr>
        <w:t xml:space="preserve"> категории (по отоплению) на срок более 8 часов, прекращение теплоснабжения или общее снижение более чем на 50 % отпуска тепловой энергии потребителям продолжительностью выше 16 часов</w:t>
      </w:r>
      <w:r>
        <w:rPr>
          <w:rFonts w:ascii="Times New Roman" w:hAnsi="Times New Roman"/>
          <w:szCs w:val="24"/>
          <w:lang w:val="ru-RU"/>
        </w:rPr>
        <w:t>.</w:t>
      </w:r>
    </w:p>
    <w:p w14:paraId="50F8540D">
      <w:pPr>
        <w:spacing w:after="60"/>
        <w:rPr>
          <w:rFonts w:ascii="Times New Roman" w:hAnsi="Times New Roman" w:cs="Times New Roman"/>
          <w:sz w:val="24"/>
          <w:szCs w:val="24"/>
        </w:rPr>
      </w:pPr>
      <w:r>
        <w:rPr>
          <w:rFonts w:ascii="Times New Roman" w:hAnsi="Times New Roman" w:cs="Times New Roman"/>
          <w:sz w:val="24"/>
          <w:szCs w:val="24"/>
        </w:rPr>
        <w:t xml:space="preserve">Технологическими отказами в коммунальных отопительных котельных считаются: </w:t>
      </w:r>
    </w:p>
    <w:p w14:paraId="61BD62B1">
      <w:pPr>
        <w:pStyle w:val="147"/>
        <w:numPr>
          <w:ilvl w:val="0"/>
          <w:numId w:val="69"/>
        </w:numPr>
        <w:ind w:left="851" w:hanging="284"/>
        <w:contextualSpacing w:val="0"/>
        <w:rPr>
          <w:rFonts w:ascii="Times New Roman" w:hAnsi="Times New Roman"/>
          <w:szCs w:val="24"/>
          <w:lang w:val="ru-RU"/>
        </w:rPr>
      </w:pPr>
      <w:r>
        <w:rPr>
          <w:rFonts w:ascii="Times New Roman" w:hAnsi="Times New Roman"/>
          <w:szCs w:val="24"/>
          <w:lang w:val="ru-RU"/>
        </w:rPr>
        <w:t xml:space="preserve">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 </w:t>
      </w:r>
    </w:p>
    <w:p w14:paraId="398016B0">
      <w:pPr>
        <w:pStyle w:val="147"/>
        <w:numPr>
          <w:ilvl w:val="0"/>
          <w:numId w:val="69"/>
        </w:numPr>
        <w:ind w:left="851" w:hanging="284"/>
        <w:contextualSpacing w:val="0"/>
        <w:rPr>
          <w:rFonts w:ascii="Times New Roman" w:hAnsi="Times New Roman"/>
          <w:szCs w:val="24"/>
          <w:lang w:val="ru-RU"/>
        </w:rPr>
      </w:pPr>
      <w:r>
        <w:rPr>
          <w:rFonts w:ascii="Times New Roman" w:hAnsi="Times New Roman"/>
          <w:szCs w:val="24"/>
          <w:lang w:val="ru-RU"/>
        </w:rPr>
        <w:t xml:space="preserve">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50 % продолжительностью менее 16 часов. </w:t>
      </w:r>
    </w:p>
    <w:p w14:paraId="01F3377B">
      <w:pPr>
        <w:pStyle w:val="147"/>
        <w:numPr>
          <w:ilvl w:val="0"/>
          <w:numId w:val="69"/>
        </w:numPr>
        <w:contextualSpacing w:val="0"/>
        <w:rPr>
          <w:rFonts w:ascii="Times New Roman" w:hAnsi="Times New Roman"/>
          <w:szCs w:val="24"/>
          <w:lang w:val="ru-RU"/>
        </w:rPr>
      </w:pPr>
      <w:r>
        <w:rPr>
          <w:rFonts w:ascii="Times New Roman" w:hAnsi="Times New Roman"/>
          <w:szCs w:val="24"/>
          <w:lang w:val="ru-RU"/>
        </w:rPr>
        <w:t xml:space="preserve">Останов источника тепла из-за прекращения по вине эксплуатационного персонала подачи воды, топлива или электроэнергии при температуре наружного воздуха: </w:t>
      </w:r>
    </w:p>
    <w:p w14:paraId="6AA41F7B">
      <w:pPr>
        <w:pStyle w:val="1832"/>
        <w:rPr>
          <w:szCs w:val="24"/>
        </w:rPr>
      </w:pPr>
      <w:r>
        <w:rPr>
          <w:szCs w:val="24"/>
        </w:rPr>
        <w:t xml:space="preserve">до (-10°С) – более 8 часов; </w:t>
      </w:r>
    </w:p>
    <w:p w14:paraId="35589B90">
      <w:pPr>
        <w:pStyle w:val="1832"/>
        <w:rPr>
          <w:szCs w:val="24"/>
        </w:rPr>
      </w:pPr>
      <w:r>
        <w:rPr>
          <w:szCs w:val="24"/>
        </w:rPr>
        <w:t xml:space="preserve">от (-10°С) до (-15°С) – более 4 часов; </w:t>
      </w:r>
    </w:p>
    <w:p w14:paraId="2354A0AE">
      <w:pPr>
        <w:pStyle w:val="1832"/>
        <w:rPr>
          <w:szCs w:val="24"/>
        </w:rPr>
      </w:pPr>
      <w:r>
        <w:rPr>
          <w:szCs w:val="24"/>
        </w:rPr>
        <w:t xml:space="preserve">ниже (-15°С) – более 2 часов. </w:t>
      </w:r>
    </w:p>
    <w:p w14:paraId="00A503FD">
      <w:pPr>
        <w:pStyle w:val="3463"/>
      </w:pPr>
      <w:r>
        <w:t xml:space="preserve">Технологическими отказами в тепловых сетях считаются: </w:t>
      </w:r>
    </w:p>
    <w:p w14:paraId="5596AD0B">
      <w:pPr>
        <w:pStyle w:val="3463"/>
      </w:pPr>
      <w:r>
        <w:t>Неисправности трубопроводов тепловой сети, оборудования насосных станций, тепловых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 п. 4.16.1 ГОСТ Р 51617-2014 "Услуги жилищно-коммунального хозяйства и управления многоквартирными домами. Коммунальные услуги. Общие требования" (допустимая длительность температуры воздуха в помещении не ниже 12 °С – не более 16 часов; не ниже 10 °С не более 8 часов; не ниже 8 °С – не более 4 часов).</w:t>
      </w:r>
    </w:p>
    <w:p w14:paraId="10795851">
      <w:pPr>
        <w:pStyle w:val="3"/>
        <w:keepNext w:val="0"/>
        <w:widowControl w:val="0"/>
        <w:numPr>
          <w:ilvl w:val="1"/>
          <w:numId w:val="1"/>
        </w:numPr>
        <w:spacing w:before="240" w:line="240" w:lineRule="auto"/>
        <w:ind w:left="0" w:firstLine="0"/>
        <w:textAlignment w:val="baseline"/>
        <w:rPr>
          <w:rFonts w:cs="Times New Roman"/>
        </w:rPr>
      </w:pPr>
      <w:bookmarkStart w:id="298" w:name="_Toc520922775"/>
      <w:bookmarkStart w:id="299" w:name="_Toc78674755"/>
      <w:bookmarkStart w:id="300" w:name="_Toc166767208"/>
      <w:bookmarkStart w:id="301" w:name="_Toc84970992"/>
      <w:r>
        <w:rPr>
          <w:rFonts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bookmarkEnd w:id="298"/>
      <w:bookmarkEnd w:id="299"/>
      <w:bookmarkEnd w:id="300"/>
      <w:bookmarkEnd w:id="301"/>
    </w:p>
    <w:p w14:paraId="1A3DC7C9">
      <w:pPr>
        <w:pStyle w:val="3463"/>
      </w:pPr>
      <w:r>
        <w:t>Особые аварийные ситуации, влекущие тяжелые последствия при теплоснабжении потребителей, за базовый период не зафиксированы.</w:t>
      </w:r>
    </w:p>
    <w:p w14:paraId="1BF46B67">
      <w:pPr>
        <w:pStyle w:val="3463"/>
      </w:pPr>
    </w:p>
    <w:p w14:paraId="7657897A">
      <w:pPr>
        <w:pStyle w:val="3463"/>
      </w:pPr>
    </w:p>
    <w:p w14:paraId="542DFFBF">
      <w:pPr>
        <w:pStyle w:val="3463"/>
      </w:pPr>
    </w:p>
    <w:p w14:paraId="41F0C60F">
      <w:pPr>
        <w:pStyle w:val="3463"/>
      </w:pPr>
    </w:p>
    <w:p w14:paraId="73582514">
      <w:pPr>
        <w:pStyle w:val="3463"/>
      </w:pPr>
    </w:p>
    <w:p w14:paraId="40B08459">
      <w:pPr>
        <w:pStyle w:val="3463"/>
      </w:pPr>
    </w:p>
    <w:p w14:paraId="2A3EB2CA">
      <w:pPr>
        <w:pStyle w:val="3463"/>
      </w:pPr>
    </w:p>
    <w:p w14:paraId="24B857A1">
      <w:pPr>
        <w:pStyle w:val="3463"/>
      </w:pPr>
    </w:p>
    <w:p w14:paraId="0E05F696">
      <w:pPr>
        <w:pStyle w:val="3463"/>
      </w:pPr>
    </w:p>
    <w:p w14:paraId="00E86823">
      <w:pPr>
        <w:pStyle w:val="3463"/>
      </w:pPr>
    </w:p>
    <w:p w14:paraId="50A0F8B4">
      <w:pPr>
        <w:pStyle w:val="3463"/>
      </w:pPr>
    </w:p>
    <w:p w14:paraId="15B4F2B8">
      <w:pPr>
        <w:pStyle w:val="3463"/>
      </w:pPr>
    </w:p>
    <w:p w14:paraId="76EC7BD3">
      <w:pPr>
        <w:pStyle w:val="3463"/>
      </w:pPr>
    </w:p>
    <w:p w14:paraId="7A1BEA8C">
      <w:pPr>
        <w:pStyle w:val="3463"/>
      </w:pPr>
    </w:p>
    <w:p w14:paraId="4B4AFDF8">
      <w:pPr>
        <w:pStyle w:val="3463"/>
      </w:pPr>
    </w:p>
    <w:p w14:paraId="1946335B">
      <w:pPr>
        <w:pStyle w:val="3463"/>
      </w:pPr>
    </w:p>
    <w:p w14:paraId="344162F9">
      <w:pPr>
        <w:pStyle w:val="3463"/>
      </w:pPr>
    </w:p>
    <w:p w14:paraId="23806E47">
      <w:pPr>
        <w:pStyle w:val="3463"/>
      </w:pPr>
    </w:p>
    <w:p w14:paraId="4F170F97">
      <w:pPr>
        <w:pStyle w:val="3463"/>
      </w:pPr>
    </w:p>
    <w:p w14:paraId="3B32B977">
      <w:pPr>
        <w:pStyle w:val="3463"/>
      </w:pPr>
    </w:p>
    <w:p w14:paraId="77858754">
      <w:pPr>
        <w:pStyle w:val="3463"/>
      </w:pPr>
    </w:p>
    <w:p w14:paraId="34FD8005">
      <w:pPr>
        <w:pStyle w:val="3463"/>
      </w:pPr>
    </w:p>
    <w:p w14:paraId="76E87F1E">
      <w:pPr>
        <w:pStyle w:val="3463"/>
      </w:pPr>
    </w:p>
    <w:p w14:paraId="07D8EAD4">
      <w:pPr>
        <w:pStyle w:val="3463"/>
      </w:pPr>
    </w:p>
    <w:p w14:paraId="011BE536">
      <w:pPr>
        <w:pStyle w:val="3463"/>
      </w:pPr>
    </w:p>
    <w:p w14:paraId="4F2631E0">
      <w:pPr>
        <w:pStyle w:val="2"/>
        <w:rPr>
          <w:spacing w:val="0"/>
        </w:rPr>
      </w:pPr>
      <w:bookmarkStart w:id="302" w:name="_Toc166767209"/>
      <w:bookmarkStart w:id="303" w:name="_Toc84970993"/>
      <w:bookmarkStart w:id="304" w:name="_Toc78674756"/>
      <w:r>
        <w:rPr>
          <w:spacing w:val="0"/>
        </w:rPr>
        <w:t>Технико-экономические показатели теплоснабжающих и теплосетевых организаций</w:t>
      </w:r>
      <w:bookmarkEnd w:id="302"/>
      <w:bookmarkEnd w:id="303"/>
      <w:bookmarkEnd w:id="304"/>
    </w:p>
    <w:p w14:paraId="07543FA3">
      <w:pPr>
        <w:pStyle w:val="3463"/>
      </w:pPr>
      <w:r>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14:paraId="4619FAD9">
      <w:pPr>
        <w:pStyle w:val="3463"/>
      </w:pPr>
      <w:r>
        <w:t xml:space="preserve">В систему теплоснабжения Чаинского сельсовета входит 1 котельная. </w:t>
      </w:r>
    </w:p>
    <w:p w14:paraId="6DB93E3B">
      <w:pPr>
        <w:pStyle w:val="3463"/>
      </w:pPr>
      <w:r>
        <w:t xml:space="preserve">Регулируемую деятельность в сфере теплоснабжения по состоянию на 01.01.2024 осуществляют: МУП ЖКХ Купинского района </w:t>
      </w:r>
    </w:p>
    <w:p w14:paraId="769550BF">
      <w:pPr>
        <w:pStyle w:val="3463"/>
        <w:rPr>
          <w:lang w:eastAsia="ru-RU"/>
        </w:rPr>
      </w:pPr>
      <w:r>
        <w:t>Сведения приведены по теплоснабжающим/теплосетевым организациям Чаинского сельсовета и содержат данные, сформированные</w:t>
      </w:r>
      <w:r>
        <w:rPr>
          <w:lang w:eastAsia="ru-RU"/>
        </w:rPr>
        <w:t xml:space="preserve"> службами МУП ЖКХ Купинского района.</w:t>
      </w:r>
    </w:p>
    <w:p w14:paraId="59479E34">
      <w:pPr>
        <w:spacing w:after="120"/>
        <w:ind w:firstLine="709"/>
        <w:rPr>
          <w:rFonts w:ascii="Times New Roman" w:hAnsi="Times New Roman" w:eastAsia="Calibri" w:cs="Times New Roman"/>
          <w:szCs w:val="24"/>
        </w:rPr>
      </w:pPr>
    </w:p>
    <w:p w14:paraId="2B8D239B">
      <w:pPr>
        <w:pStyle w:val="3436"/>
        <w:ind w:firstLine="0"/>
        <w:rPr>
          <w:b/>
          <w:u w:val="none"/>
        </w:rPr>
      </w:pPr>
      <w:bookmarkStart w:id="305" w:name="_Toc520969311"/>
      <w:bookmarkStart w:id="306" w:name="_Toc527706890"/>
      <w:r>
        <w:rPr>
          <w:b/>
          <w:u w:val="none"/>
        </w:rPr>
        <w:t>Таблица 1.10.1 – Основные технико-экономические показатели деятельности</w:t>
      </w:r>
      <w:bookmarkEnd w:id="305"/>
      <w:r>
        <w:rPr>
          <w:b/>
          <w:u w:val="none"/>
        </w:rPr>
        <w:t xml:space="preserve"> МУП ЖКХ Купинского района за 2023 г.</w:t>
      </w:r>
      <w:bookmarkEnd w:id="306"/>
    </w:p>
    <w:tbl>
      <w:tblPr>
        <w:tblStyle w:val="180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273"/>
        <w:gridCol w:w="1092"/>
      </w:tblGrid>
      <w:tr w14:paraId="58C61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shd w:val="clear" w:color="auto" w:fill="D8D8D8" w:themeFill="background1" w:themeFillShade="D9"/>
            <w:vAlign w:val="center"/>
          </w:tcPr>
          <w:p w14:paraId="6CDB0A52">
            <w:pPr>
              <w:pStyle w:val="1806"/>
              <w:rPr>
                <w:lang w:val="en-US"/>
              </w:rPr>
            </w:pPr>
            <w:r>
              <w:rPr>
                <w:lang w:val="en-US"/>
              </w:rPr>
              <w:t>Технико-экономические</w:t>
            </w:r>
            <w:r>
              <w:rPr>
                <w:spacing w:val="23"/>
                <w:lang w:val="en-US"/>
              </w:rPr>
              <w:t xml:space="preserve"> </w:t>
            </w:r>
            <w:r>
              <w:rPr>
                <w:lang w:val="en-US"/>
              </w:rPr>
              <w:t>показатели:</w:t>
            </w:r>
          </w:p>
        </w:tc>
        <w:tc>
          <w:tcPr>
            <w:tcW w:w="583" w:type="pct"/>
            <w:shd w:val="clear" w:color="auto" w:fill="D8D8D8" w:themeFill="background1" w:themeFillShade="D9"/>
            <w:vAlign w:val="center"/>
          </w:tcPr>
          <w:p w14:paraId="5237695C">
            <w:pPr>
              <w:pStyle w:val="1806"/>
              <w:rPr>
                <w:spacing w:val="-4"/>
                <w:lang w:val="ru-RU"/>
              </w:rPr>
            </w:pPr>
            <w:r>
              <w:rPr>
                <w:spacing w:val="-4"/>
                <w:lang w:val="ru-RU"/>
              </w:rPr>
              <w:t>2023</w:t>
            </w:r>
          </w:p>
        </w:tc>
      </w:tr>
      <w:tr w14:paraId="5A4D7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43966572">
            <w:pPr>
              <w:pStyle w:val="1806"/>
              <w:rPr>
                <w:lang w:val="en-US"/>
              </w:rPr>
            </w:pPr>
            <w:r>
              <w:rPr>
                <w:lang w:val="en-US"/>
              </w:rPr>
              <w:t>Потребление</w:t>
            </w:r>
            <w:r>
              <w:rPr>
                <w:spacing w:val="-11"/>
                <w:lang w:val="en-US"/>
              </w:rPr>
              <w:t xml:space="preserve"> </w:t>
            </w:r>
            <w:r>
              <w:rPr>
                <w:lang w:val="en-US"/>
              </w:rPr>
              <w:t>электроэнергии,</w:t>
            </w:r>
            <w:r>
              <w:rPr>
                <w:spacing w:val="-9"/>
                <w:lang w:val="en-US"/>
              </w:rPr>
              <w:t xml:space="preserve"> </w:t>
            </w:r>
            <w:r>
              <w:rPr>
                <w:lang w:val="en-US"/>
              </w:rPr>
              <w:t>тыс.</w:t>
            </w:r>
            <w:r>
              <w:rPr>
                <w:spacing w:val="-9"/>
                <w:lang w:val="en-US"/>
              </w:rPr>
              <w:t xml:space="preserve"> </w:t>
            </w:r>
            <w:r>
              <w:rPr>
                <w:spacing w:val="-4"/>
                <w:lang w:val="en-US"/>
              </w:rPr>
              <w:t>руб.</w:t>
            </w:r>
          </w:p>
        </w:tc>
        <w:tc>
          <w:tcPr>
            <w:tcW w:w="583" w:type="pct"/>
            <w:vAlign w:val="center"/>
          </w:tcPr>
          <w:p w14:paraId="37A0059F">
            <w:pPr>
              <w:pStyle w:val="1806"/>
              <w:rPr>
                <w:lang w:val="ru-RU"/>
              </w:rPr>
            </w:pPr>
            <w:r>
              <w:rPr>
                <w:lang w:val="ru-RU"/>
              </w:rPr>
              <w:t>-</w:t>
            </w:r>
          </w:p>
        </w:tc>
      </w:tr>
      <w:tr w14:paraId="4A146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690E688F">
            <w:pPr>
              <w:pStyle w:val="1806"/>
              <w:rPr>
                <w:lang w:val="ru-RU"/>
              </w:rPr>
            </w:pPr>
            <w:r>
              <w:rPr>
                <w:lang w:val="ru-RU"/>
              </w:rPr>
              <w:t>Цена</w:t>
            </w:r>
            <w:r>
              <w:rPr>
                <w:spacing w:val="-7"/>
                <w:lang w:val="ru-RU"/>
              </w:rPr>
              <w:t xml:space="preserve"> </w:t>
            </w:r>
            <w:r>
              <w:rPr>
                <w:lang w:val="ru-RU"/>
              </w:rPr>
              <w:t>топлива</w:t>
            </w:r>
            <w:r>
              <w:rPr>
                <w:spacing w:val="-6"/>
                <w:lang w:val="ru-RU"/>
              </w:rPr>
              <w:t xml:space="preserve"> </w:t>
            </w:r>
            <w:r>
              <w:rPr>
                <w:lang w:val="ru-RU"/>
              </w:rPr>
              <w:t>(с</w:t>
            </w:r>
            <w:r>
              <w:rPr>
                <w:spacing w:val="-6"/>
                <w:lang w:val="ru-RU"/>
              </w:rPr>
              <w:t xml:space="preserve"> </w:t>
            </w:r>
            <w:r>
              <w:rPr>
                <w:lang w:val="ru-RU"/>
              </w:rPr>
              <w:t>НДС</w:t>
            </w:r>
            <w:r>
              <w:rPr>
                <w:spacing w:val="-7"/>
                <w:lang w:val="ru-RU"/>
              </w:rPr>
              <w:t xml:space="preserve"> </w:t>
            </w:r>
            <w:r>
              <w:rPr>
                <w:lang w:val="ru-RU"/>
              </w:rPr>
              <w:t>на</w:t>
            </w:r>
            <w:r>
              <w:rPr>
                <w:spacing w:val="-3"/>
                <w:lang w:val="ru-RU"/>
              </w:rPr>
              <w:t xml:space="preserve"> </w:t>
            </w:r>
            <w:r>
              <w:rPr>
                <w:lang w:val="ru-RU"/>
              </w:rPr>
              <w:t>теплоисточнике),</w:t>
            </w:r>
            <w:r>
              <w:rPr>
                <w:spacing w:val="-5"/>
                <w:lang w:val="ru-RU"/>
              </w:rPr>
              <w:t xml:space="preserve"> </w:t>
            </w:r>
            <w:r>
              <w:rPr>
                <w:lang w:val="ru-RU"/>
              </w:rPr>
              <w:t>руб/т</w:t>
            </w:r>
          </w:p>
        </w:tc>
        <w:tc>
          <w:tcPr>
            <w:tcW w:w="583" w:type="pct"/>
            <w:vAlign w:val="center"/>
          </w:tcPr>
          <w:p w14:paraId="73011C8E">
            <w:pPr>
              <w:pStyle w:val="1806"/>
              <w:rPr>
                <w:lang w:val="en-US"/>
              </w:rPr>
            </w:pPr>
            <w:r>
              <w:rPr>
                <w:lang w:val="ru-RU"/>
              </w:rPr>
              <w:t>-</w:t>
            </w:r>
          </w:p>
        </w:tc>
      </w:tr>
      <w:tr w14:paraId="573E1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0BBDC1BC">
            <w:pPr>
              <w:pStyle w:val="1806"/>
              <w:rPr>
                <w:lang w:val="ru-RU"/>
              </w:rPr>
            </w:pPr>
            <w:r>
              <w:rPr>
                <w:lang w:val="ru-RU"/>
              </w:rPr>
              <w:t>Цена</w:t>
            </w:r>
            <w:r>
              <w:rPr>
                <w:spacing w:val="-7"/>
                <w:lang w:val="ru-RU"/>
              </w:rPr>
              <w:t xml:space="preserve"> </w:t>
            </w:r>
            <w:r>
              <w:rPr>
                <w:lang w:val="ru-RU"/>
              </w:rPr>
              <w:t>электроэнергии</w:t>
            </w:r>
            <w:r>
              <w:rPr>
                <w:spacing w:val="-7"/>
                <w:lang w:val="ru-RU"/>
              </w:rPr>
              <w:t xml:space="preserve"> </w:t>
            </w:r>
            <w:r>
              <w:rPr>
                <w:lang w:val="ru-RU"/>
              </w:rPr>
              <w:t>(с</w:t>
            </w:r>
            <w:r>
              <w:rPr>
                <w:spacing w:val="-7"/>
                <w:lang w:val="ru-RU"/>
              </w:rPr>
              <w:t xml:space="preserve"> </w:t>
            </w:r>
            <w:r>
              <w:rPr>
                <w:lang w:val="ru-RU"/>
              </w:rPr>
              <w:t>НДС),</w:t>
            </w:r>
            <w:r>
              <w:rPr>
                <w:spacing w:val="-5"/>
                <w:lang w:val="ru-RU"/>
              </w:rPr>
              <w:t xml:space="preserve"> </w:t>
            </w:r>
            <w:r>
              <w:rPr>
                <w:lang w:val="ru-RU"/>
              </w:rPr>
              <w:t>руб./кВт/ч</w:t>
            </w:r>
          </w:p>
        </w:tc>
        <w:tc>
          <w:tcPr>
            <w:tcW w:w="583" w:type="pct"/>
            <w:vAlign w:val="center"/>
          </w:tcPr>
          <w:p w14:paraId="0F0CFA33">
            <w:pPr>
              <w:pStyle w:val="1806"/>
              <w:rPr>
                <w:color w:val="000000"/>
                <w:shd w:val="clear" w:color="auto" w:fill="F5FEFE"/>
                <w:lang w:val="en-US"/>
              </w:rPr>
            </w:pPr>
            <w:r>
              <w:rPr>
                <w:lang w:val="ru-RU"/>
              </w:rPr>
              <w:t>-</w:t>
            </w:r>
          </w:p>
        </w:tc>
      </w:tr>
      <w:tr w14:paraId="757E6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04568F76">
            <w:pPr>
              <w:pStyle w:val="1806"/>
              <w:rPr>
                <w:lang w:val="en-US"/>
              </w:rPr>
            </w:pPr>
            <w:r>
              <w:rPr>
                <w:lang w:val="en-US"/>
              </w:rPr>
              <w:t>Расход</w:t>
            </w:r>
            <w:r>
              <w:rPr>
                <w:spacing w:val="-8"/>
                <w:lang w:val="en-US"/>
              </w:rPr>
              <w:t xml:space="preserve"> </w:t>
            </w:r>
            <w:r>
              <w:rPr>
                <w:lang w:val="en-US"/>
              </w:rPr>
              <w:t>топлива,</w:t>
            </w:r>
            <w:r>
              <w:rPr>
                <w:spacing w:val="-7"/>
                <w:lang w:val="en-US"/>
              </w:rPr>
              <w:t xml:space="preserve"> </w:t>
            </w:r>
            <w:r>
              <w:rPr>
                <w:spacing w:val="-4"/>
                <w:lang w:val="en-US"/>
              </w:rPr>
              <w:t>тонн</w:t>
            </w:r>
          </w:p>
        </w:tc>
        <w:tc>
          <w:tcPr>
            <w:tcW w:w="583" w:type="pct"/>
            <w:vAlign w:val="center"/>
          </w:tcPr>
          <w:p w14:paraId="6262D89C">
            <w:pPr>
              <w:pStyle w:val="1806"/>
              <w:rPr>
                <w:spacing w:val="-5"/>
                <w:lang w:val="en-US"/>
              </w:rPr>
            </w:pPr>
            <w:r>
              <w:rPr>
                <w:lang w:val="ru-RU"/>
              </w:rPr>
              <w:t>-</w:t>
            </w:r>
          </w:p>
        </w:tc>
      </w:tr>
      <w:tr w14:paraId="3133B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0C85038A">
            <w:pPr>
              <w:pStyle w:val="1806"/>
              <w:rPr>
                <w:lang w:val="ru-RU"/>
              </w:rPr>
            </w:pPr>
            <w:r>
              <w:rPr>
                <w:lang w:val="ru-RU"/>
              </w:rPr>
              <w:t>Расход</w:t>
            </w:r>
            <w:r>
              <w:rPr>
                <w:spacing w:val="-10"/>
                <w:lang w:val="ru-RU"/>
              </w:rPr>
              <w:t xml:space="preserve"> </w:t>
            </w:r>
            <w:r>
              <w:rPr>
                <w:lang w:val="ru-RU"/>
              </w:rPr>
              <w:t>электроэнергии</w:t>
            </w:r>
            <w:r>
              <w:rPr>
                <w:spacing w:val="-9"/>
                <w:lang w:val="ru-RU"/>
              </w:rPr>
              <w:t xml:space="preserve"> </w:t>
            </w:r>
            <w:r>
              <w:rPr>
                <w:lang w:val="ru-RU"/>
              </w:rPr>
              <w:t>котельной,</w:t>
            </w:r>
            <w:r>
              <w:rPr>
                <w:spacing w:val="-6"/>
                <w:lang w:val="ru-RU"/>
              </w:rPr>
              <w:t xml:space="preserve"> </w:t>
            </w:r>
            <w:r>
              <w:rPr>
                <w:lang w:val="ru-RU"/>
              </w:rPr>
              <w:t>тыс.</w:t>
            </w:r>
            <w:r>
              <w:rPr>
                <w:spacing w:val="-8"/>
                <w:lang w:val="ru-RU"/>
              </w:rPr>
              <w:t xml:space="preserve"> </w:t>
            </w:r>
            <w:r>
              <w:rPr>
                <w:lang w:val="ru-RU"/>
              </w:rPr>
              <w:t>кВт/год</w:t>
            </w:r>
          </w:p>
        </w:tc>
        <w:tc>
          <w:tcPr>
            <w:tcW w:w="583" w:type="pct"/>
            <w:vAlign w:val="center"/>
          </w:tcPr>
          <w:p w14:paraId="3D9F27B9">
            <w:pPr>
              <w:pStyle w:val="1806"/>
              <w:rPr>
                <w:lang w:val="en-US"/>
              </w:rPr>
            </w:pPr>
            <w:r>
              <w:rPr>
                <w:lang w:val="ru-RU"/>
              </w:rPr>
              <w:t>-</w:t>
            </w:r>
          </w:p>
        </w:tc>
      </w:tr>
      <w:tr w14:paraId="4FE78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7F3FE00C">
            <w:pPr>
              <w:pStyle w:val="1806"/>
              <w:rPr>
                <w:lang w:val="en-US"/>
              </w:rPr>
            </w:pPr>
            <w:r>
              <w:rPr>
                <w:lang w:val="en-US"/>
              </w:rPr>
              <w:t>Выработка</w:t>
            </w:r>
            <w:r>
              <w:rPr>
                <w:spacing w:val="-8"/>
                <w:lang w:val="en-US"/>
              </w:rPr>
              <w:t xml:space="preserve"> </w:t>
            </w:r>
            <w:r>
              <w:rPr>
                <w:lang w:val="en-US"/>
              </w:rPr>
              <w:t>тепла,</w:t>
            </w:r>
            <w:r>
              <w:rPr>
                <w:spacing w:val="-7"/>
                <w:lang w:val="en-US"/>
              </w:rPr>
              <w:t xml:space="preserve"> </w:t>
            </w:r>
            <w:r>
              <w:rPr>
                <w:lang w:val="en-US"/>
              </w:rPr>
              <w:t>Гкал/год</w:t>
            </w:r>
          </w:p>
        </w:tc>
        <w:tc>
          <w:tcPr>
            <w:tcW w:w="583" w:type="pct"/>
            <w:vAlign w:val="center"/>
          </w:tcPr>
          <w:p w14:paraId="596F9F9F">
            <w:pPr>
              <w:pStyle w:val="1806"/>
              <w:rPr>
                <w:lang w:val="en-US"/>
              </w:rPr>
            </w:pPr>
            <w:r>
              <w:rPr>
                <w:lang w:val="ru-RU"/>
              </w:rPr>
              <w:t>-</w:t>
            </w:r>
          </w:p>
        </w:tc>
      </w:tr>
      <w:tr w14:paraId="20A63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008DFB0D">
            <w:pPr>
              <w:pStyle w:val="1806"/>
              <w:rPr>
                <w:lang w:val="ru-RU"/>
              </w:rPr>
            </w:pPr>
            <w:r>
              <w:rPr>
                <w:lang w:val="ru-RU"/>
              </w:rPr>
              <w:t>Потери</w:t>
            </w:r>
            <w:r>
              <w:rPr>
                <w:spacing w:val="-7"/>
                <w:lang w:val="ru-RU"/>
              </w:rPr>
              <w:t xml:space="preserve"> </w:t>
            </w:r>
            <w:r>
              <w:rPr>
                <w:lang w:val="ru-RU"/>
              </w:rPr>
              <w:t>тепла</w:t>
            </w:r>
            <w:r>
              <w:rPr>
                <w:spacing w:val="-5"/>
                <w:lang w:val="ru-RU"/>
              </w:rPr>
              <w:t xml:space="preserve"> </w:t>
            </w:r>
            <w:r>
              <w:rPr>
                <w:lang w:val="ru-RU"/>
              </w:rPr>
              <w:t>в</w:t>
            </w:r>
            <w:r>
              <w:rPr>
                <w:spacing w:val="-7"/>
                <w:lang w:val="ru-RU"/>
              </w:rPr>
              <w:t xml:space="preserve"> </w:t>
            </w:r>
            <w:r>
              <w:rPr>
                <w:lang w:val="ru-RU"/>
              </w:rPr>
              <w:t>тепловых</w:t>
            </w:r>
            <w:r>
              <w:rPr>
                <w:spacing w:val="-6"/>
                <w:lang w:val="ru-RU"/>
              </w:rPr>
              <w:t xml:space="preserve"> </w:t>
            </w:r>
            <w:r>
              <w:rPr>
                <w:lang w:val="ru-RU"/>
              </w:rPr>
              <w:t>сетях,</w:t>
            </w:r>
            <w:r>
              <w:rPr>
                <w:spacing w:val="-5"/>
                <w:lang w:val="ru-RU"/>
              </w:rPr>
              <w:t xml:space="preserve"> </w:t>
            </w:r>
            <w:r>
              <w:rPr>
                <w:lang w:val="ru-RU"/>
              </w:rPr>
              <w:t>Гкал/год</w:t>
            </w:r>
          </w:p>
        </w:tc>
        <w:tc>
          <w:tcPr>
            <w:tcW w:w="583" w:type="pct"/>
            <w:vAlign w:val="center"/>
          </w:tcPr>
          <w:p w14:paraId="2E814F35">
            <w:pPr>
              <w:pStyle w:val="1806"/>
              <w:rPr>
                <w:spacing w:val="-4"/>
                <w:lang w:val="en-US"/>
              </w:rPr>
            </w:pPr>
            <w:r>
              <w:rPr>
                <w:lang w:val="ru-RU"/>
              </w:rPr>
              <w:t>-</w:t>
            </w:r>
          </w:p>
        </w:tc>
      </w:tr>
      <w:tr w14:paraId="404B6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07FFF606">
            <w:pPr>
              <w:pStyle w:val="1806"/>
              <w:rPr>
                <w:lang w:val="ru-RU"/>
              </w:rPr>
            </w:pPr>
            <w:r>
              <w:rPr>
                <w:lang w:val="ru-RU"/>
              </w:rPr>
              <w:t>Затраты</w:t>
            </w:r>
            <w:r>
              <w:rPr>
                <w:spacing w:val="-6"/>
                <w:lang w:val="ru-RU"/>
              </w:rPr>
              <w:t xml:space="preserve"> </w:t>
            </w:r>
            <w:r>
              <w:rPr>
                <w:lang w:val="ru-RU"/>
              </w:rPr>
              <w:t>ежегодные</w:t>
            </w:r>
            <w:r>
              <w:rPr>
                <w:spacing w:val="-5"/>
                <w:lang w:val="ru-RU"/>
              </w:rPr>
              <w:t xml:space="preserve"> </w:t>
            </w:r>
            <w:r>
              <w:rPr>
                <w:lang w:val="ru-RU"/>
              </w:rPr>
              <w:t>всего,</w:t>
            </w:r>
            <w:r>
              <w:rPr>
                <w:spacing w:val="-5"/>
                <w:lang w:val="ru-RU"/>
              </w:rPr>
              <w:t xml:space="preserve"> </w:t>
            </w:r>
            <w:r>
              <w:rPr>
                <w:lang w:val="ru-RU"/>
              </w:rPr>
              <w:t>тыс.</w:t>
            </w:r>
            <w:r>
              <w:rPr>
                <w:spacing w:val="-6"/>
                <w:lang w:val="ru-RU"/>
              </w:rPr>
              <w:t xml:space="preserve"> </w:t>
            </w:r>
            <w:r>
              <w:rPr>
                <w:lang w:val="ru-RU"/>
              </w:rPr>
              <w:t>руб/год</w:t>
            </w:r>
          </w:p>
        </w:tc>
        <w:tc>
          <w:tcPr>
            <w:tcW w:w="583" w:type="pct"/>
            <w:vAlign w:val="center"/>
          </w:tcPr>
          <w:p w14:paraId="0D33EACB">
            <w:pPr>
              <w:pStyle w:val="1806"/>
              <w:rPr>
                <w:lang w:val="en-US"/>
              </w:rPr>
            </w:pPr>
            <w:r>
              <w:rPr>
                <w:lang w:val="ru-RU"/>
              </w:rPr>
              <w:t>-</w:t>
            </w:r>
          </w:p>
        </w:tc>
      </w:tr>
      <w:tr w14:paraId="7566E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273D5932">
            <w:pPr>
              <w:pStyle w:val="1806"/>
              <w:rPr>
                <w:lang w:val="ru-RU"/>
              </w:rPr>
            </w:pPr>
            <w:r>
              <w:rPr>
                <w:lang w:val="ru-RU"/>
              </w:rPr>
              <w:t>Фонд</w:t>
            </w:r>
            <w:r>
              <w:rPr>
                <w:spacing w:val="-7"/>
                <w:lang w:val="ru-RU"/>
              </w:rPr>
              <w:t xml:space="preserve"> </w:t>
            </w:r>
            <w:r>
              <w:rPr>
                <w:lang w:val="ru-RU"/>
              </w:rPr>
              <w:t>оплаты</w:t>
            </w:r>
            <w:r>
              <w:rPr>
                <w:spacing w:val="-5"/>
                <w:lang w:val="ru-RU"/>
              </w:rPr>
              <w:t xml:space="preserve"> </w:t>
            </w:r>
            <w:r>
              <w:rPr>
                <w:lang w:val="ru-RU"/>
              </w:rPr>
              <w:t>труда</w:t>
            </w:r>
            <w:r>
              <w:rPr>
                <w:spacing w:val="-5"/>
                <w:lang w:val="ru-RU"/>
              </w:rPr>
              <w:t xml:space="preserve"> </w:t>
            </w:r>
            <w:r>
              <w:rPr>
                <w:lang w:val="ru-RU"/>
              </w:rPr>
              <w:t>с</w:t>
            </w:r>
            <w:r>
              <w:rPr>
                <w:spacing w:val="-6"/>
                <w:lang w:val="ru-RU"/>
              </w:rPr>
              <w:t xml:space="preserve"> </w:t>
            </w:r>
            <w:r>
              <w:rPr>
                <w:lang w:val="ru-RU"/>
              </w:rPr>
              <w:t>начислениями,</w:t>
            </w:r>
            <w:r>
              <w:rPr>
                <w:spacing w:val="-5"/>
                <w:lang w:val="ru-RU"/>
              </w:rPr>
              <w:t xml:space="preserve"> </w:t>
            </w:r>
            <w:r>
              <w:rPr>
                <w:lang w:val="ru-RU"/>
              </w:rPr>
              <w:t>тыс.</w:t>
            </w:r>
            <w:r>
              <w:rPr>
                <w:spacing w:val="-5"/>
                <w:lang w:val="ru-RU"/>
              </w:rPr>
              <w:t xml:space="preserve"> </w:t>
            </w:r>
            <w:r>
              <w:rPr>
                <w:spacing w:val="-4"/>
                <w:lang w:val="ru-RU"/>
              </w:rPr>
              <w:t>руб.</w:t>
            </w:r>
          </w:p>
        </w:tc>
        <w:tc>
          <w:tcPr>
            <w:tcW w:w="583" w:type="pct"/>
            <w:vAlign w:val="center"/>
          </w:tcPr>
          <w:p w14:paraId="260FA532">
            <w:pPr>
              <w:pStyle w:val="1806"/>
              <w:rPr>
                <w:lang w:val="en-US"/>
              </w:rPr>
            </w:pPr>
            <w:r>
              <w:rPr>
                <w:lang w:val="ru-RU"/>
              </w:rPr>
              <w:t>-</w:t>
            </w:r>
          </w:p>
        </w:tc>
      </w:tr>
      <w:tr w14:paraId="311B9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07D7530E">
            <w:pPr>
              <w:pStyle w:val="1806"/>
              <w:rPr>
                <w:lang w:val="ru-RU"/>
              </w:rPr>
            </w:pPr>
            <w:r>
              <w:rPr>
                <w:lang w:val="ru-RU"/>
              </w:rPr>
              <w:t>Затраты</w:t>
            </w:r>
            <w:r>
              <w:rPr>
                <w:spacing w:val="-5"/>
                <w:lang w:val="ru-RU"/>
              </w:rPr>
              <w:t xml:space="preserve"> </w:t>
            </w:r>
            <w:r>
              <w:rPr>
                <w:lang w:val="ru-RU"/>
              </w:rPr>
              <w:t>на</w:t>
            </w:r>
            <w:r>
              <w:rPr>
                <w:spacing w:val="-5"/>
                <w:lang w:val="ru-RU"/>
              </w:rPr>
              <w:t xml:space="preserve"> </w:t>
            </w:r>
            <w:r>
              <w:rPr>
                <w:lang w:val="ru-RU"/>
              </w:rPr>
              <w:t>топливо,</w:t>
            </w:r>
            <w:r>
              <w:rPr>
                <w:spacing w:val="-4"/>
                <w:lang w:val="ru-RU"/>
              </w:rPr>
              <w:t xml:space="preserve"> </w:t>
            </w:r>
            <w:r>
              <w:rPr>
                <w:lang w:val="ru-RU"/>
              </w:rPr>
              <w:t>тыс.</w:t>
            </w:r>
            <w:r>
              <w:rPr>
                <w:spacing w:val="-5"/>
                <w:lang w:val="ru-RU"/>
              </w:rPr>
              <w:t xml:space="preserve"> руб</w:t>
            </w:r>
          </w:p>
        </w:tc>
        <w:tc>
          <w:tcPr>
            <w:tcW w:w="583" w:type="pct"/>
            <w:vAlign w:val="center"/>
          </w:tcPr>
          <w:p w14:paraId="7E96843F">
            <w:pPr>
              <w:pStyle w:val="1806"/>
              <w:rPr>
                <w:lang w:val="en-US"/>
              </w:rPr>
            </w:pPr>
            <w:r>
              <w:rPr>
                <w:lang w:val="ru-RU"/>
              </w:rPr>
              <w:t>-</w:t>
            </w:r>
          </w:p>
        </w:tc>
      </w:tr>
      <w:tr w14:paraId="61972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0A5EE5B2">
            <w:pPr>
              <w:pStyle w:val="1806"/>
              <w:rPr>
                <w:lang w:val="en-US"/>
              </w:rPr>
            </w:pPr>
            <w:r>
              <w:rPr>
                <w:lang w:val="en-US"/>
              </w:rPr>
              <w:t>Прочие</w:t>
            </w:r>
            <w:r>
              <w:rPr>
                <w:spacing w:val="-7"/>
                <w:lang w:val="en-US"/>
              </w:rPr>
              <w:t xml:space="preserve"> </w:t>
            </w:r>
            <w:r>
              <w:rPr>
                <w:lang w:val="en-US"/>
              </w:rPr>
              <w:t>расходы,</w:t>
            </w:r>
            <w:r>
              <w:rPr>
                <w:spacing w:val="-5"/>
                <w:lang w:val="en-US"/>
              </w:rPr>
              <w:t xml:space="preserve"> </w:t>
            </w:r>
            <w:r>
              <w:rPr>
                <w:lang w:val="en-US"/>
              </w:rPr>
              <w:t>тыс.</w:t>
            </w:r>
            <w:r>
              <w:rPr>
                <w:spacing w:val="-6"/>
                <w:lang w:val="en-US"/>
              </w:rPr>
              <w:t xml:space="preserve"> </w:t>
            </w:r>
            <w:r>
              <w:rPr>
                <w:spacing w:val="-4"/>
                <w:lang w:val="en-US"/>
              </w:rPr>
              <w:t>руб.</w:t>
            </w:r>
          </w:p>
        </w:tc>
        <w:tc>
          <w:tcPr>
            <w:tcW w:w="583" w:type="pct"/>
            <w:vAlign w:val="center"/>
          </w:tcPr>
          <w:p w14:paraId="454EA44F">
            <w:pPr>
              <w:pStyle w:val="1806"/>
              <w:rPr>
                <w:spacing w:val="-4"/>
                <w:lang w:val="en-US"/>
              </w:rPr>
            </w:pPr>
            <w:r>
              <w:rPr>
                <w:lang w:val="ru-RU"/>
              </w:rPr>
              <w:t>-</w:t>
            </w:r>
          </w:p>
        </w:tc>
      </w:tr>
      <w:tr w14:paraId="7BC7E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7EEE30EC">
            <w:pPr>
              <w:pStyle w:val="1806"/>
              <w:rPr>
                <w:lang w:val="ru-RU"/>
              </w:rPr>
            </w:pPr>
            <w:r>
              <w:rPr>
                <w:lang w:val="ru-RU"/>
              </w:rPr>
              <w:t>Отчисления</w:t>
            </w:r>
            <w:r>
              <w:rPr>
                <w:spacing w:val="-6"/>
                <w:lang w:val="ru-RU"/>
              </w:rPr>
              <w:t xml:space="preserve"> </w:t>
            </w:r>
            <w:r>
              <w:rPr>
                <w:lang w:val="ru-RU"/>
              </w:rPr>
              <w:t>на</w:t>
            </w:r>
            <w:r>
              <w:rPr>
                <w:spacing w:val="-8"/>
                <w:lang w:val="ru-RU"/>
              </w:rPr>
              <w:t xml:space="preserve"> </w:t>
            </w:r>
            <w:r>
              <w:rPr>
                <w:lang w:val="ru-RU"/>
              </w:rPr>
              <w:t>социальные</w:t>
            </w:r>
            <w:r>
              <w:rPr>
                <w:spacing w:val="-7"/>
                <w:lang w:val="ru-RU"/>
              </w:rPr>
              <w:t xml:space="preserve"> </w:t>
            </w:r>
            <w:r>
              <w:rPr>
                <w:lang w:val="ru-RU"/>
              </w:rPr>
              <w:t>нужды,</w:t>
            </w:r>
            <w:r>
              <w:rPr>
                <w:spacing w:val="-7"/>
                <w:lang w:val="ru-RU"/>
              </w:rPr>
              <w:t xml:space="preserve"> </w:t>
            </w:r>
            <w:r>
              <w:rPr>
                <w:lang w:val="ru-RU"/>
              </w:rPr>
              <w:t>тыс.</w:t>
            </w:r>
            <w:r>
              <w:rPr>
                <w:spacing w:val="-7"/>
                <w:lang w:val="ru-RU"/>
              </w:rPr>
              <w:t xml:space="preserve"> </w:t>
            </w:r>
            <w:r>
              <w:rPr>
                <w:spacing w:val="-4"/>
                <w:lang w:val="ru-RU"/>
              </w:rPr>
              <w:t>руб.</w:t>
            </w:r>
          </w:p>
        </w:tc>
        <w:tc>
          <w:tcPr>
            <w:tcW w:w="583" w:type="pct"/>
            <w:vAlign w:val="center"/>
          </w:tcPr>
          <w:p w14:paraId="729938FA">
            <w:pPr>
              <w:pStyle w:val="1806"/>
              <w:rPr>
                <w:lang w:val="en-US"/>
              </w:rPr>
            </w:pPr>
            <w:r>
              <w:rPr>
                <w:lang w:val="ru-RU"/>
              </w:rPr>
              <w:t>-</w:t>
            </w:r>
          </w:p>
        </w:tc>
      </w:tr>
      <w:tr w14:paraId="07CB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3E9E7E59">
            <w:pPr>
              <w:pStyle w:val="1806"/>
              <w:rPr>
                <w:lang w:val="en-US"/>
              </w:rPr>
            </w:pPr>
            <w:r>
              <w:rPr>
                <w:lang w:val="en-US"/>
              </w:rPr>
              <w:t>Прочие</w:t>
            </w:r>
            <w:r>
              <w:rPr>
                <w:spacing w:val="-6"/>
                <w:lang w:val="en-US"/>
              </w:rPr>
              <w:t xml:space="preserve"> </w:t>
            </w:r>
            <w:r>
              <w:rPr>
                <w:lang w:val="en-US"/>
              </w:rPr>
              <w:t>затраты</w:t>
            </w:r>
          </w:p>
        </w:tc>
        <w:tc>
          <w:tcPr>
            <w:tcW w:w="583" w:type="pct"/>
            <w:vAlign w:val="center"/>
          </w:tcPr>
          <w:p w14:paraId="569B9A00">
            <w:pPr>
              <w:pStyle w:val="1806"/>
              <w:rPr>
                <w:spacing w:val="-4"/>
                <w:lang w:val="en-US"/>
              </w:rPr>
            </w:pPr>
            <w:r>
              <w:rPr>
                <w:lang w:val="ru-RU"/>
              </w:rPr>
              <w:t>-</w:t>
            </w:r>
          </w:p>
        </w:tc>
      </w:tr>
    </w:tbl>
    <w:p w14:paraId="02DD212D">
      <w:pPr>
        <w:spacing w:after="120"/>
        <w:ind w:firstLine="709"/>
        <w:rPr>
          <w:rFonts w:ascii="Times New Roman" w:hAnsi="Times New Roman" w:eastAsia="Calibri" w:cs="Times New Roman"/>
          <w:szCs w:val="24"/>
        </w:rPr>
      </w:pPr>
    </w:p>
    <w:p w14:paraId="784E5FFC">
      <w:pPr>
        <w:pStyle w:val="2"/>
        <w:rPr>
          <w:spacing w:val="0"/>
        </w:rPr>
      </w:pPr>
      <w:r>
        <w:rPr>
          <w:spacing w:val="0"/>
        </w:rPr>
        <w:tab/>
      </w:r>
      <w:bookmarkStart w:id="307" w:name="_Toc78674757"/>
      <w:bookmarkStart w:id="308" w:name="_Toc166767210"/>
      <w:bookmarkStart w:id="309" w:name="_Toc84970994"/>
      <w:r>
        <w:rPr>
          <w:spacing w:val="0"/>
        </w:rPr>
        <w:t>Цены (тарифы) в сфере теплоснабжения</w:t>
      </w:r>
      <w:bookmarkEnd w:id="307"/>
      <w:bookmarkEnd w:id="308"/>
      <w:bookmarkEnd w:id="309"/>
    </w:p>
    <w:p w14:paraId="71C53FEE">
      <w:pPr>
        <w:pStyle w:val="3463"/>
      </w:pPr>
      <w:bookmarkStart w:id="310" w:name="_Toc430079956"/>
      <w:r>
        <w:t>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Чаинского сельсовета является Департамент по тарифам Новосибирской области.</w:t>
      </w:r>
    </w:p>
    <w:p w14:paraId="37328845">
      <w:pPr>
        <w:pStyle w:val="3"/>
        <w:widowControl w:val="0"/>
        <w:numPr>
          <w:ilvl w:val="1"/>
          <w:numId w:val="70"/>
        </w:numPr>
        <w:spacing w:before="240" w:line="240" w:lineRule="auto"/>
        <w:textAlignment w:val="baseline"/>
        <w:rPr>
          <w:rFonts w:cs="Times New Roman"/>
        </w:rPr>
      </w:pPr>
      <w:bookmarkStart w:id="311" w:name="_Toc78674758"/>
      <w:bookmarkStart w:id="312" w:name="_Toc84970995"/>
      <w:bookmarkStart w:id="313" w:name="_Toc166767211"/>
      <w:r>
        <w:rPr>
          <w:rFonts w:cs="Times New Roman"/>
        </w:rPr>
        <w:t>Утвержденные тарифы на тепловую энергию</w:t>
      </w:r>
      <w:bookmarkEnd w:id="311"/>
      <w:bookmarkEnd w:id="312"/>
      <w:bookmarkEnd w:id="313"/>
    </w:p>
    <w:p w14:paraId="28A28DD1">
      <w:pPr>
        <w:pStyle w:val="3463"/>
      </w:pPr>
      <w:bookmarkStart w:id="314" w:name="_Toc423512190"/>
      <w:bookmarkStart w:id="315" w:name="_Toc430079960"/>
      <w:r>
        <w:t xml:space="preserve">Государственное регулирование цен (тарифов) на тепловую энергию (мощность) осуществляется на основе принципов, установленных Федеральным законом №190-ФЗ (ред. от 01.05.2023) «О теплоснабжении» от 27.07.2010 года, в соответствии с основами ценообразования в сфере теплоснабжения, правилами регулирования цен (тарифов) в сфере теплоснабжения, утвержденными Правительством Российской Федерации, иными нормативными правовыми актами и методическими указаниями, утвержденными федеральным органом исполнительной власти в области государственного регулирования тарифов в сфере теплоснабжения. </w:t>
      </w:r>
    </w:p>
    <w:p w14:paraId="7F276117">
      <w:pPr>
        <w:pStyle w:val="3463"/>
      </w:pPr>
      <w:r>
        <w:t xml:space="preserve">Регулирование цен (тарифов) в сфере теплоснабжения осуществляется в соответствии со следующими основными принципами: </w:t>
      </w:r>
    </w:p>
    <w:p w14:paraId="24C4AB37">
      <w:pPr>
        <w:pStyle w:val="1832"/>
      </w:pPr>
      <w:r>
        <w:t xml:space="preserve">обеспечение доступности тепловой энергии (мощности), теплоносителя для потребителей; </w:t>
      </w:r>
    </w:p>
    <w:p w14:paraId="27E91A33">
      <w:pPr>
        <w:pStyle w:val="1832"/>
      </w:pPr>
      <w:r>
        <w:t xml:space="preserve">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 </w:t>
      </w:r>
    </w:p>
    <w:p w14:paraId="349ED95D">
      <w:pPr>
        <w:pStyle w:val="1832"/>
      </w:pPr>
      <w:r>
        <w:t xml:space="preserve">обеспечение достаточности средств для финансирования мероприятий по надежному функционированию и развитию систем теплоснабжения; </w:t>
      </w:r>
    </w:p>
    <w:p w14:paraId="4D059F86">
      <w:pPr>
        <w:pStyle w:val="1832"/>
      </w:pPr>
      <w:r>
        <w:t xml:space="preserve">стимулирование повышения экономической и энергетической эффективности при осуществлении деятельности в сфере теплоснабжения; </w:t>
      </w:r>
    </w:p>
    <w:p w14:paraId="6BC5B03E">
      <w:pPr>
        <w:pStyle w:val="1832"/>
      </w:pPr>
      <w:r>
        <w:t xml:space="preserve">обеспечение стабильности отношений между теплоснабжающими организациями и потребителями за счет установления долгосрочных тарифов; </w:t>
      </w:r>
    </w:p>
    <w:p w14:paraId="1A072F30">
      <w:pPr>
        <w:pStyle w:val="1832"/>
      </w:pPr>
      <w:r>
        <w:t xml:space="preserve">обеспечение открытости и доступности для потребителей, в том числе для населения, процесса регулирования цен (тарифов) в сфере теплоснабжения; </w:t>
      </w:r>
    </w:p>
    <w:p w14:paraId="20AA173C">
      <w:pPr>
        <w:pStyle w:val="1832"/>
      </w:pPr>
      <w:r>
        <w:t xml:space="preserve">создание условий для привлечения инвестиций; </w:t>
      </w:r>
    </w:p>
    <w:p w14:paraId="384A279F">
      <w:pPr>
        <w:pStyle w:val="1832"/>
      </w:pPr>
      <w:r>
        <w:t xml:space="preserve">определение размера средств, направляемых на оплату труда, в соответствии с отраслевыми тарифными соглашениями; </w:t>
      </w:r>
    </w:p>
    <w:p w14:paraId="0FDEDBE7">
      <w:pPr>
        <w:pStyle w:val="1832"/>
      </w:pPr>
      <w:r>
        <w:t xml:space="preserve">обязательный раздельный учет организациями, осуществляющими регулируемые виды деятельности в сфере теплоснабжения, объема производства тепловой энергии, теплоносителя, доходов и расходов, связанных с производством, передачей и со сбытом тепловой энергии, теплоносителя; </w:t>
      </w:r>
    </w:p>
    <w:p w14:paraId="73A6D7ED">
      <w:pPr>
        <w:pStyle w:val="1832"/>
      </w:pPr>
      <w:r>
        <w:t xml:space="preserve">контроль за соблюдением требований законодательства об энергосбережении и о повышении энергетической эффективности в целях сокращения потерь энергетических ресурсов, в том числе требований к разработке и реализации программ в области энергосбережения и повышения энергетической эффективности, требований к организации учета и контроля используемых энергетических ресурсов. </w:t>
      </w:r>
    </w:p>
    <w:p w14:paraId="072FD7D2">
      <w:pPr>
        <w:pStyle w:val="3463"/>
      </w:pPr>
      <w:r>
        <w:t>Согласно пункту 5.5 «Основ ценообразования в сфере теплоснабжения» (в редакции постановления Правительства РФ от 22.10.2012 г. № 1075) цена на тепловую энергию, поставляемую теплоснабжающей организацией с использованием источника тепловой энергии, установленная мощность которого составляет менее 10 Гкал/ч, не подлежит регулированию и определяется соглашением сторон договора теплоснабжения. На основании этого деятельность теплоснабжающей организации с согласия сторон концессионного соглашения с 01.01.2023 года не является регулируемой</w:t>
      </w:r>
    </w:p>
    <w:p w14:paraId="50814CDC">
      <w:pPr>
        <w:pStyle w:val="3463"/>
        <w:rPr>
          <w:b/>
        </w:rPr>
      </w:pPr>
      <w:bookmarkStart w:id="316" w:name="sub_10201"/>
      <w:bookmarkStart w:id="317" w:name="_Toc78674759"/>
      <w:bookmarkStart w:id="318" w:name="_Toc84970996"/>
      <w:r>
        <w:rPr>
          <w:b/>
        </w:rPr>
        <w:t>Таблица 1.11.1 – Средневзвешенный тариф на отпущенную тепловую энергию в зонах деятельности единой теплоснабжающей организации (без НДС), руб./Гкал</w:t>
      </w:r>
    </w:p>
    <w:bookmarkEnd w:id="316"/>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4026"/>
        <w:gridCol w:w="1108"/>
        <w:gridCol w:w="1110"/>
        <w:gridCol w:w="1110"/>
        <w:gridCol w:w="1110"/>
        <w:gridCol w:w="1107"/>
      </w:tblGrid>
      <w:tr w14:paraId="53D1CF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2103"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53B41DA">
            <w:pPr>
              <w:pStyle w:val="1806"/>
            </w:pPr>
            <w:r>
              <w:t>Наименование поселения, городского округа, города федерального значения</w:t>
            </w:r>
          </w:p>
        </w:tc>
        <w:tc>
          <w:tcPr>
            <w:tcW w:w="57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D5A2F26">
            <w:pPr>
              <w:pStyle w:val="1806"/>
            </w:pPr>
            <w:r>
              <w:t>2019</w:t>
            </w:r>
          </w:p>
        </w:tc>
        <w:tc>
          <w:tcPr>
            <w:tcW w:w="58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7CF8E4F">
            <w:pPr>
              <w:pStyle w:val="1806"/>
            </w:pPr>
            <w:r>
              <w:t>2020</w:t>
            </w:r>
          </w:p>
        </w:tc>
        <w:tc>
          <w:tcPr>
            <w:tcW w:w="58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0934DCE">
            <w:pPr>
              <w:pStyle w:val="1806"/>
            </w:pPr>
            <w:r>
              <w:t>2021</w:t>
            </w:r>
          </w:p>
        </w:tc>
        <w:tc>
          <w:tcPr>
            <w:tcW w:w="58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E1CC143">
            <w:pPr>
              <w:pStyle w:val="1806"/>
            </w:pPr>
            <w:r>
              <w:t>2022</w:t>
            </w:r>
          </w:p>
        </w:tc>
        <w:tc>
          <w:tcPr>
            <w:tcW w:w="57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02EF09E">
            <w:pPr>
              <w:pStyle w:val="1806"/>
            </w:pPr>
            <w:r>
              <w:t>2023</w:t>
            </w:r>
          </w:p>
        </w:tc>
      </w:tr>
      <w:tr w14:paraId="1279B1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01" w:hRule="atLeast"/>
        </w:trPr>
        <w:tc>
          <w:tcPr>
            <w:tcW w:w="2103" w:type="pct"/>
            <w:tcBorders>
              <w:top w:val="single" w:color="auto" w:sz="4" w:space="0"/>
              <w:left w:val="single" w:color="auto" w:sz="4" w:space="0"/>
              <w:bottom w:val="single" w:color="auto" w:sz="4" w:space="0"/>
              <w:right w:val="single" w:color="auto" w:sz="4" w:space="0"/>
            </w:tcBorders>
            <w:vAlign w:val="center"/>
          </w:tcPr>
          <w:p w14:paraId="3324063B">
            <w:pPr>
              <w:pStyle w:val="1806"/>
            </w:pPr>
            <w:r>
              <w:t>Чаинское МО</w:t>
            </w:r>
          </w:p>
        </w:tc>
        <w:tc>
          <w:tcPr>
            <w:tcW w:w="579" w:type="pct"/>
            <w:tcBorders>
              <w:top w:val="single" w:color="auto" w:sz="4" w:space="0"/>
              <w:left w:val="single" w:color="auto" w:sz="4" w:space="0"/>
              <w:bottom w:val="single" w:color="auto" w:sz="4" w:space="0"/>
              <w:right w:val="single" w:color="auto" w:sz="4" w:space="0"/>
            </w:tcBorders>
            <w:vAlign w:val="center"/>
          </w:tcPr>
          <w:p w14:paraId="080FD490">
            <w:pPr>
              <w:pStyle w:val="1806"/>
            </w:pPr>
          </w:p>
        </w:tc>
        <w:tc>
          <w:tcPr>
            <w:tcW w:w="580" w:type="pct"/>
            <w:tcBorders>
              <w:top w:val="single" w:color="auto" w:sz="4" w:space="0"/>
              <w:left w:val="single" w:color="auto" w:sz="4" w:space="0"/>
              <w:bottom w:val="single" w:color="auto" w:sz="4" w:space="0"/>
              <w:right w:val="single" w:color="auto" w:sz="4" w:space="0"/>
            </w:tcBorders>
            <w:vAlign w:val="center"/>
          </w:tcPr>
          <w:p w14:paraId="625A4498">
            <w:pPr>
              <w:pStyle w:val="1806"/>
            </w:pPr>
          </w:p>
        </w:tc>
        <w:tc>
          <w:tcPr>
            <w:tcW w:w="580" w:type="pct"/>
            <w:tcBorders>
              <w:top w:val="single" w:color="auto" w:sz="4" w:space="0"/>
              <w:left w:val="single" w:color="auto" w:sz="4" w:space="0"/>
              <w:bottom w:val="single" w:color="auto" w:sz="4" w:space="0"/>
              <w:right w:val="single" w:color="auto" w:sz="4" w:space="0"/>
            </w:tcBorders>
            <w:vAlign w:val="center"/>
          </w:tcPr>
          <w:p w14:paraId="3C066278">
            <w:pPr>
              <w:pStyle w:val="1806"/>
            </w:pPr>
            <w:r>
              <w:rPr>
                <w:rFonts w:cs="Times New Roman"/>
                <w:szCs w:val="20"/>
              </w:rPr>
              <w:t>2679,36</w:t>
            </w:r>
          </w:p>
        </w:tc>
        <w:tc>
          <w:tcPr>
            <w:tcW w:w="580" w:type="pct"/>
            <w:tcBorders>
              <w:top w:val="single" w:color="auto" w:sz="4" w:space="0"/>
              <w:left w:val="single" w:color="auto" w:sz="4" w:space="0"/>
              <w:bottom w:val="single" w:color="auto" w:sz="4" w:space="0"/>
              <w:right w:val="single" w:color="auto" w:sz="4" w:space="0"/>
            </w:tcBorders>
            <w:vAlign w:val="center"/>
          </w:tcPr>
          <w:p w14:paraId="5BFC7AF8">
            <w:pPr>
              <w:pStyle w:val="1806"/>
            </w:pPr>
            <w:r>
              <w:rPr>
                <w:rFonts w:cs="Times New Roman"/>
                <w:szCs w:val="20"/>
              </w:rPr>
              <w:t>3477,84</w:t>
            </w:r>
          </w:p>
        </w:tc>
        <w:tc>
          <w:tcPr>
            <w:tcW w:w="578" w:type="pct"/>
            <w:tcBorders>
              <w:top w:val="single" w:color="auto" w:sz="4" w:space="0"/>
              <w:left w:val="single" w:color="auto" w:sz="4" w:space="0"/>
              <w:bottom w:val="single" w:color="auto" w:sz="4" w:space="0"/>
              <w:right w:val="single" w:color="auto" w:sz="4" w:space="0"/>
            </w:tcBorders>
            <w:vAlign w:val="center"/>
          </w:tcPr>
          <w:p w14:paraId="00067316">
            <w:pPr>
              <w:pStyle w:val="1806"/>
            </w:pPr>
            <w:r>
              <w:rPr>
                <w:rFonts w:cs="Times New Roman"/>
                <w:szCs w:val="20"/>
              </w:rPr>
              <w:t>4011,91</w:t>
            </w:r>
          </w:p>
        </w:tc>
      </w:tr>
    </w:tbl>
    <w:p w14:paraId="6CF7F53A">
      <w:pPr>
        <w:pStyle w:val="3463"/>
        <w:ind w:firstLine="0"/>
      </w:pPr>
    </w:p>
    <w:p w14:paraId="68417D59">
      <w:pPr>
        <w:widowControl w:val="0"/>
        <w:numPr>
          <w:ilvl w:val="1"/>
          <w:numId w:val="1"/>
        </w:numPr>
        <w:suppressAutoHyphens/>
        <w:spacing w:after="0" w:line="240" w:lineRule="auto"/>
        <w:ind w:left="0" w:firstLine="0"/>
        <w:jc w:val="center"/>
        <w:textAlignment w:val="baseline"/>
        <w:outlineLvl w:val="1"/>
        <w:rPr>
          <w:rFonts w:ascii="Times New Roman" w:hAnsi="Times New Roman" w:cs="Times New Roman"/>
          <w:b/>
          <w:sz w:val="28"/>
          <w:szCs w:val="28"/>
        </w:rPr>
      </w:pPr>
      <w:bookmarkStart w:id="319" w:name="_Toc166767212"/>
      <w:r>
        <w:rPr>
          <w:rFonts w:ascii="Times New Roman" w:hAnsi="Times New Roman" w:cs="Times New Roman"/>
          <w:b/>
          <w:sz w:val="28"/>
          <w:szCs w:val="28"/>
        </w:rPr>
        <w:t>Структура тарифов, установленных на момент разработки схемы теплоснабжени</w:t>
      </w:r>
      <w:bookmarkEnd w:id="314"/>
      <w:bookmarkEnd w:id="315"/>
      <w:r>
        <w:rPr>
          <w:rFonts w:ascii="Times New Roman" w:hAnsi="Times New Roman" w:cs="Times New Roman"/>
          <w:b/>
          <w:sz w:val="28"/>
          <w:szCs w:val="28"/>
        </w:rPr>
        <w:t>я</w:t>
      </w:r>
      <w:bookmarkEnd w:id="317"/>
      <w:bookmarkEnd w:id="318"/>
      <w:bookmarkEnd w:id="319"/>
    </w:p>
    <w:p w14:paraId="3372A649">
      <w:pPr>
        <w:pStyle w:val="3463"/>
      </w:pPr>
      <w:r>
        <w:t>Данные о структуре тарифов на тепловую энергию (услуги по передаче тепловой энергии) и теплоноситель, установленных на 2023 г., сформированы на основе данных, опубликованных на портале раскрытия информации, подлежащих свободному доступу департамента края по ценам и регулированию тарифов.</w:t>
      </w:r>
    </w:p>
    <w:p w14:paraId="50620806">
      <w:pPr>
        <w:pStyle w:val="3463"/>
      </w:pPr>
      <w:r>
        <w:t>В структуре себестоимости тепловой энергии наибольший вес занимают следующие статьи расходов:</w:t>
      </w:r>
    </w:p>
    <w:p w14:paraId="5BDAAF49">
      <w:pPr>
        <w:pStyle w:val="1832"/>
        <w:rPr>
          <w:rFonts w:eastAsia="Calibri"/>
        </w:rPr>
      </w:pPr>
      <w:r>
        <w:rPr>
          <w:rFonts w:eastAsia="Calibri"/>
        </w:rPr>
        <w:t>«Топливо» - 30-37 % от общей суммы расходов;</w:t>
      </w:r>
    </w:p>
    <w:p w14:paraId="6F836CF1">
      <w:pPr>
        <w:pStyle w:val="1832"/>
        <w:rPr>
          <w:rFonts w:eastAsia="Calibri"/>
        </w:rPr>
      </w:pPr>
      <w:r>
        <w:rPr>
          <w:rFonts w:eastAsia="Calibri"/>
        </w:rPr>
        <w:t>«Расходы на оплату труда» и «Отчисления на социальные нужды»- 32-36 % от общей суммы расходов;</w:t>
      </w:r>
    </w:p>
    <w:p w14:paraId="1FF74932">
      <w:pPr>
        <w:pStyle w:val="1832"/>
        <w:rPr>
          <w:rFonts w:eastAsia="Calibri"/>
        </w:rPr>
      </w:pPr>
      <w:r>
        <w:rPr>
          <w:rFonts w:eastAsia="Calibri"/>
        </w:rPr>
        <w:t>«Прочие расходы» (включая «Цеховые расходы» и «Общехозяйственные расходы») – 23-27 % от общей суммы расходов;</w:t>
      </w:r>
    </w:p>
    <w:p w14:paraId="6CBFCF83">
      <w:pPr>
        <w:pStyle w:val="1832"/>
        <w:rPr>
          <w:rFonts w:eastAsia="Calibri"/>
        </w:rPr>
      </w:pPr>
      <w:r>
        <w:rPr>
          <w:rFonts w:eastAsia="Calibri"/>
        </w:rPr>
        <w:t xml:space="preserve">«Электроэнергия» - 5-7 % от общей суммы расходов. </w:t>
      </w:r>
    </w:p>
    <w:p w14:paraId="1588D851">
      <w:pPr>
        <w:pStyle w:val="1832"/>
        <w:rPr>
          <w:lang w:eastAsia="ru-RU"/>
        </w:rPr>
      </w:pPr>
      <w:r>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14:paraId="3DDF5B7D">
      <w:pPr>
        <w:widowControl w:val="0"/>
        <w:numPr>
          <w:ilvl w:val="1"/>
          <w:numId w:val="1"/>
        </w:numPr>
        <w:suppressAutoHyphens/>
        <w:spacing w:before="240" w:after="240" w:line="240" w:lineRule="auto"/>
        <w:ind w:left="0" w:firstLine="0"/>
        <w:jc w:val="center"/>
        <w:textAlignment w:val="baseline"/>
        <w:outlineLvl w:val="1"/>
        <w:rPr>
          <w:rFonts w:ascii="Times New Roman" w:hAnsi="Times New Roman" w:cs="Times New Roman"/>
          <w:b/>
          <w:sz w:val="28"/>
          <w:szCs w:val="28"/>
        </w:rPr>
      </w:pPr>
      <w:bookmarkStart w:id="320" w:name="_Toc78674760"/>
      <w:bookmarkStart w:id="321" w:name="_Toc84970997"/>
      <w:bookmarkStart w:id="322" w:name="_Toc166767213"/>
      <w:r>
        <w:rPr>
          <w:rFonts w:ascii="Times New Roman" w:hAnsi="Times New Roman" w:cs="Times New Roman"/>
          <w:b/>
          <w:sz w:val="28"/>
          <w:szCs w:val="28"/>
        </w:rPr>
        <w:t>Плата за подключение к системе теплоснабжения и поступления денежных средств от осуществления указанной деятельности</w:t>
      </w:r>
      <w:bookmarkEnd w:id="320"/>
      <w:bookmarkEnd w:id="321"/>
      <w:bookmarkEnd w:id="322"/>
    </w:p>
    <w:p w14:paraId="3CC5AFDD">
      <w:pPr>
        <w:pStyle w:val="3463"/>
      </w:pPr>
      <w:r>
        <w:t>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Чаинского сельсовета 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bookmarkEnd w:id="310"/>
    <w:p w14:paraId="06F888E1">
      <w:pPr>
        <w:widowControl w:val="0"/>
        <w:numPr>
          <w:ilvl w:val="1"/>
          <w:numId w:val="1"/>
        </w:numPr>
        <w:suppressAutoHyphens/>
        <w:spacing w:before="240" w:after="240" w:line="240" w:lineRule="auto"/>
        <w:ind w:left="0" w:firstLine="0"/>
        <w:jc w:val="center"/>
        <w:textAlignment w:val="baseline"/>
        <w:outlineLvl w:val="1"/>
        <w:rPr>
          <w:rFonts w:ascii="Times New Roman" w:hAnsi="Times New Roman" w:cs="Times New Roman"/>
          <w:b/>
          <w:sz w:val="28"/>
          <w:szCs w:val="28"/>
        </w:rPr>
      </w:pPr>
      <w:bookmarkStart w:id="323" w:name="_Toc78674761"/>
      <w:bookmarkStart w:id="324" w:name="_Toc84970998"/>
      <w:bookmarkStart w:id="325" w:name="_Toc166767214"/>
      <w:bookmarkStart w:id="326" w:name="_Toc430079959"/>
      <w:r>
        <w:rPr>
          <w:rFonts w:ascii="Times New Roman" w:hAnsi="Times New Roman" w:cs="Times New Roman"/>
          <w:b/>
          <w:sz w:val="28"/>
          <w:szCs w:val="28"/>
        </w:rPr>
        <w:t>Плата за услуги по поддержанию резервной тепловой мощности, в том числе для социально значимых категорий потребителей</w:t>
      </w:r>
      <w:bookmarkEnd w:id="323"/>
      <w:bookmarkEnd w:id="324"/>
      <w:bookmarkEnd w:id="325"/>
    </w:p>
    <w:p w14:paraId="07A7E02E">
      <w:pPr>
        <w:pStyle w:val="3463"/>
      </w:pPr>
      <w:r>
        <w:t xml:space="preserve">В соответствии с требованиями Федерального Закона Российской Федерации от 27.07.2010 №190-ФЗ (ред. от 01.05.2023)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 </w:t>
      </w:r>
    </w:p>
    <w:p w14:paraId="4E500047">
      <w:pPr>
        <w:pStyle w:val="3463"/>
      </w:pPr>
      <w:r>
        <w:t>В муниципальном образовании Чаинский сельсовет, на момент разработки схемы теплоснабжения, плата за услуги по поддержанию резервной тепловой мощности для всех категорий потребителей, в том числе и социально значимых - не утверждена.</w:t>
      </w:r>
    </w:p>
    <w:p w14:paraId="6E278D24">
      <w:pPr>
        <w:pStyle w:val="3"/>
        <w:rPr>
          <w:rFonts w:eastAsia="Calibri" w:cs="Times New Roman"/>
          <w:lang w:bidi="ar-SA"/>
        </w:rPr>
      </w:pPr>
      <w:bookmarkStart w:id="327" w:name="_Toc78674762"/>
      <w:bookmarkStart w:id="328" w:name="_Toc84970999"/>
      <w:bookmarkStart w:id="329" w:name="_Toc166767215"/>
      <w:r>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27"/>
      <w:bookmarkEnd w:id="328"/>
      <w:bookmarkEnd w:id="329"/>
    </w:p>
    <w:p w14:paraId="7E5E86C0">
      <w:pPr>
        <w:pStyle w:val="3463"/>
      </w:pPr>
      <w:r>
        <w:t>Динамика предельных уровней цен на тепловую энергию (мощность), поставляемую потребителям, утверждаемых в ценовых зонах теплоснабжения отсутствует.</w:t>
      </w:r>
    </w:p>
    <w:p w14:paraId="2656F9AF">
      <w:pPr>
        <w:pStyle w:val="3"/>
        <w:rPr>
          <w:rFonts w:eastAsia="Calibri" w:cs="Times New Roman"/>
          <w:lang w:bidi="ar-SA"/>
        </w:rPr>
      </w:pPr>
      <w:bookmarkStart w:id="330" w:name="_Toc84971000"/>
      <w:bookmarkStart w:id="331" w:name="_Toc166767216"/>
      <w:bookmarkStart w:id="332" w:name="_Toc78674763"/>
      <w:r>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30"/>
      <w:bookmarkEnd w:id="331"/>
      <w:bookmarkEnd w:id="332"/>
    </w:p>
    <w:p w14:paraId="71B57D19">
      <w:pPr>
        <w:pStyle w:val="3463"/>
      </w:pPr>
      <w:r>
        <w:t>Ценовые зоны теплоснабжения в сельсовете не установлены, предельные уровни цен на тепловую энергию (мощность), поставляемую потребителям сельсовета, не применяются.</w:t>
      </w:r>
    </w:p>
    <w:p w14:paraId="4324EB75">
      <w:pPr>
        <w:pStyle w:val="3463"/>
      </w:pPr>
    </w:p>
    <w:bookmarkEnd w:id="326"/>
    <w:p w14:paraId="70A074AF">
      <w:pPr>
        <w:pStyle w:val="2"/>
        <w:rPr>
          <w:spacing w:val="0"/>
        </w:rPr>
      </w:pPr>
      <w:bookmarkStart w:id="333" w:name="_Toc78674764"/>
      <w:bookmarkStart w:id="334" w:name="_Toc84971001"/>
      <w:bookmarkStart w:id="335" w:name="_Toc166767217"/>
      <w:r>
        <w:rPr>
          <w:spacing w:val="0"/>
        </w:rPr>
        <w:t>Описание существующих технических и технологических проблем в системах теплоснабжения поселения, муниципального образования, муниципального образования федерального значения</w:t>
      </w:r>
      <w:bookmarkEnd w:id="333"/>
      <w:bookmarkEnd w:id="334"/>
      <w:bookmarkEnd w:id="335"/>
    </w:p>
    <w:p w14:paraId="56A946EC">
      <w:pPr>
        <w:pStyle w:val="3"/>
        <w:keepNext w:val="0"/>
        <w:widowControl w:val="0"/>
        <w:numPr>
          <w:ilvl w:val="1"/>
          <w:numId w:val="71"/>
        </w:numPr>
        <w:spacing w:before="240" w:line="240" w:lineRule="auto"/>
        <w:textAlignment w:val="baseline"/>
        <w:rPr>
          <w:rFonts w:cs="Times New Roman"/>
        </w:rPr>
      </w:pPr>
      <w:bookmarkStart w:id="336" w:name="_Toc372809745"/>
      <w:bookmarkStart w:id="337" w:name="_Toc373151697"/>
      <w:bookmarkStart w:id="338" w:name="_Toc84971002"/>
      <w:bookmarkStart w:id="339" w:name="_Toc166767218"/>
      <w:bookmarkStart w:id="340" w:name="_Toc515271655"/>
      <w:bookmarkStart w:id="341" w:name="_Toc78674765"/>
      <w:r>
        <w:rPr>
          <w:rFonts w:cs="Times New Roman"/>
        </w:rPr>
        <w:t>О</w:t>
      </w:r>
      <w:bookmarkEnd w:id="336"/>
      <w:bookmarkEnd w:id="337"/>
      <w:r>
        <w:rPr>
          <w:rFonts w:cs="Times New Roman"/>
        </w:rPr>
        <w:t>писание существующих проблем организации качественного теплоснабжения</w:t>
      </w:r>
      <w:bookmarkEnd w:id="338"/>
      <w:bookmarkEnd w:id="339"/>
      <w:bookmarkEnd w:id="340"/>
      <w:bookmarkEnd w:id="341"/>
    </w:p>
    <w:p w14:paraId="3712B48F">
      <w:pPr>
        <w:pStyle w:val="3463"/>
      </w:pPr>
      <w:bookmarkStart w:id="342" w:name="_Toc515271656"/>
      <w:r>
        <w:t>В ходе анализа системы теплоснабжения технические и технологические проблемы не выявлены.</w:t>
      </w:r>
    </w:p>
    <w:p w14:paraId="63A5B035">
      <w:pPr>
        <w:pStyle w:val="3463"/>
        <w:rPr>
          <w:rFonts w:eastAsia="SimSun"/>
        </w:rPr>
      </w:pPr>
      <w:r>
        <w:t xml:space="preserve">Функционирование систем централизованного теплоснабжения Чаинского сельсовета оценивается как удовлетворительное. </w:t>
      </w:r>
    </w:p>
    <w:p w14:paraId="6AACF806">
      <w:pPr>
        <w:pStyle w:val="3"/>
        <w:widowControl w:val="0"/>
        <w:spacing w:before="240" w:line="240" w:lineRule="auto"/>
        <w:textAlignment w:val="baseline"/>
        <w:rPr>
          <w:rFonts w:cs="Times New Roman"/>
        </w:rPr>
      </w:pPr>
      <w:bookmarkStart w:id="343" w:name="_Toc78674766"/>
      <w:bookmarkStart w:id="344" w:name="_Toc84971003"/>
      <w:bookmarkStart w:id="345" w:name="_Toc166767219"/>
      <w:r>
        <w:rPr>
          <w:rFonts w:cs="Times New Roman"/>
        </w:rPr>
        <w:t>Описание существующих проблем организации надежного и безопасного теплоснабжения</w:t>
      </w:r>
      <w:bookmarkEnd w:id="342"/>
      <w:bookmarkEnd w:id="343"/>
      <w:bookmarkEnd w:id="344"/>
      <w:bookmarkEnd w:id="345"/>
    </w:p>
    <w:p w14:paraId="0E7DDE0F">
      <w:pPr>
        <w:pStyle w:val="3463"/>
      </w:pPr>
      <w:bookmarkStart w:id="346" w:name="_Toc515271657"/>
      <w:r>
        <w:t>Проблемными для поселения на текущий момент и перспективу являются вопросы снижения аварийности и повышения эффективности работы сооружений и сетей теплоснабжения, снижения воздействия на окружающую среду, реконструкции и замены существующих инженерно-технических объектов для обеспечения устойчивости работы систем жизнеобеспечения.</w:t>
      </w:r>
    </w:p>
    <w:p w14:paraId="78057761">
      <w:pPr>
        <w:pStyle w:val="3463"/>
        <w:rPr>
          <w:rFonts w:eastAsia="SimSun"/>
          <w:lang w:eastAsia="ar-SA"/>
        </w:rPr>
      </w:pPr>
      <w:r>
        <w:t>Изношенность коммуникаций, усиление риска аварийности по причине их ветхости, оказали существенное влияние на потенциальную возможность оказания в полном объеме и качественных жилищно-коммунальных услуг. Ограниченное недофинансирование предприятий коммунального комплекса в течение длительного периода к тому, что техническое состояние объектов, коммуникаций характеризуется высоким уровнем износа, низким коэффициентом полезного действия мощностей и большими потерями энергоносителей. Система планово-предупредительных ремонтов с каждым годом все более уступает место аварийно-восстановительным работам, затраты на которые в 2-3 раза выше, чем затраты на проведение планово-предупредительных ремонтов. Собственных средств у предприятия на покрытие затрат по проведению замены и реконструкции объектов теплоснабжения недостаточно, так как нормативные затраты на ремонт в тарифах минимизированы, либо вообще отсутствуют.</w:t>
      </w:r>
    </w:p>
    <w:p w14:paraId="04C1C27F">
      <w:pPr>
        <w:pStyle w:val="3"/>
        <w:keepNext w:val="0"/>
        <w:widowControl w:val="0"/>
        <w:spacing w:before="240" w:line="240" w:lineRule="auto"/>
        <w:textAlignment w:val="baseline"/>
        <w:rPr>
          <w:rFonts w:cs="Times New Roman"/>
        </w:rPr>
      </w:pPr>
      <w:bookmarkStart w:id="347" w:name="_Toc78674767"/>
      <w:bookmarkStart w:id="348" w:name="_Toc84971004"/>
      <w:bookmarkStart w:id="349" w:name="_Toc166767220"/>
      <w:r>
        <w:rPr>
          <w:rFonts w:cs="Times New Roman"/>
        </w:rPr>
        <w:t>Описание существующих проблем развития систем теплоснабжения</w:t>
      </w:r>
      <w:bookmarkEnd w:id="346"/>
      <w:bookmarkEnd w:id="347"/>
      <w:bookmarkEnd w:id="348"/>
      <w:bookmarkEnd w:id="349"/>
    </w:p>
    <w:p w14:paraId="1C2E60F2">
      <w:pPr>
        <w:pStyle w:val="3463"/>
      </w:pPr>
      <w:r>
        <w:t>Анализ существующего состояния в системе теплоснабжения Чаинского сельсовета выявил следующие основные проблемы:</w:t>
      </w:r>
    </w:p>
    <w:p w14:paraId="3A49F74F">
      <w:pPr>
        <w:pStyle w:val="1832"/>
      </w:pPr>
      <w:r>
        <w:t>высокий уровень физического износа тепловых сетей, в том числе значительная доля теплотрасс, выработавших нормативный срок службы;</w:t>
      </w:r>
    </w:p>
    <w:p w14:paraId="42A171E8">
      <w:pPr>
        <w:pStyle w:val="1832"/>
      </w:pPr>
      <w:r>
        <w:t>низкий уровень защищенности тепловых сетей от коррозии вследствие недостаточного применения антикоррозионной защиты.</w:t>
      </w:r>
    </w:p>
    <w:p w14:paraId="755AC62B">
      <w:pPr>
        <w:pStyle w:val="3463"/>
      </w:pPr>
      <w:r>
        <w:t>Возникновение указанных проблем обусловлено недофинансированием, как системы теплоснабжения, так и всей системы коммунальной инфраструктуры и жилищно-коммунального хозяйства в целом.</w:t>
      </w:r>
    </w:p>
    <w:p w14:paraId="367159D4">
      <w:pPr>
        <w:pStyle w:val="3"/>
        <w:widowControl w:val="0"/>
        <w:spacing w:before="240" w:line="240" w:lineRule="auto"/>
        <w:textAlignment w:val="baseline"/>
        <w:rPr>
          <w:rFonts w:cs="Times New Roman"/>
        </w:rPr>
      </w:pPr>
      <w:bookmarkStart w:id="350" w:name="_Toc515271658"/>
      <w:bookmarkStart w:id="351" w:name="_Toc78674768"/>
      <w:bookmarkStart w:id="352" w:name="_Toc84971005"/>
      <w:bookmarkStart w:id="353" w:name="_Toc166767221"/>
      <w:r>
        <w:rPr>
          <w:rFonts w:cs="Times New Roman"/>
        </w:rPr>
        <w:t>Описание существующих проблем надежного и эффективного снабжения топливом действующих систем теплоснабжения</w:t>
      </w:r>
      <w:bookmarkEnd w:id="350"/>
      <w:bookmarkEnd w:id="351"/>
      <w:bookmarkEnd w:id="352"/>
      <w:bookmarkEnd w:id="353"/>
    </w:p>
    <w:p w14:paraId="358FFDBF">
      <w:pPr>
        <w:pStyle w:val="3463"/>
      </w:pPr>
      <w:r>
        <w:t>В качестве основного топлива на существующих источниках тепловой энергии системы теплоснабжения Чаинского сельсовета используются уголь. Проблем в обеспечении действующих систем теплоснабжения топливом не наблюдалось - как в номинальном режиме работы источников тепловой энергии, так и в пиковые периоды.</w:t>
      </w:r>
    </w:p>
    <w:p w14:paraId="70065928">
      <w:pPr>
        <w:pStyle w:val="3463"/>
      </w:pPr>
      <w:r>
        <w:t>Проблемы в снабжении топливом (в том числе запасов) действующих систем теплоснабжения отсутствуют.</w:t>
      </w:r>
    </w:p>
    <w:p w14:paraId="3E974C64">
      <w:pPr>
        <w:pStyle w:val="3"/>
        <w:keepNext w:val="0"/>
        <w:widowControl w:val="0"/>
        <w:spacing w:before="240" w:line="240" w:lineRule="auto"/>
        <w:textAlignment w:val="baseline"/>
        <w:rPr>
          <w:rFonts w:cs="Times New Roman"/>
        </w:rPr>
      </w:pPr>
      <w:bookmarkStart w:id="354" w:name="_Toc78674769"/>
      <w:bookmarkStart w:id="355" w:name="_Toc515271659"/>
      <w:bookmarkStart w:id="356" w:name="_Toc84971006"/>
      <w:bookmarkStart w:id="357" w:name="_Toc166767222"/>
      <w:r>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354"/>
      <w:bookmarkEnd w:id="355"/>
      <w:bookmarkEnd w:id="356"/>
      <w:bookmarkEnd w:id="357"/>
    </w:p>
    <w:p w14:paraId="4D5A71B8">
      <w:pPr>
        <w:pStyle w:val="3463"/>
      </w:pPr>
      <w:r>
        <w:rPr>
          <w:rStyle w:val="3464"/>
          <w:bCs w:val="0"/>
          <w:iCs w:val="0"/>
        </w:rPr>
        <w:t>Предписания надзорных органов об устранении нарушений, влияющих на безопасность и н</w:t>
      </w:r>
      <w:r>
        <w:t>адежность системы теплоснабжения, не выявлены.</w:t>
      </w:r>
    </w:p>
    <w:p w14:paraId="21C96E12">
      <w:pPr>
        <w:pStyle w:val="3463"/>
      </w:pPr>
    </w:p>
    <w:p w14:paraId="4790744B">
      <w:pPr>
        <w:pStyle w:val="3463"/>
      </w:pPr>
    </w:p>
    <w:p w14:paraId="0BCA2D3A">
      <w:pPr>
        <w:pStyle w:val="3463"/>
      </w:pPr>
    </w:p>
    <w:p w14:paraId="18759571">
      <w:pPr>
        <w:pStyle w:val="2"/>
        <w:numPr>
          <w:ilvl w:val="0"/>
          <w:numId w:val="0"/>
        </w:numPr>
        <w:rPr>
          <w:spacing w:val="0"/>
        </w:rPr>
      </w:pPr>
      <w:bookmarkStart w:id="358" w:name="_Toc9154861"/>
      <w:bookmarkStart w:id="359" w:name="_Toc84971007"/>
      <w:bookmarkStart w:id="360" w:name="_Toc166767223"/>
      <w:bookmarkStart w:id="361" w:name="_Toc521411570"/>
      <w:r>
        <w:rPr>
          <w:spacing w:val="0"/>
        </w:rPr>
        <w:t>ГЛАВА 2 СУЩЕСТВУЮЩЕЕ И ПЕРСПЕКТИВНОЕ ПОТРЕБЛЕНИЕ ТЕПЛОВОЙ ЭНЕРГИИ НА ЦЕЛИ ТЕПЛОСНАБЖЕНИЯ</w:t>
      </w:r>
      <w:bookmarkEnd w:id="358"/>
      <w:bookmarkEnd w:id="359"/>
      <w:bookmarkEnd w:id="360"/>
    </w:p>
    <w:p w14:paraId="71F2D522">
      <w:pPr>
        <w:pStyle w:val="2"/>
        <w:numPr>
          <w:ilvl w:val="0"/>
          <w:numId w:val="72"/>
        </w:numPr>
        <w:rPr>
          <w:rFonts w:eastAsia="Calibri"/>
          <w:spacing w:val="0"/>
        </w:rPr>
      </w:pPr>
      <w:bookmarkStart w:id="362" w:name="_Toc84971008"/>
      <w:bookmarkStart w:id="363" w:name="_Toc9154862"/>
      <w:bookmarkStart w:id="364" w:name="_Toc166767224"/>
      <w:r>
        <w:rPr>
          <w:rFonts w:eastAsia="Calibri"/>
          <w:spacing w:val="0"/>
        </w:rPr>
        <w:t>Данные базового уровня потребления тепла на цели теплоснабжения</w:t>
      </w:r>
      <w:bookmarkEnd w:id="362"/>
      <w:bookmarkEnd w:id="363"/>
      <w:bookmarkEnd w:id="364"/>
    </w:p>
    <w:p w14:paraId="0BE76554">
      <w:pPr>
        <w:pStyle w:val="3463"/>
      </w:pPr>
      <w:r>
        <w:t xml:space="preserve">Значения потребления тепловой энергии за отопительный период рассчитаны исходя из продолжительности отопительного периода. Значения потребления тепловой энергии за год рассчитаны исходя из планового ремонта тепловых сетей в межотопительный период, а также представлены 2 варианта развития системы централизованного теплоснабжения Чаинского сельсовета (Глава 5. Мастер-план развития системы теплоснабжения поселения). </w:t>
      </w:r>
    </w:p>
    <w:p w14:paraId="4726F140">
      <w:pPr>
        <w:pStyle w:val="3463"/>
      </w:pPr>
      <w:r>
        <w:t>Существующее и перспективное потребление тепловой энергии и потребление за 2023 год в целом, представлены в таблице.</w:t>
      </w:r>
    </w:p>
    <w:p w14:paraId="3C0204C2">
      <w:pPr>
        <w:keepNext/>
        <w:spacing w:line="240" w:lineRule="auto"/>
        <w:rPr>
          <w:rFonts w:ascii="Times New Roman" w:hAnsi="Times New Roman" w:eastAsia="Calibri" w:cs="Times New Roman"/>
          <w:b/>
          <w:bCs/>
          <w:szCs w:val="24"/>
        </w:rPr>
        <w:sectPr>
          <w:pgSz w:w="11906" w:h="16838"/>
          <w:pgMar w:top="1134" w:right="850" w:bottom="1134" w:left="1701" w:header="567" w:footer="454" w:gutter="0"/>
          <w:cols w:space="708" w:num="1"/>
          <w:docGrid w:linePitch="360" w:charSpace="0"/>
        </w:sectPr>
      </w:pPr>
      <w:bookmarkStart w:id="365" w:name="_Toc527706878"/>
    </w:p>
    <w:p w14:paraId="3B434683">
      <w:pPr>
        <w:keepNext/>
        <w:spacing w:line="240" w:lineRule="auto"/>
        <w:rPr>
          <w:rFonts w:ascii="Times New Roman" w:hAnsi="Times New Roman" w:eastAsia="Calibri" w:cs="Times New Roman"/>
          <w:b/>
        </w:rPr>
      </w:pPr>
      <w:r>
        <w:rPr>
          <w:rFonts w:ascii="Times New Roman" w:hAnsi="Times New Roman" w:eastAsia="Calibri" w:cs="Times New Roman"/>
          <w:b/>
          <w:bCs/>
          <w:szCs w:val="24"/>
        </w:rPr>
        <w:t xml:space="preserve">Таблица 2.1.1 – </w:t>
      </w:r>
      <w:bookmarkEnd w:id="365"/>
      <w:r>
        <w:rPr>
          <w:rFonts w:ascii="Times New Roman" w:hAnsi="Times New Roman" w:eastAsia="Calibri" w:cs="Times New Roman"/>
          <w:b/>
          <w:bCs/>
          <w:szCs w:val="24"/>
        </w:rPr>
        <w:t xml:space="preserve">Существующее и перспективное потребление тепловой энергии </w:t>
      </w:r>
    </w:p>
    <w:tbl>
      <w:tblPr>
        <w:tblStyle w:val="12"/>
        <w:tblW w:w="5000" w:type="pct"/>
        <w:tblInd w:w="0" w:type="dxa"/>
        <w:tblLayout w:type="autofit"/>
        <w:tblCellMar>
          <w:top w:w="0" w:type="dxa"/>
          <w:left w:w="108" w:type="dxa"/>
          <w:bottom w:w="0" w:type="dxa"/>
          <w:right w:w="108" w:type="dxa"/>
        </w:tblCellMar>
      </w:tblPr>
      <w:tblGrid>
        <w:gridCol w:w="638"/>
        <w:gridCol w:w="2381"/>
        <w:gridCol w:w="1520"/>
        <w:gridCol w:w="1427"/>
        <w:gridCol w:w="2158"/>
        <w:gridCol w:w="1700"/>
        <w:gridCol w:w="1175"/>
        <w:gridCol w:w="1711"/>
        <w:gridCol w:w="1793"/>
      </w:tblGrid>
      <w:tr w14:paraId="68449E41">
        <w:trPr>
          <w:trHeight w:val="20" w:hRule="atLeast"/>
        </w:trPr>
        <w:tc>
          <w:tcPr>
            <w:tcW w:w="220"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4BC3B7A2">
            <w:pPr>
              <w:pStyle w:val="1806"/>
            </w:pPr>
            <w:bookmarkStart w:id="366" w:name="_Hlk135531756"/>
            <w:r>
              <w:t>№ п/п</w:t>
            </w:r>
          </w:p>
        </w:tc>
        <w:tc>
          <w:tcPr>
            <w:tcW w:w="821"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2E68A582">
            <w:pPr>
              <w:pStyle w:val="1806"/>
            </w:pPr>
            <w:r>
              <w:t>Наименование источника</w:t>
            </w:r>
          </w:p>
        </w:tc>
        <w:tc>
          <w:tcPr>
            <w:tcW w:w="524"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7FA23607">
            <w:pPr>
              <w:pStyle w:val="1806"/>
            </w:pPr>
            <w:r>
              <w:t>Установленная тепловая мощность, Гкал/ч</w:t>
            </w:r>
          </w:p>
        </w:tc>
        <w:tc>
          <w:tcPr>
            <w:tcW w:w="492"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0CFFA787">
            <w:pPr>
              <w:pStyle w:val="1806"/>
            </w:pPr>
            <w:r>
              <w:t>Потери  мощности в тепловых сетях, Гкал/ч</w:t>
            </w:r>
          </w:p>
        </w:tc>
        <w:tc>
          <w:tcPr>
            <w:tcW w:w="744"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46CA989F">
            <w:pPr>
              <w:pStyle w:val="1806"/>
            </w:pPr>
            <w:r>
              <w:t>Присоединенная тепловая нагрузка (мощность), Гкал/ч</w:t>
            </w:r>
          </w:p>
        </w:tc>
        <w:tc>
          <w:tcPr>
            <w:tcW w:w="586" w:type="pct"/>
            <w:tcBorders>
              <w:top w:val="single" w:color="auto" w:sz="4" w:space="0"/>
              <w:left w:val="nil"/>
              <w:bottom w:val="single" w:color="auto" w:sz="4" w:space="0"/>
              <w:right w:val="single" w:color="auto" w:sz="4" w:space="0"/>
            </w:tcBorders>
            <w:shd w:val="clear" w:color="000000" w:fill="D9D9D9"/>
            <w:vAlign w:val="center"/>
          </w:tcPr>
          <w:p w14:paraId="654DD68A">
            <w:pPr>
              <w:pStyle w:val="1806"/>
            </w:pPr>
            <w:r>
              <w:t>Объемы потребления тепловой энергии в год, Гкал</w:t>
            </w:r>
          </w:p>
        </w:tc>
        <w:tc>
          <w:tcPr>
            <w:tcW w:w="405"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762C509C">
            <w:pPr>
              <w:pStyle w:val="1806"/>
            </w:pPr>
            <w:r>
              <w:t>Потери, Гкал</w:t>
            </w:r>
          </w:p>
        </w:tc>
        <w:tc>
          <w:tcPr>
            <w:tcW w:w="590"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1D1D60C4">
            <w:pPr>
              <w:pStyle w:val="1806"/>
            </w:pPr>
            <w:r>
              <w:t>Расход на собственные нужды</w:t>
            </w:r>
          </w:p>
        </w:tc>
        <w:tc>
          <w:tcPr>
            <w:tcW w:w="618"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0B160EDB">
            <w:pPr>
              <w:pStyle w:val="1806"/>
            </w:pPr>
            <w:r>
              <w:t>Объем производства тепловой энергии в год, Гкал</w:t>
            </w:r>
          </w:p>
        </w:tc>
      </w:tr>
      <w:tr w14:paraId="402EC9D5">
        <w:tblPrEx>
          <w:tblCellMar>
            <w:top w:w="0" w:type="dxa"/>
            <w:left w:w="108" w:type="dxa"/>
            <w:bottom w:w="0" w:type="dxa"/>
            <w:right w:w="108" w:type="dxa"/>
          </w:tblCellMar>
        </w:tblPrEx>
        <w:trPr>
          <w:trHeight w:val="20" w:hRule="atLeast"/>
        </w:trPr>
        <w:tc>
          <w:tcPr>
            <w:tcW w:w="220" w:type="pct"/>
            <w:vMerge w:val="continue"/>
            <w:tcBorders>
              <w:top w:val="single" w:color="auto" w:sz="4" w:space="0"/>
              <w:left w:val="single" w:color="auto" w:sz="4" w:space="0"/>
              <w:bottom w:val="single" w:color="auto" w:sz="4" w:space="0"/>
              <w:right w:val="single" w:color="auto" w:sz="4" w:space="0"/>
            </w:tcBorders>
            <w:vAlign w:val="center"/>
          </w:tcPr>
          <w:p w14:paraId="2B781462">
            <w:pPr>
              <w:pStyle w:val="1806"/>
            </w:pPr>
          </w:p>
        </w:tc>
        <w:tc>
          <w:tcPr>
            <w:tcW w:w="821" w:type="pct"/>
            <w:vMerge w:val="continue"/>
            <w:tcBorders>
              <w:top w:val="single" w:color="auto" w:sz="4" w:space="0"/>
              <w:left w:val="single" w:color="auto" w:sz="4" w:space="0"/>
              <w:bottom w:val="single" w:color="auto" w:sz="4" w:space="0"/>
              <w:right w:val="single" w:color="auto" w:sz="4" w:space="0"/>
            </w:tcBorders>
            <w:vAlign w:val="center"/>
          </w:tcPr>
          <w:p w14:paraId="38B2B53D">
            <w:pPr>
              <w:pStyle w:val="1806"/>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14:paraId="3ADFC37F">
            <w:pPr>
              <w:pStyle w:val="1806"/>
            </w:pPr>
          </w:p>
        </w:tc>
        <w:tc>
          <w:tcPr>
            <w:tcW w:w="492" w:type="pct"/>
            <w:vMerge w:val="continue"/>
            <w:tcBorders>
              <w:top w:val="single" w:color="auto" w:sz="4" w:space="0"/>
              <w:left w:val="single" w:color="auto" w:sz="4" w:space="0"/>
              <w:bottom w:val="single" w:color="auto" w:sz="4" w:space="0"/>
              <w:right w:val="single" w:color="auto" w:sz="4" w:space="0"/>
            </w:tcBorders>
            <w:vAlign w:val="center"/>
          </w:tcPr>
          <w:p w14:paraId="355BACEA">
            <w:pPr>
              <w:pStyle w:val="1806"/>
            </w:pPr>
          </w:p>
        </w:tc>
        <w:tc>
          <w:tcPr>
            <w:tcW w:w="744" w:type="pct"/>
            <w:vMerge w:val="continue"/>
            <w:tcBorders>
              <w:top w:val="single" w:color="auto" w:sz="4" w:space="0"/>
              <w:left w:val="single" w:color="auto" w:sz="4" w:space="0"/>
              <w:bottom w:val="single" w:color="auto" w:sz="4" w:space="0"/>
              <w:right w:val="single" w:color="auto" w:sz="4" w:space="0"/>
            </w:tcBorders>
            <w:vAlign w:val="center"/>
          </w:tcPr>
          <w:p w14:paraId="19055551">
            <w:pPr>
              <w:pStyle w:val="1806"/>
            </w:pPr>
          </w:p>
        </w:tc>
        <w:tc>
          <w:tcPr>
            <w:tcW w:w="586" w:type="pct"/>
            <w:tcBorders>
              <w:top w:val="nil"/>
              <w:left w:val="nil"/>
              <w:bottom w:val="single" w:color="auto" w:sz="4" w:space="0"/>
              <w:right w:val="single" w:color="auto" w:sz="4" w:space="0"/>
            </w:tcBorders>
            <w:shd w:val="clear" w:color="000000" w:fill="D9D9D9"/>
            <w:vAlign w:val="center"/>
          </w:tcPr>
          <w:p w14:paraId="7CA6C2C3">
            <w:pPr>
              <w:pStyle w:val="1806"/>
            </w:pPr>
            <w:r>
              <w:t>Всего</w:t>
            </w:r>
          </w:p>
        </w:tc>
        <w:tc>
          <w:tcPr>
            <w:tcW w:w="405" w:type="pct"/>
            <w:vMerge w:val="continue"/>
            <w:tcBorders>
              <w:top w:val="single" w:color="auto" w:sz="4" w:space="0"/>
              <w:left w:val="single" w:color="auto" w:sz="4" w:space="0"/>
              <w:bottom w:val="single" w:color="auto" w:sz="4" w:space="0"/>
              <w:right w:val="single" w:color="auto" w:sz="4" w:space="0"/>
            </w:tcBorders>
            <w:vAlign w:val="center"/>
          </w:tcPr>
          <w:p w14:paraId="248AB7D7">
            <w:pPr>
              <w:pStyle w:val="1806"/>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14:paraId="78BB7676">
            <w:pPr>
              <w:pStyle w:val="1806"/>
            </w:pPr>
          </w:p>
        </w:tc>
        <w:tc>
          <w:tcPr>
            <w:tcW w:w="618" w:type="pct"/>
            <w:vMerge w:val="continue"/>
            <w:tcBorders>
              <w:top w:val="single" w:color="auto" w:sz="4" w:space="0"/>
              <w:left w:val="single" w:color="auto" w:sz="4" w:space="0"/>
              <w:bottom w:val="single" w:color="auto" w:sz="4" w:space="0"/>
              <w:right w:val="single" w:color="auto" w:sz="4" w:space="0"/>
            </w:tcBorders>
            <w:vAlign w:val="center"/>
          </w:tcPr>
          <w:p w14:paraId="4ABC9862">
            <w:pPr>
              <w:pStyle w:val="1806"/>
            </w:pPr>
          </w:p>
        </w:tc>
      </w:tr>
      <w:tr w14:paraId="5258CD94">
        <w:tblPrEx>
          <w:tblCellMar>
            <w:top w:w="0" w:type="dxa"/>
            <w:left w:w="108" w:type="dxa"/>
            <w:bottom w:w="0" w:type="dxa"/>
            <w:right w:w="108" w:type="dxa"/>
          </w:tblCellMar>
        </w:tblPrEx>
        <w:trPr>
          <w:trHeight w:val="20" w:hRule="atLeast"/>
        </w:trPr>
        <w:tc>
          <w:tcPr>
            <w:tcW w:w="2801" w:type="pct"/>
            <w:gridSpan w:val="5"/>
            <w:tcBorders>
              <w:top w:val="single" w:color="auto" w:sz="4" w:space="0"/>
              <w:left w:val="single" w:color="auto" w:sz="4" w:space="0"/>
              <w:bottom w:val="single" w:color="auto" w:sz="4" w:space="0"/>
              <w:right w:val="single" w:color="auto" w:sz="4" w:space="0"/>
            </w:tcBorders>
            <w:shd w:val="clear" w:color="000000" w:fill="D9D9D9"/>
            <w:vAlign w:val="center"/>
          </w:tcPr>
          <w:p w14:paraId="5E01CF3D">
            <w:pPr>
              <w:pStyle w:val="1806"/>
            </w:pPr>
            <w:r>
              <w:t>2023</w:t>
            </w:r>
          </w:p>
        </w:tc>
        <w:tc>
          <w:tcPr>
            <w:tcW w:w="586" w:type="pct"/>
            <w:tcBorders>
              <w:top w:val="nil"/>
              <w:left w:val="nil"/>
              <w:bottom w:val="single" w:color="auto" w:sz="4" w:space="0"/>
              <w:right w:val="single" w:color="auto" w:sz="4" w:space="0"/>
            </w:tcBorders>
            <w:shd w:val="clear" w:color="000000" w:fill="D9D9D9"/>
            <w:vAlign w:val="center"/>
          </w:tcPr>
          <w:p w14:paraId="06782F5B">
            <w:pPr>
              <w:pStyle w:val="1806"/>
            </w:pPr>
          </w:p>
        </w:tc>
        <w:tc>
          <w:tcPr>
            <w:tcW w:w="405" w:type="pct"/>
            <w:tcBorders>
              <w:top w:val="nil"/>
              <w:left w:val="nil"/>
              <w:bottom w:val="single" w:color="auto" w:sz="4" w:space="0"/>
              <w:right w:val="single" w:color="auto" w:sz="4" w:space="0"/>
            </w:tcBorders>
            <w:shd w:val="clear" w:color="000000" w:fill="D9D9D9"/>
            <w:vAlign w:val="center"/>
          </w:tcPr>
          <w:p w14:paraId="4BBD6184">
            <w:pPr>
              <w:pStyle w:val="1806"/>
            </w:pPr>
          </w:p>
        </w:tc>
        <w:tc>
          <w:tcPr>
            <w:tcW w:w="590" w:type="pct"/>
            <w:tcBorders>
              <w:top w:val="nil"/>
              <w:left w:val="nil"/>
              <w:bottom w:val="single" w:color="auto" w:sz="4" w:space="0"/>
              <w:right w:val="single" w:color="auto" w:sz="4" w:space="0"/>
            </w:tcBorders>
            <w:shd w:val="clear" w:color="000000" w:fill="D9D9D9"/>
            <w:vAlign w:val="center"/>
          </w:tcPr>
          <w:p w14:paraId="3B52EC48">
            <w:pPr>
              <w:pStyle w:val="1806"/>
            </w:pPr>
          </w:p>
        </w:tc>
        <w:tc>
          <w:tcPr>
            <w:tcW w:w="618" w:type="pct"/>
            <w:tcBorders>
              <w:top w:val="nil"/>
              <w:left w:val="nil"/>
              <w:bottom w:val="single" w:color="auto" w:sz="4" w:space="0"/>
              <w:right w:val="single" w:color="auto" w:sz="4" w:space="0"/>
            </w:tcBorders>
            <w:shd w:val="clear" w:color="000000" w:fill="D9D9D9"/>
            <w:vAlign w:val="center"/>
          </w:tcPr>
          <w:p w14:paraId="773F4C23">
            <w:pPr>
              <w:pStyle w:val="1806"/>
            </w:pPr>
          </w:p>
        </w:tc>
      </w:tr>
      <w:tr w14:paraId="0595A3B4">
        <w:tblPrEx>
          <w:tblCellMar>
            <w:top w:w="0" w:type="dxa"/>
            <w:left w:w="108" w:type="dxa"/>
            <w:bottom w:w="0" w:type="dxa"/>
            <w:right w:w="108" w:type="dxa"/>
          </w:tblCellMar>
        </w:tblPrEx>
        <w:trPr>
          <w:trHeight w:val="20" w:hRule="atLeast"/>
        </w:trPr>
        <w:tc>
          <w:tcPr>
            <w:tcW w:w="220" w:type="pct"/>
            <w:tcBorders>
              <w:top w:val="nil"/>
              <w:left w:val="single" w:color="auto" w:sz="4" w:space="0"/>
              <w:bottom w:val="single" w:color="auto" w:sz="4" w:space="0"/>
              <w:right w:val="single" w:color="auto" w:sz="4" w:space="0"/>
            </w:tcBorders>
            <w:shd w:val="clear" w:color="auto" w:fill="auto"/>
            <w:vAlign w:val="center"/>
          </w:tcPr>
          <w:p w14:paraId="33D39224">
            <w:pPr>
              <w:pStyle w:val="1806"/>
            </w:pPr>
            <w:r>
              <w:t>1</w:t>
            </w:r>
          </w:p>
        </w:tc>
        <w:tc>
          <w:tcPr>
            <w:tcW w:w="821" w:type="pct"/>
            <w:tcBorders>
              <w:top w:val="nil"/>
              <w:left w:val="nil"/>
              <w:bottom w:val="single" w:color="auto" w:sz="4" w:space="0"/>
              <w:right w:val="single" w:color="auto" w:sz="4" w:space="0"/>
            </w:tcBorders>
            <w:shd w:val="clear" w:color="auto" w:fill="auto"/>
            <w:vAlign w:val="center"/>
          </w:tcPr>
          <w:p w14:paraId="569A2DB8">
            <w:pPr>
              <w:pStyle w:val="1806"/>
            </w:pPr>
            <w:r>
              <w:t>Котельная с. Чаинка</w:t>
            </w:r>
          </w:p>
        </w:tc>
        <w:tc>
          <w:tcPr>
            <w:tcW w:w="524" w:type="pct"/>
            <w:tcBorders>
              <w:top w:val="nil"/>
              <w:left w:val="nil"/>
              <w:bottom w:val="single" w:color="auto" w:sz="4" w:space="0"/>
              <w:right w:val="single" w:color="auto" w:sz="4" w:space="0"/>
            </w:tcBorders>
            <w:shd w:val="clear" w:color="auto" w:fill="auto"/>
            <w:vAlign w:val="center"/>
          </w:tcPr>
          <w:p w14:paraId="73D8BFFC">
            <w:pPr>
              <w:pStyle w:val="1806"/>
            </w:pPr>
            <w:r>
              <w:t>0,90</w:t>
            </w:r>
          </w:p>
        </w:tc>
        <w:tc>
          <w:tcPr>
            <w:tcW w:w="492" w:type="pct"/>
            <w:tcBorders>
              <w:top w:val="nil"/>
              <w:left w:val="nil"/>
              <w:bottom w:val="single" w:color="auto" w:sz="4" w:space="0"/>
              <w:right w:val="single" w:color="auto" w:sz="4" w:space="0"/>
            </w:tcBorders>
            <w:shd w:val="clear" w:color="auto" w:fill="auto"/>
            <w:vAlign w:val="center"/>
          </w:tcPr>
          <w:p w14:paraId="5D4A2613">
            <w:pPr>
              <w:pStyle w:val="1806"/>
            </w:pPr>
            <w:r>
              <w:t>0,135</w:t>
            </w:r>
          </w:p>
        </w:tc>
        <w:tc>
          <w:tcPr>
            <w:tcW w:w="744" w:type="pct"/>
            <w:tcBorders>
              <w:top w:val="nil"/>
              <w:left w:val="nil"/>
              <w:bottom w:val="single" w:color="auto" w:sz="4" w:space="0"/>
              <w:right w:val="single" w:color="auto" w:sz="4" w:space="0"/>
            </w:tcBorders>
            <w:shd w:val="clear" w:color="auto" w:fill="auto"/>
            <w:vAlign w:val="center"/>
          </w:tcPr>
          <w:p w14:paraId="00A386BD">
            <w:pPr>
              <w:pStyle w:val="1806"/>
            </w:pPr>
            <w:r>
              <w:t>0,170</w:t>
            </w:r>
          </w:p>
        </w:tc>
        <w:tc>
          <w:tcPr>
            <w:tcW w:w="586" w:type="pct"/>
            <w:tcBorders>
              <w:top w:val="nil"/>
              <w:left w:val="nil"/>
              <w:bottom w:val="single" w:color="auto" w:sz="4" w:space="0"/>
              <w:right w:val="single" w:color="auto" w:sz="4" w:space="0"/>
            </w:tcBorders>
            <w:shd w:val="clear" w:color="auto" w:fill="auto"/>
            <w:vAlign w:val="center"/>
          </w:tcPr>
          <w:p w14:paraId="1C74C05A">
            <w:pPr>
              <w:pStyle w:val="1806"/>
            </w:pPr>
            <w:r>
              <w:t>1079,00</w:t>
            </w:r>
          </w:p>
        </w:tc>
        <w:tc>
          <w:tcPr>
            <w:tcW w:w="405" w:type="pct"/>
            <w:tcBorders>
              <w:top w:val="nil"/>
              <w:left w:val="nil"/>
              <w:bottom w:val="single" w:color="auto" w:sz="4" w:space="0"/>
              <w:right w:val="single" w:color="auto" w:sz="4" w:space="0"/>
            </w:tcBorders>
            <w:shd w:val="clear" w:color="auto" w:fill="auto"/>
            <w:vAlign w:val="center"/>
          </w:tcPr>
          <w:p w14:paraId="4603FF4F">
            <w:pPr>
              <w:pStyle w:val="1806"/>
            </w:pPr>
            <w:r>
              <w:t>162,00</w:t>
            </w:r>
          </w:p>
        </w:tc>
        <w:tc>
          <w:tcPr>
            <w:tcW w:w="590" w:type="pct"/>
            <w:tcBorders>
              <w:top w:val="nil"/>
              <w:left w:val="nil"/>
              <w:bottom w:val="single" w:color="auto" w:sz="4" w:space="0"/>
              <w:right w:val="single" w:color="auto" w:sz="4" w:space="0"/>
            </w:tcBorders>
            <w:shd w:val="clear" w:color="auto" w:fill="auto"/>
            <w:vAlign w:val="center"/>
          </w:tcPr>
          <w:p w14:paraId="22664B09">
            <w:pPr>
              <w:pStyle w:val="1806"/>
            </w:pPr>
            <w:r>
              <w:t>22,00</w:t>
            </w:r>
          </w:p>
        </w:tc>
        <w:tc>
          <w:tcPr>
            <w:tcW w:w="618" w:type="pct"/>
            <w:tcBorders>
              <w:top w:val="nil"/>
              <w:left w:val="nil"/>
              <w:bottom w:val="single" w:color="auto" w:sz="4" w:space="0"/>
              <w:right w:val="single" w:color="auto" w:sz="4" w:space="0"/>
            </w:tcBorders>
            <w:shd w:val="clear" w:color="auto" w:fill="auto"/>
            <w:vAlign w:val="center"/>
          </w:tcPr>
          <w:p w14:paraId="49596572">
            <w:pPr>
              <w:pStyle w:val="1806"/>
            </w:pPr>
            <w:r>
              <w:t>1263,00</w:t>
            </w:r>
          </w:p>
        </w:tc>
      </w:tr>
      <w:tr w14:paraId="55C563E1">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000000" w:sz="4" w:space="0"/>
            </w:tcBorders>
            <w:shd w:val="clear" w:color="000000" w:fill="D9D9D9"/>
            <w:vAlign w:val="center"/>
          </w:tcPr>
          <w:p w14:paraId="58B5E956">
            <w:pPr>
              <w:pStyle w:val="1806"/>
            </w:pPr>
            <w:r>
              <w:t>2024-2026 годы</w:t>
            </w:r>
          </w:p>
        </w:tc>
      </w:tr>
      <w:tr w14:paraId="1EAD77C5">
        <w:tblPrEx>
          <w:tblCellMar>
            <w:top w:w="0" w:type="dxa"/>
            <w:left w:w="108" w:type="dxa"/>
            <w:bottom w:w="0" w:type="dxa"/>
            <w:right w:w="108" w:type="dxa"/>
          </w:tblCellMar>
        </w:tblPrEx>
        <w:trPr>
          <w:trHeight w:val="20" w:hRule="atLeast"/>
        </w:trPr>
        <w:tc>
          <w:tcPr>
            <w:tcW w:w="220" w:type="pct"/>
            <w:tcBorders>
              <w:top w:val="nil"/>
              <w:left w:val="single" w:color="auto" w:sz="4" w:space="0"/>
              <w:bottom w:val="single" w:color="auto" w:sz="4" w:space="0"/>
              <w:right w:val="single" w:color="auto" w:sz="4" w:space="0"/>
            </w:tcBorders>
            <w:shd w:val="clear" w:color="auto" w:fill="auto"/>
            <w:vAlign w:val="center"/>
          </w:tcPr>
          <w:p w14:paraId="10958E33">
            <w:pPr>
              <w:pStyle w:val="1806"/>
            </w:pPr>
            <w:r>
              <w:t>1</w:t>
            </w:r>
          </w:p>
        </w:tc>
        <w:tc>
          <w:tcPr>
            <w:tcW w:w="821" w:type="pct"/>
            <w:tcBorders>
              <w:top w:val="nil"/>
              <w:left w:val="nil"/>
              <w:bottom w:val="single" w:color="auto" w:sz="4" w:space="0"/>
              <w:right w:val="single" w:color="auto" w:sz="4" w:space="0"/>
            </w:tcBorders>
            <w:shd w:val="clear" w:color="auto" w:fill="auto"/>
            <w:vAlign w:val="center"/>
          </w:tcPr>
          <w:p w14:paraId="547CFDBD">
            <w:pPr>
              <w:pStyle w:val="1806"/>
            </w:pPr>
            <w:r>
              <w:t>Котельная с. Чаинка</w:t>
            </w:r>
          </w:p>
        </w:tc>
        <w:tc>
          <w:tcPr>
            <w:tcW w:w="524" w:type="pct"/>
            <w:tcBorders>
              <w:top w:val="nil"/>
              <w:left w:val="nil"/>
              <w:bottom w:val="single" w:color="auto" w:sz="4" w:space="0"/>
              <w:right w:val="single" w:color="auto" w:sz="4" w:space="0"/>
            </w:tcBorders>
            <w:shd w:val="clear" w:color="auto" w:fill="auto"/>
            <w:vAlign w:val="center"/>
          </w:tcPr>
          <w:p w14:paraId="5A1F12E0">
            <w:pPr>
              <w:pStyle w:val="1806"/>
            </w:pPr>
            <w:r>
              <w:t>0,90</w:t>
            </w:r>
          </w:p>
        </w:tc>
        <w:tc>
          <w:tcPr>
            <w:tcW w:w="492" w:type="pct"/>
            <w:tcBorders>
              <w:top w:val="nil"/>
              <w:left w:val="nil"/>
              <w:bottom w:val="single" w:color="auto" w:sz="4" w:space="0"/>
              <w:right w:val="single" w:color="auto" w:sz="4" w:space="0"/>
            </w:tcBorders>
            <w:shd w:val="clear" w:color="auto" w:fill="auto"/>
            <w:vAlign w:val="center"/>
          </w:tcPr>
          <w:p w14:paraId="752405B2">
            <w:pPr>
              <w:pStyle w:val="1806"/>
            </w:pPr>
            <w:r>
              <w:t>0,135</w:t>
            </w:r>
          </w:p>
        </w:tc>
        <w:tc>
          <w:tcPr>
            <w:tcW w:w="744" w:type="pct"/>
            <w:tcBorders>
              <w:top w:val="nil"/>
              <w:left w:val="nil"/>
              <w:bottom w:val="single" w:color="auto" w:sz="4" w:space="0"/>
              <w:right w:val="single" w:color="auto" w:sz="4" w:space="0"/>
            </w:tcBorders>
            <w:shd w:val="clear" w:color="auto" w:fill="auto"/>
            <w:vAlign w:val="center"/>
          </w:tcPr>
          <w:p w14:paraId="01FB7434">
            <w:pPr>
              <w:pStyle w:val="1806"/>
            </w:pPr>
            <w:r>
              <w:t>0,170</w:t>
            </w:r>
          </w:p>
        </w:tc>
        <w:tc>
          <w:tcPr>
            <w:tcW w:w="586" w:type="pct"/>
            <w:tcBorders>
              <w:top w:val="nil"/>
              <w:left w:val="nil"/>
              <w:bottom w:val="single" w:color="auto" w:sz="4" w:space="0"/>
              <w:right w:val="single" w:color="auto" w:sz="4" w:space="0"/>
            </w:tcBorders>
            <w:shd w:val="clear" w:color="auto" w:fill="auto"/>
            <w:vAlign w:val="center"/>
          </w:tcPr>
          <w:p w14:paraId="26A5B028">
            <w:pPr>
              <w:pStyle w:val="1806"/>
            </w:pPr>
            <w:r>
              <w:t>1079,00</w:t>
            </w:r>
          </w:p>
        </w:tc>
        <w:tc>
          <w:tcPr>
            <w:tcW w:w="405" w:type="pct"/>
            <w:tcBorders>
              <w:top w:val="nil"/>
              <w:left w:val="nil"/>
              <w:bottom w:val="single" w:color="auto" w:sz="4" w:space="0"/>
              <w:right w:val="single" w:color="auto" w:sz="4" w:space="0"/>
            </w:tcBorders>
            <w:shd w:val="clear" w:color="auto" w:fill="auto"/>
            <w:vAlign w:val="center"/>
          </w:tcPr>
          <w:p w14:paraId="3D63AA07">
            <w:pPr>
              <w:pStyle w:val="1806"/>
            </w:pPr>
            <w:r>
              <w:t>162,00</w:t>
            </w:r>
          </w:p>
        </w:tc>
        <w:tc>
          <w:tcPr>
            <w:tcW w:w="590" w:type="pct"/>
            <w:tcBorders>
              <w:top w:val="nil"/>
              <w:left w:val="nil"/>
              <w:bottom w:val="single" w:color="auto" w:sz="4" w:space="0"/>
              <w:right w:val="single" w:color="auto" w:sz="4" w:space="0"/>
            </w:tcBorders>
            <w:shd w:val="clear" w:color="auto" w:fill="auto"/>
            <w:vAlign w:val="center"/>
          </w:tcPr>
          <w:p w14:paraId="337EA191">
            <w:pPr>
              <w:pStyle w:val="1806"/>
            </w:pPr>
            <w:r>
              <w:t>22,00</w:t>
            </w:r>
          </w:p>
        </w:tc>
        <w:tc>
          <w:tcPr>
            <w:tcW w:w="618" w:type="pct"/>
            <w:tcBorders>
              <w:top w:val="nil"/>
              <w:left w:val="nil"/>
              <w:bottom w:val="single" w:color="auto" w:sz="4" w:space="0"/>
              <w:right w:val="single" w:color="auto" w:sz="4" w:space="0"/>
            </w:tcBorders>
            <w:shd w:val="clear" w:color="auto" w:fill="auto"/>
            <w:vAlign w:val="center"/>
          </w:tcPr>
          <w:p w14:paraId="1C08F50B">
            <w:pPr>
              <w:pStyle w:val="1806"/>
            </w:pPr>
            <w:r>
              <w:t>1263,00</w:t>
            </w:r>
          </w:p>
        </w:tc>
      </w:tr>
      <w:tr w14:paraId="328EA621">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000000" w:sz="4" w:space="0"/>
            </w:tcBorders>
            <w:shd w:val="clear" w:color="000000" w:fill="D9D9D9"/>
            <w:vAlign w:val="center"/>
          </w:tcPr>
          <w:p w14:paraId="7FD8930F">
            <w:pPr>
              <w:pStyle w:val="1806"/>
            </w:pPr>
            <w:r>
              <w:t>2027-2031 годы</w:t>
            </w:r>
          </w:p>
        </w:tc>
      </w:tr>
      <w:tr w14:paraId="3E2B7B72">
        <w:tblPrEx>
          <w:tblCellMar>
            <w:top w:w="0" w:type="dxa"/>
            <w:left w:w="108" w:type="dxa"/>
            <w:bottom w:w="0" w:type="dxa"/>
            <w:right w:w="108" w:type="dxa"/>
          </w:tblCellMar>
        </w:tblPrEx>
        <w:trPr>
          <w:trHeight w:val="20" w:hRule="atLeast"/>
        </w:trPr>
        <w:tc>
          <w:tcPr>
            <w:tcW w:w="220" w:type="pct"/>
            <w:tcBorders>
              <w:top w:val="nil"/>
              <w:left w:val="single" w:color="auto" w:sz="4" w:space="0"/>
              <w:bottom w:val="single" w:color="auto" w:sz="4" w:space="0"/>
              <w:right w:val="single" w:color="auto" w:sz="4" w:space="0"/>
            </w:tcBorders>
            <w:shd w:val="clear" w:color="auto" w:fill="auto"/>
            <w:vAlign w:val="center"/>
          </w:tcPr>
          <w:p w14:paraId="2588073F">
            <w:pPr>
              <w:pStyle w:val="1806"/>
            </w:pPr>
            <w:r>
              <w:t>1</w:t>
            </w:r>
          </w:p>
        </w:tc>
        <w:tc>
          <w:tcPr>
            <w:tcW w:w="821" w:type="pct"/>
            <w:tcBorders>
              <w:top w:val="nil"/>
              <w:left w:val="nil"/>
              <w:bottom w:val="single" w:color="auto" w:sz="4" w:space="0"/>
              <w:right w:val="single" w:color="auto" w:sz="4" w:space="0"/>
            </w:tcBorders>
            <w:shd w:val="clear" w:color="auto" w:fill="auto"/>
            <w:vAlign w:val="center"/>
          </w:tcPr>
          <w:p w14:paraId="6E8ACBC2">
            <w:pPr>
              <w:pStyle w:val="1806"/>
            </w:pPr>
            <w:r>
              <w:t>Котельная с. Чаинка</w:t>
            </w:r>
          </w:p>
        </w:tc>
        <w:tc>
          <w:tcPr>
            <w:tcW w:w="524" w:type="pct"/>
            <w:tcBorders>
              <w:top w:val="nil"/>
              <w:left w:val="nil"/>
              <w:bottom w:val="single" w:color="auto" w:sz="4" w:space="0"/>
              <w:right w:val="single" w:color="auto" w:sz="4" w:space="0"/>
            </w:tcBorders>
            <w:shd w:val="clear" w:color="auto" w:fill="auto"/>
            <w:vAlign w:val="center"/>
          </w:tcPr>
          <w:p w14:paraId="5DB7C371">
            <w:pPr>
              <w:pStyle w:val="1806"/>
            </w:pPr>
            <w:r>
              <w:t>0,90</w:t>
            </w:r>
          </w:p>
        </w:tc>
        <w:tc>
          <w:tcPr>
            <w:tcW w:w="492" w:type="pct"/>
            <w:tcBorders>
              <w:top w:val="nil"/>
              <w:left w:val="nil"/>
              <w:bottom w:val="single" w:color="auto" w:sz="4" w:space="0"/>
              <w:right w:val="single" w:color="auto" w:sz="4" w:space="0"/>
            </w:tcBorders>
            <w:shd w:val="clear" w:color="auto" w:fill="auto"/>
            <w:vAlign w:val="center"/>
          </w:tcPr>
          <w:p w14:paraId="6DD1AA87">
            <w:pPr>
              <w:pStyle w:val="1806"/>
            </w:pPr>
            <w:r>
              <w:t>0,135</w:t>
            </w:r>
          </w:p>
        </w:tc>
        <w:tc>
          <w:tcPr>
            <w:tcW w:w="744" w:type="pct"/>
            <w:tcBorders>
              <w:top w:val="nil"/>
              <w:left w:val="nil"/>
              <w:bottom w:val="single" w:color="auto" w:sz="4" w:space="0"/>
              <w:right w:val="single" w:color="auto" w:sz="4" w:space="0"/>
            </w:tcBorders>
            <w:shd w:val="clear" w:color="auto" w:fill="auto"/>
            <w:vAlign w:val="center"/>
          </w:tcPr>
          <w:p w14:paraId="1F87ED23">
            <w:pPr>
              <w:pStyle w:val="1806"/>
            </w:pPr>
            <w:r>
              <w:t>0,170</w:t>
            </w:r>
          </w:p>
        </w:tc>
        <w:tc>
          <w:tcPr>
            <w:tcW w:w="586" w:type="pct"/>
            <w:tcBorders>
              <w:top w:val="nil"/>
              <w:left w:val="nil"/>
              <w:bottom w:val="single" w:color="auto" w:sz="4" w:space="0"/>
              <w:right w:val="single" w:color="auto" w:sz="4" w:space="0"/>
            </w:tcBorders>
            <w:shd w:val="clear" w:color="auto" w:fill="auto"/>
            <w:vAlign w:val="center"/>
          </w:tcPr>
          <w:p w14:paraId="3CA1275D">
            <w:pPr>
              <w:pStyle w:val="1806"/>
            </w:pPr>
            <w:r>
              <w:t>1079,00</w:t>
            </w:r>
          </w:p>
        </w:tc>
        <w:tc>
          <w:tcPr>
            <w:tcW w:w="405" w:type="pct"/>
            <w:tcBorders>
              <w:top w:val="nil"/>
              <w:left w:val="nil"/>
              <w:bottom w:val="single" w:color="auto" w:sz="4" w:space="0"/>
              <w:right w:val="single" w:color="auto" w:sz="4" w:space="0"/>
            </w:tcBorders>
            <w:shd w:val="clear" w:color="auto" w:fill="auto"/>
            <w:vAlign w:val="center"/>
          </w:tcPr>
          <w:p w14:paraId="0D6FF7D9">
            <w:pPr>
              <w:pStyle w:val="1806"/>
            </w:pPr>
            <w:r>
              <w:t>162,00</w:t>
            </w:r>
          </w:p>
        </w:tc>
        <w:tc>
          <w:tcPr>
            <w:tcW w:w="590" w:type="pct"/>
            <w:tcBorders>
              <w:top w:val="nil"/>
              <w:left w:val="nil"/>
              <w:bottom w:val="single" w:color="auto" w:sz="4" w:space="0"/>
              <w:right w:val="single" w:color="auto" w:sz="4" w:space="0"/>
            </w:tcBorders>
            <w:shd w:val="clear" w:color="auto" w:fill="auto"/>
            <w:vAlign w:val="center"/>
          </w:tcPr>
          <w:p w14:paraId="1B840A3D">
            <w:pPr>
              <w:pStyle w:val="1806"/>
            </w:pPr>
            <w:r>
              <w:t>22,00</w:t>
            </w:r>
          </w:p>
        </w:tc>
        <w:tc>
          <w:tcPr>
            <w:tcW w:w="618" w:type="pct"/>
            <w:tcBorders>
              <w:top w:val="nil"/>
              <w:left w:val="nil"/>
              <w:bottom w:val="single" w:color="auto" w:sz="4" w:space="0"/>
              <w:right w:val="single" w:color="auto" w:sz="4" w:space="0"/>
            </w:tcBorders>
            <w:shd w:val="clear" w:color="auto" w:fill="auto"/>
            <w:vAlign w:val="center"/>
          </w:tcPr>
          <w:p w14:paraId="338987CC">
            <w:pPr>
              <w:pStyle w:val="1806"/>
            </w:pPr>
            <w:r>
              <w:t>1263,00</w:t>
            </w:r>
          </w:p>
        </w:tc>
      </w:tr>
      <w:tr w14:paraId="13942A1C">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000000" w:sz="4" w:space="0"/>
            </w:tcBorders>
            <w:shd w:val="clear" w:color="000000" w:fill="D9D9D9"/>
            <w:vAlign w:val="center"/>
          </w:tcPr>
          <w:p w14:paraId="252B9231">
            <w:pPr>
              <w:pStyle w:val="1806"/>
            </w:pPr>
            <w:r>
              <w:t>2032-2034 годы</w:t>
            </w:r>
          </w:p>
        </w:tc>
      </w:tr>
      <w:tr w14:paraId="697D11AA">
        <w:tblPrEx>
          <w:tblCellMar>
            <w:top w:w="0" w:type="dxa"/>
            <w:left w:w="108" w:type="dxa"/>
            <w:bottom w:w="0" w:type="dxa"/>
            <w:right w:w="108" w:type="dxa"/>
          </w:tblCellMar>
        </w:tblPrEx>
        <w:trPr>
          <w:trHeight w:val="20" w:hRule="atLeast"/>
        </w:trPr>
        <w:tc>
          <w:tcPr>
            <w:tcW w:w="220" w:type="pct"/>
            <w:tcBorders>
              <w:top w:val="nil"/>
              <w:left w:val="single" w:color="auto" w:sz="4" w:space="0"/>
              <w:bottom w:val="single" w:color="auto" w:sz="4" w:space="0"/>
              <w:right w:val="single" w:color="auto" w:sz="4" w:space="0"/>
            </w:tcBorders>
            <w:shd w:val="clear" w:color="auto" w:fill="auto"/>
            <w:vAlign w:val="center"/>
          </w:tcPr>
          <w:p w14:paraId="36203283">
            <w:pPr>
              <w:pStyle w:val="1806"/>
            </w:pPr>
            <w:r>
              <w:t>1</w:t>
            </w:r>
          </w:p>
        </w:tc>
        <w:tc>
          <w:tcPr>
            <w:tcW w:w="821" w:type="pct"/>
            <w:tcBorders>
              <w:top w:val="nil"/>
              <w:left w:val="nil"/>
              <w:bottom w:val="single" w:color="auto" w:sz="4" w:space="0"/>
              <w:right w:val="single" w:color="auto" w:sz="4" w:space="0"/>
            </w:tcBorders>
            <w:shd w:val="clear" w:color="auto" w:fill="auto"/>
            <w:vAlign w:val="center"/>
          </w:tcPr>
          <w:p w14:paraId="0C3EAA3A">
            <w:pPr>
              <w:pStyle w:val="1806"/>
            </w:pPr>
            <w:r>
              <w:t>Котельная с. Чаинка</w:t>
            </w:r>
          </w:p>
        </w:tc>
        <w:tc>
          <w:tcPr>
            <w:tcW w:w="524" w:type="pct"/>
            <w:tcBorders>
              <w:top w:val="nil"/>
              <w:left w:val="nil"/>
              <w:bottom w:val="single" w:color="auto" w:sz="4" w:space="0"/>
              <w:right w:val="single" w:color="auto" w:sz="4" w:space="0"/>
            </w:tcBorders>
            <w:shd w:val="clear" w:color="auto" w:fill="auto"/>
            <w:vAlign w:val="center"/>
          </w:tcPr>
          <w:p w14:paraId="5B15365B">
            <w:pPr>
              <w:pStyle w:val="1806"/>
            </w:pPr>
            <w:r>
              <w:t>0,90</w:t>
            </w:r>
          </w:p>
        </w:tc>
        <w:tc>
          <w:tcPr>
            <w:tcW w:w="492" w:type="pct"/>
            <w:tcBorders>
              <w:top w:val="nil"/>
              <w:left w:val="nil"/>
              <w:bottom w:val="single" w:color="auto" w:sz="4" w:space="0"/>
              <w:right w:val="single" w:color="auto" w:sz="4" w:space="0"/>
            </w:tcBorders>
            <w:shd w:val="clear" w:color="auto" w:fill="auto"/>
            <w:vAlign w:val="center"/>
          </w:tcPr>
          <w:p w14:paraId="57D31F3E">
            <w:pPr>
              <w:pStyle w:val="1806"/>
            </w:pPr>
            <w:r>
              <w:t>0,135</w:t>
            </w:r>
          </w:p>
        </w:tc>
        <w:tc>
          <w:tcPr>
            <w:tcW w:w="744" w:type="pct"/>
            <w:tcBorders>
              <w:top w:val="nil"/>
              <w:left w:val="nil"/>
              <w:bottom w:val="single" w:color="auto" w:sz="4" w:space="0"/>
              <w:right w:val="single" w:color="auto" w:sz="4" w:space="0"/>
            </w:tcBorders>
            <w:shd w:val="clear" w:color="auto" w:fill="auto"/>
            <w:vAlign w:val="center"/>
          </w:tcPr>
          <w:p w14:paraId="596273B9">
            <w:pPr>
              <w:pStyle w:val="1806"/>
            </w:pPr>
            <w:r>
              <w:t>0,170</w:t>
            </w:r>
          </w:p>
        </w:tc>
        <w:tc>
          <w:tcPr>
            <w:tcW w:w="586" w:type="pct"/>
            <w:tcBorders>
              <w:top w:val="nil"/>
              <w:left w:val="nil"/>
              <w:bottom w:val="single" w:color="auto" w:sz="4" w:space="0"/>
              <w:right w:val="single" w:color="auto" w:sz="4" w:space="0"/>
            </w:tcBorders>
            <w:shd w:val="clear" w:color="auto" w:fill="auto"/>
            <w:vAlign w:val="center"/>
          </w:tcPr>
          <w:p w14:paraId="30FE771F">
            <w:pPr>
              <w:pStyle w:val="1806"/>
            </w:pPr>
            <w:r>
              <w:t>1079,00</w:t>
            </w:r>
          </w:p>
        </w:tc>
        <w:tc>
          <w:tcPr>
            <w:tcW w:w="405" w:type="pct"/>
            <w:tcBorders>
              <w:top w:val="nil"/>
              <w:left w:val="nil"/>
              <w:bottom w:val="single" w:color="auto" w:sz="4" w:space="0"/>
              <w:right w:val="single" w:color="auto" w:sz="4" w:space="0"/>
            </w:tcBorders>
            <w:shd w:val="clear" w:color="auto" w:fill="auto"/>
            <w:vAlign w:val="center"/>
          </w:tcPr>
          <w:p w14:paraId="2D2C9DDB">
            <w:pPr>
              <w:pStyle w:val="1806"/>
            </w:pPr>
            <w:r>
              <w:t>162,00</w:t>
            </w:r>
          </w:p>
        </w:tc>
        <w:tc>
          <w:tcPr>
            <w:tcW w:w="590" w:type="pct"/>
            <w:tcBorders>
              <w:top w:val="nil"/>
              <w:left w:val="nil"/>
              <w:bottom w:val="single" w:color="auto" w:sz="4" w:space="0"/>
              <w:right w:val="single" w:color="auto" w:sz="4" w:space="0"/>
            </w:tcBorders>
            <w:shd w:val="clear" w:color="auto" w:fill="auto"/>
            <w:vAlign w:val="center"/>
          </w:tcPr>
          <w:p w14:paraId="23B099E0">
            <w:pPr>
              <w:pStyle w:val="1806"/>
            </w:pPr>
            <w:r>
              <w:t>22,00</w:t>
            </w:r>
          </w:p>
        </w:tc>
        <w:tc>
          <w:tcPr>
            <w:tcW w:w="618" w:type="pct"/>
            <w:tcBorders>
              <w:top w:val="nil"/>
              <w:left w:val="nil"/>
              <w:bottom w:val="single" w:color="auto" w:sz="4" w:space="0"/>
              <w:right w:val="single" w:color="auto" w:sz="4" w:space="0"/>
            </w:tcBorders>
            <w:shd w:val="clear" w:color="auto" w:fill="auto"/>
            <w:vAlign w:val="center"/>
          </w:tcPr>
          <w:p w14:paraId="490BEC82">
            <w:pPr>
              <w:pStyle w:val="1806"/>
            </w:pPr>
            <w:r>
              <w:t>1263,00</w:t>
            </w:r>
          </w:p>
        </w:tc>
      </w:tr>
    </w:tbl>
    <w:p w14:paraId="2A992C19">
      <w:pPr>
        <w:pStyle w:val="1806"/>
        <w:tabs>
          <w:tab w:val="left" w:pos="636"/>
          <w:tab w:val="left" w:pos="3075"/>
          <w:tab w:val="left" w:pos="4583"/>
          <w:tab w:val="left" w:pos="6007"/>
          <w:tab w:val="left" w:pos="8168"/>
          <w:tab w:val="left" w:pos="9868"/>
          <w:tab w:val="left" w:pos="11089"/>
          <w:tab w:val="left" w:pos="12800"/>
        </w:tabs>
        <w:jc w:val="left"/>
      </w:pPr>
      <w:r>
        <w:rPr>
          <w:b/>
          <w:bCs w:val="0"/>
        </w:rPr>
        <w:tab/>
      </w:r>
      <w:r>
        <w:rPr>
          <w:b/>
          <w:bCs w:val="0"/>
        </w:rPr>
        <w:tab/>
      </w:r>
      <w:r>
        <w:rPr>
          <w:b/>
          <w:bCs w:val="0"/>
        </w:rPr>
        <w:tab/>
      </w:r>
      <w:r>
        <w:rPr>
          <w:b/>
          <w:bCs w:val="0"/>
        </w:rPr>
        <w:tab/>
      </w:r>
      <w:r>
        <w:rPr>
          <w:b/>
          <w:bCs w:val="0"/>
        </w:rPr>
        <w:tab/>
      </w:r>
      <w:r>
        <w:rPr>
          <w:b/>
          <w:bCs w:val="0"/>
        </w:rPr>
        <w:tab/>
      </w:r>
      <w:r>
        <w:rPr>
          <w:b/>
          <w:bCs w:val="0"/>
        </w:rPr>
        <w:tab/>
      </w:r>
    </w:p>
    <w:bookmarkEnd w:id="366"/>
    <w:p w14:paraId="32914894">
      <w:pPr>
        <w:rPr>
          <w:rFonts w:ascii="Times New Roman" w:hAnsi="Times New Roman" w:eastAsia="Calibri" w:cs="Times New Roman"/>
        </w:rPr>
        <w:sectPr>
          <w:pgSz w:w="16838" w:h="11906" w:orient="landscape"/>
          <w:pgMar w:top="1134" w:right="850" w:bottom="1134" w:left="1701" w:header="851" w:footer="851" w:gutter="0"/>
          <w:cols w:space="708" w:num="1"/>
          <w:docGrid w:linePitch="360" w:charSpace="0"/>
        </w:sectPr>
      </w:pPr>
    </w:p>
    <w:bookmarkEnd w:id="361"/>
    <w:p w14:paraId="0A9A203F">
      <w:pPr>
        <w:pStyle w:val="2"/>
        <w:rPr>
          <w:spacing w:val="0"/>
        </w:rPr>
      </w:pPr>
      <w:bookmarkStart w:id="367" w:name="_Toc521411572"/>
      <w:bookmarkStart w:id="368" w:name="_Toc166767225"/>
      <w:bookmarkStart w:id="369" w:name="_Toc84971009"/>
      <w:bookmarkStart w:id="370" w:name="_Toc9154863"/>
      <w:r>
        <w:rPr>
          <w:spacing w:val="0"/>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67"/>
      <w:bookmarkEnd w:id="368"/>
      <w:bookmarkEnd w:id="369"/>
      <w:bookmarkEnd w:id="370"/>
    </w:p>
    <w:p w14:paraId="55D3D97E">
      <w:pPr>
        <w:spacing w:after="0" w:line="360" w:lineRule="auto"/>
        <w:ind w:firstLine="709"/>
        <w:rPr>
          <w:rFonts w:ascii="Times New Roman" w:hAnsi="Times New Roman" w:eastAsia="Calibri" w:cs="Times New Roman"/>
          <w:szCs w:val="24"/>
        </w:rPr>
      </w:pPr>
    </w:p>
    <w:p w14:paraId="3B4B90FD">
      <w:pPr>
        <w:pStyle w:val="3463"/>
      </w:pPr>
      <w:r>
        <w:t>В соответствии с п. 2 ч. 1 ПП РФ от 03.04.2023 №405 «О внесении изменений в некоторые акты Правительства Российской Федерации»:</w:t>
      </w:r>
    </w:p>
    <w:p w14:paraId="5D06080F">
      <w:pPr>
        <w:pStyle w:val="3463"/>
      </w:pPr>
      <w:r>
        <w:t>«…ж) "элемент территориального деления " - территория поселения, муниципального образования или её часть, установленная по границам административно-территориальных единиц;</w:t>
      </w:r>
    </w:p>
    <w:p w14:paraId="4B701299">
      <w:pPr>
        <w:pStyle w:val="3463"/>
      </w:pPr>
      <w:r>
        <w:t>з) "расчетный элемент территориального деления" - территория поселения, муниципального образования или её часть, принятая для целей разработки схемы теплоснабжения в неизменяемых границах на весь срок действия схемы теплоснабжения…».</w:t>
      </w:r>
    </w:p>
    <w:p w14:paraId="258647AF">
      <w:pPr>
        <w:pStyle w:val="3463"/>
      </w:pPr>
      <w:r>
        <w:t>Для достижения нормативных показателей обеспеченности жилищным фондом и приведение самих условий проживания населения к необходимому уровню, требуется постановка соответствующей цели для решения проблем жилищной сферы как одной из приоритетных в деятельности органов местного самоуправление.</w:t>
      </w:r>
    </w:p>
    <w:p w14:paraId="2B78BEB8">
      <w:pPr>
        <w:pStyle w:val="3463"/>
      </w:pPr>
      <w:bookmarkStart w:id="371" w:name="_Hlk173189933"/>
      <w:r>
        <w:t xml:space="preserve">К услугам ЖКХ предоставляемым в поселении относится водоснабжение, водоотведение населения и вывоз мусора. Теплоснабжение осуществляется МУП ЖКХ Купинского района </w:t>
      </w:r>
    </w:p>
    <w:p w14:paraId="708864BD">
      <w:pPr>
        <w:pStyle w:val="3463"/>
      </w:pPr>
      <w:r>
        <w:t>Перспективные балансы тепловой мощности и тепловой нагрузки в перспективных зонах действия источников тепловой энергии будут увеличиваться, так как в программе комплексного развития коммунальной инфраструктуры Чаинского сельсовета предусмотрено строительство тепловых сетей. Предусматривается более полное использование установленной тепловой мощности основного оборудования источников тепловой энергии.</w:t>
      </w:r>
    </w:p>
    <w:p w14:paraId="29A2061D">
      <w:pPr>
        <w:pStyle w:val="3463"/>
      </w:pPr>
      <w:r>
        <w:t>Учитывая, что Генеральным планом Чаинского сельсовета предусмотрено изменение схемы теплоснабжения поселения, теплоснабжение перспективных объектов, которые планируется разместить в зоне действия существующей котельной, дополнительное теплоснабжение осуществлять от существующей модульной котельной. Поэтому новое строительство котельных не планируется.</w:t>
      </w:r>
    </w:p>
    <w:bookmarkEnd w:id="371"/>
    <w:p w14:paraId="7391DDE6">
      <w:pPr>
        <w:rPr>
          <w:rFonts w:ascii="Times New Roman" w:hAnsi="Times New Roman" w:cs="Times New Roman"/>
          <w:b/>
          <w:lang w:eastAsia="en-US"/>
        </w:rPr>
      </w:pPr>
      <w:bookmarkStart w:id="372" w:name="_Toc84971010"/>
      <w:bookmarkStart w:id="373" w:name="_Toc521411577"/>
      <w:bookmarkStart w:id="374" w:name="_Toc9154864"/>
    </w:p>
    <w:p w14:paraId="3DFAAC27">
      <w:pPr>
        <w:pStyle w:val="2"/>
        <w:rPr>
          <w:spacing w:val="0"/>
        </w:rPr>
      </w:pPr>
      <w:bookmarkStart w:id="375" w:name="_Toc166767226"/>
      <w:r>
        <w:rPr>
          <w:spacing w:val="0"/>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72"/>
      <w:bookmarkEnd w:id="373"/>
      <w:bookmarkEnd w:id="374"/>
      <w:bookmarkEnd w:id="375"/>
    </w:p>
    <w:p w14:paraId="54AB3340">
      <w:pPr>
        <w:spacing w:after="120"/>
        <w:rPr>
          <w:rFonts w:ascii="Times New Roman" w:hAnsi="Times New Roman" w:eastAsia="Calibri" w:cs="Times New Roman"/>
          <w:szCs w:val="24"/>
        </w:rPr>
      </w:pPr>
    </w:p>
    <w:p w14:paraId="46DA0B58">
      <w:pPr>
        <w:pStyle w:val="3463"/>
      </w:pPr>
      <w:r>
        <w:t>Удельные показатели теплопотребления перспективного строительства рассчитываются исходя из:</w:t>
      </w:r>
    </w:p>
    <w:p w14:paraId="35F21ACB">
      <w:pPr>
        <w:pStyle w:val="1832"/>
      </w:pPr>
      <w:r>
        <w:t>базового уровня энергопотребления жилых зданий с учетом требований энергоэффективности в соответствии с данными таблиц 13 и 14 СП 50.13330.2012 «Тепловая защита зданий», Приказа Министерства регионального развития Российской Федерации от 17 мая 2011 г. № 224 «Об утверждении требований энергетической эффективности зданий, строений, сооружений»;</w:t>
      </w:r>
    </w:p>
    <w:p w14:paraId="23FA9FD6">
      <w:pPr>
        <w:pStyle w:val="1832"/>
      </w:pPr>
      <w:r>
        <w:t>удельных показателей теплопотребления зданий перспективного строительства в период 2023-2034 гг. в соответствии с требованиями п.15 Постановления Правительства РФ от 25.01.2011 г.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приказа Министерства спорта РФ от 14.01.2015 №54;</w:t>
      </w:r>
    </w:p>
    <w:p w14:paraId="60D29029">
      <w:pPr>
        <w:pStyle w:val="1832"/>
      </w:pPr>
      <w:r>
        <w:t>ГОСТ Р 54954-2012 Оценка соответствия. Экологические требования к объектам недвижимости;</w:t>
      </w:r>
    </w:p>
    <w:p w14:paraId="08F15050">
      <w:pPr>
        <w:pStyle w:val="1832"/>
      </w:pPr>
      <w:r>
        <w:t>СП 131.13330.2020 Строительная климатология;</w:t>
      </w:r>
    </w:p>
    <w:p w14:paraId="2CA2B141">
      <w:pPr>
        <w:pStyle w:val="1832"/>
      </w:pPr>
      <w:r>
        <w:t>СП 42.13330.2016 Градостроительство. Планировка и застройка городских и сельских поселений.</w:t>
      </w:r>
    </w:p>
    <w:p w14:paraId="711D5DA2">
      <w:pPr>
        <w:pStyle w:val="3"/>
        <w:keepNext w:val="0"/>
        <w:widowControl w:val="0"/>
        <w:numPr>
          <w:ilvl w:val="1"/>
          <w:numId w:val="73"/>
        </w:numPr>
        <w:spacing w:before="240" w:line="240" w:lineRule="auto"/>
        <w:textAlignment w:val="baseline"/>
        <w:rPr>
          <w:rFonts w:cs="Times New Roman"/>
        </w:rPr>
      </w:pPr>
      <w:bookmarkStart w:id="376" w:name="_Toc84971011"/>
      <w:bookmarkStart w:id="377" w:name="_Toc519274049"/>
      <w:bookmarkStart w:id="378" w:name="_Toc521411578"/>
      <w:bookmarkStart w:id="379" w:name="_Toc9154865"/>
      <w:bookmarkStart w:id="380" w:name="_Toc467203441"/>
      <w:bookmarkStart w:id="381" w:name="_Toc422400114"/>
      <w:bookmarkStart w:id="382" w:name="_Toc166767227"/>
      <w:r>
        <w:rPr>
          <w:rFonts w:cs="Times New Roman"/>
        </w:rPr>
        <w:t>Нормативы потребления тепловой энергии для целей отопления и вентиляции зданий</w:t>
      </w:r>
      <w:bookmarkEnd w:id="376"/>
      <w:bookmarkEnd w:id="377"/>
      <w:bookmarkEnd w:id="378"/>
      <w:bookmarkEnd w:id="379"/>
      <w:bookmarkEnd w:id="380"/>
      <w:bookmarkEnd w:id="381"/>
      <w:bookmarkEnd w:id="382"/>
    </w:p>
    <w:p w14:paraId="0E9DFEF9">
      <w:pPr>
        <w:pStyle w:val="3463"/>
      </w:pPr>
      <w:r>
        <w:t>Базовые показатели удельной потребности в тепловой мощности зданий нового строительства на нужды отопления и вентиляции приведены в таблице.</w:t>
      </w:r>
    </w:p>
    <w:p w14:paraId="5E4B5851">
      <w:pPr>
        <w:pStyle w:val="1645"/>
        <w:ind w:firstLine="0"/>
        <w:rPr>
          <w:rFonts w:ascii="Times New Roman" w:hAnsi="Times New Roman" w:cs="Times New Roman"/>
          <w:b/>
          <w:sz w:val="24"/>
          <w:szCs w:val="24"/>
        </w:rPr>
      </w:pPr>
      <w:r>
        <w:rPr>
          <w:rFonts w:ascii="Times New Roman" w:hAnsi="Times New Roman" w:cs="Times New Roman"/>
          <w:b/>
          <w:bCs/>
        </w:rPr>
        <w:t>Таблица 2.3.1.1</w:t>
      </w:r>
      <w:r>
        <w:rPr>
          <w:rFonts w:ascii="Times New Roman" w:hAnsi="Times New Roman" w:cs="Times New Roman"/>
          <w:b/>
        </w:rPr>
        <w:t xml:space="preserve"> – </w:t>
      </w:r>
      <w:r>
        <w:rPr>
          <w:rFonts w:ascii="Times New Roman" w:hAnsi="Times New Roman" w:cs="Times New Roman"/>
          <w:b/>
          <w:sz w:val="24"/>
          <w:szCs w:val="24"/>
        </w:rPr>
        <w:t>Удельные показатели максимальной тепловой нагрузки на отопление и вентиляцию жилых домов, Вт/м</w:t>
      </w:r>
      <w:r>
        <w:rPr>
          <w:rFonts w:ascii="Times New Roman" w:hAnsi="Times New Roman" w:cs="Times New Roman"/>
          <w:b/>
          <w:sz w:val="24"/>
          <w:szCs w:val="24"/>
          <w:vertAlign w:val="superscript"/>
        </w:rPr>
        <w:t>2</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3125"/>
        <w:gridCol w:w="569"/>
        <w:gridCol w:w="571"/>
        <w:gridCol w:w="569"/>
        <w:gridCol w:w="569"/>
        <w:gridCol w:w="566"/>
        <w:gridCol w:w="568"/>
        <w:gridCol w:w="568"/>
        <w:gridCol w:w="566"/>
        <w:gridCol w:w="568"/>
        <w:gridCol w:w="515"/>
        <w:gridCol w:w="611"/>
      </w:tblGrid>
      <w:tr w14:paraId="2F7F19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1669" w:type="pct"/>
            <w:vMerge w:val="restart"/>
            <w:shd w:val="clear" w:color="auto" w:fill="D8D8D8" w:themeFill="background1" w:themeFillShade="D9"/>
          </w:tcPr>
          <w:p w14:paraId="0B880EAB">
            <w:pPr>
              <w:pStyle w:val="1806"/>
              <w:rPr>
                <w:rFonts w:cs="Times New Roman"/>
                <w:lang w:val="ru-RU"/>
              </w:rPr>
            </w:pPr>
          </w:p>
          <w:p w14:paraId="7DA77788">
            <w:pPr>
              <w:pStyle w:val="1806"/>
              <w:rPr>
                <w:rFonts w:cs="Times New Roman"/>
                <w:lang w:val="en-US"/>
              </w:rPr>
            </w:pPr>
            <w:r>
              <w:rPr>
                <w:rFonts w:cs="Times New Roman"/>
                <w:lang w:val="en-US"/>
              </w:rPr>
              <w:t>Этажность жилых зданий</w:t>
            </w:r>
          </w:p>
        </w:tc>
        <w:tc>
          <w:tcPr>
            <w:tcW w:w="3331" w:type="pct"/>
            <w:gridSpan w:val="11"/>
            <w:shd w:val="clear" w:color="auto" w:fill="D8D8D8" w:themeFill="background1" w:themeFillShade="D9"/>
          </w:tcPr>
          <w:p w14:paraId="1CA18C34">
            <w:pPr>
              <w:pStyle w:val="1806"/>
              <w:rPr>
                <w:rFonts w:cs="Times New Roman"/>
                <w:lang w:val="ru-RU"/>
              </w:rPr>
            </w:pPr>
            <w:r>
              <w:rPr>
                <w:rFonts w:cs="Times New Roman"/>
                <w:lang w:val="ru-RU"/>
              </w:rPr>
              <w:t>Расчетная температура наружного воздуха для проектирования</w:t>
            </w:r>
          </w:p>
          <w:p w14:paraId="7C8C5AAA">
            <w:pPr>
              <w:pStyle w:val="1806"/>
              <w:rPr>
                <w:rFonts w:cs="Times New Roman"/>
                <w:lang w:val="en-US"/>
              </w:rPr>
            </w:pPr>
            <w:r>
              <w:rPr>
                <w:rFonts w:cs="Times New Roman"/>
                <w:lang w:val="en-US"/>
              </w:rPr>
              <w:t>отопления, °C</w:t>
            </w:r>
          </w:p>
        </w:tc>
      </w:tr>
      <w:tr w14:paraId="4B81E9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1669" w:type="pct"/>
            <w:vMerge w:val="continue"/>
            <w:tcBorders>
              <w:top w:val="nil"/>
            </w:tcBorders>
            <w:shd w:val="clear" w:color="auto" w:fill="D8D8D8" w:themeFill="background1" w:themeFillShade="D9"/>
          </w:tcPr>
          <w:p w14:paraId="39FA8E64">
            <w:pPr>
              <w:pStyle w:val="1806"/>
              <w:rPr>
                <w:rFonts w:cs="Times New Roman"/>
                <w:sz w:val="2"/>
                <w:szCs w:val="2"/>
                <w:lang w:val="en-US"/>
              </w:rPr>
            </w:pPr>
          </w:p>
        </w:tc>
        <w:tc>
          <w:tcPr>
            <w:tcW w:w="304" w:type="pct"/>
            <w:shd w:val="clear" w:color="auto" w:fill="D8D8D8" w:themeFill="background1" w:themeFillShade="D9"/>
          </w:tcPr>
          <w:p w14:paraId="5C356FFD">
            <w:pPr>
              <w:pStyle w:val="1806"/>
              <w:rPr>
                <w:rFonts w:cs="Times New Roman"/>
                <w:lang w:val="en-US"/>
              </w:rPr>
            </w:pPr>
            <w:r>
              <w:rPr>
                <w:rFonts w:cs="Times New Roman"/>
                <w:lang w:val="en-US"/>
              </w:rPr>
              <w:t>-5</w:t>
            </w:r>
          </w:p>
        </w:tc>
        <w:tc>
          <w:tcPr>
            <w:tcW w:w="305" w:type="pct"/>
            <w:shd w:val="clear" w:color="auto" w:fill="D8D8D8" w:themeFill="background1" w:themeFillShade="D9"/>
          </w:tcPr>
          <w:p w14:paraId="091618B3">
            <w:pPr>
              <w:pStyle w:val="1806"/>
              <w:rPr>
                <w:rFonts w:cs="Times New Roman"/>
                <w:lang w:val="en-US"/>
              </w:rPr>
            </w:pPr>
            <w:r>
              <w:rPr>
                <w:rFonts w:cs="Times New Roman"/>
                <w:lang w:val="en-US"/>
              </w:rPr>
              <w:t>-10</w:t>
            </w:r>
          </w:p>
        </w:tc>
        <w:tc>
          <w:tcPr>
            <w:tcW w:w="304" w:type="pct"/>
            <w:shd w:val="clear" w:color="auto" w:fill="D8D8D8" w:themeFill="background1" w:themeFillShade="D9"/>
          </w:tcPr>
          <w:p w14:paraId="2FBE5210">
            <w:pPr>
              <w:pStyle w:val="1806"/>
              <w:rPr>
                <w:rFonts w:cs="Times New Roman"/>
                <w:lang w:val="en-US"/>
              </w:rPr>
            </w:pPr>
            <w:r>
              <w:rPr>
                <w:rFonts w:cs="Times New Roman"/>
                <w:lang w:val="en-US"/>
              </w:rPr>
              <w:t>-15</w:t>
            </w:r>
          </w:p>
        </w:tc>
        <w:tc>
          <w:tcPr>
            <w:tcW w:w="304" w:type="pct"/>
            <w:shd w:val="clear" w:color="auto" w:fill="D8D8D8" w:themeFill="background1" w:themeFillShade="D9"/>
          </w:tcPr>
          <w:p w14:paraId="335EEAC8">
            <w:pPr>
              <w:pStyle w:val="1806"/>
              <w:rPr>
                <w:rFonts w:cs="Times New Roman"/>
                <w:lang w:val="en-US"/>
              </w:rPr>
            </w:pPr>
            <w:r>
              <w:rPr>
                <w:rFonts w:cs="Times New Roman"/>
                <w:lang w:val="en-US"/>
              </w:rPr>
              <w:t>-20</w:t>
            </w:r>
          </w:p>
        </w:tc>
        <w:tc>
          <w:tcPr>
            <w:tcW w:w="302" w:type="pct"/>
            <w:shd w:val="clear" w:color="auto" w:fill="D8D8D8" w:themeFill="background1" w:themeFillShade="D9"/>
          </w:tcPr>
          <w:p w14:paraId="5B61D29F">
            <w:pPr>
              <w:pStyle w:val="1806"/>
              <w:rPr>
                <w:rFonts w:cs="Times New Roman"/>
                <w:lang w:val="en-US"/>
              </w:rPr>
            </w:pPr>
            <w:r>
              <w:rPr>
                <w:rFonts w:cs="Times New Roman"/>
                <w:lang w:val="en-US"/>
              </w:rPr>
              <w:t>-25</w:t>
            </w:r>
          </w:p>
        </w:tc>
        <w:tc>
          <w:tcPr>
            <w:tcW w:w="303" w:type="pct"/>
            <w:shd w:val="clear" w:color="auto" w:fill="D8D8D8" w:themeFill="background1" w:themeFillShade="D9"/>
          </w:tcPr>
          <w:p w14:paraId="52DA010A">
            <w:pPr>
              <w:pStyle w:val="1806"/>
              <w:rPr>
                <w:rFonts w:cs="Times New Roman"/>
                <w:lang w:val="en-US"/>
              </w:rPr>
            </w:pPr>
            <w:r>
              <w:rPr>
                <w:rFonts w:cs="Times New Roman"/>
                <w:lang w:val="en-US"/>
              </w:rPr>
              <w:t>-30</w:t>
            </w:r>
          </w:p>
        </w:tc>
        <w:tc>
          <w:tcPr>
            <w:tcW w:w="303" w:type="pct"/>
            <w:shd w:val="clear" w:color="auto" w:fill="D8D8D8" w:themeFill="background1" w:themeFillShade="D9"/>
          </w:tcPr>
          <w:p w14:paraId="1066D053">
            <w:pPr>
              <w:pStyle w:val="1806"/>
              <w:rPr>
                <w:rFonts w:cs="Times New Roman"/>
                <w:lang w:val="en-US"/>
              </w:rPr>
            </w:pPr>
            <w:r>
              <w:rPr>
                <w:rFonts w:cs="Times New Roman"/>
                <w:lang w:val="en-US"/>
              </w:rPr>
              <w:t>-35</w:t>
            </w:r>
          </w:p>
        </w:tc>
        <w:tc>
          <w:tcPr>
            <w:tcW w:w="302" w:type="pct"/>
            <w:shd w:val="clear" w:color="auto" w:fill="D8D8D8" w:themeFill="background1" w:themeFillShade="D9"/>
          </w:tcPr>
          <w:p w14:paraId="5352C503">
            <w:pPr>
              <w:pStyle w:val="1806"/>
              <w:rPr>
                <w:rFonts w:cs="Times New Roman"/>
                <w:lang w:val="en-US"/>
              </w:rPr>
            </w:pPr>
            <w:r>
              <w:rPr>
                <w:rFonts w:cs="Times New Roman"/>
                <w:lang w:val="en-US"/>
              </w:rPr>
              <w:t>-40</w:t>
            </w:r>
          </w:p>
        </w:tc>
        <w:tc>
          <w:tcPr>
            <w:tcW w:w="303" w:type="pct"/>
            <w:shd w:val="clear" w:color="auto" w:fill="D8D8D8" w:themeFill="background1" w:themeFillShade="D9"/>
          </w:tcPr>
          <w:p w14:paraId="295CDB29">
            <w:pPr>
              <w:pStyle w:val="1806"/>
              <w:rPr>
                <w:rFonts w:cs="Times New Roman"/>
                <w:lang w:val="en-US"/>
              </w:rPr>
            </w:pPr>
            <w:r>
              <w:rPr>
                <w:rFonts w:cs="Times New Roman"/>
                <w:lang w:val="en-US"/>
              </w:rPr>
              <w:t>-45</w:t>
            </w:r>
          </w:p>
        </w:tc>
        <w:tc>
          <w:tcPr>
            <w:tcW w:w="275" w:type="pct"/>
            <w:shd w:val="clear" w:color="auto" w:fill="D8D8D8" w:themeFill="background1" w:themeFillShade="D9"/>
          </w:tcPr>
          <w:p w14:paraId="6A5069EA">
            <w:pPr>
              <w:pStyle w:val="1806"/>
              <w:rPr>
                <w:rFonts w:cs="Times New Roman"/>
                <w:lang w:val="en-US"/>
              </w:rPr>
            </w:pPr>
            <w:r>
              <w:rPr>
                <w:rFonts w:cs="Times New Roman"/>
                <w:lang w:val="en-US"/>
              </w:rPr>
              <w:t>-50</w:t>
            </w:r>
          </w:p>
        </w:tc>
        <w:tc>
          <w:tcPr>
            <w:tcW w:w="327" w:type="pct"/>
            <w:shd w:val="clear" w:color="auto" w:fill="D8D8D8" w:themeFill="background1" w:themeFillShade="D9"/>
          </w:tcPr>
          <w:p w14:paraId="29FC34CA">
            <w:pPr>
              <w:pStyle w:val="1806"/>
              <w:rPr>
                <w:rFonts w:cs="Times New Roman"/>
                <w:lang w:val="en-US"/>
              </w:rPr>
            </w:pPr>
            <w:r>
              <w:rPr>
                <w:rFonts w:cs="Times New Roman"/>
                <w:lang w:val="en-US"/>
              </w:rPr>
              <w:t>-55</w:t>
            </w:r>
          </w:p>
        </w:tc>
      </w:tr>
      <w:tr w14:paraId="2A4C86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12"/>
          </w:tcPr>
          <w:p w14:paraId="51F11F59">
            <w:pPr>
              <w:pStyle w:val="1806"/>
              <w:rPr>
                <w:rFonts w:cs="Times New Roman"/>
                <w:lang w:val="ru-RU"/>
              </w:rPr>
            </w:pPr>
            <w:r>
              <w:rPr>
                <w:rFonts w:cs="Times New Roman"/>
                <w:lang w:val="ru-RU"/>
              </w:rPr>
              <w:t>Для зданий строительства до 1995 г.</w:t>
            </w:r>
          </w:p>
        </w:tc>
      </w:tr>
      <w:tr w14:paraId="691AD9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54DC4EC6">
            <w:pPr>
              <w:pStyle w:val="1806"/>
              <w:rPr>
                <w:rFonts w:cs="Times New Roman"/>
                <w:lang w:val="en-US"/>
              </w:rPr>
            </w:pPr>
            <w:r>
              <w:rPr>
                <w:rFonts w:cs="Times New Roman"/>
                <w:lang w:val="en-US"/>
              </w:rPr>
              <w:t>1-3-этажные одноквартирные</w:t>
            </w:r>
          </w:p>
          <w:p w14:paraId="22C6D5C7">
            <w:pPr>
              <w:pStyle w:val="1806"/>
              <w:rPr>
                <w:rFonts w:cs="Times New Roman"/>
                <w:lang w:val="en-US"/>
              </w:rPr>
            </w:pPr>
            <w:r>
              <w:rPr>
                <w:rFonts w:cs="Times New Roman"/>
                <w:lang w:val="en-US"/>
              </w:rPr>
              <w:t>отдельностоящие</w:t>
            </w:r>
          </w:p>
        </w:tc>
        <w:tc>
          <w:tcPr>
            <w:tcW w:w="304" w:type="pct"/>
          </w:tcPr>
          <w:p w14:paraId="4103F096">
            <w:pPr>
              <w:pStyle w:val="1806"/>
              <w:rPr>
                <w:rFonts w:cs="Times New Roman"/>
                <w:lang w:val="en-US"/>
              </w:rPr>
            </w:pPr>
            <w:r>
              <w:rPr>
                <w:rFonts w:cs="Times New Roman"/>
                <w:lang w:val="en-US"/>
              </w:rPr>
              <w:t>146</w:t>
            </w:r>
          </w:p>
        </w:tc>
        <w:tc>
          <w:tcPr>
            <w:tcW w:w="305" w:type="pct"/>
          </w:tcPr>
          <w:p w14:paraId="4F31744C">
            <w:pPr>
              <w:pStyle w:val="1806"/>
              <w:rPr>
                <w:rFonts w:cs="Times New Roman"/>
                <w:lang w:val="en-US"/>
              </w:rPr>
            </w:pPr>
            <w:r>
              <w:rPr>
                <w:rFonts w:cs="Times New Roman"/>
                <w:lang w:val="en-US"/>
              </w:rPr>
              <w:t>155</w:t>
            </w:r>
          </w:p>
        </w:tc>
        <w:tc>
          <w:tcPr>
            <w:tcW w:w="304" w:type="pct"/>
          </w:tcPr>
          <w:p w14:paraId="37475E3A">
            <w:pPr>
              <w:pStyle w:val="1806"/>
              <w:rPr>
                <w:rFonts w:cs="Times New Roman"/>
                <w:lang w:val="en-US"/>
              </w:rPr>
            </w:pPr>
            <w:r>
              <w:rPr>
                <w:rFonts w:cs="Times New Roman"/>
                <w:lang w:val="en-US"/>
              </w:rPr>
              <w:t>165</w:t>
            </w:r>
          </w:p>
        </w:tc>
        <w:tc>
          <w:tcPr>
            <w:tcW w:w="304" w:type="pct"/>
          </w:tcPr>
          <w:p w14:paraId="47F6B003">
            <w:pPr>
              <w:pStyle w:val="1806"/>
              <w:rPr>
                <w:rFonts w:cs="Times New Roman"/>
                <w:lang w:val="en-US"/>
              </w:rPr>
            </w:pPr>
            <w:r>
              <w:rPr>
                <w:rFonts w:cs="Times New Roman"/>
                <w:lang w:val="en-US"/>
              </w:rPr>
              <w:t>175</w:t>
            </w:r>
          </w:p>
        </w:tc>
        <w:tc>
          <w:tcPr>
            <w:tcW w:w="302" w:type="pct"/>
          </w:tcPr>
          <w:p w14:paraId="5DCB2DDE">
            <w:pPr>
              <w:pStyle w:val="1806"/>
              <w:rPr>
                <w:rFonts w:cs="Times New Roman"/>
                <w:lang w:val="en-US"/>
              </w:rPr>
            </w:pPr>
            <w:r>
              <w:rPr>
                <w:rFonts w:cs="Times New Roman"/>
                <w:lang w:val="en-US"/>
              </w:rPr>
              <w:t>185</w:t>
            </w:r>
          </w:p>
        </w:tc>
        <w:tc>
          <w:tcPr>
            <w:tcW w:w="303" w:type="pct"/>
          </w:tcPr>
          <w:p w14:paraId="56AB8220">
            <w:pPr>
              <w:pStyle w:val="1806"/>
              <w:rPr>
                <w:rFonts w:cs="Times New Roman"/>
                <w:lang w:val="en-US"/>
              </w:rPr>
            </w:pPr>
            <w:r>
              <w:rPr>
                <w:rFonts w:cs="Times New Roman"/>
                <w:lang w:val="en-US"/>
              </w:rPr>
              <w:t>197</w:t>
            </w:r>
          </w:p>
        </w:tc>
        <w:tc>
          <w:tcPr>
            <w:tcW w:w="303" w:type="pct"/>
          </w:tcPr>
          <w:p w14:paraId="0CABF5B9">
            <w:pPr>
              <w:pStyle w:val="1806"/>
              <w:rPr>
                <w:rFonts w:cs="Times New Roman"/>
                <w:lang w:val="en-US"/>
              </w:rPr>
            </w:pPr>
            <w:r>
              <w:rPr>
                <w:rFonts w:cs="Times New Roman"/>
                <w:lang w:val="en-US"/>
              </w:rPr>
              <w:t>209</w:t>
            </w:r>
          </w:p>
        </w:tc>
        <w:tc>
          <w:tcPr>
            <w:tcW w:w="302" w:type="pct"/>
          </w:tcPr>
          <w:p w14:paraId="3BFE637E">
            <w:pPr>
              <w:pStyle w:val="1806"/>
              <w:rPr>
                <w:rFonts w:cs="Times New Roman"/>
                <w:lang w:val="en-US"/>
              </w:rPr>
            </w:pPr>
            <w:r>
              <w:rPr>
                <w:rFonts w:cs="Times New Roman"/>
                <w:lang w:val="en-US"/>
              </w:rPr>
              <w:t>219</w:t>
            </w:r>
          </w:p>
        </w:tc>
        <w:tc>
          <w:tcPr>
            <w:tcW w:w="303" w:type="pct"/>
          </w:tcPr>
          <w:p w14:paraId="293BB5D6">
            <w:pPr>
              <w:pStyle w:val="1806"/>
              <w:rPr>
                <w:rFonts w:cs="Times New Roman"/>
                <w:lang w:val="en-US"/>
              </w:rPr>
            </w:pPr>
            <w:r>
              <w:rPr>
                <w:rFonts w:cs="Times New Roman"/>
                <w:lang w:val="en-US"/>
              </w:rPr>
              <w:t>228</w:t>
            </w:r>
          </w:p>
        </w:tc>
        <w:tc>
          <w:tcPr>
            <w:tcW w:w="275" w:type="pct"/>
          </w:tcPr>
          <w:p w14:paraId="72BB9D25">
            <w:pPr>
              <w:pStyle w:val="1806"/>
              <w:rPr>
                <w:rFonts w:cs="Times New Roman"/>
                <w:lang w:val="en-US"/>
              </w:rPr>
            </w:pPr>
            <w:r>
              <w:rPr>
                <w:rFonts w:cs="Times New Roman"/>
                <w:lang w:val="en-US"/>
              </w:rPr>
              <w:t>238</w:t>
            </w:r>
          </w:p>
        </w:tc>
        <w:tc>
          <w:tcPr>
            <w:tcW w:w="327" w:type="pct"/>
          </w:tcPr>
          <w:p w14:paraId="22887C72">
            <w:pPr>
              <w:pStyle w:val="1806"/>
              <w:rPr>
                <w:rFonts w:cs="Times New Roman"/>
                <w:lang w:val="en-US"/>
              </w:rPr>
            </w:pPr>
            <w:r>
              <w:rPr>
                <w:rFonts w:cs="Times New Roman"/>
                <w:lang w:val="en-US"/>
              </w:rPr>
              <w:t>248</w:t>
            </w:r>
          </w:p>
        </w:tc>
      </w:tr>
      <w:tr w14:paraId="3669D5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461278BE">
            <w:pPr>
              <w:pStyle w:val="1806"/>
              <w:rPr>
                <w:rFonts w:cs="Times New Roman"/>
                <w:lang w:val="en-US"/>
              </w:rPr>
            </w:pPr>
            <w:r>
              <w:rPr>
                <w:rFonts w:cs="Times New Roman"/>
                <w:lang w:val="en-US"/>
              </w:rPr>
              <w:t>2-3-этажные одноквартирные</w:t>
            </w:r>
          </w:p>
          <w:p w14:paraId="4DAED954">
            <w:pPr>
              <w:pStyle w:val="1806"/>
              <w:rPr>
                <w:rFonts w:cs="Times New Roman"/>
                <w:lang w:val="en-US"/>
              </w:rPr>
            </w:pPr>
            <w:r>
              <w:rPr>
                <w:rFonts w:cs="Times New Roman"/>
                <w:lang w:val="en-US"/>
              </w:rPr>
              <w:t>отдельностоящие</w:t>
            </w:r>
          </w:p>
        </w:tc>
        <w:tc>
          <w:tcPr>
            <w:tcW w:w="304" w:type="pct"/>
          </w:tcPr>
          <w:p w14:paraId="47D45038">
            <w:pPr>
              <w:pStyle w:val="1806"/>
              <w:rPr>
                <w:rFonts w:cs="Times New Roman"/>
                <w:lang w:val="en-US"/>
              </w:rPr>
            </w:pPr>
            <w:r>
              <w:rPr>
                <w:rFonts w:cs="Times New Roman"/>
                <w:lang w:val="en-US"/>
              </w:rPr>
              <w:t>108</w:t>
            </w:r>
          </w:p>
        </w:tc>
        <w:tc>
          <w:tcPr>
            <w:tcW w:w="305" w:type="pct"/>
          </w:tcPr>
          <w:p w14:paraId="371652FB">
            <w:pPr>
              <w:pStyle w:val="1806"/>
              <w:rPr>
                <w:rFonts w:cs="Times New Roman"/>
                <w:lang w:val="en-US"/>
              </w:rPr>
            </w:pPr>
            <w:r>
              <w:rPr>
                <w:rFonts w:cs="Times New Roman"/>
                <w:lang w:val="en-US"/>
              </w:rPr>
              <w:t>115</w:t>
            </w:r>
          </w:p>
        </w:tc>
        <w:tc>
          <w:tcPr>
            <w:tcW w:w="304" w:type="pct"/>
          </w:tcPr>
          <w:p w14:paraId="6E7A2A77">
            <w:pPr>
              <w:pStyle w:val="1806"/>
              <w:rPr>
                <w:rFonts w:cs="Times New Roman"/>
                <w:lang w:val="en-US"/>
              </w:rPr>
            </w:pPr>
            <w:r>
              <w:rPr>
                <w:rFonts w:cs="Times New Roman"/>
                <w:lang w:val="en-US"/>
              </w:rPr>
              <w:t>122</w:t>
            </w:r>
          </w:p>
        </w:tc>
        <w:tc>
          <w:tcPr>
            <w:tcW w:w="304" w:type="pct"/>
          </w:tcPr>
          <w:p w14:paraId="5FBC1BC7">
            <w:pPr>
              <w:pStyle w:val="1806"/>
              <w:rPr>
                <w:rFonts w:cs="Times New Roman"/>
                <w:lang w:val="en-US"/>
              </w:rPr>
            </w:pPr>
            <w:r>
              <w:rPr>
                <w:rFonts w:cs="Times New Roman"/>
                <w:lang w:val="en-US"/>
              </w:rPr>
              <w:t>129</w:t>
            </w:r>
          </w:p>
        </w:tc>
        <w:tc>
          <w:tcPr>
            <w:tcW w:w="302" w:type="pct"/>
          </w:tcPr>
          <w:p w14:paraId="4E828792">
            <w:pPr>
              <w:pStyle w:val="1806"/>
              <w:rPr>
                <w:rFonts w:cs="Times New Roman"/>
                <w:lang w:val="en-US"/>
              </w:rPr>
            </w:pPr>
            <w:r>
              <w:rPr>
                <w:rFonts w:cs="Times New Roman"/>
                <w:lang w:val="en-US"/>
              </w:rPr>
              <w:t>135</w:t>
            </w:r>
          </w:p>
        </w:tc>
        <w:tc>
          <w:tcPr>
            <w:tcW w:w="303" w:type="pct"/>
          </w:tcPr>
          <w:p w14:paraId="0097C38F">
            <w:pPr>
              <w:pStyle w:val="1806"/>
              <w:rPr>
                <w:rFonts w:cs="Times New Roman"/>
                <w:lang w:val="en-US"/>
              </w:rPr>
            </w:pPr>
            <w:r>
              <w:rPr>
                <w:rFonts w:cs="Times New Roman"/>
                <w:lang w:val="en-US"/>
              </w:rPr>
              <w:t>144</w:t>
            </w:r>
          </w:p>
        </w:tc>
        <w:tc>
          <w:tcPr>
            <w:tcW w:w="303" w:type="pct"/>
          </w:tcPr>
          <w:p w14:paraId="5935FE6B">
            <w:pPr>
              <w:pStyle w:val="1806"/>
              <w:rPr>
                <w:rFonts w:cs="Times New Roman"/>
                <w:lang w:val="en-US"/>
              </w:rPr>
            </w:pPr>
            <w:r>
              <w:rPr>
                <w:rFonts w:cs="Times New Roman"/>
                <w:lang w:val="en-US"/>
              </w:rPr>
              <w:t>153</w:t>
            </w:r>
          </w:p>
        </w:tc>
        <w:tc>
          <w:tcPr>
            <w:tcW w:w="302" w:type="pct"/>
          </w:tcPr>
          <w:p w14:paraId="076E34EE">
            <w:pPr>
              <w:pStyle w:val="1806"/>
              <w:rPr>
                <w:rFonts w:cs="Times New Roman"/>
                <w:lang w:val="en-US"/>
              </w:rPr>
            </w:pPr>
            <w:r>
              <w:rPr>
                <w:rFonts w:cs="Times New Roman"/>
                <w:lang w:val="en-US"/>
              </w:rPr>
              <w:t>159</w:t>
            </w:r>
          </w:p>
        </w:tc>
        <w:tc>
          <w:tcPr>
            <w:tcW w:w="303" w:type="pct"/>
          </w:tcPr>
          <w:p w14:paraId="29F1362D">
            <w:pPr>
              <w:pStyle w:val="1806"/>
              <w:rPr>
                <w:rFonts w:cs="Times New Roman"/>
                <w:lang w:val="en-US"/>
              </w:rPr>
            </w:pPr>
            <w:r>
              <w:rPr>
                <w:rFonts w:cs="Times New Roman"/>
                <w:lang w:val="en-US"/>
              </w:rPr>
              <w:t>166</w:t>
            </w:r>
          </w:p>
        </w:tc>
        <w:tc>
          <w:tcPr>
            <w:tcW w:w="275" w:type="pct"/>
          </w:tcPr>
          <w:p w14:paraId="25B81A2A">
            <w:pPr>
              <w:pStyle w:val="1806"/>
              <w:rPr>
                <w:rFonts w:cs="Times New Roman"/>
                <w:lang w:val="en-US"/>
              </w:rPr>
            </w:pPr>
            <w:r>
              <w:rPr>
                <w:rFonts w:cs="Times New Roman"/>
                <w:lang w:val="en-US"/>
              </w:rPr>
              <w:t>172</w:t>
            </w:r>
          </w:p>
        </w:tc>
        <w:tc>
          <w:tcPr>
            <w:tcW w:w="327" w:type="pct"/>
          </w:tcPr>
          <w:p w14:paraId="22D0917B">
            <w:pPr>
              <w:pStyle w:val="1806"/>
              <w:rPr>
                <w:rFonts w:cs="Times New Roman"/>
                <w:lang w:val="en-US"/>
              </w:rPr>
            </w:pPr>
            <w:r>
              <w:rPr>
                <w:rFonts w:cs="Times New Roman"/>
                <w:lang w:val="en-US"/>
              </w:rPr>
              <w:t>180</w:t>
            </w:r>
          </w:p>
        </w:tc>
      </w:tr>
      <w:tr w14:paraId="12B792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152E9EB5">
            <w:pPr>
              <w:pStyle w:val="1806"/>
              <w:rPr>
                <w:rFonts w:cs="Times New Roman"/>
                <w:lang w:val="en-US"/>
              </w:rPr>
            </w:pPr>
            <w:r>
              <w:rPr>
                <w:rFonts w:cs="Times New Roman"/>
                <w:lang w:val="en-US"/>
              </w:rPr>
              <w:t>4-6-этажные кирпичные</w:t>
            </w:r>
          </w:p>
        </w:tc>
        <w:tc>
          <w:tcPr>
            <w:tcW w:w="304" w:type="pct"/>
          </w:tcPr>
          <w:p w14:paraId="388B37E2">
            <w:pPr>
              <w:pStyle w:val="1806"/>
              <w:rPr>
                <w:rFonts w:cs="Times New Roman"/>
                <w:lang w:val="en-US"/>
              </w:rPr>
            </w:pPr>
            <w:r>
              <w:rPr>
                <w:rFonts w:cs="Times New Roman"/>
                <w:lang w:val="en-US"/>
              </w:rPr>
              <w:t>59</w:t>
            </w:r>
          </w:p>
        </w:tc>
        <w:tc>
          <w:tcPr>
            <w:tcW w:w="305" w:type="pct"/>
          </w:tcPr>
          <w:p w14:paraId="4FEBA06F">
            <w:pPr>
              <w:pStyle w:val="1806"/>
              <w:rPr>
                <w:rFonts w:cs="Times New Roman"/>
                <w:lang w:val="en-US"/>
              </w:rPr>
            </w:pPr>
            <w:r>
              <w:rPr>
                <w:rFonts w:cs="Times New Roman"/>
                <w:lang w:val="en-US"/>
              </w:rPr>
              <w:t>64</w:t>
            </w:r>
          </w:p>
        </w:tc>
        <w:tc>
          <w:tcPr>
            <w:tcW w:w="304" w:type="pct"/>
          </w:tcPr>
          <w:p w14:paraId="1D76992B">
            <w:pPr>
              <w:pStyle w:val="1806"/>
              <w:rPr>
                <w:rFonts w:cs="Times New Roman"/>
                <w:lang w:val="en-US"/>
              </w:rPr>
            </w:pPr>
            <w:r>
              <w:rPr>
                <w:rFonts w:cs="Times New Roman"/>
                <w:lang w:val="en-US"/>
              </w:rPr>
              <w:t>69</w:t>
            </w:r>
          </w:p>
        </w:tc>
        <w:tc>
          <w:tcPr>
            <w:tcW w:w="304" w:type="pct"/>
          </w:tcPr>
          <w:p w14:paraId="69DECE1A">
            <w:pPr>
              <w:pStyle w:val="1806"/>
              <w:rPr>
                <w:rFonts w:cs="Times New Roman"/>
                <w:lang w:val="en-US"/>
              </w:rPr>
            </w:pPr>
            <w:r>
              <w:rPr>
                <w:rFonts w:cs="Times New Roman"/>
                <w:lang w:val="en-US"/>
              </w:rPr>
              <w:t>74</w:t>
            </w:r>
          </w:p>
        </w:tc>
        <w:tc>
          <w:tcPr>
            <w:tcW w:w="302" w:type="pct"/>
          </w:tcPr>
          <w:p w14:paraId="2395A03A">
            <w:pPr>
              <w:pStyle w:val="1806"/>
              <w:rPr>
                <w:rFonts w:cs="Times New Roman"/>
                <w:lang w:val="en-US"/>
              </w:rPr>
            </w:pPr>
            <w:r>
              <w:rPr>
                <w:rFonts w:cs="Times New Roman"/>
                <w:lang w:val="en-US"/>
              </w:rPr>
              <w:t>80</w:t>
            </w:r>
          </w:p>
        </w:tc>
        <w:tc>
          <w:tcPr>
            <w:tcW w:w="303" w:type="pct"/>
          </w:tcPr>
          <w:p w14:paraId="3E30904F">
            <w:pPr>
              <w:pStyle w:val="1806"/>
              <w:rPr>
                <w:rFonts w:cs="Times New Roman"/>
                <w:lang w:val="en-US"/>
              </w:rPr>
            </w:pPr>
            <w:r>
              <w:rPr>
                <w:rFonts w:cs="Times New Roman"/>
                <w:lang w:val="en-US"/>
              </w:rPr>
              <w:t>86</w:t>
            </w:r>
          </w:p>
        </w:tc>
        <w:tc>
          <w:tcPr>
            <w:tcW w:w="303" w:type="pct"/>
          </w:tcPr>
          <w:p w14:paraId="681D0C3A">
            <w:pPr>
              <w:pStyle w:val="1806"/>
              <w:rPr>
                <w:rFonts w:cs="Times New Roman"/>
                <w:lang w:val="en-US"/>
              </w:rPr>
            </w:pPr>
            <w:r>
              <w:rPr>
                <w:rFonts w:cs="Times New Roman"/>
                <w:lang w:val="en-US"/>
              </w:rPr>
              <w:t>92</w:t>
            </w:r>
          </w:p>
        </w:tc>
        <w:tc>
          <w:tcPr>
            <w:tcW w:w="302" w:type="pct"/>
          </w:tcPr>
          <w:p w14:paraId="3D6AEBA1">
            <w:pPr>
              <w:pStyle w:val="1806"/>
              <w:rPr>
                <w:rFonts w:cs="Times New Roman"/>
                <w:lang w:val="en-US"/>
              </w:rPr>
            </w:pPr>
            <w:r>
              <w:rPr>
                <w:rFonts w:cs="Times New Roman"/>
                <w:lang w:val="en-US"/>
              </w:rPr>
              <w:t>98</w:t>
            </w:r>
          </w:p>
        </w:tc>
        <w:tc>
          <w:tcPr>
            <w:tcW w:w="303" w:type="pct"/>
          </w:tcPr>
          <w:p w14:paraId="49DE622B">
            <w:pPr>
              <w:pStyle w:val="1806"/>
              <w:rPr>
                <w:rFonts w:cs="Times New Roman"/>
                <w:lang w:val="en-US"/>
              </w:rPr>
            </w:pPr>
            <w:r>
              <w:rPr>
                <w:rFonts w:cs="Times New Roman"/>
                <w:lang w:val="en-US"/>
              </w:rPr>
              <w:t>103</w:t>
            </w:r>
          </w:p>
        </w:tc>
        <w:tc>
          <w:tcPr>
            <w:tcW w:w="275" w:type="pct"/>
          </w:tcPr>
          <w:p w14:paraId="7368EDED">
            <w:pPr>
              <w:pStyle w:val="1806"/>
              <w:rPr>
                <w:rFonts w:cs="Times New Roman"/>
                <w:lang w:val="en-US"/>
              </w:rPr>
            </w:pPr>
            <w:r>
              <w:rPr>
                <w:rFonts w:cs="Times New Roman"/>
                <w:lang w:val="en-US"/>
              </w:rPr>
              <w:t>108</w:t>
            </w:r>
          </w:p>
        </w:tc>
        <w:tc>
          <w:tcPr>
            <w:tcW w:w="327" w:type="pct"/>
          </w:tcPr>
          <w:p w14:paraId="1B7C82EE">
            <w:pPr>
              <w:pStyle w:val="1806"/>
              <w:rPr>
                <w:rFonts w:cs="Times New Roman"/>
                <w:lang w:val="en-US"/>
              </w:rPr>
            </w:pPr>
            <w:r>
              <w:rPr>
                <w:rFonts w:cs="Times New Roman"/>
                <w:lang w:val="en-US"/>
              </w:rPr>
              <w:t>113</w:t>
            </w:r>
          </w:p>
        </w:tc>
      </w:tr>
      <w:tr w14:paraId="4793A5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27722DB1">
            <w:pPr>
              <w:pStyle w:val="1806"/>
              <w:rPr>
                <w:rFonts w:cs="Times New Roman"/>
                <w:lang w:val="en-US"/>
              </w:rPr>
            </w:pPr>
            <w:r>
              <w:rPr>
                <w:rFonts w:cs="Times New Roman"/>
                <w:lang w:val="en-US"/>
              </w:rPr>
              <w:t>4-6-этажные панельные</w:t>
            </w:r>
          </w:p>
        </w:tc>
        <w:tc>
          <w:tcPr>
            <w:tcW w:w="304" w:type="pct"/>
          </w:tcPr>
          <w:p w14:paraId="624F989F">
            <w:pPr>
              <w:pStyle w:val="1806"/>
              <w:rPr>
                <w:rFonts w:cs="Times New Roman"/>
                <w:lang w:val="en-US"/>
              </w:rPr>
            </w:pPr>
            <w:r>
              <w:rPr>
                <w:rFonts w:cs="Times New Roman"/>
                <w:lang w:val="en-US"/>
              </w:rPr>
              <w:t>51</w:t>
            </w:r>
          </w:p>
        </w:tc>
        <w:tc>
          <w:tcPr>
            <w:tcW w:w="305" w:type="pct"/>
          </w:tcPr>
          <w:p w14:paraId="229EE3E1">
            <w:pPr>
              <w:pStyle w:val="1806"/>
              <w:rPr>
                <w:rFonts w:cs="Times New Roman"/>
                <w:lang w:val="en-US"/>
              </w:rPr>
            </w:pPr>
            <w:r>
              <w:rPr>
                <w:rFonts w:cs="Times New Roman"/>
                <w:lang w:val="en-US"/>
              </w:rPr>
              <w:t>56</w:t>
            </w:r>
          </w:p>
        </w:tc>
        <w:tc>
          <w:tcPr>
            <w:tcW w:w="304" w:type="pct"/>
          </w:tcPr>
          <w:p w14:paraId="4498F997">
            <w:pPr>
              <w:pStyle w:val="1806"/>
              <w:rPr>
                <w:rFonts w:cs="Times New Roman"/>
                <w:lang w:val="en-US"/>
              </w:rPr>
            </w:pPr>
            <w:r>
              <w:rPr>
                <w:rFonts w:cs="Times New Roman"/>
                <w:lang w:val="en-US"/>
              </w:rPr>
              <w:t>61</w:t>
            </w:r>
          </w:p>
        </w:tc>
        <w:tc>
          <w:tcPr>
            <w:tcW w:w="304" w:type="pct"/>
          </w:tcPr>
          <w:p w14:paraId="3BAC014E">
            <w:pPr>
              <w:pStyle w:val="1806"/>
              <w:rPr>
                <w:rFonts w:cs="Times New Roman"/>
                <w:lang w:val="en-US"/>
              </w:rPr>
            </w:pPr>
            <w:r>
              <w:rPr>
                <w:rFonts w:cs="Times New Roman"/>
                <w:lang w:val="en-US"/>
              </w:rPr>
              <w:t>65</w:t>
            </w:r>
          </w:p>
        </w:tc>
        <w:tc>
          <w:tcPr>
            <w:tcW w:w="302" w:type="pct"/>
          </w:tcPr>
          <w:p w14:paraId="50BAD2F2">
            <w:pPr>
              <w:pStyle w:val="1806"/>
              <w:rPr>
                <w:rFonts w:cs="Times New Roman"/>
                <w:lang w:val="en-US"/>
              </w:rPr>
            </w:pPr>
            <w:r>
              <w:rPr>
                <w:rFonts w:cs="Times New Roman"/>
                <w:lang w:val="en-US"/>
              </w:rPr>
              <w:t>70</w:t>
            </w:r>
          </w:p>
        </w:tc>
        <w:tc>
          <w:tcPr>
            <w:tcW w:w="303" w:type="pct"/>
          </w:tcPr>
          <w:p w14:paraId="2A3B5DF0">
            <w:pPr>
              <w:pStyle w:val="1806"/>
              <w:rPr>
                <w:rFonts w:cs="Times New Roman"/>
                <w:lang w:val="en-US"/>
              </w:rPr>
            </w:pPr>
            <w:r>
              <w:rPr>
                <w:rFonts w:cs="Times New Roman"/>
                <w:lang w:val="en-US"/>
              </w:rPr>
              <w:t>75</w:t>
            </w:r>
          </w:p>
        </w:tc>
        <w:tc>
          <w:tcPr>
            <w:tcW w:w="303" w:type="pct"/>
          </w:tcPr>
          <w:p w14:paraId="428F99BA">
            <w:pPr>
              <w:pStyle w:val="1806"/>
              <w:rPr>
                <w:rFonts w:cs="Times New Roman"/>
                <w:lang w:val="en-US"/>
              </w:rPr>
            </w:pPr>
            <w:r>
              <w:rPr>
                <w:rFonts w:cs="Times New Roman"/>
                <w:lang w:val="en-US"/>
              </w:rPr>
              <w:t>81</w:t>
            </w:r>
          </w:p>
        </w:tc>
        <w:tc>
          <w:tcPr>
            <w:tcW w:w="302" w:type="pct"/>
          </w:tcPr>
          <w:p w14:paraId="1A0950BC">
            <w:pPr>
              <w:pStyle w:val="1806"/>
              <w:rPr>
                <w:rFonts w:cs="Times New Roman"/>
                <w:lang w:val="en-US"/>
              </w:rPr>
            </w:pPr>
            <w:r>
              <w:rPr>
                <w:rFonts w:cs="Times New Roman"/>
                <w:lang w:val="en-US"/>
              </w:rPr>
              <w:t>85</w:t>
            </w:r>
          </w:p>
        </w:tc>
        <w:tc>
          <w:tcPr>
            <w:tcW w:w="303" w:type="pct"/>
          </w:tcPr>
          <w:p w14:paraId="726AFFCE">
            <w:pPr>
              <w:pStyle w:val="1806"/>
              <w:rPr>
                <w:rFonts w:cs="Times New Roman"/>
                <w:lang w:val="en-US"/>
              </w:rPr>
            </w:pPr>
            <w:r>
              <w:rPr>
                <w:rFonts w:cs="Times New Roman"/>
                <w:lang w:val="en-US"/>
              </w:rPr>
              <w:t>90</w:t>
            </w:r>
          </w:p>
        </w:tc>
        <w:tc>
          <w:tcPr>
            <w:tcW w:w="275" w:type="pct"/>
          </w:tcPr>
          <w:p w14:paraId="0DE474EE">
            <w:pPr>
              <w:pStyle w:val="1806"/>
              <w:rPr>
                <w:rFonts w:cs="Times New Roman"/>
                <w:lang w:val="en-US"/>
              </w:rPr>
            </w:pPr>
            <w:r>
              <w:rPr>
                <w:rFonts w:cs="Times New Roman"/>
                <w:lang w:val="en-US"/>
              </w:rPr>
              <w:t>95</w:t>
            </w:r>
          </w:p>
        </w:tc>
        <w:tc>
          <w:tcPr>
            <w:tcW w:w="327" w:type="pct"/>
          </w:tcPr>
          <w:p w14:paraId="106681F1">
            <w:pPr>
              <w:pStyle w:val="1806"/>
              <w:rPr>
                <w:rFonts w:cs="Times New Roman"/>
                <w:lang w:val="en-US"/>
              </w:rPr>
            </w:pPr>
            <w:r>
              <w:rPr>
                <w:rFonts w:cs="Times New Roman"/>
                <w:lang w:val="en-US"/>
              </w:rPr>
              <w:t>99</w:t>
            </w:r>
          </w:p>
        </w:tc>
      </w:tr>
      <w:tr w14:paraId="054F09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64EC251">
            <w:pPr>
              <w:pStyle w:val="1806"/>
              <w:rPr>
                <w:rFonts w:cs="Times New Roman"/>
                <w:lang w:val="en-US"/>
              </w:rPr>
            </w:pPr>
            <w:r>
              <w:rPr>
                <w:rFonts w:cs="Times New Roman"/>
                <w:lang w:val="en-US"/>
              </w:rPr>
              <w:t>7-10-этажные кирпичные</w:t>
            </w:r>
          </w:p>
        </w:tc>
        <w:tc>
          <w:tcPr>
            <w:tcW w:w="304" w:type="pct"/>
          </w:tcPr>
          <w:p w14:paraId="1681454A">
            <w:pPr>
              <w:pStyle w:val="1806"/>
              <w:rPr>
                <w:rFonts w:cs="Times New Roman"/>
                <w:lang w:val="en-US"/>
              </w:rPr>
            </w:pPr>
            <w:r>
              <w:rPr>
                <w:rFonts w:cs="Times New Roman"/>
                <w:lang w:val="en-US"/>
              </w:rPr>
              <w:t>55</w:t>
            </w:r>
          </w:p>
        </w:tc>
        <w:tc>
          <w:tcPr>
            <w:tcW w:w="305" w:type="pct"/>
          </w:tcPr>
          <w:p w14:paraId="784BF3A2">
            <w:pPr>
              <w:pStyle w:val="1806"/>
              <w:rPr>
                <w:rFonts w:cs="Times New Roman"/>
                <w:lang w:val="en-US"/>
              </w:rPr>
            </w:pPr>
            <w:r>
              <w:rPr>
                <w:rFonts w:cs="Times New Roman"/>
                <w:lang w:val="en-US"/>
              </w:rPr>
              <w:t>60</w:t>
            </w:r>
          </w:p>
        </w:tc>
        <w:tc>
          <w:tcPr>
            <w:tcW w:w="304" w:type="pct"/>
          </w:tcPr>
          <w:p w14:paraId="14CE8032">
            <w:pPr>
              <w:pStyle w:val="1806"/>
              <w:rPr>
                <w:rFonts w:cs="Times New Roman"/>
                <w:lang w:val="en-US"/>
              </w:rPr>
            </w:pPr>
            <w:r>
              <w:rPr>
                <w:rFonts w:cs="Times New Roman"/>
                <w:lang w:val="en-US"/>
              </w:rPr>
              <w:t>65</w:t>
            </w:r>
          </w:p>
        </w:tc>
        <w:tc>
          <w:tcPr>
            <w:tcW w:w="304" w:type="pct"/>
          </w:tcPr>
          <w:p w14:paraId="5118B8D5">
            <w:pPr>
              <w:pStyle w:val="1806"/>
              <w:rPr>
                <w:rFonts w:cs="Times New Roman"/>
                <w:lang w:val="en-US"/>
              </w:rPr>
            </w:pPr>
            <w:r>
              <w:rPr>
                <w:rFonts w:cs="Times New Roman"/>
                <w:lang w:val="en-US"/>
              </w:rPr>
              <w:t>70</w:t>
            </w:r>
          </w:p>
        </w:tc>
        <w:tc>
          <w:tcPr>
            <w:tcW w:w="302" w:type="pct"/>
          </w:tcPr>
          <w:p w14:paraId="3C77A5D6">
            <w:pPr>
              <w:pStyle w:val="1806"/>
              <w:rPr>
                <w:rFonts w:cs="Times New Roman"/>
                <w:lang w:val="en-US"/>
              </w:rPr>
            </w:pPr>
            <w:r>
              <w:rPr>
                <w:rFonts w:cs="Times New Roman"/>
                <w:lang w:val="en-US"/>
              </w:rPr>
              <w:t>75</w:t>
            </w:r>
          </w:p>
        </w:tc>
        <w:tc>
          <w:tcPr>
            <w:tcW w:w="303" w:type="pct"/>
          </w:tcPr>
          <w:p w14:paraId="5521D024">
            <w:pPr>
              <w:pStyle w:val="1806"/>
              <w:rPr>
                <w:rFonts w:cs="Times New Roman"/>
                <w:lang w:val="en-US"/>
              </w:rPr>
            </w:pPr>
            <w:r>
              <w:rPr>
                <w:rFonts w:cs="Times New Roman"/>
                <w:lang w:val="en-US"/>
              </w:rPr>
              <w:t>81</w:t>
            </w:r>
          </w:p>
        </w:tc>
        <w:tc>
          <w:tcPr>
            <w:tcW w:w="303" w:type="pct"/>
          </w:tcPr>
          <w:p w14:paraId="0D3AE746">
            <w:pPr>
              <w:pStyle w:val="1806"/>
              <w:rPr>
                <w:rFonts w:cs="Times New Roman"/>
                <w:lang w:val="en-US"/>
              </w:rPr>
            </w:pPr>
            <w:r>
              <w:rPr>
                <w:rFonts w:cs="Times New Roman"/>
                <w:lang w:val="en-US"/>
              </w:rPr>
              <w:t>87</w:t>
            </w:r>
          </w:p>
        </w:tc>
        <w:tc>
          <w:tcPr>
            <w:tcW w:w="302" w:type="pct"/>
          </w:tcPr>
          <w:p w14:paraId="27C71504">
            <w:pPr>
              <w:pStyle w:val="1806"/>
              <w:rPr>
                <w:rFonts w:cs="Times New Roman"/>
                <w:lang w:val="en-US"/>
              </w:rPr>
            </w:pPr>
            <w:r>
              <w:rPr>
                <w:rFonts w:cs="Times New Roman"/>
                <w:lang w:val="en-US"/>
              </w:rPr>
              <w:t>92</w:t>
            </w:r>
          </w:p>
        </w:tc>
        <w:tc>
          <w:tcPr>
            <w:tcW w:w="303" w:type="pct"/>
          </w:tcPr>
          <w:p w14:paraId="1B7DF0DB">
            <w:pPr>
              <w:pStyle w:val="1806"/>
              <w:rPr>
                <w:rFonts w:cs="Times New Roman"/>
                <w:lang w:val="en-US"/>
              </w:rPr>
            </w:pPr>
            <w:r>
              <w:rPr>
                <w:rFonts w:cs="Times New Roman"/>
                <w:lang w:val="en-US"/>
              </w:rPr>
              <w:t>97</w:t>
            </w:r>
          </w:p>
        </w:tc>
        <w:tc>
          <w:tcPr>
            <w:tcW w:w="275" w:type="pct"/>
          </w:tcPr>
          <w:p w14:paraId="498DB017">
            <w:pPr>
              <w:pStyle w:val="1806"/>
              <w:rPr>
                <w:rFonts w:cs="Times New Roman"/>
                <w:lang w:val="en-US"/>
              </w:rPr>
            </w:pPr>
            <w:r>
              <w:rPr>
                <w:rFonts w:cs="Times New Roman"/>
                <w:lang w:val="en-US"/>
              </w:rPr>
              <w:t>102</w:t>
            </w:r>
          </w:p>
        </w:tc>
        <w:tc>
          <w:tcPr>
            <w:tcW w:w="327" w:type="pct"/>
          </w:tcPr>
          <w:p w14:paraId="5BA9347A">
            <w:pPr>
              <w:pStyle w:val="1806"/>
              <w:rPr>
                <w:rFonts w:cs="Times New Roman"/>
                <w:lang w:val="en-US"/>
              </w:rPr>
            </w:pPr>
            <w:r>
              <w:rPr>
                <w:rFonts w:cs="Times New Roman"/>
                <w:lang w:val="en-US"/>
              </w:rPr>
              <w:t>107</w:t>
            </w:r>
          </w:p>
        </w:tc>
      </w:tr>
      <w:tr w14:paraId="02F482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441F1F65">
            <w:pPr>
              <w:pStyle w:val="1806"/>
              <w:rPr>
                <w:rFonts w:cs="Times New Roman"/>
                <w:lang w:val="en-US"/>
              </w:rPr>
            </w:pPr>
            <w:r>
              <w:rPr>
                <w:rFonts w:cs="Times New Roman"/>
                <w:lang w:val="en-US"/>
              </w:rPr>
              <w:t>7-10-этажные панельные</w:t>
            </w:r>
          </w:p>
        </w:tc>
        <w:tc>
          <w:tcPr>
            <w:tcW w:w="304" w:type="pct"/>
          </w:tcPr>
          <w:p w14:paraId="790433B0">
            <w:pPr>
              <w:pStyle w:val="1806"/>
              <w:rPr>
                <w:rFonts w:cs="Times New Roman"/>
                <w:lang w:val="en-US"/>
              </w:rPr>
            </w:pPr>
            <w:r>
              <w:rPr>
                <w:rFonts w:cs="Times New Roman"/>
                <w:lang w:val="en-US"/>
              </w:rPr>
              <w:t>47</w:t>
            </w:r>
          </w:p>
        </w:tc>
        <w:tc>
          <w:tcPr>
            <w:tcW w:w="305" w:type="pct"/>
          </w:tcPr>
          <w:p w14:paraId="313FEA83">
            <w:pPr>
              <w:pStyle w:val="1806"/>
              <w:rPr>
                <w:rFonts w:cs="Times New Roman"/>
                <w:lang w:val="en-US"/>
              </w:rPr>
            </w:pPr>
            <w:r>
              <w:rPr>
                <w:rFonts w:cs="Times New Roman"/>
                <w:lang w:val="en-US"/>
              </w:rPr>
              <w:t>52</w:t>
            </w:r>
          </w:p>
        </w:tc>
        <w:tc>
          <w:tcPr>
            <w:tcW w:w="304" w:type="pct"/>
          </w:tcPr>
          <w:p w14:paraId="7C147BED">
            <w:pPr>
              <w:pStyle w:val="1806"/>
              <w:rPr>
                <w:rFonts w:cs="Times New Roman"/>
                <w:lang w:val="en-US"/>
              </w:rPr>
            </w:pPr>
            <w:r>
              <w:rPr>
                <w:rFonts w:cs="Times New Roman"/>
                <w:lang w:val="en-US"/>
              </w:rPr>
              <w:t>56</w:t>
            </w:r>
          </w:p>
        </w:tc>
        <w:tc>
          <w:tcPr>
            <w:tcW w:w="304" w:type="pct"/>
          </w:tcPr>
          <w:p w14:paraId="38E33938">
            <w:pPr>
              <w:pStyle w:val="1806"/>
              <w:rPr>
                <w:rFonts w:cs="Times New Roman"/>
                <w:lang w:val="en-US"/>
              </w:rPr>
            </w:pPr>
            <w:r>
              <w:rPr>
                <w:rFonts w:cs="Times New Roman"/>
                <w:lang w:val="en-US"/>
              </w:rPr>
              <w:t>60</w:t>
            </w:r>
          </w:p>
        </w:tc>
        <w:tc>
          <w:tcPr>
            <w:tcW w:w="302" w:type="pct"/>
          </w:tcPr>
          <w:p w14:paraId="0016F895">
            <w:pPr>
              <w:pStyle w:val="1806"/>
              <w:rPr>
                <w:rFonts w:cs="Times New Roman"/>
                <w:lang w:val="en-US"/>
              </w:rPr>
            </w:pPr>
            <w:r>
              <w:rPr>
                <w:rFonts w:cs="Times New Roman"/>
                <w:lang w:val="en-US"/>
              </w:rPr>
              <w:t>65</w:t>
            </w:r>
          </w:p>
        </w:tc>
        <w:tc>
          <w:tcPr>
            <w:tcW w:w="303" w:type="pct"/>
          </w:tcPr>
          <w:p w14:paraId="0C4B1A70">
            <w:pPr>
              <w:pStyle w:val="1806"/>
              <w:rPr>
                <w:rFonts w:cs="Times New Roman"/>
                <w:lang w:val="en-US"/>
              </w:rPr>
            </w:pPr>
            <w:r>
              <w:rPr>
                <w:rFonts w:cs="Times New Roman"/>
                <w:lang w:val="en-US"/>
              </w:rPr>
              <w:t>70</w:t>
            </w:r>
          </w:p>
        </w:tc>
        <w:tc>
          <w:tcPr>
            <w:tcW w:w="303" w:type="pct"/>
          </w:tcPr>
          <w:p w14:paraId="3841F7E8">
            <w:pPr>
              <w:pStyle w:val="1806"/>
              <w:rPr>
                <w:rFonts w:cs="Times New Roman"/>
                <w:lang w:val="en-US"/>
              </w:rPr>
            </w:pPr>
            <w:r>
              <w:rPr>
                <w:rFonts w:cs="Times New Roman"/>
                <w:lang w:val="en-US"/>
              </w:rPr>
              <w:t>75</w:t>
            </w:r>
          </w:p>
        </w:tc>
        <w:tc>
          <w:tcPr>
            <w:tcW w:w="302" w:type="pct"/>
          </w:tcPr>
          <w:p w14:paraId="55D04FC6">
            <w:pPr>
              <w:pStyle w:val="1806"/>
              <w:rPr>
                <w:rFonts w:cs="Times New Roman"/>
                <w:lang w:val="en-US"/>
              </w:rPr>
            </w:pPr>
            <w:r>
              <w:rPr>
                <w:rFonts w:cs="Times New Roman"/>
                <w:lang w:val="en-US"/>
              </w:rPr>
              <w:t>80</w:t>
            </w:r>
          </w:p>
        </w:tc>
        <w:tc>
          <w:tcPr>
            <w:tcW w:w="303" w:type="pct"/>
          </w:tcPr>
          <w:p w14:paraId="3391340D">
            <w:pPr>
              <w:pStyle w:val="1806"/>
              <w:rPr>
                <w:rFonts w:cs="Times New Roman"/>
                <w:lang w:val="en-US"/>
              </w:rPr>
            </w:pPr>
            <w:r>
              <w:rPr>
                <w:rFonts w:cs="Times New Roman"/>
                <w:lang w:val="en-US"/>
              </w:rPr>
              <w:t>84</w:t>
            </w:r>
          </w:p>
        </w:tc>
        <w:tc>
          <w:tcPr>
            <w:tcW w:w="275" w:type="pct"/>
          </w:tcPr>
          <w:p w14:paraId="64869762">
            <w:pPr>
              <w:pStyle w:val="1806"/>
              <w:rPr>
                <w:rFonts w:cs="Times New Roman"/>
                <w:lang w:val="en-US"/>
              </w:rPr>
            </w:pPr>
            <w:r>
              <w:rPr>
                <w:rFonts w:cs="Times New Roman"/>
                <w:lang w:val="en-US"/>
              </w:rPr>
              <w:t>88</w:t>
            </w:r>
          </w:p>
        </w:tc>
        <w:tc>
          <w:tcPr>
            <w:tcW w:w="327" w:type="pct"/>
          </w:tcPr>
          <w:p w14:paraId="1A6A8171">
            <w:pPr>
              <w:pStyle w:val="1806"/>
              <w:rPr>
                <w:rFonts w:cs="Times New Roman"/>
                <w:lang w:val="en-US"/>
              </w:rPr>
            </w:pPr>
            <w:r>
              <w:rPr>
                <w:rFonts w:cs="Times New Roman"/>
                <w:lang w:val="en-US"/>
              </w:rPr>
              <w:t>93</w:t>
            </w:r>
          </w:p>
        </w:tc>
      </w:tr>
      <w:tr w14:paraId="0E5EE0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7945EA48">
            <w:pPr>
              <w:pStyle w:val="1806"/>
              <w:rPr>
                <w:rFonts w:cs="Times New Roman"/>
                <w:lang w:val="en-US"/>
              </w:rPr>
            </w:pPr>
            <w:r>
              <w:rPr>
                <w:rFonts w:cs="Times New Roman"/>
                <w:lang w:val="en-US"/>
              </w:rPr>
              <w:t>Более 10 этажей</w:t>
            </w:r>
          </w:p>
        </w:tc>
        <w:tc>
          <w:tcPr>
            <w:tcW w:w="304" w:type="pct"/>
          </w:tcPr>
          <w:p w14:paraId="0A39B849">
            <w:pPr>
              <w:pStyle w:val="1806"/>
              <w:rPr>
                <w:rFonts w:cs="Times New Roman"/>
                <w:lang w:val="en-US"/>
              </w:rPr>
            </w:pPr>
            <w:r>
              <w:rPr>
                <w:rFonts w:cs="Times New Roman"/>
                <w:lang w:val="en-US"/>
              </w:rPr>
              <w:t>61</w:t>
            </w:r>
          </w:p>
        </w:tc>
        <w:tc>
          <w:tcPr>
            <w:tcW w:w="305" w:type="pct"/>
          </w:tcPr>
          <w:p w14:paraId="635F70C1">
            <w:pPr>
              <w:pStyle w:val="1806"/>
              <w:rPr>
                <w:rFonts w:cs="Times New Roman"/>
                <w:lang w:val="en-US"/>
              </w:rPr>
            </w:pPr>
            <w:r>
              <w:rPr>
                <w:rFonts w:cs="Times New Roman"/>
                <w:lang w:val="en-US"/>
              </w:rPr>
              <w:t>67</w:t>
            </w:r>
          </w:p>
        </w:tc>
        <w:tc>
          <w:tcPr>
            <w:tcW w:w="304" w:type="pct"/>
          </w:tcPr>
          <w:p w14:paraId="5F758AB5">
            <w:pPr>
              <w:pStyle w:val="1806"/>
              <w:rPr>
                <w:rFonts w:cs="Times New Roman"/>
                <w:lang w:val="en-US"/>
              </w:rPr>
            </w:pPr>
            <w:r>
              <w:rPr>
                <w:rFonts w:cs="Times New Roman"/>
                <w:lang w:val="en-US"/>
              </w:rPr>
              <w:t>73</w:t>
            </w:r>
          </w:p>
        </w:tc>
        <w:tc>
          <w:tcPr>
            <w:tcW w:w="304" w:type="pct"/>
          </w:tcPr>
          <w:p w14:paraId="3B571F7D">
            <w:pPr>
              <w:pStyle w:val="1806"/>
              <w:rPr>
                <w:rFonts w:cs="Times New Roman"/>
                <w:lang w:val="en-US"/>
              </w:rPr>
            </w:pPr>
            <w:r>
              <w:rPr>
                <w:rFonts w:cs="Times New Roman"/>
                <w:lang w:val="en-US"/>
              </w:rPr>
              <w:t>79</w:t>
            </w:r>
          </w:p>
        </w:tc>
        <w:tc>
          <w:tcPr>
            <w:tcW w:w="302" w:type="pct"/>
          </w:tcPr>
          <w:p w14:paraId="185FE12B">
            <w:pPr>
              <w:pStyle w:val="1806"/>
              <w:rPr>
                <w:rFonts w:cs="Times New Roman"/>
                <w:lang w:val="en-US"/>
              </w:rPr>
            </w:pPr>
            <w:r>
              <w:rPr>
                <w:rFonts w:cs="Times New Roman"/>
                <w:lang w:val="en-US"/>
              </w:rPr>
              <w:t>85</w:t>
            </w:r>
          </w:p>
        </w:tc>
        <w:tc>
          <w:tcPr>
            <w:tcW w:w="303" w:type="pct"/>
          </w:tcPr>
          <w:p w14:paraId="314DF189">
            <w:pPr>
              <w:pStyle w:val="1806"/>
              <w:rPr>
                <w:rFonts w:cs="Times New Roman"/>
                <w:lang w:val="en-US"/>
              </w:rPr>
            </w:pPr>
            <w:r>
              <w:rPr>
                <w:rFonts w:cs="Times New Roman"/>
                <w:lang w:val="en-US"/>
              </w:rPr>
              <w:t>92</w:t>
            </w:r>
          </w:p>
        </w:tc>
        <w:tc>
          <w:tcPr>
            <w:tcW w:w="303" w:type="pct"/>
          </w:tcPr>
          <w:p w14:paraId="1637D01E">
            <w:pPr>
              <w:pStyle w:val="1806"/>
              <w:rPr>
                <w:rFonts w:cs="Times New Roman"/>
                <w:lang w:val="en-US"/>
              </w:rPr>
            </w:pPr>
            <w:r>
              <w:rPr>
                <w:rFonts w:cs="Times New Roman"/>
                <w:lang w:val="en-US"/>
              </w:rPr>
              <w:t>99</w:t>
            </w:r>
          </w:p>
        </w:tc>
        <w:tc>
          <w:tcPr>
            <w:tcW w:w="302" w:type="pct"/>
          </w:tcPr>
          <w:p w14:paraId="7637BCFA">
            <w:pPr>
              <w:pStyle w:val="1806"/>
              <w:rPr>
                <w:rFonts w:cs="Times New Roman"/>
                <w:lang w:val="en-US"/>
              </w:rPr>
            </w:pPr>
            <w:r>
              <w:rPr>
                <w:rFonts w:cs="Times New Roman"/>
                <w:lang w:val="en-US"/>
              </w:rPr>
              <w:t>105</w:t>
            </w:r>
          </w:p>
        </w:tc>
        <w:tc>
          <w:tcPr>
            <w:tcW w:w="303" w:type="pct"/>
          </w:tcPr>
          <w:p w14:paraId="5359B7DC">
            <w:pPr>
              <w:pStyle w:val="1806"/>
              <w:rPr>
                <w:rFonts w:cs="Times New Roman"/>
                <w:lang w:val="en-US"/>
              </w:rPr>
            </w:pPr>
            <w:r>
              <w:rPr>
                <w:rFonts w:cs="Times New Roman"/>
                <w:lang w:val="en-US"/>
              </w:rPr>
              <w:t>111</w:t>
            </w:r>
          </w:p>
        </w:tc>
        <w:tc>
          <w:tcPr>
            <w:tcW w:w="275" w:type="pct"/>
          </w:tcPr>
          <w:p w14:paraId="33EF4246">
            <w:pPr>
              <w:pStyle w:val="1806"/>
              <w:rPr>
                <w:rFonts w:cs="Times New Roman"/>
                <w:lang w:val="en-US"/>
              </w:rPr>
            </w:pPr>
            <w:r>
              <w:rPr>
                <w:rFonts w:cs="Times New Roman"/>
                <w:lang w:val="en-US"/>
              </w:rPr>
              <w:t>117</w:t>
            </w:r>
          </w:p>
        </w:tc>
        <w:tc>
          <w:tcPr>
            <w:tcW w:w="327" w:type="pct"/>
          </w:tcPr>
          <w:p w14:paraId="7CCE389D">
            <w:pPr>
              <w:pStyle w:val="1806"/>
              <w:rPr>
                <w:rFonts w:cs="Times New Roman"/>
                <w:lang w:val="en-US"/>
              </w:rPr>
            </w:pPr>
            <w:r>
              <w:rPr>
                <w:rFonts w:cs="Times New Roman"/>
                <w:lang w:val="en-US"/>
              </w:rPr>
              <w:t>123</w:t>
            </w:r>
          </w:p>
        </w:tc>
      </w:tr>
      <w:tr w14:paraId="708187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12"/>
          </w:tcPr>
          <w:p w14:paraId="68CF3718">
            <w:pPr>
              <w:pStyle w:val="1806"/>
              <w:rPr>
                <w:rFonts w:cs="Times New Roman"/>
                <w:lang w:val="ru-RU"/>
              </w:rPr>
            </w:pPr>
            <w:r>
              <w:rPr>
                <w:rFonts w:cs="Times New Roman"/>
                <w:lang w:val="ru-RU"/>
              </w:rPr>
              <w:t>Для зданий строительства после 2000 г.</w:t>
            </w:r>
          </w:p>
        </w:tc>
      </w:tr>
      <w:tr w14:paraId="1A0EC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34290C86">
            <w:pPr>
              <w:pStyle w:val="1806"/>
              <w:rPr>
                <w:rFonts w:cs="Times New Roman"/>
                <w:lang w:val="en-US"/>
              </w:rPr>
            </w:pPr>
            <w:r>
              <w:rPr>
                <w:rFonts w:cs="Times New Roman"/>
                <w:lang w:val="en-US"/>
              </w:rPr>
              <w:t>1-3-этажные одноквартирные</w:t>
            </w:r>
          </w:p>
          <w:p w14:paraId="25D231F2">
            <w:pPr>
              <w:pStyle w:val="1806"/>
              <w:rPr>
                <w:rFonts w:cs="Times New Roman"/>
                <w:lang w:val="en-US"/>
              </w:rPr>
            </w:pPr>
            <w:r>
              <w:rPr>
                <w:rFonts w:cs="Times New Roman"/>
                <w:lang w:val="en-US"/>
              </w:rPr>
              <w:t>отдельностоящие</w:t>
            </w:r>
          </w:p>
        </w:tc>
        <w:tc>
          <w:tcPr>
            <w:tcW w:w="304" w:type="pct"/>
          </w:tcPr>
          <w:p w14:paraId="0BD2CC69">
            <w:pPr>
              <w:pStyle w:val="1806"/>
              <w:rPr>
                <w:rFonts w:cs="Times New Roman"/>
                <w:lang w:val="en-US"/>
              </w:rPr>
            </w:pPr>
            <w:r>
              <w:rPr>
                <w:rFonts w:cs="Times New Roman"/>
                <w:lang w:val="en-US"/>
              </w:rPr>
              <w:t>76</w:t>
            </w:r>
          </w:p>
        </w:tc>
        <w:tc>
          <w:tcPr>
            <w:tcW w:w="305" w:type="pct"/>
          </w:tcPr>
          <w:p w14:paraId="30F8942A">
            <w:pPr>
              <w:pStyle w:val="1806"/>
              <w:rPr>
                <w:rFonts w:cs="Times New Roman"/>
                <w:lang w:val="en-US"/>
              </w:rPr>
            </w:pPr>
            <w:r>
              <w:rPr>
                <w:rFonts w:cs="Times New Roman"/>
                <w:lang w:val="en-US"/>
              </w:rPr>
              <w:t>76</w:t>
            </w:r>
          </w:p>
        </w:tc>
        <w:tc>
          <w:tcPr>
            <w:tcW w:w="304" w:type="pct"/>
          </w:tcPr>
          <w:p w14:paraId="4B58D5B1">
            <w:pPr>
              <w:pStyle w:val="1806"/>
              <w:rPr>
                <w:rFonts w:cs="Times New Roman"/>
                <w:lang w:val="en-US"/>
              </w:rPr>
            </w:pPr>
            <w:r>
              <w:rPr>
                <w:rFonts w:cs="Times New Roman"/>
                <w:lang w:val="en-US"/>
              </w:rPr>
              <w:t>77</w:t>
            </w:r>
          </w:p>
        </w:tc>
        <w:tc>
          <w:tcPr>
            <w:tcW w:w="304" w:type="pct"/>
          </w:tcPr>
          <w:p w14:paraId="2A0AB740">
            <w:pPr>
              <w:pStyle w:val="1806"/>
              <w:rPr>
                <w:rFonts w:cs="Times New Roman"/>
                <w:lang w:val="en-US"/>
              </w:rPr>
            </w:pPr>
            <w:r>
              <w:rPr>
                <w:rFonts w:cs="Times New Roman"/>
                <w:lang w:val="en-US"/>
              </w:rPr>
              <w:t>81</w:t>
            </w:r>
          </w:p>
        </w:tc>
        <w:tc>
          <w:tcPr>
            <w:tcW w:w="302" w:type="pct"/>
          </w:tcPr>
          <w:p w14:paraId="7824E4D1">
            <w:pPr>
              <w:pStyle w:val="1806"/>
              <w:rPr>
                <w:rFonts w:cs="Times New Roman"/>
                <w:lang w:val="en-US"/>
              </w:rPr>
            </w:pPr>
            <w:r>
              <w:rPr>
                <w:rFonts w:cs="Times New Roman"/>
                <w:lang w:val="en-US"/>
              </w:rPr>
              <w:t>85</w:t>
            </w:r>
          </w:p>
        </w:tc>
        <w:tc>
          <w:tcPr>
            <w:tcW w:w="303" w:type="pct"/>
          </w:tcPr>
          <w:p w14:paraId="3A6B2C93">
            <w:pPr>
              <w:pStyle w:val="1806"/>
              <w:rPr>
                <w:rFonts w:cs="Times New Roman"/>
                <w:lang w:val="en-US"/>
              </w:rPr>
            </w:pPr>
            <w:r>
              <w:rPr>
                <w:rFonts w:cs="Times New Roman"/>
                <w:lang w:val="en-US"/>
              </w:rPr>
              <w:t>90</w:t>
            </w:r>
          </w:p>
        </w:tc>
        <w:tc>
          <w:tcPr>
            <w:tcW w:w="303" w:type="pct"/>
          </w:tcPr>
          <w:p w14:paraId="3C99C69D">
            <w:pPr>
              <w:pStyle w:val="1806"/>
              <w:rPr>
                <w:rFonts w:cs="Times New Roman"/>
                <w:lang w:val="en-US"/>
              </w:rPr>
            </w:pPr>
            <w:r>
              <w:rPr>
                <w:rFonts w:cs="Times New Roman"/>
                <w:lang w:val="en-US"/>
              </w:rPr>
              <w:t>96</w:t>
            </w:r>
          </w:p>
        </w:tc>
        <w:tc>
          <w:tcPr>
            <w:tcW w:w="302" w:type="pct"/>
          </w:tcPr>
          <w:p w14:paraId="72654C40">
            <w:pPr>
              <w:pStyle w:val="1806"/>
              <w:rPr>
                <w:rFonts w:cs="Times New Roman"/>
                <w:lang w:val="en-US"/>
              </w:rPr>
            </w:pPr>
            <w:r>
              <w:rPr>
                <w:rFonts w:cs="Times New Roman"/>
                <w:lang w:val="en-US"/>
              </w:rPr>
              <w:t>102</w:t>
            </w:r>
          </w:p>
        </w:tc>
        <w:tc>
          <w:tcPr>
            <w:tcW w:w="303" w:type="pct"/>
          </w:tcPr>
          <w:p w14:paraId="332B1D93">
            <w:pPr>
              <w:pStyle w:val="1806"/>
              <w:rPr>
                <w:rFonts w:cs="Times New Roman"/>
                <w:lang w:val="en-US"/>
              </w:rPr>
            </w:pPr>
            <w:r>
              <w:rPr>
                <w:rFonts w:cs="Times New Roman"/>
                <w:lang w:val="en-US"/>
              </w:rPr>
              <w:t>105</w:t>
            </w:r>
          </w:p>
        </w:tc>
        <w:tc>
          <w:tcPr>
            <w:tcW w:w="275" w:type="pct"/>
          </w:tcPr>
          <w:p w14:paraId="181A60A7">
            <w:pPr>
              <w:pStyle w:val="1806"/>
              <w:rPr>
                <w:rFonts w:cs="Times New Roman"/>
                <w:lang w:val="en-US"/>
              </w:rPr>
            </w:pPr>
            <w:r>
              <w:rPr>
                <w:rFonts w:cs="Times New Roman"/>
                <w:lang w:val="en-US"/>
              </w:rPr>
              <w:t>107</w:t>
            </w:r>
          </w:p>
        </w:tc>
        <w:tc>
          <w:tcPr>
            <w:tcW w:w="327" w:type="pct"/>
          </w:tcPr>
          <w:p w14:paraId="46FAAEC0">
            <w:pPr>
              <w:pStyle w:val="1806"/>
              <w:rPr>
                <w:rFonts w:cs="Times New Roman"/>
                <w:lang w:val="en-US"/>
              </w:rPr>
            </w:pPr>
            <w:r>
              <w:rPr>
                <w:rFonts w:cs="Times New Roman"/>
                <w:lang w:val="en-US"/>
              </w:rPr>
              <w:t>109</w:t>
            </w:r>
          </w:p>
        </w:tc>
      </w:tr>
      <w:tr w14:paraId="3D7878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44A3A4DB">
            <w:pPr>
              <w:pStyle w:val="1806"/>
              <w:rPr>
                <w:rFonts w:cs="Times New Roman"/>
                <w:lang w:val="en-US"/>
              </w:rPr>
            </w:pPr>
            <w:r>
              <w:rPr>
                <w:rFonts w:cs="Times New Roman"/>
                <w:lang w:val="en-US"/>
              </w:rPr>
              <w:t>2-3-этажные одноквартирные</w:t>
            </w:r>
          </w:p>
          <w:p w14:paraId="54F84E15">
            <w:pPr>
              <w:pStyle w:val="1806"/>
              <w:rPr>
                <w:rFonts w:cs="Times New Roman"/>
                <w:lang w:val="en-US"/>
              </w:rPr>
            </w:pPr>
            <w:r>
              <w:rPr>
                <w:rFonts w:cs="Times New Roman"/>
                <w:lang w:val="en-US"/>
              </w:rPr>
              <w:t>отдельностоящие</w:t>
            </w:r>
          </w:p>
        </w:tc>
        <w:tc>
          <w:tcPr>
            <w:tcW w:w="304" w:type="pct"/>
          </w:tcPr>
          <w:p w14:paraId="54D86461">
            <w:pPr>
              <w:pStyle w:val="1806"/>
              <w:rPr>
                <w:rFonts w:cs="Times New Roman"/>
                <w:lang w:val="en-US"/>
              </w:rPr>
            </w:pPr>
            <w:r>
              <w:rPr>
                <w:rFonts w:cs="Times New Roman"/>
                <w:lang w:val="en-US"/>
              </w:rPr>
              <w:t>57</w:t>
            </w:r>
          </w:p>
        </w:tc>
        <w:tc>
          <w:tcPr>
            <w:tcW w:w="305" w:type="pct"/>
          </w:tcPr>
          <w:p w14:paraId="0C8FB489">
            <w:pPr>
              <w:pStyle w:val="1806"/>
              <w:rPr>
                <w:rFonts w:cs="Times New Roman"/>
                <w:lang w:val="en-US"/>
              </w:rPr>
            </w:pPr>
            <w:r>
              <w:rPr>
                <w:rFonts w:cs="Times New Roman"/>
                <w:lang w:val="en-US"/>
              </w:rPr>
              <w:t>57</w:t>
            </w:r>
          </w:p>
        </w:tc>
        <w:tc>
          <w:tcPr>
            <w:tcW w:w="304" w:type="pct"/>
          </w:tcPr>
          <w:p w14:paraId="000D9057">
            <w:pPr>
              <w:pStyle w:val="1806"/>
              <w:rPr>
                <w:rFonts w:cs="Times New Roman"/>
                <w:lang w:val="en-US"/>
              </w:rPr>
            </w:pPr>
            <w:r>
              <w:rPr>
                <w:rFonts w:cs="Times New Roman"/>
                <w:lang w:val="en-US"/>
              </w:rPr>
              <w:t>57</w:t>
            </w:r>
          </w:p>
        </w:tc>
        <w:tc>
          <w:tcPr>
            <w:tcW w:w="304" w:type="pct"/>
          </w:tcPr>
          <w:p w14:paraId="2366FF4C">
            <w:pPr>
              <w:pStyle w:val="1806"/>
              <w:rPr>
                <w:rFonts w:cs="Times New Roman"/>
                <w:lang w:val="en-US"/>
              </w:rPr>
            </w:pPr>
            <w:r>
              <w:rPr>
                <w:rFonts w:cs="Times New Roman"/>
                <w:lang w:val="en-US"/>
              </w:rPr>
              <w:t>60</w:t>
            </w:r>
          </w:p>
        </w:tc>
        <w:tc>
          <w:tcPr>
            <w:tcW w:w="302" w:type="pct"/>
          </w:tcPr>
          <w:p w14:paraId="415CC819">
            <w:pPr>
              <w:pStyle w:val="1806"/>
              <w:rPr>
                <w:rFonts w:cs="Times New Roman"/>
                <w:lang w:val="en-US"/>
              </w:rPr>
            </w:pPr>
            <w:r>
              <w:rPr>
                <w:rFonts w:cs="Times New Roman"/>
                <w:lang w:val="en-US"/>
              </w:rPr>
              <w:t>65</w:t>
            </w:r>
          </w:p>
        </w:tc>
        <w:tc>
          <w:tcPr>
            <w:tcW w:w="303" w:type="pct"/>
          </w:tcPr>
          <w:p w14:paraId="1F75451F">
            <w:pPr>
              <w:pStyle w:val="1806"/>
              <w:rPr>
                <w:rFonts w:cs="Times New Roman"/>
                <w:lang w:val="en-US"/>
              </w:rPr>
            </w:pPr>
            <w:r>
              <w:rPr>
                <w:rFonts w:cs="Times New Roman"/>
                <w:lang w:val="en-US"/>
              </w:rPr>
              <w:t>70</w:t>
            </w:r>
          </w:p>
        </w:tc>
        <w:tc>
          <w:tcPr>
            <w:tcW w:w="303" w:type="pct"/>
          </w:tcPr>
          <w:p w14:paraId="70E96829">
            <w:pPr>
              <w:pStyle w:val="1806"/>
              <w:rPr>
                <w:rFonts w:cs="Times New Roman"/>
                <w:lang w:val="en-US"/>
              </w:rPr>
            </w:pPr>
            <w:r>
              <w:rPr>
                <w:rFonts w:cs="Times New Roman"/>
                <w:lang w:val="en-US"/>
              </w:rPr>
              <w:t>75</w:t>
            </w:r>
          </w:p>
        </w:tc>
        <w:tc>
          <w:tcPr>
            <w:tcW w:w="302" w:type="pct"/>
          </w:tcPr>
          <w:p w14:paraId="454DEC0C">
            <w:pPr>
              <w:pStyle w:val="1806"/>
              <w:rPr>
                <w:rFonts w:cs="Times New Roman"/>
                <w:lang w:val="en-US"/>
              </w:rPr>
            </w:pPr>
            <w:r>
              <w:rPr>
                <w:rFonts w:cs="Times New Roman"/>
                <w:lang w:val="en-US"/>
              </w:rPr>
              <w:t>80</w:t>
            </w:r>
          </w:p>
        </w:tc>
        <w:tc>
          <w:tcPr>
            <w:tcW w:w="303" w:type="pct"/>
          </w:tcPr>
          <w:p w14:paraId="59656BA3">
            <w:pPr>
              <w:pStyle w:val="1806"/>
              <w:rPr>
                <w:rFonts w:cs="Times New Roman"/>
                <w:lang w:val="en-US"/>
              </w:rPr>
            </w:pPr>
            <w:r>
              <w:rPr>
                <w:rFonts w:cs="Times New Roman"/>
                <w:lang w:val="en-US"/>
              </w:rPr>
              <w:t>85</w:t>
            </w:r>
          </w:p>
        </w:tc>
        <w:tc>
          <w:tcPr>
            <w:tcW w:w="275" w:type="pct"/>
          </w:tcPr>
          <w:p w14:paraId="22DF3FE8">
            <w:pPr>
              <w:pStyle w:val="1806"/>
              <w:rPr>
                <w:rFonts w:cs="Times New Roman"/>
                <w:lang w:val="en-US"/>
              </w:rPr>
            </w:pPr>
            <w:r>
              <w:rPr>
                <w:rFonts w:cs="Times New Roman"/>
                <w:lang w:val="en-US"/>
              </w:rPr>
              <w:t>88</w:t>
            </w:r>
          </w:p>
        </w:tc>
        <w:tc>
          <w:tcPr>
            <w:tcW w:w="327" w:type="pct"/>
          </w:tcPr>
          <w:p w14:paraId="69A36C23">
            <w:pPr>
              <w:pStyle w:val="1806"/>
              <w:rPr>
                <w:rFonts w:cs="Times New Roman"/>
                <w:lang w:val="en-US"/>
              </w:rPr>
            </w:pPr>
            <w:r>
              <w:rPr>
                <w:rFonts w:cs="Times New Roman"/>
                <w:lang w:val="en-US"/>
              </w:rPr>
              <w:t>90</w:t>
            </w:r>
          </w:p>
        </w:tc>
      </w:tr>
      <w:tr w14:paraId="08C0AD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51A5FFD4">
            <w:pPr>
              <w:pStyle w:val="1806"/>
              <w:rPr>
                <w:rFonts w:cs="Times New Roman"/>
                <w:lang w:val="en-US"/>
              </w:rPr>
            </w:pPr>
            <w:r>
              <w:rPr>
                <w:rFonts w:cs="Times New Roman"/>
                <w:lang w:val="en-US"/>
              </w:rPr>
              <w:t>4-6-этажные</w:t>
            </w:r>
          </w:p>
        </w:tc>
        <w:tc>
          <w:tcPr>
            <w:tcW w:w="304" w:type="pct"/>
          </w:tcPr>
          <w:p w14:paraId="6854406E">
            <w:pPr>
              <w:pStyle w:val="1806"/>
              <w:rPr>
                <w:rFonts w:cs="Times New Roman"/>
                <w:lang w:val="en-US"/>
              </w:rPr>
            </w:pPr>
            <w:r>
              <w:rPr>
                <w:rFonts w:cs="Times New Roman"/>
                <w:lang w:val="en-US"/>
              </w:rPr>
              <w:t>45</w:t>
            </w:r>
          </w:p>
        </w:tc>
        <w:tc>
          <w:tcPr>
            <w:tcW w:w="305" w:type="pct"/>
          </w:tcPr>
          <w:p w14:paraId="0338A2B1">
            <w:pPr>
              <w:pStyle w:val="1806"/>
              <w:rPr>
                <w:rFonts w:cs="Times New Roman"/>
                <w:lang w:val="en-US"/>
              </w:rPr>
            </w:pPr>
            <w:r>
              <w:rPr>
                <w:rFonts w:cs="Times New Roman"/>
                <w:lang w:val="en-US"/>
              </w:rPr>
              <w:t>45</w:t>
            </w:r>
          </w:p>
        </w:tc>
        <w:tc>
          <w:tcPr>
            <w:tcW w:w="304" w:type="pct"/>
          </w:tcPr>
          <w:p w14:paraId="2EC614E7">
            <w:pPr>
              <w:pStyle w:val="1806"/>
              <w:rPr>
                <w:rFonts w:cs="Times New Roman"/>
                <w:lang w:val="en-US"/>
              </w:rPr>
            </w:pPr>
            <w:r>
              <w:rPr>
                <w:rFonts w:cs="Times New Roman"/>
                <w:lang w:val="en-US"/>
              </w:rPr>
              <w:t>46</w:t>
            </w:r>
          </w:p>
        </w:tc>
        <w:tc>
          <w:tcPr>
            <w:tcW w:w="304" w:type="pct"/>
          </w:tcPr>
          <w:p w14:paraId="001CA908">
            <w:pPr>
              <w:pStyle w:val="1806"/>
              <w:rPr>
                <w:rFonts w:cs="Times New Roman"/>
                <w:lang w:val="en-US"/>
              </w:rPr>
            </w:pPr>
            <w:r>
              <w:rPr>
                <w:rFonts w:cs="Times New Roman"/>
                <w:lang w:val="en-US"/>
              </w:rPr>
              <w:t>50</w:t>
            </w:r>
          </w:p>
        </w:tc>
        <w:tc>
          <w:tcPr>
            <w:tcW w:w="302" w:type="pct"/>
          </w:tcPr>
          <w:p w14:paraId="668D4A7B">
            <w:pPr>
              <w:pStyle w:val="1806"/>
              <w:rPr>
                <w:rFonts w:cs="Times New Roman"/>
                <w:lang w:val="en-US"/>
              </w:rPr>
            </w:pPr>
            <w:r>
              <w:rPr>
                <w:rFonts w:cs="Times New Roman"/>
                <w:lang w:val="en-US"/>
              </w:rPr>
              <w:t>55</w:t>
            </w:r>
          </w:p>
        </w:tc>
        <w:tc>
          <w:tcPr>
            <w:tcW w:w="303" w:type="pct"/>
          </w:tcPr>
          <w:p w14:paraId="556F41D3">
            <w:pPr>
              <w:pStyle w:val="1806"/>
              <w:rPr>
                <w:rFonts w:cs="Times New Roman"/>
                <w:lang w:val="en-US"/>
              </w:rPr>
            </w:pPr>
            <w:r>
              <w:rPr>
                <w:rFonts w:cs="Times New Roman"/>
                <w:lang w:val="en-US"/>
              </w:rPr>
              <w:t>61</w:t>
            </w:r>
          </w:p>
        </w:tc>
        <w:tc>
          <w:tcPr>
            <w:tcW w:w="303" w:type="pct"/>
          </w:tcPr>
          <w:p w14:paraId="283D2E85">
            <w:pPr>
              <w:pStyle w:val="1806"/>
              <w:rPr>
                <w:rFonts w:cs="Times New Roman"/>
                <w:lang w:val="en-US"/>
              </w:rPr>
            </w:pPr>
            <w:r>
              <w:rPr>
                <w:rFonts w:cs="Times New Roman"/>
                <w:lang w:val="en-US"/>
              </w:rPr>
              <w:t>67</w:t>
            </w:r>
          </w:p>
        </w:tc>
        <w:tc>
          <w:tcPr>
            <w:tcW w:w="302" w:type="pct"/>
          </w:tcPr>
          <w:p w14:paraId="4E2E6940">
            <w:pPr>
              <w:pStyle w:val="1806"/>
              <w:rPr>
                <w:rFonts w:cs="Times New Roman"/>
                <w:lang w:val="en-US"/>
              </w:rPr>
            </w:pPr>
            <w:r>
              <w:rPr>
                <w:rFonts w:cs="Times New Roman"/>
                <w:lang w:val="en-US"/>
              </w:rPr>
              <w:t>72</w:t>
            </w:r>
          </w:p>
        </w:tc>
        <w:tc>
          <w:tcPr>
            <w:tcW w:w="303" w:type="pct"/>
          </w:tcPr>
          <w:p w14:paraId="65889A48">
            <w:pPr>
              <w:pStyle w:val="1806"/>
              <w:rPr>
                <w:rFonts w:cs="Times New Roman"/>
                <w:lang w:val="en-US"/>
              </w:rPr>
            </w:pPr>
            <w:r>
              <w:rPr>
                <w:rFonts w:cs="Times New Roman"/>
                <w:lang w:val="en-US"/>
              </w:rPr>
              <w:t>76</w:t>
            </w:r>
          </w:p>
        </w:tc>
        <w:tc>
          <w:tcPr>
            <w:tcW w:w="275" w:type="pct"/>
          </w:tcPr>
          <w:p w14:paraId="4493BAC9">
            <w:pPr>
              <w:pStyle w:val="1806"/>
              <w:rPr>
                <w:rFonts w:cs="Times New Roman"/>
                <w:lang w:val="en-US"/>
              </w:rPr>
            </w:pPr>
            <w:r>
              <w:rPr>
                <w:rFonts w:cs="Times New Roman"/>
                <w:lang w:val="en-US"/>
              </w:rPr>
              <w:t>80</w:t>
            </w:r>
          </w:p>
        </w:tc>
        <w:tc>
          <w:tcPr>
            <w:tcW w:w="327" w:type="pct"/>
          </w:tcPr>
          <w:p w14:paraId="727189CF">
            <w:pPr>
              <w:pStyle w:val="1806"/>
              <w:rPr>
                <w:rFonts w:cs="Times New Roman"/>
                <w:lang w:val="en-US"/>
              </w:rPr>
            </w:pPr>
            <w:r>
              <w:rPr>
                <w:rFonts w:cs="Times New Roman"/>
                <w:lang w:val="en-US"/>
              </w:rPr>
              <w:t>84</w:t>
            </w:r>
          </w:p>
        </w:tc>
      </w:tr>
      <w:tr w14:paraId="25EE05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62C93523">
            <w:pPr>
              <w:pStyle w:val="1806"/>
              <w:rPr>
                <w:rFonts w:cs="Times New Roman"/>
                <w:lang w:val="en-US"/>
              </w:rPr>
            </w:pPr>
            <w:r>
              <w:rPr>
                <w:rFonts w:cs="Times New Roman"/>
                <w:lang w:val="en-US"/>
              </w:rPr>
              <w:t>7-10-этажные</w:t>
            </w:r>
          </w:p>
        </w:tc>
        <w:tc>
          <w:tcPr>
            <w:tcW w:w="304" w:type="pct"/>
          </w:tcPr>
          <w:p w14:paraId="5C086F0F">
            <w:pPr>
              <w:pStyle w:val="1806"/>
              <w:rPr>
                <w:rFonts w:cs="Times New Roman"/>
                <w:lang w:val="en-US"/>
              </w:rPr>
            </w:pPr>
            <w:r>
              <w:rPr>
                <w:rFonts w:cs="Times New Roman"/>
                <w:lang w:val="en-US"/>
              </w:rPr>
              <w:t>41</w:t>
            </w:r>
          </w:p>
        </w:tc>
        <w:tc>
          <w:tcPr>
            <w:tcW w:w="305" w:type="pct"/>
          </w:tcPr>
          <w:p w14:paraId="4A996924">
            <w:pPr>
              <w:pStyle w:val="1806"/>
              <w:rPr>
                <w:rFonts w:cs="Times New Roman"/>
                <w:lang w:val="en-US"/>
              </w:rPr>
            </w:pPr>
            <w:r>
              <w:rPr>
                <w:rFonts w:cs="Times New Roman"/>
                <w:lang w:val="en-US"/>
              </w:rPr>
              <w:t>41</w:t>
            </w:r>
          </w:p>
        </w:tc>
        <w:tc>
          <w:tcPr>
            <w:tcW w:w="304" w:type="pct"/>
          </w:tcPr>
          <w:p w14:paraId="7A6369FC">
            <w:pPr>
              <w:pStyle w:val="1806"/>
              <w:rPr>
                <w:rFonts w:cs="Times New Roman"/>
                <w:lang w:val="en-US"/>
              </w:rPr>
            </w:pPr>
            <w:r>
              <w:rPr>
                <w:rFonts w:cs="Times New Roman"/>
                <w:lang w:val="en-US"/>
              </w:rPr>
              <w:t>42</w:t>
            </w:r>
          </w:p>
        </w:tc>
        <w:tc>
          <w:tcPr>
            <w:tcW w:w="304" w:type="pct"/>
          </w:tcPr>
          <w:p w14:paraId="52E5D591">
            <w:pPr>
              <w:pStyle w:val="1806"/>
              <w:rPr>
                <w:rFonts w:cs="Times New Roman"/>
                <w:lang w:val="en-US"/>
              </w:rPr>
            </w:pPr>
            <w:r>
              <w:rPr>
                <w:rFonts w:cs="Times New Roman"/>
                <w:lang w:val="en-US"/>
              </w:rPr>
              <w:t>46</w:t>
            </w:r>
          </w:p>
        </w:tc>
        <w:tc>
          <w:tcPr>
            <w:tcW w:w="302" w:type="pct"/>
          </w:tcPr>
          <w:p w14:paraId="563F009A">
            <w:pPr>
              <w:pStyle w:val="1806"/>
              <w:rPr>
                <w:rFonts w:cs="Times New Roman"/>
                <w:lang w:val="en-US"/>
              </w:rPr>
            </w:pPr>
            <w:r>
              <w:rPr>
                <w:rFonts w:cs="Times New Roman"/>
                <w:lang w:val="en-US"/>
              </w:rPr>
              <w:t>50</w:t>
            </w:r>
          </w:p>
        </w:tc>
        <w:tc>
          <w:tcPr>
            <w:tcW w:w="303" w:type="pct"/>
          </w:tcPr>
          <w:p w14:paraId="4A07077C">
            <w:pPr>
              <w:pStyle w:val="1806"/>
              <w:rPr>
                <w:rFonts w:cs="Times New Roman"/>
                <w:lang w:val="en-US"/>
              </w:rPr>
            </w:pPr>
            <w:r>
              <w:rPr>
                <w:rFonts w:cs="Times New Roman"/>
                <w:lang w:val="en-US"/>
              </w:rPr>
              <w:t>55</w:t>
            </w:r>
          </w:p>
        </w:tc>
        <w:tc>
          <w:tcPr>
            <w:tcW w:w="303" w:type="pct"/>
          </w:tcPr>
          <w:p w14:paraId="0AB6FD56">
            <w:pPr>
              <w:pStyle w:val="1806"/>
              <w:rPr>
                <w:rFonts w:cs="Times New Roman"/>
                <w:lang w:val="en-US"/>
              </w:rPr>
            </w:pPr>
            <w:r>
              <w:rPr>
                <w:rFonts w:cs="Times New Roman"/>
                <w:lang w:val="en-US"/>
              </w:rPr>
              <w:t>60</w:t>
            </w:r>
          </w:p>
        </w:tc>
        <w:tc>
          <w:tcPr>
            <w:tcW w:w="302" w:type="pct"/>
          </w:tcPr>
          <w:p w14:paraId="29218530">
            <w:pPr>
              <w:pStyle w:val="1806"/>
              <w:rPr>
                <w:rFonts w:cs="Times New Roman"/>
                <w:lang w:val="en-US"/>
              </w:rPr>
            </w:pPr>
            <w:r>
              <w:rPr>
                <w:rFonts w:cs="Times New Roman"/>
                <w:lang w:val="en-US"/>
              </w:rPr>
              <w:t>65</w:t>
            </w:r>
          </w:p>
        </w:tc>
        <w:tc>
          <w:tcPr>
            <w:tcW w:w="303" w:type="pct"/>
          </w:tcPr>
          <w:p w14:paraId="05FF5E14">
            <w:pPr>
              <w:pStyle w:val="1806"/>
              <w:rPr>
                <w:rFonts w:cs="Times New Roman"/>
                <w:lang w:val="en-US"/>
              </w:rPr>
            </w:pPr>
            <w:r>
              <w:rPr>
                <w:rFonts w:cs="Times New Roman"/>
                <w:lang w:val="en-US"/>
              </w:rPr>
              <w:t>69</w:t>
            </w:r>
          </w:p>
        </w:tc>
        <w:tc>
          <w:tcPr>
            <w:tcW w:w="275" w:type="pct"/>
          </w:tcPr>
          <w:p w14:paraId="30C8DE5D">
            <w:pPr>
              <w:pStyle w:val="1806"/>
              <w:rPr>
                <w:rFonts w:cs="Times New Roman"/>
                <w:lang w:val="en-US"/>
              </w:rPr>
            </w:pPr>
            <w:r>
              <w:rPr>
                <w:rFonts w:cs="Times New Roman"/>
                <w:lang w:val="en-US"/>
              </w:rPr>
              <w:t>73</w:t>
            </w:r>
          </w:p>
        </w:tc>
        <w:tc>
          <w:tcPr>
            <w:tcW w:w="327" w:type="pct"/>
          </w:tcPr>
          <w:p w14:paraId="250758FF">
            <w:pPr>
              <w:pStyle w:val="1806"/>
              <w:rPr>
                <w:rFonts w:cs="Times New Roman"/>
                <w:lang w:val="en-US"/>
              </w:rPr>
            </w:pPr>
            <w:r>
              <w:rPr>
                <w:rFonts w:cs="Times New Roman"/>
                <w:lang w:val="en-US"/>
              </w:rPr>
              <w:t>76</w:t>
            </w:r>
          </w:p>
        </w:tc>
      </w:tr>
      <w:tr w14:paraId="2A6437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37636685">
            <w:pPr>
              <w:pStyle w:val="1806"/>
              <w:rPr>
                <w:rFonts w:cs="Times New Roman"/>
                <w:lang w:val="en-US"/>
              </w:rPr>
            </w:pPr>
            <w:r>
              <w:rPr>
                <w:rFonts w:cs="Times New Roman"/>
                <w:lang w:val="en-US"/>
              </w:rPr>
              <w:t>11-14-этажные</w:t>
            </w:r>
          </w:p>
        </w:tc>
        <w:tc>
          <w:tcPr>
            <w:tcW w:w="304" w:type="pct"/>
          </w:tcPr>
          <w:p w14:paraId="7B60CC7D">
            <w:pPr>
              <w:pStyle w:val="1806"/>
              <w:rPr>
                <w:rFonts w:cs="Times New Roman"/>
                <w:lang w:val="en-US"/>
              </w:rPr>
            </w:pPr>
            <w:r>
              <w:rPr>
                <w:rFonts w:cs="Times New Roman"/>
                <w:lang w:val="en-US"/>
              </w:rPr>
              <w:t>37</w:t>
            </w:r>
          </w:p>
        </w:tc>
        <w:tc>
          <w:tcPr>
            <w:tcW w:w="305" w:type="pct"/>
          </w:tcPr>
          <w:p w14:paraId="4B91BEE3">
            <w:pPr>
              <w:pStyle w:val="1806"/>
              <w:rPr>
                <w:rFonts w:cs="Times New Roman"/>
                <w:lang w:val="en-US"/>
              </w:rPr>
            </w:pPr>
            <w:r>
              <w:rPr>
                <w:rFonts w:cs="Times New Roman"/>
                <w:lang w:val="en-US"/>
              </w:rPr>
              <w:t>37</w:t>
            </w:r>
          </w:p>
        </w:tc>
        <w:tc>
          <w:tcPr>
            <w:tcW w:w="304" w:type="pct"/>
          </w:tcPr>
          <w:p w14:paraId="3154DE76">
            <w:pPr>
              <w:pStyle w:val="1806"/>
              <w:rPr>
                <w:rFonts w:cs="Times New Roman"/>
                <w:lang w:val="en-US"/>
              </w:rPr>
            </w:pPr>
            <w:r>
              <w:rPr>
                <w:rFonts w:cs="Times New Roman"/>
                <w:lang w:val="en-US"/>
              </w:rPr>
              <w:t>38</w:t>
            </w:r>
          </w:p>
        </w:tc>
        <w:tc>
          <w:tcPr>
            <w:tcW w:w="304" w:type="pct"/>
          </w:tcPr>
          <w:p w14:paraId="1FE72019">
            <w:pPr>
              <w:pStyle w:val="1806"/>
              <w:rPr>
                <w:rFonts w:cs="Times New Roman"/>
                <w:lang w:val="en-US"/>
              </w:rPr>
            </w:pPr>
            <w:r>
              <w:rPr>
                <w:rFonts w:cs="Times New Roman"/>
                <w:lang w:val="en-US"/>
              </w:rPr>
              <w:t>41</w:t>
            </w:r>
          </w:p>
        </w:tc>
        <w:tc>
          <w:tcPr>
            <w:tcW w:w="302" w:type="pct"/>
          </w:tcPr>
          <w:p w14:paraId="00C720A6">
            <w:pPr>
              <w:pStyle w:val="1806"/>
              <w:rPr>
                <w:rFonts w:cs="Times New Roman"/>
                <w:lang w:val="en-US"/>
              </w:rPr>
            </w:pPr>
            <w:r>
              <w:rPr>
                <w:rFonts w:cs="Times New Roman"/>
                <w:lang w:val="en-US"/>
              </w:rPr>
              <w:t>45</w:t>
            </w:r>
          </w:p>
        </w:tc>
        <w:tc>
          <w:tcPr>
            <w:tcW w:w="303" w:type="pct"/>
          </w:tcPr>
          <w:p w14:paraId="723C314E">
            <w:pPr>
              <w:pStyle w:val="1806"/>
              <w:rPr>
                <w:rFonts w:cs="Times New Roman"/>
                <w:lang w:val="en-US"/>
              </w:rPr>
            </w:pPr>
            <w:r>
              <w:rPr>
                <w:rFonts w:cs="Times New Roman"/>
                <w:lang w:val="en-US"/>
              </w:rPr>
              <w:t>50</w:t>
            </w:r>
          </w:p>
        </w:tc>
        <w:tc>
          <w:tcPr>
            <w:tcW w:w="303" w:type="pct"/>
          </w:tcPr>
          <w:p w14:paraId="0A3C759A">
            <w:pPr>
              <w:pStyle w:val="1806"/>
              <w:rPr>
                <w:rFonts w:cs="Times New Roman"/>
                <w:lang w:val="en-US"/>
              </w:rPr>
            </w:pPr>
            <w:r>
              <w:rPr>
                <w:rFonts w:cs="Times New Roman"/>
                <w:lang w:val="en-US"/>
              </w:rPr>
              <w:t>54</w:t>
            </w:r>
          </w:p>
        </w:tc>
        <w:tc>
          <w:tcPr>
            <w:tcW w:w="302" w:type="pct"/>
          </w:tcPr>
          <w:p w14:paraId="4C784220">
            <w:pPr>
              <w:pStyle w:val="1806"/>
              <w:rPr>
                <w:rFonts w:cs="Times New Roman"/>
                <w:lang w:val="en-US"/>
              </w:rPr>
            </w:pPr>
            <w:r>
              <w:rPr>
                <w:rFonts w:cs="Times New Roman"/>
                <w:lang w:val="en-US"/>
              </w:rPr>
              <w:t>58</w:t>
            </w:r>
          </w:p>
        </w:tc>
        <w:tc>
          <w:tcPr>
            <w:tcW w:w="303" w:type="pct"/>
          </w:tcPr>
          <w:p w14:paraId="3C8DB3C5">
            <w:pPr>
              <w:pStyle w:val="1806"/>
              <w:rPr>
                <w:rFonts w:cs="Times New Roman"/>
                <w:lang w:val="en-US"/>
              </w:rPr>
            </w:pPr>
            <w:r>
              <w:rPr>
                <w:rFonts w:cs="Times New Roman"/>
                <w:lang w:val="en-US"/>
              </w:rPr>
              <w:t>62</w:t>
            </w:r>
          </w:p>
        </w:tc>
        <w:tc>
          <w:tcPr>
            <w:tcW w:w="275" w:type="pct"/>
          </w:tcPr>
          <w:p w14:paraId="233666DB">
            <w:pPr>
              <w:pStyle w:val="1806"/>
              <w:rPr>
                <w:rFonts w:cs="Times New Roman"/>
                <w:lang w:val="en-US"/>
              </w:rPr>
            </w:pPr>
            <w:r>
              <w:rPr>
                <w:rFonts w:cs="Times New Roman"/>
                <w:lang w:val="en-US"/>
              </w:rPr>
              <w:t>65</w:t>
            </w:r>
          </w:p>
        </w:tc>
        <w:tc>
          <w:tcPr>
            <w:tcW w:w="327" w:type="pct"/>
          </w:tcPr>
          <w:p w14:paraId="7914B4AD">
            <w:pPr>
              <w:pStyle w:val="1806"/>
              <w:rPr>
                <w:rFonts w:cs="Times New Roman"/>
                <w:lang w:val="en-US"/>
              </w:rPr>
            </w:pPr>
            <w:r>
              <w:rPr>
                <w:rFonts w:cs="Times New Roman"/>
                <w:lang w:val="en-US"/>
              </w:rPr>
              <w:t>68</w:t>
            </w:r>
          </w:p>
        </w:tc>
      </w:tr>
      <w:tr w14:paraId="4547D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hRule="atLeast"/>
        </w:trPr>
        <w:tc>
          <w:tcPr>
            <w:tcW w:w="1669" w:type="pct"/>
          </w:tcPr>
          <w:p w14:paraId="61C05CEC">
            <w:pPr>
              <w:pStyle w:val="1806"/>
              <w:rPr>
                <w:rFonts w:cs="Times New Roman"/>
                <w:lang w:val="en-US"/>
              </w:rPr>
            </w:pPr>
            <w:r>
              <w:rPr>
                <w:rFonts w:cs="Times New Roman"/>
                <w:lang w:val="en-US"/>
              </w:rPr>
              <w:t>Более 15 этажей</w:t>
            </w:r>
          </w:p>
        </w:tc>
        <w:tc>
          <w:tcPr>
            <w:tcW w:w="304" w:type="pct"/>
          </w:tcPr>
          <w:p w14:paraId="2BB9ADB1">
            <w:pPr>
              <w:pStyle w:val="1806"/>
              <w:rPr>
                <w:rFonts w:cs="Times New Roman"/>
                <w:lang w:val="en-US"/>
              </w:rPr>
            </w:pPr>
            <w:r>
              <w:rPr>
                <w:rFonts w:cs="Times New Roman"/>
                <w:lang w:val="en-US"/>
              </w:rPr>
              <w:t>33</w:t>
            </w:r>
          </w:p>
        </w:tc>
        <w:tc>
          <w:tcPr>
            <w:tcW w:w="305" w:type="pct"/>
          </w:tcPr>
          <w:p w14:paraId="0D491E9E">
            <w:pPr>
              <w:pStyle w:val="1806"/>
              <w:rPr>
                <w:rFonts w:cs="Times New Roman"/>
                <w:lang w:val="en-US"/>
              </w:rPr>
            </w:pPr>
            <w:r>
              <w:rPr>
                <w:rFonts w:cs="Times New Roman"/>
                <w:lang w:val="en-US"/>
              </w:rPr>
              <w:t>33</w:t>
            </w:r>
          </w:p>
        </w:tc>
        <w:tc>
          <w:tcPr>
            <w:tcW w:w="304" w:type="pct"/>
          </w:tcPr>
          <w:p w14:paraId="49285988">
            <w:pPr>
              <w:pStyle w:val="1806"/>
              <w:rPr>
                <w:rFonts w:cs="Times New Roman"/>
                <w:lang w:val="en-US"/>
              </w:rPr>
            </w:pPr>
            <w:r>
              <w:rPr>
                <w:rFonts w:cs="Times New Roman"/>
                <w:lang w:val="en-US"/>
              </w:rPr>
              <w:t>34</w:t>
            </w:r>
          </w:p>
        </w:tc>
        <w:tc>
          <w:tcPr>
            <w:tcW w:w="304" w:type="pct"/>
          </w:tcPr>
          <w:p w14:paraId="2BFF90D9">
            <w:pPr>
              <w:pStyle w:val="1806"/>
              <w:rPr>
                <w:rFonts w:cs="Times New Roman"/>
                <w:lang w:val="en-US"/>
              </w:rPr>
            </w:pPr>
            <w:r>
              <w:rPr>
                <w:rFonts w:cs="Times New Roman"/>
                <w:lang w:val="en-US"/>
              </w:rPr>
              <w:t>37</w:t>
            </w:r>
          </w:p>
        </w:tc>
        <w:tc>
          <w:tcPr>
            <w:tcW w:w="302" w:type="pct"/>
          </w:tcPr>
          <w:p w14:paraId="06649187">
            <w:pPr>
              <w:pStyle w:val="1806"/>
              <w:rPr>
                <w:rFonts w:cs="Times New Roman"/>
                <w:lang w:val="en-US"/>
              </w:rPr>
            </w:pPr>
            <w:r>
              <w:rPr>
                <w:rFonts w:cs="Times New Roman"/>
                <w:lang w:val="en-US"/>
              </w:rPr>
              <w:t>40</w:t>
            </w:r>
          </w:p>
        </w:tc>
        <w:tc>
          <w:tcPr>
            <w:tcW w:w="303" w:type="pct"/>
          </w:tcPr>
          <w:p w14:paraId="5B2FA076">
            <w:pPr>
              <w:pStyle w:val="1806"/>
              <w:rPr>
                <w:rFonts w:cs="Times New Roman"/>
                <w:lang w:val="en-US"/>
              </w:rPr>
            </w:pPr>
            <w:r>
              <w:rPr>
                <w:rFonts w:cs="Times New Roman"/>
                <w:lang w:val="en-US"/>
              </w:rPr>
              <w:t>44</w:t>
            </w:r>
          </w:p>
        </w:tc>
        <w:tc>
          <w:tcPr>
            <w:tcW w:w="303" w:type="pct"/>
          </w:tcPr>
          <w:p w14:paraId="4D2BC674">
            <w:pPr>
              <w:pStyle w:val="1806"/>
              <w:rPr>
                <w:rFonts w:cs="Times New Roman"/>
                <w:lang w:val="en-US"/>
              </w:rPr>
            </w:pPr>
            <w:r>
              <w:rPr>
                <w:rFonts w:cs="Times New Roman"/>
                <w:lang w:val="en-US"/>
              </w:rPr>
              <w:t>48</w:t>
            </w:r>
          </w:p>
        </w:tc>
        <w:tc>
          <w:tcPr>
            <w:tcW w:w="302" w:type="pct"/>
          </w:tcPr>
          <w:p w14:paraId="23692616">
            <w:pPr>
              <w:pStyle w:val="1806"/>
              <w:rPr>
                <w:rFonts w:cs="Times New Roman"/>
                <w:lang w:val="en-US"/>
              </w:rPr>
            </w:pPr>
            <w:r>
              <w:rPr>
                <w:rFonts w:cs="Times New Roman"/>
                <w:lang w:val="en-US"/>
              </w:rPr>
              <w:t>52</w:t>
            </w:r>
          </w:p>
        </w:tc>
        <w:tc>
          <w:tcPr>
            <w:tcW w:w="303" w:type="pct"/>
          </w:tcPr>
          <w:p w14:paraId="13E6DA95">
            <w:pPr>
              <w:pStyle w:val="1806"/>
              <w:rPr>
                <w:rFonts w:cs="Times New Roman"/>
                <w:lang w:val="en-US"/>
              </w:rPr>
            </w:pPr>
            <w:r>
              <w:rPr>
                <w:rFonts w:cs="Times New Roman"/>
                <w:lang w:val="en-US"/>
              </w:rPr>
              <w:t>55</w:t>
            </w:r>
          </w:p>
        </w:tc>
        <w:tc>
          <w:tcPr>
            <w:tcW w:w="275" w:type="pct"/>
          </w:tcPr>
          <w:p w14:paraId="1A5C4FA3">
            <w:pPr>
              <w:pStyle w:val="1806"/>
              <w:rPr>
                <w:rFonts w:cs="Times New Roman"/>
                <w:lang w:val="en-US"/>
              </w:rPr>
            </w:pPr>
            <w:r>
              <w:rPr>
                <w:rFonts w:cs="Times New Roman"/>
                <w:lang w:val="en-US"/>
              </w:rPr>
              <w:t>58</w:t>
            </w:r>
          </w:p>
        </w:tc>
        <w:tc>
          <w:tcPr>
            <w:tcW w:w="327" w:type="pct"/>
          </w:tcPr>
          <w:p w14:paraId="6267DAF5">
            <w:pPr>
              <w:pStyle w:val="1806"/>
              <w:rPr>
                <w:rFonts w:cs="Times New Roman"/>
                <w:lang w:val="en-US"/>
              </w:rPr>
            </w:pPr>
            <w:r>
              <w:rPr>
                <w:rFonts w:cs="Times New Roman"/>
                <w:lang w:val="en-US"/>
              </w:rPr>
              <w:t>61</w:t>
            </w:r>
          </w:p>
        </w:tc>
      </w:tr>
      <w:tr w14:paraId="666409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12"/>
          </w:tcPr>
          <w:p w14:paraId="6F608F3D">
            <w:pPr>
              <w:pStyle w:val="1806"/>
              <w:rPr>
                <w:rFonts w:cs="Times New Roman"/>
                <w:lang w:val="ru-RU"/>
              </w:rPr>
            </w:pPr>
            <w:r>
              <w:rPr>
                <w:rFonts w:cs="Times New Roman"/>
                <w:lang w:val="ru-RU"/>
              </w:rPr>
              <w:t>Для зданий строительства после 2010 г.</w:t>
            </w:r>
          </w:p>
        </w:tc>
      </w:tr>
      <w:tr w14:paraId="5669E3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26D5F412">
            <w:pPr>
              <w:pStyle w:val="1806"/>
              <w:rPr>
                <w:rFonts w:cs="Times New Roman"/>
                <w:lang w:val="en-US"/>
              </w:rPr>
            </w:pPr>
            <w:r>
              <w:rPr>
                <w:rFonts w:cs="Times New Roman"/>
                <w:lang w:val="en-US"/>
              </w:rPr>
              <w:t>1-3-этажные одноквартирные</w:t>
            </w:r>
          </w:p>
          <w:p w14:paraId="790125A9">
            <w:pPr>
              <w:pStyle w:val="1806"/>
              <w:rPr>
                <w:rFonts w:cs="Times New Roman"/>
                <w:lang w:val="en-US"/>
              </w:rPr>
            </w:pPr>
            <w:r>
              <w:rPr>
                <w:rFonts w:cs="Times New Roman"/>
                <w:lang w:val="en-US"/>
              </w:rPr>
              <w:t>отдельностоящие</w:t>
            </w:r>
          </w:p>
        </w:tc>
        <w:tc>
          <w:tcPr>
            <w:tcW w:w="304" w:type="pct"/>
          </w:tcPr>
          <w:p w14:paraId="3C0EBD67">
            <w:pPr>
              <w:pStyle w:val="1806"/>
              <w:rPr>
                <w:rFonts w:cs="Times New Roman"/>
                <w:lang w:val="en-US"/>
              </w:rPr>
            </w:pPr>
            <w:r>
              <w:rPr>
                <w:rFonts w:cs="Times New Roman"/>
                <w:lang w:val="en-US"/>
              </w:rPr>
              <w:t>65</w:t>
            </w:r>
          </w:p>
        </w:tc>
        <w:tc>
          <w:tcPr>
            <w:tcW w:w="305" w:type="pct"/>
          </w:tcPr>
          <w:p w14:paraId="1C84FFBF">
            <w:pPr>
              <w:pStyle w:val="1806"/>
              <w:rPr>
                <w:rFonts w:cs="Times New Roman"/>
                <w:lang w:val="en-US"/>
              </w:rPr>
            </w:pPr>
            <w:r>
              <w:rPr>
                <w:rFonts w:cs="Times New Roman"/>
                <w:lang w:val="en-US"/>
              </w:rPr>
              <w:t>66</w:t>
            </w:r>
          </w:p>
        </w:tc>
        <w:tc>
          <w:tcPr>
            <w:tcW w:w="304" w:type="pct"/>
          </w:tcPr>
          <w:p w14:paraId="3554085F">
            <w:pPr>
              <w:pStyle w:val="1806"/>
              <w:rPr>
                <w:rFonts w:cs="Times New Roman"/>
                <w:lang w:val="en-US"/>
              </w:rPr>
            </w:pPr>
            <w:r>
              <w:rPr>
                <w:rFonts w:cs="Times New Roman"/>
                <w:lang w:val="en-US"/>
              </w:rPr>
              <w:t>67</w:t>
            </w:r>
          </w:p>
        </w:tc>
        <w:tc>
          <w:tcPr>
            <w:tcW w:w="304" w:type="pct"/>
          </w:tcPr>
          <w:p w14:paraId="73D1F103">
            <w:pPr>
              <w:pStyle w:val="1806"/>
              <w:rPr>
                <w:rFonts w:cs="Times New Roman"/>
                <w:lang w:val="en-US"/>
              </w:rPr>
            </w:pPr>
            <w:r>
              <w:rPr>
                <w:rFonts w:cs="Times New Roman"/>
                <w:lang w:val="en-US"/>
              </w:rPr>
              <w:t>70</w:t>
            </w:r>
          </w:p>
        </w:tc>
        <w:tc>
          <w:tcPr>
            <w:tcW w:w="302" w:type="pct"/>
          </w:tcPr>
          <w:p w14:paraId="5817EB63">
            <w:pPr>
              <w:pStyle w:val="1806"/>
              <w:rPr>
                <w:rFonts w:cs="Times New Roman"/>
                <w:lang w:val="en-US"/>
              </w:rPr>
            </w:pPr>
            <w:r>
              <w:rPr>
                <w:rFonts w:cs="Times New Roman"/>
                <w:lang w:val="en-US"/>
              </w:rPr>
              <w:t>73</w:t>
            </w:r>
          </w:p>
        </w:tc>
        <w:tc>
          <w:tcPr>
            <w:tcW w:w="303" w:type="pct"/>
          </w:tcPr>
          <w:p w14:paraId="28AE1300">
            <w:pPr>
              <w:pStyle w:val="1806"/>
              <w:rPr>
                <w:rFonts w:cs="Times New Roman"/>
                <w:lang w:val="en-US"/>
              </w:rPr>
            </w:pPr>
            <w:r>
              <w:rPr>
                <w:rFonts w:cs="Times New Roman"/>
                <w:lang w:val="en-US"/>
              </w:rPr>
              <w:t>78</w:t>
            </w:r>
          </w:p>
        </w:tc>
        <w:tc>
          <w:tcPr>
            <w:tcW w:w="303" w:type="pct"/>
          </w:tcPr>
          <w:p w14:paraId="391BBF44">
            <w:pPr>
              <w:pStyle w:val="1806"/>
              <w:rPr>
                <w:rFonts w:cs="Times New Roman"/>
                <w:lang w:val="en-US"/>
              </w:rPr>
            </w:pPr>
            <w:r>
              <w:rPr>
                <w:rFonts w:cs="Times New Roman"/>
                <w:lang w:val="en-US"/>
              </w:rPr>
              <w:t>83</w:t>
            </w:r>
          </w:p>
        </w:tc>
        <w:tc>
          <w:tcPr>
            <w:tcW w:w="302" w:type="pct"/>
          </w:tcPr>
          <w:p w14:paraId="78856C7D">
            <w:pPr>
              <w:pStyle w:val="1806"/>
              <w:rPr>
                <w:rFonts w:cs="Times New Roman"/>
                <w:lang w:val="en-US"/>
              </w:rPr>
            </w:pPr>
            <w:r>
              <w:rPr>
                <w:rFonts w:cs="Times New Roman"/>
                <w:lang w:val="en-US"/>
              </w:rPr>
              <w:t>87</w:t>
            </w:r>
          </w:p>
        </w:tc>
        <w:tc>
          <w:tcPr>
            <w:tcW w:w="303" w:type="pct"/>
          </w:tcPr>
          <w:p w14:paraId="31A000FB">
            <w:pPr>
              <w:pStyle w:val="1806"/>
              <w:rPr>
                <w:rFonts w:cs="Times New Roman"/>
                <w:lang w:val="en-US"/>
              </w:rPr>
            </w:pPr>
            <w:r>
              <w:rPr>
                <w:rFonts w:cs="Times New Roman"/>
                <w:lang w:val="en-US"/>
              </w:rPr>
              <w:t>91</w:t>
            </w:r>
          </w:p>
        </w:tc>
        <w:tc>
          <w:tcPr>
            <w:tcW w:w="275" w:type="pct"/>
          </w:tcPr>
          <w:p w14:paraId="6252638A">
            <w:pPr>
              <w:pStyle w:val="1806"/>
              <w:rPr>
                <w:rFonts w:cs="Times New Roman"/>
                <w:lang w:val="en-US"/>
              </w:rPr>
            </w:pPr>
            <w:r>
              <w:rPr>
                <w:rFonts w:cs="Times New Roman"/>
                <w:lang w:val="en-US"/>
              </w:rPr>
              <w:t>93</w:t>
            </w:r>
          </w:p>
        </w:tc>
        <w:tc>
          <w:tcPr>
            <w:tcW w:w="327" w:type="pct"/>
          </w:tcPr>
          <w:p w14:paraId="0DC1947B">
            <w:pPr>
              <w:pStyle w:val="1806"/>
              <w:rPr>
                <w:rFonts w:cs="Times New Roman"/>
                <w:lang w:val="en-US"/>
              </w:rPr>
            </w:pPr>
            <w:r>
              <w:rPr>
                <w:rFonts w:cs="Times New Roman"/>
                <w:lang w:val="en-US"/>
              </w:rPr>
              <w:t>94</w:t>
            </w:r>
          </w:p>
        </w:tc>
      </w:tr>
      <w:tr w14:paraId="277FC7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3736CA00">
            <w:pPr>
              <w:pStyle w:val="1806"/>
              <w:rPr>
                <w:rFonts w:cs="Times New Roman"/>
                <w:lang w:val="en-US"/>
              </w:rPr>
            </w:pPr>
            <w:r>
              <w:rPr>
                <w:rFonts w:cs="Times New Roman"/>
                <w:lang w:val="en-US"/>
              </w:rPr>
              <w:t>2-3-этажные одноквартирные</w:t>
            </w:r>
          </w:p>
          <w:p w14:paraId="4BF028A8">
            <w:pPr>
              <w:pStyle w:val="1806"/>
              <w:rPr>
                <w:rFonts w:cs="Times New Roman"/>
                <w:lang w:val="en-US"/>
              </w:rPr>
            </w:pPr>
            <w:r>
              <w:rPr>
                <w:rFonts w:cs="Times New Roman"/>
                <w:lang w:val="en-US"/>
              </w:rPr>
              <w:t>отдельностоящие</w:t>
            </w:r>
          </w:p>
        </w:tc>
        <w:tc>
          <w:tcPr>
            <w:tcW w:w="304" w:type="pct"/>
          </w:tcPr>
          <w:p w14:paraId="575499E2">
            <w:pPr>
              <w:pStyle w:val="1806"/>
              <w:rPr>
                <w:rFonts w:cs="Times New Roman"/>
                <w:lang w:val="en-US"/>
              </w:rPr>
            </w:pPr>
            <w:r>
              <w:rPr>
                <w:rFonts w:cs="Times New Roman"/>
                <w:lang w:val="en-US"/>
              </w:rPr>
              <w:t>49</w:t>
            </w:r>
          </w:p>
        </w:tc>
        <w:tc>
          <w:tcPr>
            <w:tcW w:w="305" w:type="pct"/>
          </w:tcPr>
          <w:p w14:paraId="63A05FAC">
            <w:pPr>
              <w:pStyle w:val="1806"/>
              <w:rPr>
                <w:rFonts w:cs="Times New Roman"/>
                <w:lang w:val="en-US"/>
              </w:rPr>
            </w:pPr>
            <w:r>
              <w:rPr>
                <w:rFonts w:cs="Times New Roman"/>
                <w:lang w:val="en-US"/>
              </w:rPr>
              <w:t>49</w:t>
            </w:r>
          </w:p>
        </w:tc>
        <w:tc>
          <w:tcPr>
            <w:tcW w:w="304" w:type="pct"/>
          </w:tcPr>
          <w:p w14:paraId="1A832AE5">
            <w:pPr>
              <w:pStyle w:val="1806"/>
              <w:rPr>
                <w:rFonts w:cs="Times New Roman"/>
                <w:lang w:val="en-US"/>
              </w:rPr>
            </w:pPr>
            <w:r>
              <w:rPr>
                <w:rFonts w:cs="Times New Roman"/>
                <w:lang w:val="en-US"/>
              </w:rPr>
              <w:t>50</w:t>
            </w:r>
          </w:p>
        </w:tc>
        <w:tc>
          <w:tcPr>
            <w:tcW w:w="304" w:type="pct"/>
          </w:tcPr>
          <w:p w14:paraId="35114BC3">
            <w:pPr>
              <w:pStyle w:val="1806"/>
              <w:rPr>
                <w:rFonts w:cs="Times New Roman"/>
                <w:lang w:val="en-US"/>
              </w:rPr>
            </w:pPr>
            <w:r>
              <w:rPr>
                <w:rFonts w:cs="Times New Roman"/>
                <w:lang w:val="en-US"/>
              </w:rPr>
              <w:t>52</w:t>
            </w:r>
          </w:p>
        </w:tc>
        <w:tc>
          <w:tcPr>
            <w:tcW w:w="302" w:type="pct"/>
          </w:tcPr>
          <w:p w14:paraId="739456FF">
            <w:pPr>
              <w:pStyle w:val="1806"/>
              <w:rPr>
                <w:rFonts w:cs="Times New Roman"/>
                <w:lang w:val="en-US"/>
              </w:rPr>
            </w:pPr>
            <w:r>
              <w:rPr>
                <w:rFonts w:cs="Times New Roman"/>
                <w:lang w:val="en-US"/>
              </w:rPr>
              <w:t>58</w:t>
            </w:r>
          </w:p>
        </w:tc>
        <w:tc>
          <w:tcPr>
            <w:tcW w:w="303" w:type="pct"/>
          </w:tcPr>
          <w:p w14:paraId="1CDA68B4">
            <w:pPr>
              <w:pStyle w:val="1806"/>
              <w:rPr>
                <w:rFonts w:cs="Times New Roman"/>
                <w:lang w:val="en-US"/>
              </w:rPr>
            </w:pPr>
            <w:r>
              <w:rPr>
                <w:rFonts w:cs="Times New Roman"/>
                <w:lang w:val="en-US"/>
              </w:rPr>
              <w:t>64</w:t>
            </w:r>
          </w:p>
        </w:tc>
        <w:tc>
          <w:tcPr>
            <w:tcW w:w="303" w:type="pct"/>
          </w:tcPr>
          <w:p w14:paraId="01EF82CF">
            <w:pPr>
              <w:pStyle w:val="1806"/>
              <w:rPr>
                <w:rFonts w:cs="Times New Roman"/>
                <w:lang w:val="en-US"/>
              </w:rPr>
            </w:pPr>
            <w:r>
              <w:rPr>
                <w:rFonts w:cs="Times New Roman"/>
                <w:lang w:val="en-US"/>
              </w:rPr>
              <w:t>69</w:t>
            </w:r>
          </w:p>
        </w:tc>
        <w:tc>
          <w:tcPr>
            <w:tcW w:w="302" w:type="pct"/>
          </w:tcPr>
          <w:p w14:paraId="5C79E244">
            <w:pPr>
              <w:pStyle w:val="1806"/>
              <w:rPr>
                <w:rFonts w:cs="Times New Roman"/>
                <w:lang w:val="en-US"/>
              </w:rPr>
            </w:pPr>
            <w:r>
              <w:rPr>
                <w:rFonts w:cs="Times New Roman"/>
                <w:lang w:val="en-US"/>
              </w:rPr>
              <w:t>73</w:t>
            </w:r>
          </w:p>
        </w:tc>
        <w:tc>
          <w:tcPr>
            <w:tcW w:w="303" w:type="pct"/>
          </w:tcPr>
          <w:p w14:paraId="4AEA24D8">
            <w:pPr>
              <w:pStyle w:val="1806"/>
              <w:rPr>
                <w:rFonts w:cs="Times New Roman"/>
                <w:lang w:val="en-US"/>
              </w:rPr>
            </w:pPr>
            <w:r>
              <w:rPr>
                <w:rFonts w:cs="Times New Roman"/>
                <w:lang w:val="en-US"/>
              </w:rPr>
              <w:t>77</w:t>
            </w:r>
          </w:p>
        </w:tc>
        <w:tc>
          <w:tcPr>
            <w:tcW w:w="275" w:type="pct"/>
          </w:tcPr>
          <w:p w14:paraId="139450A8">
            <w:pPr>
              <w:pStyle w:val="1806"/>
              <w:rPr>
                <w:rFonts w:cs="Times New Roman"/>
                <w:lang w:val="en-US"/>
              </w:rPr>
            </w:pPr>
            <w:r>
              <w:rPr>
                <w:rFonts w:cs="Times New Roman"/>
                <w:lang w:val="en-US"/>
              </w:rPr>
              <w:t>79</w:t>
            </w:r>
          </w:p>
        </w:tc>
        <w:tc>
          <w:tcPr>
            <w:tcW w:w="327" w:type="pct"/>
          </w:tcPr>
          <w:p w14:paraId="3BE6FCDF">
            <w:pPr>
              <w:pStyle w:val="1806"/>
              <w:rPr>
                <w:rFonts w:cs="Times New Roman"/>
                <w:lang w:val="en-US"/>
              </w:rPr>
            </w:pPr>
            <w:r>
              <w:rPr>
                <w:rFonts w:cs="Times New Roman"/>
                <w:lang w:val="en-US"/>
              </w:rPr>
              <w:t>80</w:t>
            </w:r>
          </w:p>
        </w:tc>
      </w:tr>
      <w:tr w14:paraId="10925A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6C179CE7">
            <w:pPr>
              <w:pStyle w:val="1806"/>
              <w:rPr>
                <w:rFonts w:cs="Times New Roman"/>
                <w:lang w:val="en-US"/>
              </w:rPr>
            </w:pPr>
            <w:r>
              <w:rPr>
                <w:rFonts w:cs="Times New Roman"/>
                <w:lang w:val="en-US"/>
              </w:rPr>
              <w:t>4-6-этажные</w:t>
            </w:r>
          </w:p>
        </w:tc>
        <w:tc>
          <w:tcPr>
            <w:tcW w:w="304" w:type="pct"/>
          </w:tcPr>
          <w:p w14:paraId="60EB2F98">
            <w:pPr>
              <w:pStyle w:val="1806"/>
              <w:rPr>
                <w:rFonts w:cs="Times New Roman"/>
                <w:lang w:val="en-US"/>
              </w:rPr>
            </w:pPr>
            <w:r>
              <w:rPr>
                <w:rFonts w:cs="Times New Roman"/>
                <w:lang w:val="en-US"/>
              </w:rPr>
              <w:t>40</w:t>
            </w:r>
          </w:p>
        </w:tc>
        <w:tc>
          <w:tcPr>
            <w:tcW w:w="305" w:type="pct"/>
          </w:tcPr>
          <w:p w14:paraId="398DC6CA">
            <w:pPr>
              <w:pStyle w:val="1806"/>
              <w:rPr>
                <w:rFonts w:cs="Times New Roman"/>
                <w:lang w:val="en-US"/>
              </w:rPr>
            </w:pPr>
            <w:r>
              <w:rPr>
                <w:rFonts w:cs="Times New Roman"/>
                <w:lang w:val="en-US"/>
              </w:rPr>
              <w:t>41</w:t>
            </w:r>
          </w:p>
        </w:tc>
        <w:tc>
          <w:tcPr>
            <w:tcW w:w="304" w:type="pct"/>
          </w:tcPr>
          <w:p w14:paraId="0F1014CB">
            <w:pPr>
              <w:pStyle w:val="1806"/>
              <w:rPr>
                <w:rFonts w:cs="Times New Roman"/>
                <w:lang w:val="en-US"/>
              </w:rPr>
            </w:pPr>
            <w:r>
              <w:rPr>
                <w:rFonts w:cs="Times New Roman"/>
                <w:lang w:val="en-US"/>
              </w:rPr>
              <w:t>42</w:t>
            </w:r>
          </w:p>
        </w:tc>
        <w:tc>
          <w:tcPr>
            <w:tcW w:w="304" w:type="pct"/>
          </w:tcPr>
          <w:p w14:paraId="76FA6850">
            <w:pPr>
              <w:pStyle w:val="1806"/>
              <w:rPr>
                <w:rFonts w:cs="Times New Roman"/>
                <w:lang w:val="en-US"/>
              </w:rPr>
            </w:pPr>
            <w:r>
              <w:rPr>
                <w:rFonts w:cs="Times New Roman"/>
                <w:lang w:val="en-US"/>
              </w:rPr>
              <w:t>44</w:t>
            </w:r>
          </w:p>
        </w:tc>
        <w:tc>
          <w:tcPr>
            <w:tcW w:w="302" w:type="pct"/>
          </w:tcPr>
          <w:p w14:paraId="7F80CA95">
            <w:pPr>
              <w:pStyle w:val="1806"/>
              <w:rPr>
                <w:rFonts w:cs="Times New Roman"/>
                <w:lang w:val="en-US"/>
              </w:rPr>
            </w:pPr>
            <w:r>
              <w:rPr>
                <w:rFonts w:cs="Times New Roman"/>
                <w:lang w:val="en-US"/>
              </w:rPr>
              <w:t>49</w:t>
            </w:r>
          </w:p>
        </w:tc>
        <w:tc>
          <w:tcPr>
            <w:tcW w:w="303" w:type="pct"/>
          </w:tcPr>
          <w:p w14:paraId="0AE8AA59">
            <w:pPr>
              <w:pStyle w:val="1806"/>
              <w:rPr>
                <w:rFonts w:cs="Times New Roman"/>
                <w:lang w:val="en-US"/>
              </w:rPr>
            </w:pPr>
            <w:r>
              <w:rPr>
                <w:rFonts w:cs="Times New Roman"/>
                <w:lang w:val="en-US"/>
              </w:rPr>
              <w:t>55</w:t>
            </w:r>
          </w:p>
        </w:tc>
        <w:tc>
          <w:tcPr>
            <w:tcW w:w="303" w:type="pct"/>
          </w:tcPr>
          <w:p w14:paraId="1ADBC152">
            <w:pPr>
              <w:pStyle w:val="1806"/>
              <w:rPr>
                <w:rFonts w:cs="Times New Roman"/>
                <w:lang w:val="en-US"/>
              </w:rPr>
            </w:pPr>
            <w:r>
              <w:rPr>
                <w:rFonts w:cs="Times New Roman"/>
                <w:lang w:val="en-US"/>
              </w:rPr>
              <w:t>59</w:t>
            </w:r>
          </w:p>
        </w:tc>
        <w:tc>
          <w:tcPr>
            <w:tcW w:w="302" w:type="pct"/>
          </w:tcPr>
          <w:p w14:paraId="7B9427F9">
            <w:pPr>
              <w:pStyle w:val="1806"/>
              <w:rPr>
                <w:rFonts w:cs="Times New Roman"/>
                <w:lang w:val="en-US"/>
              </w:rPr>
            </w:pPr>
            <w:r>
              <w:rPr>
                <w:rFonts w:cs="Times New Roman"/>
                <w:lang w:val="en-US"/>
              </w:rPr>
              <w:t>64</w:t>
            </w:r>
          </w:p>
        </w:tc>
        <w:tc>
          <w:tcPr>
            <w:tcW w:w="303" w:type="pct"/>
          </w:tcPr>
          <w:p w14:paraId="7DCE7CB4">
            <w:pPr>
              <w:pStyle w:val="1806"/>
              <w:rPr>
                <w:rFonts w:cs="Times New Roman"/>
                <w:lang w:val="en-US"/>
              </w:rPr>
            </w:pPr>
            <w:r>
              <w:rPr>
                <w:rFonts w:cs="Times New Roman"/>
                <w:lang w:val="en-US"/>
              </w:rPr>
              <w:t>67</w:t>
            </w:r>
          </w:p>
        </w:tc>
        <w:tc>
          <w:tcPr>
            <w:tcW w:w="275" w:type="pct"/>
          </w:tcPr>
          <w:p w14:paraId="75931254">
            <w:pPr>
              <w:pStyle w:val="1806"/>
              <w:rPr>
                <w:rFonts w:cs="Times New Roman"/>
                <w:lang w:val="en-US"/>
              </w:rPr>
            </w:pPr>
            <w:r>
              <w:rPr>
                <w:rFonts w:cs="Times New Roman"/>
                <w:lang w:val="en-US"/>
              </w:rPr>
              <w:t>71</w:t>
            </w:r>
          </w:p>
        </w:tc>
        <w:tc>
          <w:tcPr>
            <w:tcW w:w="327" w:type="pct"/>
          </w:tcPr>
          <w:p w14:paraId="263313FB">
            <w:pPr>
              <w:pStyle w:val="1806"/>
              <w:rPr>
                <w:rFonts w:cs="Times New Roman"/>
                <w:lang w:val="en-US"/>
              </w:rPr>
            </w:pPr>
            <w:r>
              <w:rPr>
                <w:rFonts w:cs="Times New Roman"/>
                <w:lang w:val="en-US"/>
              </w:rPr>
              <w:t>74</w:t>
            </w:r>
          </w:p>
        </w:tc>
      </w:tr>
      <w:tr w14:paraId="0EFC6C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59A9A3CD">
            <w:pPr>
              <w:pStyle w:val="1806"/>
              <w:rPr>
                <w:rFonts w:cs="Times New Roman"/>
                <w:lang w:val="en-US"/>
              </w:rPr>
            </w:pPr>
            <w:r>
              <w:rPr>
                <w:rFonts w:cs="Times New Roman"/>
                <w:lang w:val="en-US"/>
              </w:rPr>
              <w:t>7-10-этажные</w:t>
            </w:r>
          </w:p>
        </w:tc>
        <w:tc>
          <w:tcPr>
            <w:tcW w:w="304" w:type="pct"/>
          </w:tcPr>
          <w:p w14:paraId="5BFDC69D">
            <w:pPr>
              <w:pStyle w:val="1806"/>
              <w:rPr>
                <w:rFonts w:cs="Times New Roman"/>
                <w:lang w:val="en-US"/>
              </w:rPr>
            </w:pPr>
            <w:r>
              <w:rPr>
                <w:rFonts w:cs="Times New Roman"/>
                <w:lang w:val="en-US"/>
              </w:rPr>
              <w:t>36</w:t>
            </w:r>
          </w:p>
        </w:tc>
        <w:tc>
          <w:tcPr>
            <w:tcW w:w="305" w:type="pct"/>
          </w:tcPr>
          <w:p w14:paraId="31B95864">
            <w:pPr>
              <w:pStyle w:val="1806"/>
              <w:rPr>
                <w:rFonts w:cs="Times New Roman"/>
                <w:lang w:val="en-US"/>
              </w:rPr>
            </w:pPr>
            <w:r>
              <w:rPr>
                <w:rFonts w:cs="Times New Roman"/>
                <w:lang w:val="en-US"/>
              </w:rPr>
              <w:t>37</w:t>
            </w:r>
          </w:p>
        </w:tc>
        <w:tc>
          <w:tcPr>
            <w:tcW w:w="304" w:type="pct"/>
          </w:tcPr>
          <w:p w14:paraId="2E80C8A0">
            <w:pPr>
              <w:pStyle w:val="1806"/>
              <w:rPr>
                <w:rFonts w:cs="Times New Roman"/>
                <w:lang w:val="en-US"/>
              </w:rPr>
            </w:pPr>
            <w:r>
              <w:rPr>
                <w:rFonts w:cs="Times New Roman"/>
                <w:lang w:val="en-US"/>
              </w:rPr>
              <w:t>38</w:t>
            </w:r>
          </w:p>
        </w:tc>
        <w:tc>
          <w:tcPr>
            <w:tcW w:w="304" w:type="pct"/>
          </w:tcPr>
          <w:p w14:paraId="1D9D62DE">
            <w:pPr>
              <w:pStyle w:val="1806"/>
              <w:rPr>
                <w:rFonts w:cs="Times New Roman"/>
                <w:lang w:val="en-US"/>
              </w:rPr>
            </w:pPr>
            <w:r>
              <w:rPr>
                <w:rFonts w:cs="Times New Roman"/>
                <w:lang w:val="en-US"/>
              </w:rPr>
              <w:t>40</w:t>
            </w:r>
          </w:p>
        </w:tc>
        <w:tc>
          <w:tcPr>
            <w:tcW w:w="302" w:type="pct"/>
          </w:tcPr>
          <w:p w14:paraId="39E68FBA">
            <w:pPr>
              <w:pStyle w:val="1806"/>
              <w:rPr>
                <w:rFonts w:cs="Times New Roman"/>
                <w:lang w:val="en-US"/>
              </w:rPr>
            </w:pPr>
            <w:r>
              <w:rPr>
                <w:rFonts w:cs="Times New Roman"/>
                <w:lang w:val="en-US"/>
              </w:rPr>
              <w:t>43</w:t>
            </w:r>
          </w:p>
        </w:tc>
        <w:tc>
          <w:tcPr>
            <w:tcW w:w="303" w:type="pct"/>
          </w:tcPr>
          <w:p w14:paraId="5D24AB6F">
            <w:pPr>
              <w:pStyle w:val="1806"/>
              <w:rPr>
                <w:rFonts w:cs="Times New Roman"/>
                <w:lang w:val="en-US"/>
              </w:rPr>
            </w:pPr>
            <w:r>
              <w:rPr>
                <w:rFonts w:cs="Times New Roman"/>
                <w:lang w:val="en-US"/>
              </w:rPr>
              <w:t>48</w:t>
            </w:r>
          </w:p>
        </w:tc>
        <w:tc>
          <w:tcPr>
            <w:tcW w:w="303" w:type="pct"/>
          </w:tcPr>
          <w:p w14:paraId="62D1AB7F">
            <w:pPr>
              <w:pStyle w:val="1806"/>
              <w:rPr>
                <w:rFonts w:cs="Times New Roman"/>
                <w:lang w:val="en-US"/>
              </w:rPr>
            </w:pPr>
            <w:r>
              <w:rPr>
                <w:rFonts w:cs="Times New Roman"/>
                <w:lang w:val="en-US"/>
              </w:rPr>
              <w:t>50</w:t>
            </w:r>
          </w:p>
        </w:tc>
        <w:tc>
          <w:tcPr>
            <w:tcW w:w="302" w:type="pct"/>
          </w:tcPr>
          <w:p w14:paraId="20AD0FBD">
            <w:pPr>
              <w:pStyle w:val="1806"/>
              <w:rPr>
                <w:rFonts w:cs="Times New Roman"/>
                <w:lang w:val="en-US"/>
              </w:rPr>
            </w:pPr>
            <w:r>
              <w:rPr>
                <w:rFonts w:cs="Times New Roman"/>
                <w:lang w:val="en-US"/>
              </w:rPr>
              <w:t>57</w:t>
            </w:r>
          </w:p>
        </w:tc>
        <w:tc>
          <w:tcPr>
            <w:tcW w:w="303" w:type="pct"/>
          </w:tcPr>
          <w:p w14:paraId="2A418F04">
            <w:pPr>
              <w:pStyle w:val="1806"/>
              <w:rPr>
                <w:rFonts w:cs="Times New Roman"/>
                <w:lang w:val="en-US"/>
              </w:rPr>
            </w:pPr>
            <w:r>
              <w:rPr>
                <w:rFonts w:cs="Times New Roman"/>
                <w:lang w:val="en-US"/>
              </w:rPr>
              <w:t>60</w:t>
            </w:r>
          </w:p>
        </w:tc>
        <w:tc>
          <w:tcPr>
            <w:tcW w:w="275" w:type="pct"/>
          </w:tcPr>
          <w:p w14:paraId="30185FA0">
            <w:pPr>
              <w:pStyle w:val="1806"/>
              <w:rPr>
                <w:rFonts w:cs="Times New Roman"/>
                <w:lang w:val="en-US"/>
              </w:rPr>
            </w:pPr>
            <w:r>
              <w:rPr>
                <w:rFonts w:cs="Times New Roman"/>
                <w:lang w:val="en-US"/>
              </w:rPr>
              <w:t>64</w:t>
            </w:r>
          </w:p>
        </w:tc>
        <w:tc>
          <w:tcPr>
            <w:tcW w:w="327" w:type="pct"/>
          </w:tcPr>
          <w:p w14:paraId="3219486E">
            <w:pPr>
              <w:pStyle w:val="1806"/>
              <w:rPr>
                <w:rFonts w:cs="Times New Roman"/>
                <w:lang w:val="en-US"/>
              </w:rPr>
            </w:pPr>
            <w:r>
              <w:rPr>
                <w:rFonts w:cs="Times New Roman"/>
                <w:lang w:val="en-US"/>
              </w:rPr>
              <w:t>67</w:t>
            </w:r>
          </w:p>
        </w:tc>
      </w:tr>
      <w:tr w14:paraId="2867C0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4DAF106">
            <w:pPr>
              <w:pStyle w:val="1806"/>
              <w:rPr>
                <w:rFonts w:cs="Times New Roman"/>
                <w:lang w:val="en-US"/>
              </w:rPr>
            </w:pPr>
            <w:r>
              <w:rPr>
                <w:rFonts w:cs="Times New Roman"/>
                <w:lang w:val="en-US"/>
              </w:rPr>
              <w:t>11-14-этажные</w:t>
            </w:r>
          </w:p>
        </w:tc>
        <w:tc>
          <w:tcPr>
            <w:tcW w:w="304" w:type="pct"/>
          </w:tcPr>
          <w:p w14:paraId="5E5D1F16">
            <w:pPr>
              <w:pStyle w:val="1806"/>
              <w:rPr>
                <w:rFonts w:cs="Times New Roman"/>
                <w:lang w:val="en-US"/>
              </w:rPr>
            </w:pPr>
            <w:r>
              <w:rPr>
                <w:rFonts w:cs="Times New Roman"/>
                <w:lang w:val="en-US"/>
              </w:rPr>
              <w:t>34</w:t>
            </w:r>
          </w:p>
        </w:tc>
        <w:tc>
          <w:tcPr>
            <w:tcW w:w="305" w:type="pct"/>
          </w:tcPr>
          <w:p w14:paraId="357E79C4">
            <w:pPr>
              <w:pStyle w:val="1806"/>
              <w:rPr>
                <w:rFonts w:cs="Times New Roman"/>
                <w:lang w:val="en-US"/>
              </w:rPr>
            </w:pPr>
            <w:r>
              <w:rPr>
                <w:rFonts w:cs="Times New Roman"/>
                <w:lang w:val="en-US"/>
              </w:rPr>
              <w:t>35</w:t>
            </w:r>
          </w:p>
        </w:tc>
        <w:tc>
          <w:tcPr>
            <w:tcW w:w="304" w:type="pct"/>
          </w:tcPr>
          <w:p w14:paraId="501227D3">
            <w:pPr>
              <w:pStyle w:val="1806"/>
              <w:rPr>
                <w:rFonts w:cs="Times New Roman"/>
                <w:lang w:val="en-US"/>
              </w:rPr>
            </w:pPr>
            <w:r>
              <w:rPr>
                <w:rFonts w:cs="Times New Roman"/>
                <w:lang w:val="en-US"/>
              </w:rPr>
              <w:t>36</w:t>
            </w:r>
          </w:p>
        </w:tc>
        <w:tc>
          <w:tcPr>
            <w:tcW w:w="304" w:type="pct"/>
          </w:tcPr>
          <w:p w14:paraId="638E9866">
            <w:pPr>
              <w:pStyle w:val="1806"/>
              <w:rPr>
                <w:rFonts w:cs="Times New Roman"/>
                <w:lang w:val="en-US"/>
              </w:rPr>
            </w:pPr>
            <w:r>
              <w:rPr>
                <w:rFonts w:cs="Times New Roman"/>
                <w:lang w:val="en-US"/>
              </w:rPr>
              <w:t>37</w:t>
            </w:r>
          </w:p>
        </w:tc>
        <w:tc>
          <w:tcPr>
            <w:tcW w:w="302" w:type="pct"/>
          </w:tcPr>
          <w:p w14:paraId="70797D95">
            <w:pPr>
              <w:pStyle w:val="1806"/>
              <w:rPr>
                <w:rFonts w:cs="Times New Roman"/>
                <w:lang w:val="en-US"/>
              </w:rPr>
            </w:pPr>
            <w:r>
              <w:rPr>
                <w:rFonts w:cs="Times New Roman"/>
                <w:lang w:val="en-US"/>
              </w:rPr>
              <w:t>41</w:t>
            </w:r>
          </w:p>
        </w:tc>
        <w:tc>
          <w:tcPr>
            <w:tcW w:w="303" w:type="pct"/>
          </w:tcPr>
          <w:p w14:paraId="7FD3B8FB">
            <w:pPr>
              <w:pStyle w:val="1806"/>
              <w:rPr>
                <w:rFonts w:cs="Times New Roman"/>
                <w:lang w:val="en-US"/>
              </w:rPr>
            </w:pPr>
            <w:r>
              <w:rPr>
                <w:rFonts w:cs="Times New Roman"/>
                <w:lang w:val="en-US"/>
              </w:rPr>
              <w:t>45</w:t>
            </w:r>
          </w:p>
        </w:tc>
        <w:tc>
          <w:tcPr>
            <w:tcW w:w="303" w:type="pct"/>
          </w:tcPr>
          <w:p w14:paraId="786C7F20">
            <w:pPr>
              <w:pStyle w:val="1806"/>
              <w:rPr>
                <w:rFonts w:cs="Times New Roman"/>
                <w:lang w:val="en-US"/>
              </w:rPr>
            </w:pPr>
            <w:r>
              <w:rPr>
                <w:rFonts w:cs="Times New Roman"/>
                <w:lang w:val="en-US"/>
              </w:rPr>
              <w:t>50</w:t>
            </w:r>
          </w:p>
        </w:tc>
        <w:tc>
          <w:tcPr>
            <w:tcW w:w="302" w:type="pct"/>
          </w:tcPr>
          <w:p w14:paraId="7555D7E5">
            <w:pPr>
              <w:pStyle w:val="1806"/>
              <w:rPr>
                <w:rFonts w:cs="Times New Roman"/>
                <w:lang w:val="en-US"/>
              </w:rPr>
            </w:pPr>
            <w:r>
              <w:rPr>
                <w:rFonts w:cs="Times New Roman"/>
                <w:lang w:val="en-US"/>
              </w:rPr>
              <w:t>53</w:t>
            </w:r>
          </w:p>
        </w:tc>
        <w:tc>
          <w:tcPr>
            <w:tcW w:w="303" w:type="pct"/>
          </w:tcPr>
          <w:p w14:paraId="79487455">
            <w:pPr>
              <w:pStyle w:val="1806"/>
              <w:rPr>
                <w:rFonts w:cs="Times New Roman"/>
                <w:lang w:val="en-US"/>
              </w:rPr>
            </w:pPr>
            <w:r>
              <w:rPr>
                <w:rFonts w:cs="Times New Roman"/>
                <w:lang w:val="en-US"/>
              </w:rPr>
              <w:t>56</w:t>
            </w:r>
          </w:p>
        </w:tc>
        <w:tc>
          <w:tcPr>
            <w:tcW w:w="275" w:type="pct"/>
          </w:tcPr>
          <w:p w14:paraId="6BA3E2BA">
            <w:pPr>
              <w:pStyle w:val="1806"/>
              <w:rPr>
                <w:rFonts w:cs="Times New Roman"/>
                <w:lang w:val="en-US"/>
              </w:rPr>
            </w:pPr>
            <w:r>
              <w:rPr>
                <w:rFonts w:cs="Times New Roman"/>
                <w:lang w:val="en-US"/>
              </w:rPr>
              <w:t>59</w:t>
            </w:r>
          </w:p>
        </w:tc>
        <w:tc>
          <w:tcPr>
            <w:tcW w:w="327" w:type="pct"/>
          </w:tcPr>
          <w:p w14:paraId="093DF189">
            <w:pPr>
              <w:pStyle w:val="1806"/>
              <w:rPr>
                <w:rFonts w:cs="Times New Roman"/>
                <w:lang w:val="en-US"/>
              </w:rPr>
            </w:pPr>
            <w:r>
              <w:rPr>
                <w:rFonts w:cs="Times New Roman"/>
                <w:lang w:val="en-US"/>
              </w:rPr>
              <w:t>62</w:t>
            </w:r>
          </w:p>
        </w:tc>
      </w:tr>
      <w:tr w14:paraId="487E4D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2F60373C">
            <w:pPr>
              <w:pStyle w:val="1806"/>
              <w:rPr>
                <w:rFonts w:cs="Times New Roman"/>
                <w:lang w:val="en-US"/>
              </w:rPr>
            </w:pPr>
            <w:r>
              <w:rPr>
                <w:rFonts w:cs="Times New Roman"/>
                <w:lang w:val="en-US"/>
              </w:rPr>
              <w:t>Более 15 этажей</w:t>
            </w:r>
          </w:p>
        </w:tc>
        <w:tc>
          <w:tcPr>
            <w:tcW w:w="304" w:type="pct"/>
          </w:tcPr>
          <w:p w14:paraId="1933C00E">
            <w:pPr>
              <w:pStyle w:val="1806"/>
              <w:rPr>
                <w:rFonts w:cs="Times New Roman"/>
                <w:lang w:val="en-US"/>
              </w:rPr>
            </w:pPr>
            <w:r>
              <w:rPr>
                <w:rFonts w:cs="Times New Roman"/>
                <w:lang w:val="en-US"/>
              </w:rPr>
              <w:t>31</w:t>
            </w:r>
          </w:p>
        </w:tc>
        <w:tc>
          <w:tcPr>
            <w:tcW w:w="305" w:type="pct"/>
          </w:tcPr>
          <w:p w14:paraId="715BA8F5">
            <w:pPr>
              <w:pStyle w:val="1806"/>
              <w:rPr>
                <w:rFonts w:cs="Times New Roman"/>
                <w:lang w:val="en-US"/>
              </w:rPr>
            </w:pPr>
            <w:r>
              <w:rPr>
                <w:rFonts w:cs="Times New Roman"/>
                <w:lang w:val="en-US"/>
              </w:rPr>
              <w:t>32</w:t>
            </w:r>
          </w:p>
        </w:tc>
        <w:tc>
          <w:tcPr>
            <w:tcW w:w="304" w:type="pct"/>
          </w:tcPr>
          <w:p w14:paraId="646DB0F8">
            <w:pPr>
              <w:pStyle w:val="1806"/>
              <w:rPr>
                <w:rFonts w:cs="Times New Roman"/>
                <w:lang w:val="en-US"/>
              </w:rPr>
            </w:pPr>
            <w:r>
              <w:rPr>
                <w:rFonts w:cs="Times New Roman"/>
                <w:lang w:val="en-US"/>
              </w:rPr>
              <w:t>34</w:t>
            </w:r>
          </w:p>
        </w:tc>
        <w:tc>
          <w:tcPr>
            <w:tcW w:w="304" w:type="pct"/>
          </w:tcPr>
          <w:p w14:paraId="5F2AFE92">
            <w:pPr>
              <w:pStyle w:val="1806"/>
              <w:rPr>
                <w:rFonts w:cs="Times New Roman"/>
                <w:lang w:val="en-US"/>
              </w:rPr>
            </w:pPr>
            <w:r>
              <w:rPr>
                <w:rFonts w:cs="Times New Roman"/>
                <w:lang w:val="en-US"/>
              </w:rPr>
              <w:t>35</w:t>
            </w:r>
          </w:p>
        </w:tc>
        <w:tc>
          <w:tcPr>
            <w:tcW w:w="302" w:type="pct"/>
          </w:tcPr>
          <w:p w14:paraId="0F751723">
            <w:pPr>
              <w:pStyle w:val="1806"/>
              <w:rPr>
                <w:rFonts w:cs="Times New Roman"/>
                <w:lang w:val="en-US"/>
              </w:rPr>
            </w:pPr>
            <w:r>
              <w:rPr>
                <w:rFonts w:cs="Times New Roman"/>
                <w:lang w:val="en-US"/>
              </w:rPr>
              <w:t>38</w:t>
            </w:r>
          </w:p>
        </w:tc>
        <w:tc>
          <w:tcPr>
            <w:tcW w:w="303" w:type="pct"/>
          </w:tcPr>
          <w:p w14:paraId="1A054301">
            <w:pPr>
              <w:pStyle w:val="1806"/>
              <w:rPr>
                <w:rFonts w:cs="Times New Roman"/>
                <w:lang w:val="en-US"/>
              </w:rPr>
            </w:pPr>
            <w:r>
              <w:rPr>
                <w:rFonts w:cs="Times New Roman"/>
                <w:lang w:val="en-US"/>
              </w:rPr>
              <w:t>43</w:t>
            </w:r>
          </w:p>
        </w:tc>
        <w:tc>
          <w:tcPr>
            <w:tcW w:w="303" w:type="pct"/>
          </w:tcPr>
          <w:p w14:paraId="56E8340F">
            <w:pPr>
              <w:pStyle w:val="1806"/>
              <w:rPr>
                <w:rFonts w:cs="Times New Roman"/>
                <w:lang w:val="en-US"/>
              </w:rPr>
            </w:pPr>
            <w:r>
              <w:rPr>
                <w:rFonts w:cs="Times New Roman"/>
                <w:lang w:val="en-US"/>
              </w:rPr>
              <w:t>47</w:t>
            </w:r>
          </w:p>
        </w:tc>
        <w:tc>
          <w:tcPr>
            <w:tcW w:w="302" w:type="pct"/>
          </w:tcPr>
          <w:p w14:paraId="25221438">
            <w:pPr>
              <w:pStyle w:val="1806"/>
              <w:rPr>
                <w:rFonts w:cs="Times New Roman"/>
                <w:lang w:val="en-US"/>
              </w:rPr>
            </w:pPr>
            <w:r>
              <w:rPr>
                <w:rFonts w:cs="Times New Roman"/>
                <w:lang w:val="en-US"/>
              </w:rPr>
              <w:t>50</w:t>
            </w:r>
          </w:p>
        </w:tc>
        <w:tc>
          <w:tcPr>
            <w:tcW w:w="303" w:type="pct"/>
          </w:tcPr>
          <w:p w14:paraId="276E69FC">
            <w:pPr>
              <w:pStyle w:val="1806"/>
              <w:rPr>
                <w:rFonts w:cs="Times New Roman"/>
                <w:lang w:val="en-US"/>
              </w:rPr>
            </w:pPr>
            <w:r>
              <w:rPr>
                <w:rFonts w:cs="Times New Roman"/>
                <w:lang w:val="en-US"/>
              </w:rPr>
              <w:t>53</w:t>
            </w:r>
          </w:p>
        </w:tc>
        <w:tc>
          <w:tcPr>
            <w:tcW w:w="275" w:type="pct"/>
          </w:tcPr>
          <w:p w14:paraId="51E4A084">
            <w:pPr>
              <w:pStyle w:val="1806"/>
              <w:rPr>
                <w:rFonts w:cs="Times New Roman"/>
                <w:lang w:val="en-US"/>
              </w:rPr>
            </w:pPr>
            <w:r>
              <w:rPr>
                <w:rFonts w:cs="Times New Roman"/>
                <w:lang w:val="en-US"/>
              </w:rPr>
              <w:t>56</w:t>
            </w:r>
          </w:p>
        </w:tc>
        <w:tc>
          <w:tcPr>
            <w:tcW w:w="327" w:type="pct"/>
          </w:tcPr>
          <w:p w14:paraId="4AEEDC17">
            <w:pPr>
              <w:pStyle w:val="1806"/>
              <w:rPr>
                <w:rFonts w:cs="Times New Roman"/>
                <w:lang w:val="en-US"/>
              </w:rPr>
            </w:pPr>
            <w:r>
              <w:rPr>
                <w:rFonts w:cs="Times New Roman"/>
                <w:lang w:val="en-US"/>
              </w:rPr>
              <w:t>58</w:t>
            </w:r>
          </w:p>
        </w:tc>
      </w:tr>
      <w:tr w14:paraId="183093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12"/>
          </w:tcPr>
          <w:p w14:paraId="305DC3E2">
            <w:pPr>
              <w:pStyle w:val="1806"/>
              <w:rPr>
                <w:rFonts w:cs="Times New Roman"/>
                <w:lang w:val="ru-RU"/>
              </w:rPr>
            </w:pPr>
            <w:r>
              <w:rPr>
                <w:rFonts w:cs="Times New Roman"/>
                <w:lang w:val="ru-RU"/>
              </w:rPr>
              <w:t>Для зданий строительства после 2015 г.</w:t>
            </w:r>
          </w:p>
        </w:tc>
      </w:tr>
      <w:tr w14:paraId="391FA3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1AA07CF3">
            <w:pPr>
              <w:pStyle w:val="1806"/>
              <w:rPr>
                <w:rFonts w:cs="Times New Roman"/>
                <w:lang w:val="en-US"/>
              </w:rPr>
            </w:pPr>
            <w:r>
              <w:rPr>
                <w:rFonts w:cs="Times New Roman"/>
                <w:lang w:val="en-US"/>
              </w:rPr>
              <w:t>1-3-этажные одноквартирные</w:t>
            </w:r>
          </w:p>
          <w:p w14:paraId="19E62E1A">
            <w:pPr>
              <w:pStyle w:val="1806"/>
              <w:rPr>
                <w:rFonts w:cs="Times New Roman"/>
                <w:lang w:val="en-US"/>
              </w:rPr>
            </w:pPr>
            <w:r>
              <w:rPr>
                <w:rFonts w:cs="Times New Roman"/>
                <w:lang w:val="en-US"/>
              </w:rPr>
              <w:t>отдельностоящие</w:t>
            </w:r>
          </w:p>
        </w:tc>
        <w:tc>
          <w:tcPr>
            <w:tcW w:w="304" w:type="pct"/>
          </w:tcPr>
          <w:p w14:paraId="2E835B49">
            <w:pPr>
              <w:pStyle w:val="1806"/>
              <w:rPr>
                <w:rFonts w:cs="Times New Roman"/>
                <w:lang w:val="en-US"/>
              </w:rPr>
            </w:pPr>
            <w:r>
              <w:rPr>
                <w:rFonts w:cs="Times New Roman"/>
                <w:lang w:val="en-US"/>
              </w:rPr>
              <w:t>60</w:t>
            </w:r>
          </w:p>
        </w:tc>
        <w:tc>
          <w:tcPr>
            <w:tcW w:w="305" w:type="pct"/>
          </w:tcPr>
          <w:p w14:paraId="0051D012">
            <w:pPr>
              <w:pStyle w:val="1806"/>
              <w:rPr>
                <w:rFonts w:cs="Times New Roman"/>
                <w:lang w:val="en-US"/>
              </w:rPr>
            </w:pPr>
            <w:r>
              <w:rPr>
                <w:rFonts w:cs="Times New Roman"/>
                <w:lang w:val="en-US"/>
              </w:rPr>
              <w:t>61</w:t>
            </w:r>
          </w:p>
        </w:tc>
        <w:tc>
          <w:tcPr>
            <w:tcW w:w="304" w:type="pct"/>
          </w:tcPr>
          <w:p w14:paraId="5DA80021">
            <w:pPr>
              <w:pStyle w:val="1806"/>
              <w:rPr>
                <w:rFonts w:cs="Times New Roman"/>
                <w:lang w:val="en-US"/>
              </w:rPr>
            </w:pPr>
            <w:r>
              <w:rPr>
                <w:rFonts w:cs="Times New Roman"/>
                <w:lang w:val="en-US"/>
              </w:rPr>
              <w:t>62</w:t>
            </w:r>
          </w:p>
        </w:tc>
        <w:tc>
          <w:tcPr>
            <w:tcW w:w="304" w:type="pct"/>
          </w:tcPr>
          <w:p w14:paraId="1119D7AC">
            <w:pPr>
              <w:pStyle w:val="1806"/>
              <w:rPr>
                <w:rFonts w:cs="Times New Roman"/>
                <w:lang w:val="en-US"/>
              </w:rPr>
            </w:pPr>
            <w:r>
              <w:rPr>
                <w:rFonts w:cs="Times New Roman"/>
                <w:lang w:val="en-US"/>
              </w:rPr>
              <w:t>64</w:t>
            </w:r>
          </w:p>
        </w:tc>
        <w:tc>
          <w:tcPr>
            <w:tcW w:w="302" w:type="pct"/>
          </w:tcPr>
          <w:p w14:paraId="27738FA4">
            <w:pPr>
              <w:pStyle w:val="1806"/>
              <w:rPr>
                <w:rFonts w:cs="Times New Roman"/>
                <w:lang w:val="en-US"/>
              </w:rPr>
            </w:pPr>
            <w:r>
              <w:rPr>
                <w:rFonts w:cs="Times New Roman"/>
                <w:lang w:val="en-US"/>
              </w:rPr>
              <w:t>67</w:t>
            </w:r>
          </w:p>
        </w:tc>
        <w:tc>
          <w:tcPr>
            <w:tcW w:w="303" w:type="pct"/>
          </w:tcPr>
          <w:p w14:paraId="175A5C39">
            <w:pPr>
              <w:pStyle w:val="1806"/>
              <w:rPr>
                <w:rFonts w:cs="Times New Roman"/>
                <w:lang w:val="en-US"/>
              </w:rPr>
            </w:pPr>
            <w:r>
              <w:rPr>
                <w:rFonts w:cs="Times New Roman"/>
                <w:lang w:val="en-US"/>
              </w:rPr>
              <w:t>72</w:t>
            </w:r>
          </w:p>
        </w:tc>
        <w:tc>
          <w:tcPr>
            <w:tcW w:w="303" w:type="pct"/>
          </w:tcPr>
          <w:p w14:paraId="0090C1CA">
            <w:pPr>
              <w:pStyle w:val="1806"/>
              <w:rPr>
                <w:rFonts w:cs="Times New Roman"/>
                <w:lang w:val="en-US"/>
              </w:rPr>
            </w:pPr>
            <w:r>
              <w:rPr>
                <w:rFonts w:cs="Times New Roman"/>
                <w:lang w:val="en-US"/>
              </w:rPr>
              <w:t>77</w:t>
            </w:r>
          </w:p>
        </w:tc>
        <w:tc>
          <w:tcPr>
            <w:tcW w:w="302" w:type="pct"/>
          </w:tcPr>
          <w:p w14:paraId="4C671602">
            <w:pPr>
              <w:pStyle w:val="1806"/>
              <w:rPr>
                <w:rFonts w:cs="Times New Roman"/>
                <w:lang w:val="en-US"/>
              </w:rPr>
            </w:pPr>
            <w:r>
              <w:rPr>
                <w:rFonts w:cs="Times New Roman"/>
                <w:lang w:val="en-US"/>
              </w:rPr>
              <w:t>81</w:t>
            </w:r>
          </w:p>
        </w:tc>
        <w:tc>
          <w:tcPr>
            <w:tcW w:w="303" w:type="pct"/>
          </w:tcPr>
          <w:p w14:paraId="29C42A57">
            <w:pPr>
              <w:pStyle w:val="1806"/>
              <w:rPr>
                <w:rFonts w:cs="Times New Roman"/>
                <w:lang w:val="en-US"/>
              </w:rPr>
            </w:pPr>
            <w:r>
              <w:rPr>
                <w:rFonts w:cs="Times New Roman"/>
                <w:lang w:val="en-US"/>
              </w:rPr>
              <w:t>84</w:t>
            </w:r>
          </w:p>
        </w:tc>
        <w:tc>
          <w:tcPr>
            <w:tcW w:w="275" w:type="pct"/>
          </w:tcPr>
          <w:p w14:paraId="659901DA">
            <w:pPr>
              <w:pStyle w:val="1806"/>
              <w:rPr>
                <w:rFonts w:cs="Times New Roman"/>
                <w:lang w:val="en-US"/>
              </w:rPr>
            </w:pPr>
            <w:r>
              <w:rPr>
                <w:rFonts w:cs="Times New Roman"/>
                <w:lang w:val="en-US"/>
              </w:rPr>
              <w:t>85</w:t>
            </w:r>
          </w:p>
        </w:tc>
        <w:tc>
          <w:tcPr>
            <w:tcW w:w="327" w:type="pct"/>
          </w:tcPr>
          <w:p w14:paraId="39E8F584">
            <w:pPr>
              <w:pStyle w:val="1806"/>
              <w:rPr>
                <w:rFonts w:cs="Times New Roman"/>
                <w:lang w:val="en-US"/>
              </w:rPr>
            </w:pPr>
            <w:r>
              <w:rPr>
                <w:rFonts w:cs="Times New Roman"/>
                <w:lang w:val="en-US"/>
              </w:rPr>
              <w:t>86</w:t>
            </w:r>
          </w:p>
        </w:tc>
      </w:tr>
      <w:tr w14:paraId="6D3313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DC93684">
            <w:pPr>
              <w:pStyle w:val="1806"/>
              <w:rPr>
                <w:rFonts w:cs="Times New Roman"/>
                <w:lang w:val="en-US"/>
              </w:rPr>
            </w:pPr>
            <w:r>
              <w:rPr>
                <w:rFonts w:cs="Times New Roman"/>
                <w:lang w:val="en-US"/>
              </w:rPr>
              <w:t>2-3-этажные одноквартирные</w:t>
            </w:r>
          </w:p>
          <w:p w14:paraId="7B3D227E">
            <w:pPr>
              <w:pStyle w:val="1806"/>
              <w:rPr>
                <w:rFonts w:cs="Times New Roman"/>
                <w:lang w:val="en-US"/>
              </w:rPr>
            </w:pPr>
            <w:r>
              <w:rPr>
                <w:rFonts w:cs="Times New Roman"/>
                <w:lang w:val="en-US"/>
              </w:rPr>
              <w:t>отдельностоящие</w:t>
            </w:r>
          </w:p>
        </w:tc>
        <w:tc>
          <w:tcPr>
            <w:tcW w:w="304" w:type="pct"/>
          </w:tcPr>
          <w:p w14:paraId="736132FB">
            <w:pPr>
              <w:pStyle w:val="1806"/>
              <w:rPr>
                <w:rFonts w:cs="Times New Roman"/>
                <w:lang w:val="en-US"/>
              </w:rPr>
            </w:pPr>
            <w:r>
              <w:rPr>
                <w:rFonts w:cs="Times New Roman"/>
                <w:lang w:val="en-US"/>
              </w:rPr>
              <w:t>47</w:t>
            </w:r>
          </w:p>
        </w:tc>
        <w:tc>
          <w:tcPr>
            <w:tcW w:w="305" w:type="pct"/>
          </w:tcPr>
          <w:p w14:paraId="72EDC715">
            <w:pPr>
              <w:pStyle w:val="1806"/>
              <w:rPr>
                <w:rFonts w:cs="Times New Roman"/>
                <w:lang w:val="en-US"/>
              </w:rPr>
            </w:pPr>
            <w:r>
              <w:rPr>
                <w:rFonts w:cs="Times New Roman"/>
                <w:lang w:val="en-US"/>
              </w:rPr>
              <w:t>48</w:t>
            </w:r>
          </w:p>
        </w:tc>
        <w:tc>
          <w:tcPr>
            <w:tcW w:w="304" w:type="pct"/>
          </w:tcPr>
          <w:p w14:paraId="26FB733B">
            <w:pPr>
              <w:pStyle w:val="1806"/>
              <w:rPr>
                <w:rFonts w:cs="Times New Roman"/>
                <w:lang w:val="en-US"/>
              </w:rPr>
            </w:pPr>
            <w:r>
              <w:rPr>
                <w:rFonts w:cs="Times New Roman"/>
                <w:lang w:val="en-US"/>
              </w:rPr>
              <w:t>49</w:t>
            </w:r>
          </w:p>
        </w:tc>
        <w:tc>
          <w:tcPr>
            <w:tcW w:w="304" w:type="pct"/>
          </w:tcPr>
          <w:p w14:paraId="178068FD">
            <w:pPr>
              <w:pStyle w:val="1806"/>
              <w:rPr>
                <w:rFonts w:cs="Times New Roman"/>
                <w:lang w:val="en-US"/>
              </w:rPr>
            </w:pPr>
            <w:r>
              <w:rPr>
                <w:rFonts w:cs="Times New Roman"/>
                <w:lang w:val="en-US"/>
              </w:rPr>
              <w:t>51</w:t>
            </w:r>
          </w:p>
        </w:tc>
        <w:tc>
          <w:tcPr>
            <w:tcW w:w="302" w:type="pct"/>
          </w:tcPr>
          <w:p w14:paraId="3448817C">
            <w:pPr>
              <w:pStyle w:val="1806"/>
              <w:rPr>
                <w:rFonts w:cs="Times New Roman"/>
                <w:lang w:val="en-US"/>
              </w:rPr>
            </w:pPr>
            <w:r>
              <w:rPr>
                <w:rFonts w:cs="Times New Roman"/>
                <w:lang w:val="en-US"/>
              </w:rPr>
              <w:t>55</w:t>
            </w:r>
          </w:p>
        </w:tc>
        <w:tc>
          <w:tcPr>
            <w:tcW w:w="303" w:type="pct"/>
          </w:tcPr>
          <w:p w14:paraId="5C9C4823">
            <w:pPr>
              <w:pStyle w:val="1806"/>
              <w:rPr>
                <w:rFonts w:cs="Times New Roman"/>
                <w:lang w:val="en-US"/>
              </w:rPr>
            </w:pPr>
            <w:r>
              <w:rPr>
                <w:rFonts w:cs="Times New Roman"/>
                <w:lang w:val="en-US"/>
              </w:rPr>
              <w:t>59</w:t>
            </w:r>
          </w:p>
        </w:tc>
        <w:tc>
          <w:tcPr>
            <w:tcW w:w="303" w:type="pct"/>
          </w:tcPr>
          <w:p w14:paraId="72885B9A">
            <w:pPr>
              <w:pStyle w:val="1806"/>
              <w:rPr>
                <w:rFonts w:cs="Times New Roman"/>
                <w:lang w:val="en-US"/>
              </w:rPr>
            </w:pPr>
            <w:r>
              <w:rPr>
                <w:rFonts w:cs="Times New Roman"/>
                <w:lang w:val="en-US"/>
              </w:rPr>
              <w:t>64</w:t>
            </w:r>
          </w:p>
        </w:tc>
        <w:tc>
          <w:tcPr>
            <w:tcW w:w="302" w:type="pct"/>
          </w:tcPr>
          <w:p w14:paraId="742F0A91">
            <w:pPr>
              <w:pStyle w:val="1806"/>
              <w:rPr>
                <w:rFonts w:cs="Times New Roman"/>
                <w:lang w:val="en-US"/>
              </w:rPr>
            </w:pPr>
            <w:r>
              <w:rPr>
                <w:rFonts w:cs="Times New Roman"/>
                <w:lang w:val="en-US"/>
              </w:rPr>
              <w:t>67</w:t>
            </w:r>
          </w:p>
        </w:tc>
        <w:tc>
          <w:tcPr>
            <w:tcW w:w="303" w:type="pct"/>
          </w:tcPr>
          <w:p w14:paraId="4BB564F8">
            <w:pPr>
              <w:pStyle w:val="1806"/>
              <w:rPr>
                <w:rFonts w:cs="Times New Roman"/>
                <w:lang w:val="en-US"/>
              </w:rPr>
            </w:pPr>
            <w:r>
              <w:rPr>
                <w:rFonts w:cs="Times New Roman"/>
                <w:lang w:val="en-US"/>
              </w:rPr>
              <w:t>71</w:t>
            </w:r>
          </w:p>
        </w:tc>
        <w:tc>
          <w:tcPr>
            <w:tcW w:w="275" w:type="pct"/>
          </w:tcPr>
          <w:p w14:paraId="08EF6786">
            <w:pPr>
              <w:pStyle w:val="1806"/>
              <w:rPr>
                <w:rFonts w:cs="Times New Roman"/>
                <w:lang w:val="en-US"/>
              </w:rPr>
            </w:pPr>
            <w:r>
              <w:rPr>
                <w:rFonts w:cs="Times New Roman"/>
                <w:lang w:val="en-US"/>
              </w:rPr>
              <w:t>73</w:t>
            </w:r>
          </w:p>
        </w:tc>
        <w:tc>
          <w:tcPr>
            <w:tcW w:w="327" w:type="pct"/>
          </w:tcPr>
          <w:p w14:paraId="63632298">
            <w:pPr>
              <w:pStyle w:val="1806"/>
              <w:rPr>
                <w:rFonts w:cs="Times New Roman"/>
                <w:lang w:val="en-US"/>
              </w:rPr>
            </w:pPr>
            <w:r>
              <w:rPr>
                <w:rFonts w:cs="Times New Roman"/>
                <w:lang w:val="en-US"/>
              </w:rPr>
              <w:t>74</w:t>
            </w:r>
          </w:p>
        </w:tc>
      </w:tr>
      <w:tr w14:paraId="2C9C3B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5B8AD571">
            <w:pPr>
              <w:pStyle w:val="1806"/>
              <w:rPr>
                <w:rFonts w:cs="Times New Roman"/>
                <w:lang w:val="en-US"/>
              </w:rPr>
            </w:pPr>
            <w:r>
              <w:rPr>
                <w:rFonts w:cs="Times New Roman"/>
                <w:lang w:val="en-US"/>
              </w:rPr>
              <w:t>4-6-этажные</w:t>
            </w:r>
          </w:p>
        </w:tc>
        <w:tc>
          <w:tcPr>
            <w:tcW w:w="304" w:type="pct"/>
          </w:tcPr>
          <w:p w14:paraId="782B3E91">
            <w:pPr>
              <w:pStyle w:val="1806"/>
              <w:rPr>
                <w:rFonts w:cs="Times New Roman"/>
                <w:lang w:val="en-US"/>
              </w:rPr>
            </w:pPr>
            <w:r>
              <w:rPr>
                <w:rFonts w:cs="Times New Roman"/>
                <w:lang w:val="en-US"/>
              </w:rPr>
              <w:t>37</w:t>
            </w:r>
          </w:p>
        </w:tc>
        <w:tc>
          <w:tcPr>
            <w:tcW w:w="305" w:type="pct"/>
          </w:tcPr>
          <w:p w14:paraId="2E0C3DCF">
            <w:pPr>
              <w:pStyle w:val="1806"/>
              <w:rPr>
                <w:rFonts w:cs="Times New Roman"/>
                <w:lang w:val="en-US"/>
              </w:rPr>
            </w:pPr>
            <w:r>
              <w:rPr>
                <w:rFonts w:cs="Times New Roman"/>
                <w:lang w:val="en-US"/>
              </w:rPr>
              <w:t>38</w:t>
            </w:r>
          </w:p>
        </w:tc>
        <w:tc>
          <w:tcPr>
            <w:tcW w:w="304" w:type="pct"/>
          </w:tcPr>
          <w:p w14:paraId="26ABEEDD">
            <w:pPr>
              <w:pStyle w:val="1806"/>
              <w:rPr>
                <w:rFonts w:cs="Times New Roman"/>
                <w:lang w:val="en-US"/>
              </w:rPr>
            </w:pPr>
            <w:r>
              <w:rPr>
                <w:rFonts w:cs="Times New Roman"/>
                <w:lang w:val="en-US"/>
              </w:rPr>
              <w:t>40</w:t>
            </w:r>
          </w:p>
        </w:tc>
        <w:tc>
          <w:tcPr>
            <w:tcW w:w="304" w:type="pct"/>
          </w:tcPr>
          <w:p w14:paraId="2CF764C2">
            <w:pPr>
              <w:pStyle w:val="1806"/>
              <w:rPr>
                <w:rFonts w:cs="Times New Roman"/>
                <w:lang w:val="en-US"/>
              </w:rPr>
            </w:pPr>
            <w:r>
              <w:rPr>
                <w:rFonts w:cs="Times New Roman"/>
                <w:lang w:val="en-US"/>
              </w:rPr>
              <w:t>42</w:t>
            </w:r>
          </w:p>
        </w:tc>
        <w:tc>
          <w:tcPr>
            <w:tcW w:w="302" w:type="pct"/>
          </w:tcPr>
          <w:p w14:paraId="29E14377">
            <w:pPr>
              <w:pStyle w:val="1806"/>
              <w:rPr>
                <w:rFonts w:cs="Times New Roman"/>
                <w:lang w:val="en-US"/>
              </w:rPr>
            </w:pPr>
            <w:r>
              <w:rPr>
                <w:rFonts w:cs="Times New Roman"/>
                <w:lang w:val="en-US"/>
              </w:rPr>
              <w:t>45</w:t>
            </w:r>
          </w:p>
        </w:tc>
        <w:tc>
          <w:tcPr>
            <w:tcW w:w="303" w:type="pct"/>
          </w:tcPr>
          <w:p w14:paraId="41E5EFAB">
            <w:pPr>
              <w:pStyle w:val="1806"/>
              <w:rPr>
                <w:rFonts w:cs="Times New Roman"/>
                <w:lang w:val="en-US"/>
              </w:rPr>
            </w:pPr>
            <w:r>
              <w:rPr>
                <w:rFonts w:cs="Times New Roman"/>
                <w:lang w:val="en-US"/>
              </w:rPr>
              <w:t>49</w:t>
            </w:r>
          </w:p>
        </w:tc>
        <w:tc>
          <w:tcPr>
            <w:tcW w:w="303" w:type="pct"/>
          </w:tcPr>
          <w:p w14:paraId="2D2838E1">
            <w:pPr>
              <w:pStyle w:val="1806"/>
              <w:rPr>
                <w:rFonts w:cs="Times New Roman"/>
                <w:lang w:val="en-US"/>
              </w:rPr>
            </w:pPr>
            <w:r>
              <w:rPr>
                <w:rFonts w:cs="Times New Roman"/>
                <w:lang w:val="en-US"/>
              </w:rPr>
              <w:t>55</w:t>
            </w:r>
          </w:p>
        </w:tc>
        <w:tc>
          <w:tcPr>
            <w:tcW w:w="302" w:type="pct"/>
          </w:tcPr>
          <w:p w14:paraId="7B1AEDB2">
            <w:pPr>
              <w:pStyle w:val="1806"/>
              <w:rPr>
                <w:rFonts w:cs="Times New Roman"/>
                <w:lang w:val="en-US"/>
              </w:rPr>
            </w:pPr>
            <w:r>
              <w:rPr>
                <w:rFonts w:cs="Times New Roman"/>
                <w:lang w:val="en-US"/>
              </w:rPr>
              <w:t>59</w:t>
            </w:r>
          </w:p>
        </w:tc>
        <w:tc>
          <w:tcPr>
            <w:tcW w:w="303" w:type="pct"/>
          </w:tcPr>
          <w:p w14:paraId="531DBD53">
            <w:pPr>
              <w:pStyle w:val="1806"/>
              <w:rPr>
                <w:rFonts w:cs="Times New Roman"/>
                <w:lang w:val="en-US"/>
              </w:rPr>
            </w:pPr>
            <w:r>
              <w:rPr>
                <w:rFonts w:cs="Times New Roman"/>
                <w:lang w:val="en-US"/>
              </w:rPr>
              <w:t>64</w:t>
            </w:r>
          </w:p>
        </w:tc>
        <w:tc>
          <w:tcPr>
            <w:tcW w:w="275" w:type="pct"/>
          </w:tcPr>
          <w:p w14:paraId="36F4F624">
            <w:pPr>
              <w:pStyle w:val="1806"/>
              <w:rPr>
                <w:rFonts w:cs="Times New Roman"/>
                <w:lang w:val="en-US"/>
              </w:rPr>
            </w:pPr>
            <w:r>
              <w:rPr>
                <w:rFonts w:cs="Times New Roman"/>
                <w:lang w:val="en-US"/>
              </w:rPr>
              <w:t>66</w:t>
            </w:r>
          </w:p>
        </w:tc>
        <w:tc>
          <w:tcPr>
            <w:tcW w:w="327" w:type="pct"/>
          </w:tcPr>
          <w:p w14:paraId="6E938683">
            <w:pPr>
              <w:pStyle w:val="1806"/>
              <w:rPr>
                <w:rFonts w:cs="Times New Roman"/>
                <w:lang w:val="en-US"/>
              </w:rPr>
            </w:pPr>
            <w:r>
              <w:rPr>
                <w:rFonts w:cs="Times New Roman"/>
                <w:lang w:val="en-US"/>
              </w:rPr>
              <w:t>69</w:t>
            </w:r>
          </w:p>
        </w:tc>
      </w:tr>
      <w:tr w14:paraId="67B50C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0AB9328">
            <w:pPr>
              <w:pStyle w:val="1806"/>
              <w:rPr>
                <w:rFonts w:cs="Times New Roman"/>
                <w:lang w:val="en-US"/>
              </w:rPr>
            </w:pPr>
            <w:r>
              <w:rPr>
                <w:rFonts w:cs="Times New Roman"/>
                <w:lang w:val="en-US"/>
              </w:rPr>
              <w:t>7-10-этажные</w:t>
            </w:r>
          </w:p>
        </w:tc>
        <w:tc>
          <w:tcPr>
            <w:tcW w:w="304" w:type="pct"/>
          </w:tcPr>
          <w:p w14:paraId="5139176F">
            <w:pPr>
              <w:pStyle w:val="1806"/>
              <w:rPr>
                <w:rFonts w:cs="Times New Roman"/>
                <w:lang w:val="en-US"/>
              </w:rPr>
            </w:pPr>
            <w:r>
              <w:rPr>
                <w:rFonts w:cs="Times New Roman"/>
                <w:lang w:val="en-US"/>
              </w:rPr>
              <w:t>34</w:t>
            </w:r>
          </w:p>
        </w:tc>
        <w:tc>
          <w:tcPr>
            <w:tcW w:w="305" w:type="pct"/>
          </w:tcPr>
          <w:p w14:paraId="1644D61E">
            <w:pPr>
              <w:pStyle w:val="1806"/>
              <w:rPr>
                <w:rFonts w:cs="Times New Roman"/>
                <w:lang w:val="en-US"/>
              </w:rPr>
            </w:pPr>
            <w:r>
              <w:rPr>
                <w:rFonts w:cs="Times New Roman"/>
                <w:lang w:val="en-US"/>
              </w:rPr>
              <w:t>35</w:t>
            </w:r>
          </w:p>
        </w:tc>
        <w:tc>
          <w:tcPr>
            <w:tcW w:w="304" w:type="pct"/>
          </w:tcPr>
          <w:p w14:paraId="69D70534">
            <w:pPr>
              <w:pStyle w:val="1806"/>
              <w:rPr>
                <w:rFonts w:cs="Times New Roman"/>
                <w:lang w:val="en-US"/>
              </w:rPr>
            </w:pPr>
            <w:r>
              <w:rPr>
                <w:rFonts w:cs="Times New Roman"/>
                <w:lang w:val="en-US"/>
              </w:rPr>
              <w:t>36</w:t>
            </w:r>
          </w:p>
        </w:tc>
        <w:tc>
          <w:tcPr>
            <w:tcW w:w="304" w:type="pct"/>
          </w:tcPr>
          <w:p w14:paraId="78EF8097">
            <w:pPr>
              <w:pStyle w:val="1806"/>
              <w:rPr>
                <w:rFonts w:cs="Times New Roman"/>
                <w:lang w:val="en-US"/>
              </w:rPr>
            </w:pPr>
            <w:r>
              <w:rPr>
                <w:rFonts w:cs="Times New Roman"/>
                <w:lang w:val="en-US"/>
              </w:rPr>
              <w:t>37</w:t>
            </w:r>
          </w:p>
        </w:tc>
        <w:tc>
          <w:tcPr>
            <w:tcW w:w="302" w:type="pct"/>
          </w:tcPr>
          <w:p w14:paraId="172525DB">
            <w:pPr>
              <w:pStyle w:val="1806"/>
              <w:rPr>
                <w:rFonts w:cs="Times New Roman"/>
                <w:lang w:val="en-US"/>
              </w:rPr>
            </w:pPr>
            <w:r>
              <w:rPr>
                <w:rFonts w:cs="Times New Roman"/>
                <w:lang w:val="en-US"/>
              </w:rPr>
              <w:t>40</w:t>
            </w:r>
          </w:p>
        </w:tc>
        <w:tc>
          <w:tcPr>
            <w:tcW w:w="303" w:type="pct"/>
          </w:tcPr>
          <w:p w14:paraId="072A05EC">
            <w:pPr>
              <w:pStyle w:val="1806"/>
              <w:rPr>
                <w:rFonts w:cs="Times New Roman"/>
                <w:lang w:val="en-US"/>
              </w:rPr>
            </w:pPr>
            <w:r>
              <w:rPr>
                <w:rFonts w:cs="Times New Roman"/>
                <w:lang w:val="en-US"/>
              </w:rPr>
              <w:t>42</w:t>
            </w:r>
          </w:p>
        </w:tc>
        <w:tc>
          <w:tcPr>
            <w:tcW w:w="303" w:type="pct"/>
          </w:tcPr>
          <w:p w14:paraId="7231ED86">
            <w:pPr>
              <w:pStyle w:val="1806"/>
              <w:rPr>
                <w:rFonts w:cs="Times New Roman"/>
                <w:lang w:val="en-US"/>
              </w:rPr>
            </w:pPr>
            <w:r>
              <w:rPr>
                <w:rFonts w:cs="Times New Roman"/>
                <w:lang w:val="en-US"/>
              </w:rPr>
              <w:t>48</w:t>
            </w:r>
          </w:p>
        </w:tc>
        <w:tc>
          <w:tcPr>
            <w:tcW w:w="302" w:type="pct"/>
          </w:tcPr>
          <w:p w14:paraId="00720FC4">
            <w:pPr>
              <w:pStyle w:val="1806"/>
              <w:rPr>
                <w:rFonts w:cs="Times New Roman"/>
                <w:lang w:val="en-US"/>
              </w:rPr>
            </w:pPr>
            <w:r>
              <w:rPr>
                <w:rFonts w:cs="Times New Roman"/>
                <w:lang w:val="en-US"/>
              </w:rPr>
              <w:t>52</w:t>
            </w:r>
          </w:p>
        </w:tc>
        <w:tc>
          <w:tcPr>
            <w:tcW w:w="303" w:type="pct"/>
          </w:tcPr>
          <w:p w14:paraId="32D37CD7">
            <w:pPr>
              <w:pStyle w:val="1806"/>
              <w:rPr>
                <w:rFonts w:cs="Times New Roman"/>
                <w:lang w:val="en-US"/>
              </w:rPr>
            </w:pPr>
            <w:r>
              <w:rPr>
                <w:rFonts w:cs="Times New Roman"/>
                <w:lang w:val="en-US"/>
              </w:rPr>
              <w:t>56</w:t>
            </w:r>
          </w:p>
        </w:tc>
        <w:tc>
          <w:tcPr>
            <w:tcW w:w="275" w:type="pct"/>
          </w:tcPr>
          <w:p w14:paraId="76690524">
            <w:pPr>
              <w:pStyle w:val="1806"/>
              <w:rPr>
                <w:rFonts w:cs="Times New Roman"/>
                <w:lang w:val="en-US"/>
              </w:rPr>
            </w:pPr>
            <w:r>
              <w:rPr>
                <w:rFonts w:cs="Times New Roman"/>
                <w:lang w:val="en-US"/>
              </w:rPr>
              <w:t>59</w:t>
            </w:r>
          </w:p>
        </w:tc>
        <w:tc>
          <w:tcPr>
            <w:tcW w:w="327" w:type="pct"/>
          </w:tcPr>
          <w:p w14:paraId="35F734E5">
            <w:pPr>
              <w:pStyle w:val="1806"/>
              <w:rPr>
                <w:rFonts w:cs="Times New Roman"/>
                <w:lang w:val="en-US"/>
              </w:rPr>
            </w:pPr>
            <w:r>
              <w:rPr>
                <w:rFonts w:cs="Times New Roman"/>
                <w:lang w:val="en-US"/>
              </w:rPr>
              <w:t>62</w:t>
            </w:r>
          </w:p>
        </w:tc>
      </w:tr>
      <w:tr w14:paraId="3BCECC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27A6FC3C">
            <w:pPr>
              <w:pStyle w:val="1806"/>
              <w:rPr>
                <w:rFonts w:cs="Times New Roman"/>
                <w:lang w:val="en-US"/>
              </w:rPr>
            </w:pPr>
            <w:r>
              <w:rPr>
                <w:rFonts w:cs="Times New Roman"/>
                <w:lang w:val="en-US"/>
              </w:rPr>
              <w:t>11-14-этажные</w:t>
            </w:r>
          </w:p>
        </w:tc>
        <w:tc>
          <w:tcPr>
            <w:tcW w:w="304" w:type="pct"/>
          </w:tcPr>
          <w:p w14:paraId="4C275E17">
            <w:pPr>
              <w:pStyle w:val="1806"/>
              <w:rPr>
                <w:rFonts w:cs="Times New Roman"/>
                <w:lang w:val="en-US"/>
              </w:rPr>
            </w:pPr>
            <w:r>
              <w:rPr>
                <w:rFonts w:cs="Times New Roman"/>
                <w:lang w:val="en-US"/>
              </w:rPr>
              <w:t>31</w:t>
            </w:r>
          </w:p>
        </w:tc>
        <w:tc>
          <w:tcPr>
            <w:tcW w:w="305" w:type="pct"/>
          </w:tcPr>
          <w:p w14:paraId="1D517F76">
            <w:pPr>
              <w:pStyle w:val="1806"/>
              <w:rPr>
                <w:rFonts w:cs="Times New Roman"/>
                <w:lang w:val="en-US"/>
              </w:rPr>
            </w:pPr>
            <w:r>
              <w:rPr>
                <w:rFonts w:cs="Times New Roman"/>
                <w:lang w:val="en-US"/>
              </w:rPr>
              <w:t>32</w:t>
            </w:r>
          </w:p>
        </w:tc>
        <w:tc>
          <w:tcPr>
            <w:tcW w:w="304" w:type="pct"/>
          </w:tcPr>
          <w:p w14:paraId="5A9382F2">
            <w:pPr>
              <w:pStyle w:val="1806"/>
              <w:rPr>
                <w:rFonts w:cs="Times New Roman"/>
                <w:lang w:val="en-US"/>
              </w:rPr>
            </w:pPr>
            <w:r>
              <w:rPr>
                <w:rFonts w:cs="Times New Roman"/>
                <w:lang w:val="en-US"/>
              </w:rPr>
              <w:t>33</w:t>
            </w:r>
          </w:p>
        </w:tc>
        <w:tc>
          <w:tcPr>
            <w:tcW w:w="304" w:type="pct"/>
          </w:tcPr>
          <w:p w14:paraId="681356C7">
            <w:pPr>
              <w:pStyle w:val="1806"/>
              <w:rPr>
                <w:rFonts w:cs="Times New Roman"/>
                <w:lang w:val="en-US"/>
              </w:rPr>
            </w:pPr>
            <w:r>
              <w:rPr>
                <w:rFonts w:cs="Times New Roman"/>
                <w:lang w:val="en-US"/>
              </w:rPr>
              <w:t>35</w:t>
            </w:r>
          </w:p>
        </w:tc>
        <w:tc>
          <w:tcPr>
            <w:tcW w:w="302" w:type="pct"/>
          </w:tcPr>
          <w:p w14:paraId="48F4FA77">
            <w:pPr>
              <w:pStyle w:val="1806"/>
              <w:rPr>
                <w:rFonts w:cs="Times New Roman"/>
                <w:lang w:val="en-US"/>
              </w:rPr>
            </w:pPr>
            <w:r>
              <w:rPr>
                <w:rFonts w:cs="Times New Roman"/>
                <w:lang w:val="en-US"/>
              </w:rPr>
              <w:t>37</w:t>
            </w:r>
          </w:p>
        </w:tc>
        <w:tc>
          <w:tcPr>
            <w:tcW w:w="303" w:type="pct"/>
          </w:tcPr>
          <w:p w14:paraId="79398FD4">
            <w:pPr>
              <w:pStyle w:val="1806"/>
              <w:rPr>
                <w:rFonts w:cs="Times New Roman"/>
                <w:lang w:val="en-US"/>
              </w:rPr>
            </w:pPr>
            <w:r>
              <w:rPr>
                <w:rFonts w:cs="Times New Roman"/>
                <w:lang w:val="en-US"/>
              </w:rPr>
              <w:t>41</w:t>
            </w:r>
          </w:p>
        </w:tc>
        <w:tc>
          <w:tcPr>
            <w:tcW w:w="303" w:type="pct"/>
          </w:tcPr>
          <w:p w14:paraId="304FA7BC">
            <w:pPr>
              <w:pStyle w:val="1806"/>
              <w:rPr>
                <w:rFonts w:cs="Times New Roman"/>
                <w:lang w:val="en-US"/>
              </w:rPr>
            </w:pPr>
            <w:r>
              <w:rPr>
                <w:rFonts w:cs="Times New Roman"/>
                <w:lang w:val="en-US"/>
              </w:rPr>
              <w:t>45</w:t>
            </w:r>
          </w:p>
        </w:tc>
        <w:tc>
          <w:tcPr>
            <w:tcW w:w="302" w:type="pct"/>
          </w:tcPr>
          <w:p w14:paraId="7AE2AA8A">
            <w:pPr>
              <w:pStyle w:val="1806"/>
              <w:rPr>
                <w:rFonts w:cs="Times New Roman"/>
                <w:lang w:val="en-US"/>
              </w:rPr>
            </w:pPr>
            <w:r>
              <w:rPr>
                <w:rFonts w:cs="Times New Roman"/>
                <w:lang w:val="en-US"/>
              </w:rPr>
              <w:t>49</w:t>
            </w:r>
          </w:p>
        </w:tc>
        <w:tc>
          <w:tcPr>
            <w:tcW w:w="303" w:type="pct"/>
          </w:tcPr>
          <w:p w14:paraId="64B568C4">
            <w:pPr>
              <w:pStyle w:val="1806"/>
              <w:rPr>
                <w:rFonts w:cs="Times New Roman"/>
                <w:lang w:val="en-US"/>
              </w:rPr>
            </w:pPr>
            <w:r>
              <w:rPr>
                <w:rFonts w:cs="Times New Roman"/>
                <w:lang w:val="en-US"/>
              </w:rPr>
              <w:t>52</w:t>
            </w:r>
          </w:p>
        </w:tc>
        <w:tc>
          <w:tcPr>
            <w:tcW w:w="275" w:type="pct"/>
          </w:tcPr>
          <w:p w14:paraId="1E811221">
            <w:pPr>
              <w:pStyle w:val="1806"/>
              <w:rPr>
                <w:rFonts w:cs="Times New Roman"/>
                <w:lang w:val="en-US"/>
              </w:rPr>
            </w:pPr>
            <w:r>
              <w:rPr>
                <w:rFonts w:cs="Times New Roman"/>
                <w:lang w:val="en-US"/>
              </w:rPr>
              <w:t>55</w:t>
            </w:r>
          </w:p>
        </w:tc>
        <w:tc>
          <w:tcPr>
            <w:tcW w:w="327" w:type="pct"/>
          </w:tcPr>
          <w:p w14:paraId="58A1372E">
            <w:pPr>
              <w:pStyle w:val="1806"/>
              <w:rPr>
                <w:rFonts w:cs="Times New Roman"/>
                <w:lang w:val="en-US"/>
              </w:rPr>
            </w:pPr>
            <w:r>
              <w:rPr>
                <w:rFonts w:cs="Times New Roman"/>
                <w:lang w:val="en-US"/>
              </w:rPr>
              <w:t>57</w:t>
            </w:r>
          </w:p>
        </w:tc>
      </w:tr>
      <w:tr w14:paraId="37E140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78B470D">
            <w:pPr>
              <w:pStyle w:val="1806"/>
              <w:rPr>
                <w:rFonts w:cs="Times New Roman"/>
                <w:lang w:val="en-US"/>
              </w:rPr>
            </w:pPr>
            <w:r>
              <w:rPr>
                <w:rFonts w:cs="Times New Roman"/>
                <w:lang w:val="en-US"/>
              </w:rPr>
              <w:t>Более 15 этажей</w:t>
            </w:r>
          </w:p>
        </w:tc>
        <w:tc>
          <w:tcPr>
            <w:tcW w:w="304" w:type="pct"/>
          </w:tcPr>
          <w:p w14:paraId="053165D0">
            <w:pPr>
              <w:pStyle w:val="1806"/>
              <w:rPr>
                <w:rFonts w:cs="Times New Roman"/>
                <w:lang w:val="en-US"/>
              </w:rPr>
            </w:pPr>
            <w:r>
              <w:rPr>
                <w:rFonts w:cs="Times New Roman"/>
                <w:lang w:val="en-US"/>
              </w:rPr>
              <w:t>30</w:t>
            </w:r>
          </w:p>
        </w:tc>
        <w:tc>
          <w:tcPr>
            <w:tcW w:w="305" w:type="pct"/>
          </w:tcPr>
          <w:p w14:paraId="531B96DB">
            <w:pPr>
              <w:pStyle w:val="1806"/>
              <w:rPr>
                <w:rFonts w:cs="Times New Roman"/>
                <w:lang w:val="en-US"/>
              </w:rPr>
            </w:pPr>
            <w:r>
              <w:rPr>
                <w:rFonts w:cs="Times New Roman"/>
                <w:lang w:val="en-US"/>
              </w:rPr>
              <w:t>31</w:t>
            </w:r>
          </w:p>
        </w:tc>
        <w:tc>
          <w:tcPr>
            <w:tcW w:w="304" w:type="pct"/>
          </w:tcPr>
          <w:p w14:paraId="64773589">
            <w:pPr>
              <w:pStyle w:val="1806"/>
              <w:rPr>
                <w:rFonts w:cs="Times New Roman"/>
                <w:lang w:val="en-US"/>
              </w:rPr>
            </w:pPr>
            <w:r>
              <w:rPr>
                <w:rFonts w:cs="Times New Roman"/>
                <w:lang w:val="en-US"/>
              </w:rPr>
              <w:t>32</w:t>
            </w:r>
          </w:p>
        </w:tc>
        <w:tc>
          <w:tcPr>
            <w:tcW w:w="304" w:type="pct"/>
          </w:tcPr>
          <w:p w14:paraId="4C4DAAC6">
            <w:pPr>
              <w:pStyle w:val="1806"/>
              <w:rPr>
                <w:rFonts w:cs="Times New Roman"/>
                <w:lang w:val="en-US"/>
              </w:rPr>
            </w:pPr>
            <w:r>
              <w:rPr>
                <w:rFonts w:cs="Times New Roman"/>
                <w:lang w:val="en-US"/>
              </w:rPr>
              <w:t>33</w:t>
            </w:r>
          </w:p>
        </w:tc>
        <w:tc>
          <w:tcPr>
            <w:tcW w:w="302" w:type="pct"/>
          </w:tcPr>
          <w:p w14:paraId="5A9D5E3F">
            <w:pPr>
              <w:pStyle w:val="1806"/>
              <w:rPr>
                <w:rFonts w:cs="Times New Roman"/>
                <w:lang w:val="en-US"/>
              </w:rPr>
            </w:pPr>
            <w:r>
              <w:rPr>
                <w:rFonts w:cs="Times New Roman"/>
                <w:lang w:val="en-US"/>
              </w:rPr>
              <w:t>36</w:t>
            </w:r>
          </w:p>
        </w:tc>
        <w:tc>
          <w:tcPr>
            <w:tcW w:w="303" w:type="pct"/>
          </w:tcPr>
          <w:p w14:paraId="62357B70">
            <w:pPr>
              <w:pStyle w:val="1806"/>
              <w:rPr>
                <w:rFonts w:cs="Times New Roman"/>
                <w:lang w:val="en-US"/>
              </w:rPr>
            </w:pPr>
            <w:r>
              <w:rPr>
                <w:rFonts w:cs="Times New Roman"/>
                <w:lang w:val="en-US"/>
              </w:rPr>
              <w:t>40</w:t>
            </w:r>
          </w:p>
        </w:tc>
        <w:tc>
          <w:tcPr>
            <w:tcW w:w="303" w:type="pct"/>
          </w:tcPr>
          <w:p w14:paraId="38CD6EC0">
            <w:pPr>
              <w:pStyle w:val="1806"/>
              <w:rPr>
                <w:rFonts w:cs="Times New Roman"/>
                <w:lang w:val="en-US"/>
              </w:rPr>
            </w:pPr>
            <w:r>
              <w:rPr>
                <w:rFonts w:cs="Times New Roman"/>
                <w:lang w:val="en-US"/>
              </w:rPr>
              <w:t>43</w:t>
            </w:r>
          </w:p>
        </w:tc>
        <w:tc>
          <w:tcPr>
            <w:tcW w:w="302" w:type="pct"/>
          </w:tcPr>
          <w:p w14:paraId="3C1E8747">
            <w:pPr>
              <w:pStyle w:val="1806"/>
              <w:rPr>
                <w:rFonts w:cs="Times New Roman"/>
                <w:lang w:val="en-US"/>
              </w:rPr>
            </w:pPr>
            <w:r>
              <w:rPr>
                <w:rFonts w:cs="Times New Roman"/>
                <w:lang w:val="en-US"/>
              </w:rPr>
              <w:t>47</w:t>
            </w:r>
          </w:p>
        </w:tc>
        <w:tc>
          <w:tcPr>
            <w:tcW w:w="303" w:type="pct"/>
          </w:tcPr>
          <w:p w14:paraId="7A388C3A">
            <w:pPr>
              <w:pStyle w:val="1806"/>
              <w:rPr>
                <w:rFonts w:cs="Times New Roman"/>
                <w:lang w:val="en-US"/>
              </w:rPr>
            </w:pPr>
            <w:r>
              <w:rPr>
                <w:rFonts w:cs="Times New Roman"/>
                <w:lang w:val="en-US"/>
              </w:rPr>
              <w:t>50</w:t>
            </w:r>
          </w:p>
        </w:tc>
        <w:tc>
          <w:tcPr>
            <w:tcW w:w="275" w:type="pct"/>
          </w:tcPr>
          <w:p w14:paraId="66687A50">
            <w:pPr>
              <w:pStyle w:val="1806"/>
              <w:rPr>
                <w:rFonts w:cs="Times New Roman"/>
                <w:lang w:val="en-US"/>
              </w:rPr>
            </w:pPr>
            <w:r>
              <w:rPr>
                <w:rFonts w:cs="Times New Roman"/>
                <w:lang w:val="en-US"/>
              </w:rPr>
              <w:t>52</w:t>
            </w:r>
          </w:p>
        </w:tc>
        <w:tc>
          <w:tcPr>
            <w:tcW w:w="327" w:type="pct"/>
          </w:tcPr>
          <w:p w14:paraId="512948F8">
            <w:pPr>
              <w:pStyle w:val="1806"/>
              <w:rPr>
                <w:rFonts w:cs="Times New Roman"/>
                <w:lang w:val="en-US"/>
              </w:rPr>
            </w:pPr>
            <w:r>
              <w:rPr>
                <w:rFonts w:cs="Times New Roman"/>
                <w:lang w:val="en-US"/>
              </w:rPr>
              <w:t>55</w:t>
            </w:r>
          </w:p>
        </w:tc>
      </w:tr>
    </w:tbl>
    <w:p w14:paraId="576A3E73">
      <w:pPr>
        <w:spacing w:after="120"/>
        <w:ind w:firstLine="709"/>
        <w:rPr>
          <w:rFonts w:ascii="Times New Roman" w:hAnsi="Times New Roman" w:eastAsia="Calibri" w:cs="Times New Roman"/>
          <w:szCs w:val="24"/>
        </w:rPr>
      </w:pPr>
    </w:p>
    <w:p w14:paraId="21EA96E6">
      <w:pPr>
        <w:pStyle w:val="3463"/>
      </w:pPr>
      <w:r>
        <w:t>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приведены в таблице.</w:t>
      </w:r>
    </w:p>
    <w:p w14:paraId="3FABB638">
      <w:pPr>
        <w:pStyle w:val="3463"/>
        <w:rPr>
          <w:b/>
        </w:rPr>
      </w:pPr>
      <w:bookmarkStart w:id="383" w:name="_Toc527946775"/>
      <w:r>
        <w:rPr>
          <w:b/>
        </w:rPr>
        <w:t>Таблица 2.3.1.2 – Удельная базовая потребность зданий нового строительства в тепловой мощности на нужды отопления и вентиляции ккал/(ч*м</w:t>
      </w:r>
      <w:r>
        <w:rPr>
          <w:b/>
          <w:vertAlign w:val="superscript"/>
        </w:rPr>
        <w:t>3</w:t>
      </w:r>
      <w:r>
        <w:rPr>
          <w:b/>
        </w:rPr>
        <w:t>)</w:t>
      </w:r>
      <w:bookmarkEnd w:id="383"/>
    </w:p>
    <w:tbl>
      <w:tblPr>
        <w:tblStyle w:val="12"/>
        <w:tblW w:w="0" w:type="dxa"/>
        <w:tblInd w:w="93" w:type="dxa"/>
        <w:tblLayout w:type="autofit"/>
        <w:tblCellMar>
          <w:top w:w="0" w:type="dxa"/>
          <w:left w:w="108" w:type="dxa"/>
          <w:bottom w:w="0" w:type="dxa"/>
          <w:right w:w="108" w:type="dxa"/>
        </w:tblCellMar>
      </w:tblPr>
      <w:tblGrid>
        <w:gridCol w:w="1928"/>
        <w:gridCol w:w="1187"/>
        <w:gridCol w:w="790"/>
        <w:gridCol w:w="791"/>
        <w:gridCol w:w="791"/>
        <w:gridCol w:w="791"/>
        <w:gridCol w:w="791"/>
        <w:gridCol w:w="791"/>
        <w:gridCol w:w="791"/>
        <w:gridCol w:w="827"/>
      </w:tblGrid>
      <w:tr w14:paraId="200F972D">
        <w:tblPrEx>
          <w:tblCellMar>
            <w:top w:w="0" w:type="dxa"/>
            <w:left w:w="108" w:type="dxa"/>
            <w:bottom w:w="0" w:type="dxa"/>
            <w:right w:w="108" w:type="dxa"/>
          </w:tblCellMar>
        </w:tblPrEx>
        <w:trPr>
          <w:tblHeader/>
        </w:trPr>
        <w:tc>
          <w:tcPr>
            <w:tcW w:w="2017" w:type="dxa"/>
            <w:vMerge w:val="restart"/>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397A52D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Тип здания</w:t>
            </w:r>
          </w:p>
        </w:tc>
        <w:tc>
          <w:tcPr>
            <w:tcW w:w="1381" w:type="dxa"/>
            <w:vMerge w:val="restart"/>
            <w:tcBorders>
              <w:top w:val="single" w:color="auto" w:sz="8" w:space="0"/>
              <w:left w:val="nil"/>
              <w:right w:val="single" w:color="auto" w:sz="8" w:space="0"/>
            </w:tcBorders>
            <w:shd w:val="clear" w:color="auto" w:fill="D8D8D8" w:themeFill="background1" w:themeFillShade="D9"/>
            <w:vAlign w:val="center"/>
          </w:tcPr>
          <w:p w14:paraId="24C7F8E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Расчетная температура внутреннего воздуха</w:t>
            </w:r>
          </w:p>
        </w:tc>
        <w:tc>
          <w:tcPr>
            <w:tcW w:w="6363" w:type="dxa"/>
            <w:gridSpan w:val="8"/>
            <w:tcBorders>
              <w:top w:val="single" w:color="auto" w:sz="8" w:space="0"/>
              <w:left w:val="nil"/>
              <w:bottom w:val="single" w:color="auto" w:sz="8" w:space="0"/>
              <w:right w:val="single" w:color="000000" w:sz="8" w:space="0"/>
            </w:tcBorders>
            <w:shd w:val="clear" w:color="auto" w:fill="D8D8D8" w:themeFill="background1" w:themeFillShade="D9"/>
            <w:vAlign w:val="center"/>
          </w:tcPr>
          <w:p w14:paraId="26A4EC7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Этажность здания</w:t>
            </w:r>
          </w:p>
        </w:tc>
      </w:tr>
      <w:tr w14:paraId="105F4614">
        <w:tblPrEx>
          <w:tblCellMar>
            <w:top w:w="0" w:type="dxa"/>
            <w:left w:w="108" w:type="dxa"/>
            <w:bottom w:w="0" w:type="dxa"/>
            <w:right w:w="108" w:type="dxa"/>
          </w:tblCellMar>
        </w:tblPrEx>
        <w:trPr>
          <w:tblHeader/>
        </w:trPr>
        <w:tc>
          <w:tcPr>
            <w:tcW w:w="2017" w:type="dxa"/>
            <w:vMerge w:val="continue"/>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112750F3">
            <w:pPr>
              <w:spacing w:after="0" w:line="240" w:lineRule="auto"/>
              <w:jc w:val="center"/>
              <w:rPr>
                <w:rFonts w:ascii="Times New Roman" w:hAnsi="Times New Roman" w:cs="Times New Roman"/>
                <w:color w:val="000000"/>
                <w:sz w:val="20"/>
                <w:szCs w:val="20"/>
              </w:rPr>
            </w:pPr>
          </w:p>
        </w:tc>
        <w:tc>
          <w:tcPr>
            <w:tcW w:w="1381" w:type="dxa"/>
            <w:vMerge w:val="continue"/>
            <w:tcBorders>
              <w:left w:val="nil"/>
              <w:bottom w:val="single" w:color="auto" w:sz="8" w:space="0"/>
              <w:right w:val="single" w:color="auto" w:sz="8" w:space="0"/>
            </w:tcBorders>
            <w:shd w:val="clear" w:color="auto" w:fill="D8D8D8" w:themeFill="background1" w:themeFillShade="D9"/>
            <w:vAlign w:val="center"/>
          </w:tcPr>
          <w:p w14:paraId="2C592536">
            <w:pPr>
              <w:spacing w:after="0" w:line="240" w:lineRule="auto"/>
              <w:rPr>
                <w:rFonts w:ascii="Times New Roman" w:hAnsi="Times New Roman" w:cs="Times New Roman"/>
                <w:color w:val="000000"/>
                <w:sz w:val="20"/>
                <w:szCs w:val="20"/>
              </w:rPr>
            </w:pPr>
          </w:p>
        </w:tc>
        <w:tc>
          <w:tcPr>
            <w:tcW w:w="790" w:type="dxa"/>
            <w:tcBorders>
              <w:top w:val="nil"/>
              <w:left w:val="nil"/>
              <w:bottom w:val="single" w:color="auto" w:sz="8" w:space="0"/>
              <w:right w:val="single" w:color="auto" w:sz="8" w:space="0"/>
            </w:tcBorders>
            <w:shd w:val="clear" w:color="auto" w:fill="D8D8D8" w:themeFill="background1" w:themeFillShade="D9"/>
            <w:vAlign w:val="center"/>
          </w:tcPr>
          <w:p w14:paraId="72F5658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4B44CED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29C1315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738E481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4, 5</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346FAB3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6, 7</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3B090EC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8, 9</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6588333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10, 11</w:t>
            </w:r>
          </w:p>
        </w:tc>
        <w:tc>
          <w:tcPr>
            <w:tcW w:w="827" w:type="dxa"/>
            <w:tcBorders>
              <w:top w:val="nil"/>
              <w:left w:val="nil"/>
              <w:bottom w:val="single" w:color="auto" w:sz="8" w:space="0"/>
              <w:right w:val="single" w:color="auto" w:sz="8" w:space="0"/>
            </w:tcBorders>
            <w:shd w:val="clear" w:color="auto" w:fill="D8D8D8" w:themeFill="background1" w:themeFillShade="D9"/>
            <w:vAlign w:val="center"/>
          </w:tcPr>
          <w:p w14:paraId="3522BAA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 и выше</w:t>
            </w:r>
          </w:p>
        </w:tc>
      </w:tr>
      <w:tr w14:paraId="48C44900">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321023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Жилые многоквартирные, гостиницы, общежития</w:t>
            </w:r>
          </w:p>
        </w:tc>
        <w:tc>
          <w:tcPr>
            <w:tcW w:w="1381" w:type="dxa"/>
            <w:tcBorders>
              <w:top w:val="nil"/>
              <w:left w:val="nil"/>
              <w:bottom w:val="single" w:color="auto" w:sz="8" w:space="0"/>
              <w:right w:val="single" w:color="auto" w:sz="8" w:space="0"/>
            </w:tcBorders>
            <w:shd w:val="clear" w:color="auto" w:fill="auto"/>
            <w:vAlign w:val="center"/>
          </w:tcPr>
          <w:p w14:paraId="303225C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790" w:type="dxa"/>
            <w:tcBorders>
              <w:top w:val="nil"/>
              <w:left w:val="nil"/>
              <w:bottom w:val="single" w:color="auto" w:sz="8" w:space="0"/>
              <w:right w:val="single" w:color="auto" w:sz="8" w:space="0"/>
            </w:tcBorders>
            <w:shd w:val="clear" w:color="auto" w:fill="auto"/>
            <w:noWrap/>
            <w:vAlign w:val="center"/>
          </w:tcPr>
          <w:p w14:paraId="0EE03FE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17,2</w:t>
            </w:r>
          </w:p>
        </w:tc>
        <w:tc>
          <w:tcPr>
            <w:tcW w:w="791" w:type="dxa"/>
            <w:tcBorders>
              <w:top w:val="nil"/>
              <w:left w:val="nil"/>
              <w:bottom w:val="single" w:color="auto" w:sz="8" w:space="0"/>
              <w:right w:val="single" w:color="auto" w:sz="8" w:space="0"/>
            </w:tcBorders>
            <w:shd w:val="clear" w:color="auto" w:fill="auto"/>
            <w:noWrap/>
            <w:vAlign w:val="center"/>
          </w:tcPr>
          <w:p w14:paraId="4C00370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15,7</w:t>
            </w:r>
          </w:p>
        </w:tc>
        <w:tc>
          <w:tcPr>
            <w:tcW w:w="791" w:type="dxa"/>
            <w:tcBorders>
              <w:top w:val="nil"/>
              <w:left w:val="nil"/>
              <w:bottom w:val="single" w:color="auto" w:sz="8" w:space="0"/>
              <w:right w:val="single" w:color="auto" w:sz="8" w:space="0"/>
            </w:tcBorders>
            <w:shd w:val="clear" w:color="auto" w:fill="auto"/>
            <w:noWrap/>
            <w:vAlign w:val="center"/>
          </w:tcPr>
          <w:p w14:paraId="3F4B73D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14,1</w:t>
            </w:r>
          </w:p>
        </w:tc>
        <w:tc>
          <w:tcPr>
            <w:tcW w:w="791" w:type="dxa"/>
            <w:tcBorders>
              <w:top w:val="nil"/>
              <w:left w:val="nil"/>
              <w:bottom w:val="single" w:color="auto" w:sz="8" w:space="0"/>
              <w:right w:val="single" w:color="auto" w:sz="8" w:space="0"/>
            </w:tcBorders>
            <w:shd w:val="clear" w:color="auto" w:fill="auto"/>
            <w:noWrap/>
            <w:vAlign w:val="center"/>
          </w:tcPr>
          <w:p w14:paraId="4CA7BB5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13,6</w:t>
            </w:r>
          </w:p>
        </w:tc>
        <w:tc>
          <w:tcPr>
            <w:tcW w:w="791" w:type="dxa"/>
            <w:tcBorders>
              <w:top w:val="nil"/>
              <w:left w:val="nil"/>
              <w:bottom w:val="single" w:color="auto" w:sz="8" w:space="0"/>
              <w:right w:val="single" w:color="auto" w:sz="8" w:space="0"/>
            </w:tcBorders>
            <w:shd w:val="clear" w:color="auto" w:fill="auto"/>
            <w:noWrap/>
            <w:vAlign w:val="center"/>
          </w:tcPr>
          <w:p w14:paraId="59CB20A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12,7</w:t>
            </w:r>
          </w:p>
        </w:tc>
        <w:tc>
          <w:tcPr>
            <w:tcW w:w="791" w:type="dxa"/>
            <w:tcBorders>
              <w:top w:val="nil"/>
              <w:left w:val="nil"/>
              <w:bottom w:val="single" w:color="auto" w:sz="8" w:space="0"/>
              <w:right w:val="single" w:color="auto" w:sz="8" w:space="0"/>
            </w:tcBorders>
            <w:shd w:val="clear" w:color="auto" w:fill="auto"/>
            <w:noWrap/>
            <w:vAlign w:val="center"/>
          </w:tcPr>
          <w:p w14:paraId="60B12A1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12,1</w:t>
            </w:r>
          </w:p>
        </w:tc>
        <w:tc>
          <w:tcPr>
            <w:tcW w:w="791" w:type="dxa"/>
            <w:tcBorders>
              <w:top w:val="nil"/>
              <w:left w:val="nil"/>
              <w:bottom w:val="single" w:color="auto" w:sz="8" w:space="0"/>
              <w:right w:val="single" w:color="auto" w:sz="8" w:space="0"/>
            </w:tcBorders>
            <w:shd w:val="clear" w:color="auto" w:fill="auto"/>
            <w:noWrap/>
            <w:vAlign w:val="center"/>
          </w:tcPr>
          <w:p w14:paraId="07A7C83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11,4</w:t>
            </w:r>
          </w:p>
        </w:tc>
        <w:tc>
          <w:tcPr>
            <w:tcW w:w="827" w:type="dxa"/>
            <w:tcBorders>
              <w:top w:val="nil"/>
              <w:left w:val="nil"/>
              <w:bottom w:val="single" w:color="auto" w:sz="8" w:space="0"/>
              <w:right w:val="single" w:color="auto" w:sz="8" w:space="0"/>
            </w:tcBorders>
            <w:shd w:val="clear" w:color="auto" w:fill="auto"/>
            <w:noWrap/>
            <w:vAlign w:val="center"/>
          </w:tcPr>
          <w:p w14:paraId="4AB97B8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w:t>
            </w:r>
          </w:p>
        </w:tc>
      </w:tr>
      <w:tr w14:paraId="2C90B011">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2D315AD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 Общественные, кроме перечисленных в строках 3-6</w:t>
            </w:r>
          </w:p>
        </w:tc>
        <w:tc>
          <w:tcPr>
            <w:tcW w:w="1381" w:type="dxa"/>
            <w:tcBorders>
              <w:top w:val="nil"/>
              <w:left w:val="nil"/>
              <w:bottom w:val="single" w:color="auto" w:sz="8" w:space="0"/>
              <w:right w:val="single" w:color="auto" w:sz="8" w:space="0"/>
            </w:tcBorders>
            <w:shd w:val="clear" w:color="auto" w:fill="auto"/>
            <w:vAlign w:val="center"/>
          </w:tcPr>
          <w:p w14:paraId="5977D6A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18</w:t>
            </w:r>
          </w:p>
        </w:tc>
        <w:tc>
          <w:tcPr>
            <w:tcW w:w="790" w:type="dxa"/>
            <w:tcBorders>
              <w:top w:val="nil"/>
              <w:left w:val="nil"/>
              <w:bottom w:val="single" w:color="auto" w:sz="8" w:space="0"/>
              <w:right w:val="single" w:color="auto" w:sz="8" w:space="0"/>
            </w:tcBorders>
            <w:shd w:val="clear" w:color="auto" w:fill="auto"/>
            <w:noWrap/>
            <w:vAlign w:val="center"/>
          </w:tcPr>
          <w:p w14:paraId="6571D27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17,6</w:t>
            </w:r>
          </w:p>
        </w:tc>
        <w:tc>
          <w:tcPr>
            <w:tcW w:w="791" w:type="dxa"/>
            <w:tcBorders>
              <w:top w:val="nil"/>
              <w:left w:val="nil"/>
              <w:bottom w:val="single" w:color="auto" w:sz="8" w:space="0"/>
              <w:right w:val="single" w:color="auto" w:sz="8" w:space="0"/>
            </w:tcBorders>
            <w:shd w:val="clear" w:color="auto" w:fill="auto"/>
            <w:noWrap/>
            <w:vAlign w:val="center"/>
          </w:tcPr>
          <w:p w14:paraId="5AA4730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15,9</w:t>
            </w:r>
          </w:p>
        </w:tc>
        <w:tc>
          <w:tcPr>
            <w:tcW w:w="791" w:type="dxa"/>
            <w:tcBorders>
              <w:top w:val="nil"/>
              <w:left w:val="nil"/>
              <w:bottom w:val="single" w:color="auto" w:sz="8" w:space="0"/>
              <w:right w:val="single" w:color="auto" w:sz="8" w:space="0"/>
            </w:tcBorders>
            <w:shd w:val="clear" w:color="auto" w:fill="auto"/>
            <w:noWrap/>
            <w:vAlign w:val="center"/>
          </w:tcPr>
          <w:p w14:paraId="71DEA6A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15,1</w:t>
            </w:r>
          </w:p>
        </w:tc>
        <w:tc>
          <w:tcPr>
            <w:tcW w:w="791" w:type="dxa"/>
            <w:tcBorders>
              <w:top w:val="nil"/>
              <w:left w:val="nil"/>
              <w:bottom w:val="single" w:color="auto" w:sz="8" w:space="0"/>
              <w:right w:val="single" w:color="auto" w:sz="8" w:space="0"/>
            </w:tcBorders>
            <w:shd w:val="clear" w:color="auto" w:fill="auto"/>
            <w:noWrap/>
            <w:vAlign w:val="center"/>
          </w:tcPr>
          <w:p w14:paraId="05ACCC0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13,4</w:t>
            </w:r>
          </w:p>
        </w:tc>
        <w:tc>
          <w:tcPr>
            <w:tcW w:w="791" w:type="dxa"/>
            <w:tcBorders>
              <w:top w:val="nil"/>
              <w:left w:val="nil"/>
              <w:bottom w:val="single" w:color="auto" w:sz="8" w:space="0"/>
              <w:right w:val="single" w:color="auto" w:sz="8" w:space="0"/>
            </w:tcBorders>
            <w:shd w:val="clear" w:color="auto" w:fill="auto"/>
            <w:noWrap/>
            <w:vAlign w:val="center"/>
          </w:tcPr>
          <w:p w14:paraId="511B332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w:t>
            </w:r>
          </w:p>
        </w:tc>
        <w:tc>
          <w:tcPr>
            <w:tcW w:w="791" w:type="dxa"/>
            <w:tcBorders>
              <w:top w:val="nil"/>
              <w:left w:val="nil"/>
              <w:bottom w:val="single" w:color="auto" w:sz="8" w:space="0"/>
              <w:right w:val="single" w:color="auto" w:sz="8" w:space="0"/>
            </w:tcBorders>
            <w:shd w:val="clear" w:color="auto" w:fill="auto"/>
            <w:noWrap/>
            <w:vAlign w:val="center"/>
          </w:tcPr>
          <w:p w14:paraId="1B8560F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12,4</w:t>
            </w:r>
          </w:p>
        </w:tc>
        <w:tc>
          <w:tcPr>
            <w:tcW w:w="791" w:type="dxa"/>
            <w:tcBorders>
              <w:top w:val="nil"/>
              <w:left w:val="nil"/>
              <w:bottom w:val="single" w:color="auto" w:sz="8" w:space="0"/>
              <w:right w:val="single" w:color="auto" w:sz="8" w:space="0"/>
            </w:tcBorders>
            <w:shd w:val="clear" w:color="auto" w:fill="auto"/>
            <w:noWrap/>
            <w:vAlign w:val="center"/>
          </w:tcPr>
          <w:p w14:paraId="66E6A83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11,7</w:t>
            </w:r>
          </w:p>
        </w:tc>
        <w:tc>
          <w:tcPr>
            <w:tcW w:w="827" w:type="dxa"/>
            <w:tcBorders>
              <w:top w:val="nil"/>
              <w:left w:val="nil"/>
              <w:bottom w:val="single" w:color="auto" w:sz="8" w:space="0"/>
              <w:right w:val="single" w:color="auto" w:sz="8" w:space="0"/>
            </w:tcBorders>
            <w:shd w:val="clear" w:color="auto" w:fill="auto"/>
            <w:noWrap/>
            <w:vAlign w:val="center"/>
          </w:tcPr>
          <w:p w14:paraId="39D146A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11,2</w:t>
            </w:r>
          </w:p>
        </w:tc>
      </w:tr>
      <w:tr w14:paraId="5286C539">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45BF3A8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 Поликлиники и лечебные учреждения, дома-интернаты</w:t>
            </w:r>
          </w:p>
        </w:tc>
        <w:tc>
          <w:tcPr>
            <w:tcW w:w="1381" w:type="dxa"/>
            <w:tcBorders>
              <w:top w:val="nil"/>
              <w:left w:val="nil"/>
              <w:bottom w:val="single" w:color="auto" w:sz="8" w:space="0"/>
              <w:right w:val="single" w:color="auto" w:sz="8" w:space="0"/>
            </w:tcBorders>
            <w:shd w:val="clear" w:color="auto" w:fill="auto"/>
            <w:vAlign w:val="center"/>
          </w:tcPr>
          <w:p w14:paraId="5434B89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790" w:type="dxa"/>
            <w:tcBorders>
              <w:top w:val="nil"/>
              <w:left w:val="nil"/>
              <w:bottom w:val="single" w:color="auto" w:sz="8" w:space="0"/>
              <w:right w:val="single" w:color="auto" w:sz="8" w:space="0"/>
            </w:tcBorders>
            <w:shd w:val="clear" w:color="auto" w:fill="auto"/>
            <w:noWrap/>
            <w:vAlign w:val="center"/>
          </w:tcPr>
          <w:p w14:paraId="059A3C2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14,9</w:t>
            </w:r>
          </w:p>
        </w:tc>
        <w:tc>
          <w:tcPr>
            <w:tcW w:w="791" w:type="dxa"/>
            <w:tcBorders>
              <w:top w:val="nil"/>
              <w:left w:val="nil"/>
              <w:bottom w:val="single" w:color="auto" w:sz="8" w:space="0"/>
              <w:right w:val="single" w:color="auto" w:sz="8" w:space="0"/>
            </w:tcBorders>
            <w:shd w:val="clear" w:color="auto" w:fill="auto"/>
            <w:noWrap/>
            <w:vAlign w:val="center"/>
          </w:tcPr>
          <w:p w14:paraId="09020F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14,5</w:t>
            </w:r>
          </w:p>
        </w:tc>
        <w:tc>
          <w:tcPr>
            <w:tcW w:w="791" w:type="dxa"/>
            <w:tcBorders>
              <w:top w:val="nil"/>
              <w:left w:val="nil"/>
              <w:bottom w:val="single" w:color="auto" w:sz="8" w:space="0"/>
              <w:right w:val="single" w:color="auto" w:sz="8" w:space="0"/>
            </w:tcBorders>
            <w:shd w:val="clear" w:color="auto" w:fill="auto"/>
            <w:noWrap/>
            <w:vAlign w:val="center"/>
          </w:tcPr>
          <w:p w14:paraId="2F10638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w:t>
            </w:r>
          </w:p>
        </w:tc>
        <w:tc>
          <w:tcPr>
            <w:tcW w:w="791" w:type="dxa"/>
            <w:tcBorders>
              <w:top w:val="nil"/>
              <w:left w:val="nil"/>
              <w:bottom w:val="single" w:color="auto" w:sz="8" w:space="0"/>
              <w:right w:val="single" w:color="auto" w:sz="8" w:space="0"/>
            </w:tcBorders>
            <w:shd w:val="clear" w:color="auto" w:fill="auto"/>
            <w:noWrap/>
            <w:vAlign w:val="center"/>
          </w:tcPr>
          <w:p w14:paraId="22C79C0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13,6</w:t>
            </w:r>
          </w:p>
        </w:tc>
        <w:tc>
          <w:tcPr>
            <w:tcW w:w="791" w:type="dxa"/>
            <w:tcBorders>
              <w:top w:val="nil"/>
              <w:left w:val="nil"/>
              <w:bottom w:val="single" w:color="auto" w:sz="8" w:space="0"/>
              <w:right w:val="single" w:color="auto" w:sz="8" w:space="0"/>
            </w:tcBorders>
            <w:shd w:val="clear" w:color="auto" w:fill="auto"/>
            <w:noWrap/>
            <w:vAlign w:val="center"/>
          </w:tcPr>
          <w:p w14:paraId="5EBA35F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13,2</w:t>
            </w:r>
          </w:p>
        </w:tc>
        <w:tc>
          <w:tcPr>
            <w:tcW w:w="791" w:type="dxa"/>
            <w:tcBorders>
              <w:top w:val="nil"/>
              <w:left w:val="nil"/>
              <w:bottom w:val="single" w:color="auto" w:sz="8" w:space="0"/>
              <w:right w:val="single" w:color="auto" w:sz="8" w:space="0"/>
            </w:tcBorders>
            <w:shd w:val="clear" w:color="auto" w:fill="auto"/>
            <w:noWrap/>
            <w:vAlign w:val="center"/>
          </w:tcPr>
          <w:p w14:paraId="28B490F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12,7</w:t>
            </w:r>
          </w:p>
        </w:tc>
        <w:tc>
          <w:tcPr>
            <w:tcW w:w="791" w:type="dxa"/>
            <w:tcBorders>
              <w:top w:val="nil"/>
              <w:left w:val="nil"/>
              <w:bottom w:val="single" w:color="auto" w:sz="8" w:space="0"/>
              <w:right w:val="single" w:color="auto" w:sz="8" w:space="0"/>
            </w:tcBorders>
            <w:shd w:val="clear" w:color="auto" w:fill="auto"/>
            <w:noWrap/>
            <w:vAlign w:val="center"/>
          </w:tcPr>
          <w:p w14:paraId="3229CD2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12,3</w:t>
            </w:r>
          </w:p>
        </w:tc>
        <w:tc>
          <w:tcPr>
            <w:tcW w:w="827" w:type="dxa"/>
            <w:tcBorders>
              <w:top w:val="nil"/>
              <w:left w:val="nil"/>
              <w:bottom w:val="single" w:color="auto" w:sz="8" w:space="0"/>
              <w:right w:val="single" w:color="auto" w:sz="8" w:space="0"/>
            </w:tcBorders>
            <w:shd w:val="clear" w:color="auto" w:fill="auto"/>
            <w:noWrap/>
            <w:vAlign w:val="center"/>
          </w:tcPr>
          <w:p w14:paraId="08AF922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11,8</w:t>
            </w:r>
          </w:p>
        </w:tc>
      </w:tr>
      <w:tr w14:paraId="2500D7AA">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1748FA7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 Дошкольные учреждения, хосписы</w:t>
            </w:r>
          </w:p>
        </w:tc>
        <w:tc>
          <w:tcPr>
            <w:tcW w:w="1381" w:type="dxa"/>
            <w:tcBorders>
              <w:top w:val="nil"/>
              <w:left w:val="nil"/>
              <w:bottom w:val="single" w:color="auto" w:sz="8" w:space="0"/>
              <w:right w:val="single" w:color="auto" w:sz="8" w:space="0"/>
            </w:tcBorders>
            <w:shd w:val="clear" w:color="auto" w:fill="auto"/>
            <w:vAlign w:val="center"/>
          </w:tcPr>
          <w:p w14:paraId="65BE84F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w:t>
            </w:r>
          </w:p>
        </w:tc>
        <w:tc>
          <w:tcPr>
            <w:tcW w:w="790" w:type="dxa"/>
            <w:tcBorders>
              <w:top w:val="nil"/>
              <w:left w:val="nil"/>
              <w:bottom w:val="single" w:color="auto" w:sz="8" w:space="0"/>
              <w:right w:val="single" w:color="auto" w:sz="8" w:space="0"/>
            </w:tcBorders>
            <w:shd w:val="clear" w:color="auto" w:fill="auto"/>
            <w:noWrap/>
            <w:vAlign w:val="center"/>
          </w:tcPr>
          <w:p w14:paraId="5901009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20,2</w:t>
            </w:r>
          </w:p>
        </w:tc>
        <w:tc>
          <w:tcPr>
            <w:tcW w:w="791" w:type="dxa"/>
            <w:tcBorders>
              <w:top w:val="nil"/>
              <w:left w:val="nil"/>
              <w:bottom w:val="single" w:color="auto" w:sz="8" w:space="0"/>
              <w:right w:val="single" w:color="auto" w:sz="8" w:space="0"/>
            </w:tcBorders>
            <w:shd w:val="clear" w:color="auto" w:fill="auto"/>
            <w:noWrap/>
            <w:vAlign w:val="center"/>
          </w:tcPr>
          <w:p w14:paraId="168014B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20,2</w:t>
            </w:r>
          </w:p>
        </w:tc>
        <w:tc>
          <w:tcPr>
            <w:tcW w:w="791" w:type="dxa"/>
            <w:tcBorders>
              <w:top w:val="nil"/>
              <w:left w:val="nil"/>
              <w:bottom w:val="single" w:color="auto" w:sz="8" w:space="0"/>
              <w:right w:val="single" w:color="auto" w:sz="8" w:space="0"/>
            </w:tcBorders>
            <w:shd w:val="clear" w:color="auto" w:fill="auto"/>
            <w:noWrap/>
            <w:vAlign w:val="center"/>
          </w:tcPr>
          <w:p w14:paraId="4AA7A05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20,2</w:t>
            </w:r>
          </w:p>
        </w:tc>
        <w:tc>
          <w:tcPr>
            <w:tcW w:w="791" w:type="dxa"/>
            <w:tcBorders>
              <w:top w:val="nil"/>
              <w:left w:val="nil"/>
              <w:bottom w:val="single" w:color="auto" w:sz="8" w:space="0"/>
              <w:right w:val="single" w:color="auto" w:sz="8" w:space="0"/>
            </w:tcBorders>
            <w:shd w:val="clear" w:color="auto" w:fill="auto"/>
            <w:noWrap/>
            <w:vAlign w:val="center"/>
          </w:tcPr>
          <w:p w14:paraId="1BBF5771">
            <w:pPr>
              <w:spacing w:after="0" w:line="240" w:lineRule="auto"/>
              <w:jc w:val="center"/>
              <w:rPr>
                <w:rFonts w:ascii="Times New Roman" w:hAnsi="Times New Roman" w:cs="Times New Roman"/>
                <w:color w:val="000000"/>
                <w:sz w:val="20"/>
                <w:szCs w:val="20"/>
              </w:rPr>
            </w:pPr>
          </w:p>
        </w:tc>
        <w:tc>
          <w:tcPr>
            <w:tcW w:w="791" w:type="dxa"/>
            <w:tcBorders>
              <w:top w:val="nil"/>
              <w:left w:val="nil"/>
              <w:bottom w:val="single" w:color="auto" w:sz="8" w:space="0"/>
              <w:right w:val="single" w:color="auto" w:sz="8" w:space="0"/>
            </w:tcBorders>
            <w:shd w:val="clear" w:color="auto" w:fill="auto"/>
            <w:noWrap/>
            <w:vAlign w:val="center"/>
          </w:tcPr>
          <w:p w14:paraId="168A4D1D">
            <w:pPr>
              <w:spacing w:after="0" w:line="240" w:lineRule="auto"/>
              <w:jc w:val="center"/>
              <w:rPr>
                <w:rFonts w:ascii="Times New Roman" w:hAnsi="Times New Roman" w:cs="Times New Roman"/>
                <w:color w:val="000000"/>
                <w:sz w:val="20"/>
                <w:szCs w:val="20"/>
              </w:rPr>
            </w:pPr>
          </w:p>
        </w:tc>
        <w:tc>
          <w:tcPr>
            <w:tcW w:w="791" w:type="dxa"/>
            <w:tcBorders>
              <w:top w:val="nil"/>
              <w:left w:val="nil"/>
              <w:bottom w:val="single" w:color="auto" w:sz="8" w:space="0"/>
              <w:right w:val="single" w:color="auto" w:sz="8" w:space="0"/>
            </w:tcBorders>
            <w:shd w:val="clear" w:color="auto" w:fill="auto"/>
            <w:noWrap/>
            <w:vAlign w:val="center"/>
          </w:tcPr>
          <w:p w14:paraId="52BD1AD0">
            <w:pPr>
              <w:spacing w:after="0" w:line="240" w:lineRule="auto"/>
              <w:jc w:val="center"/>
              <w:rPr>
                <w:rFonts w:ascii="Times New Roman" w:hAnsi="Times New Roman" w:cs="Times New Roman"/>
                <w:color w:val="000000"/>
                <w:sz w:val="20"/>
                <w:szCs w:val="20"/>
              </w:rPr>
            </w:pPr>
          </w:p>
        </w:tc>
        <w:tc>
          <w:tcPr>
            <w:tcW w:w="791" w:type="dxa"/>
            <w:tcBorders>
              <w:top w:val="nil"/>
              <w:left w:val="nil"/>
              <w:bottom w:val="single" w:color="auto" w:sz="8" w:space="0"/>
              <w:right w:val="single" w:color="auto" w:sz="8" w:space="0"/>
            </w:tcBorders>
            <w:shd w:val="clear" w:color="auto" w:fill="auto"/>
            <w:noWrap/>
            <w:vAlign w:val="center"/>
          </w:tcPr>
          <w:p w14:paraId="3BBA9021">
            <w:pPr>
              <w:spacing w:after="0" w:line="240" w:lineRule="auto"/>
              <w:jc w:val="center"/>
              <w:rPr>
                <w:rFonts w:ascii="Times New Roman" w:hAnsi="Times New Roman" w:cs="Times New Roman"/>
                <w:color w:val="000000"/>
                <w:sz w:val="20"/>
                <w:szCs w:val="20"/>
              </w:rPr>
            </w:pPr>
          </w:p>
        </w:tc>
        <w:tc>
          <w:tcPr>
            <w:tcW w:w="827" w:type="dxa"/>
            <w:tcBorders>
              <w:top w:val="nil"/>
              <w:left w:val="nil"/>
              <w:bottom w:val="single" w:color="auto" w:sz="8" w:space="0"/>
              <w:right w:val="single" w:color="auto" w:sz="8" w:space="0"/>
            </w:tcBorders>
            <w:shd w:val="clear" w:color="auto" w:fill="auto"/>
            <w:noWrap/>
            <w:vAlign w:val="center"/>
          </w:tcPr>
          <w:p w14:paraId="7F381169">
            <w:pPr>
              <w:spacing w:after="0" w:line="240" w:lineRule="auto"/>
              <w:jc w:val="center"/>
              <w:rPr>
                <w:rFonts w:ascii="Times New Roman" w:hAnsi="Times New Roman" w:cs="Times New Roman"/>
                <w:color w:val="000000"/>
                <w:sz w:val="20"/>
                <w:szCs w:val="20"/>
              </w:rPr>
            </w:pPr>
          </w:p>
        </w:tc>
      </w:tr>
      <w:tr w14:paraId="1F784A8D">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2C5E6B9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 Сервисного обслуживания, культурно-досуговой деятельности, технопарки</w:t>
            </w:r>
          </w:p>
        </w:tc>
        <w:tc>
          <w:tcPr>
            <w:tcW w:w="1381" w:type="dxa"/>
            <w:tcBorders>
              <w:top w:val="nil"/>
              <w:left w:val="nil"/>
              <w:bottom w:val="single" w:color="auto" w:sz="8" w:space="0"/>
              <w:right w:val="single" w:color="auto" w:sz="8" w:space="0"/>
            </w:tcBorders>
            <w:shd w:val="clear" w:color="auto" w:fill="auto"/>
            <w:vAlign w:val="center"/>
          </w:tcPr>
          <w:p w14:paraId="3D52BA6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18</w:t>
            </w:r>
          </w:p>
        </w:tc>
        <w:tc>
          <w:tcPr>
            <w:tcW w:w="790" w:type="dxa"/>
            <w:tcBorders>
              <w:top w:val="nil"/>
              <w:left w:val="nil"/>
              <w:bottom w:val="single" w:color="auto" w:sz="8" w:space="0"/>
              <w:right w:val="single" w:color="auto" w:sz="8" w:space="0"/>
            </w:tcBorders>
            <w:shd w:val="clear" w:color="auto" w:fill="auto"/>
            <w:noWrap/>
            <w:vAlign w:val="center"/>
          </w:tcPr>
          <w:p w14:paraId="29C6CC6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9,6</w:t>
            </w:r>
          </w:p>
        </w:tc>
        <w:tc>
          <w:tcPr>
            <w:tcW w:w="791" w:type="dxa"/>
            <w:tcBorders>
              <w:top w:val="nil"/>
              <w:left w:val="nil"/>
              <w:bottom w:val="single" w:color="auto" w:sz="8" w:space="0"/>
              <w:right w:val="single" w:color="auto" w:sz="8" w:space="0"/>
            </w:tcBorders>
            <w:shd w:val="clear" w:color="auto" w:fill="auto"/>
            <w:noWrap/>
            <w:vAlign w:val="center"/>
          </w:tcPr>
          <w:p w14:paraId="4A9B647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9,2</w:t>
            </w:r>
          </w:p>
        </w:tc>
        <w:tc>
          <w:tcPr>
            <w:tcW w:w="791" w:type="dxa"/>
            <w:tcBorders>
              <w:top w:val="nil"/>
              <w:left w:val="nil"/>
              <w:bottom w:val="single" w:color="auto" w:sz="8" w:space="0"/>
              <w:right w:val="single" w:color="auto" w:sz="8" w:space="0"/>
            </w:tcBorders>
            <w:shd w:val="clear" w:color="auto" w:fill="auto"/>
            <w:noWrap/>
            <w:vAlign w:val="center"/>
          </w:tcPr>
          <w:p w14:paraId="466A81D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w:t>
            </w:r>
          </w:p>
        </w:tc>
        <w:tc>
          <w:tcPr>
            <w:tcW w:w="791" w:type="dxa"/>
            <w:tcBorders>
              <w:top w:val="nil"/>
              <w:left w:val="nil"/>
              <w:bottom w:val="single" w:color="auto" w:sz="8" w:space="0"/>
              <w:right w:val="single" w:color="auto" w:sz="8" w:space="0"/>
            </w:tcBorders>
            <w:shd w:val="clear" w:color="auto" w:fill="auto"/>
            <w:noWrap/>
            <w:vAlign w:val="center"/>
          </w:tcPr>
          <w:p w14:paraId="7F04406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c>
          <w:tcPr>
            <w:tcW w:w="791" w:type="dxa"/>
            <w:tcBorders>
              <w:top w:val="nil"/>
              <w:left w:val="nil"/>
              <w:bottom w:val="single" w:color="auto" w:sz="8" w:space="0"/>
              <w:right w:val="single" w:color="auto" w:sz="8" w:space="0"/>
            </w:tcBorders>
            <w:shd w:val="clear" w:color="auto" w:fill="auto"/>
            <w:noWrap/>
            <w:vAlign w:val="center"/>
          </w:tcPr>
          <w:p w14:paraId="61271F0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c>
          <w:tcPr>
            <w:tcW w:w="791" w:type="dxa"/>
            <w:tcBorders>
              <w:top w:val="nil"/>
              <w:left w:val="nil"/>
              <w:bottom w:val="single" w:color="auto" w:sz="8" w:space="0"/>
              <w:right w:val="single" w:color="auto" w:sz="8" w:space="0"/>
            </w:tcBorders>
            <w:shd w:val="clear" w:color="auto" w:fill="auto"/>
            <w:noWrap/>
            <w:vAlign w:val="center"/>
          </w:tcPr>
          <w:p w14:paraId="34DD721C">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791" w:type="dxa"/>
            <w:tcBorders>
              <w:top w:val="nil"/>
              <w:left w:val="nil"/>
              <w:bottom w:val="single" w:color="auto" w:sz="8" w:space="0"/>
              <w:right w:val="single" w:color="auto" w:sz="8" w:space="0"/>
            </w:tcBorders>
            <w:shd w:val="clear" w:color="auto" w:fill="auto"/>
            <w:noWrap/>
            <w:vAlign w:val="center"/>
          </w:tcPr>
          <w:p w14:paraId="2E6F629B">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827" w:type="dxa"/>
            <w:tcBorders>
              <w:top w:val="nil"/>
              <w:left w:val="nil"/>
              <w:bottom w:val="single" w:color="auto" w:sz="8" w:space="0"/>
              <w:right w:val="single" w:color="auto" w:sz="8" w:space="0"/>
            </w:tcBorders>
            <w:shd w:val="clear" w:color="auto" w:fill="auto"/>
            <w:noWrap/>
            <w:vAlign w:val="center"/>
          </w:tcPr>
          <w:p w14:paraId="0226A443">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r>
      <w:tr w14:paraId="69DCFFE3">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64D0BD2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склады</w:t>
            </w:r>
          </w:p>
        </w:tc>
        <w:tc>
          <w:tcPr>
            <w:tcW w:w="1381" w:type="dxa"/>
            <w:tcBorders>
              <w:top w:val="nil"/>
              <w:left w:val="nil"/>
              <w:bottom w:val="single" w:color="auto" w:sz="8" w:space="0"/>
              <w:right w:val="single" w:color="auto" w:sz="8" w:space="0"/>
            </w:tcBorders>
            <w:shd w:val="clear" w:color="auto" w:fill="auto"/>
            <w:vAlign w:val="center"/>
          </w:tcPr>
          <w:p w14:paraId="36F50E9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16</w:t>
            </w:r>
          </w:p>
        </w:tc>
        <w:tc>
          <w:tcPr>
            <w:tcW w:w="790" w:type="dxa"/>
            <w:tcBorders>
              <w:top w:val="nil"/>
              <w:left w:val="nil"/>
              <w:bottom w:val="single" w:color="auto" w:sz="8" w:space="0"/>
              <w:right w:val="single" w:color="auto" w:sz="8" w:space="0"/>
            </w:tcBorders>
            <w:shd w:val="clear" w:color="auto" w:fill="auto"/>
            <w:noWrap/>
            <w:vAlign w:val="center"/>
          </w:tcPr>
          <w:p w14:paraId="723D314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9,1</w:t>
            </w:r>
          </w:p>
        </w:tc>
        <w:tc>
          <w:tcPr>
            <w:tcW w:w="791" w:type="dxa"/>
            <w:tcBorders>
              <w:top w:val="nil"/>
              <w:left w:val="nil"/>
              <w:bottom w:val="single" w:color="auto" w:sz="8" w:space="0"/>
              <w:right w:val="single" w:color="auto" w:sz="8" w:space="0"/>
            </w:tcBorders>
            <w:shd w:val="clear" w:color="auto" w:fill="auto"/>
            <w:noWrap/>
            <w:vAlign w:val="center"/>
          </w:tcPr>
          <w:p w14:paraId="309992F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w:t>
            </w:r>
          </w:p>
        </w:tc>
        <w:tc>
          <w:tcPr>
            <w:tcW w:w="791" w:type="dxa"/>
            <w:tcBorders>
              <w:top w:val="nil"/>
              <w:left w:val="nil"/>
              <w:bottom w:val="single" w:color="auto" w:sz="8" w:space="0"/>
              <w:right w:val="single" w:color="auto" w:sz="8" w:space="0"/>
            </w:tcBorders>
            <w:shd w:val="clear" w:color="auto" w:fill="auto"/>
            <w:noWrap/>
            <w:vAlign w:val="center"/>
          </w:tcPr>
          <w:p w14:paraId="0EA803E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c>
          <w:tcPr>
            <w:tcW w:w="791" w:type="dxa"/>
            <w:tcBorders>
              <w:top w:val="nil"/>
              <w:left w:val="nil"/>
              <w:bottom w:val="single" w:color="auto" w:sz="8" w:space="0"/>
              <w:right w:val="single" w:color="auto" w:sz="8" w:space="0"/>
            </w:tcBorders>
            <w:shd w:val="clear" w:color="auto" w:fill="auto"/>
            <w:noWrap/>
            <w:vAlign w:val="center"/>
          </w:tcPr>
          <w:p w14:paraId="5EAA2CD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791" w:type="dxa"/>
            <w:tcBorders>
              <w:top w:val="nil"/>
              <w:left w:val="nil"/>
              <w:bottom w:val="single" w:color="auto" w:sz="8" w:space="0"/>
              <w:right w:val="single" w:color="auto" w:sz="8" w:space="0"/>
            </w:tcBorders>
            <w:shd w:val="clear" w:color="auto" w:fill="auto"/>
            <w:noWrap/>
            <w:vAlign w:val="center"/>
          </w:tcPr>
          <w:p w14:paraId="4186832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791" w:type="dxa"/>
            <w:tcBorders>
              <w:top w:val="nil"/>
              <w:left w:val="nil"/>
              <w:bottom w:val="single" w:color="auto" w:sz="8" w:space="0"/>
              <w:right w:val="single" w:color="auto" w:sz="8" w:space="0"/>
            </w:tcBorders>
            <w:shd w:val="clear" w:color="auto" w:fill="auto"/>
            <w:noWrap/>
            <w:vAlign w:val="center"/>
          </w:tcPr>
          <w:p w14:paraId="60633E1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791" w:type="dxa"/>
            <w:tcBorders>
              <w:top w:val="nil"/>
              <w:left w:val="nil"/>
              <w:bottom w:val="single" w:color="auto" w:sz="8" w:space="0"/>
              <w:right w:val="single" w:color="auto" w:sz="8" w:space="0"/>
            </w:tcBorders>
            <w:shd w:val="clear" w:color="auto" w:fill="auto"/>
            <w:noWrap/>
            <w:vAlign w:val="center"/>
          </w:tcPr>
          <w:p w14:paraId="5A521C5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827" w:type="dxa"/>
            <w:tcBorders>
              <w:top w:val="nil"/>
              <w:left w:val="nil"/>
              <w:bottom w:val="single" w:color="auto" w:sz="8" w:space="0"/>
              <w:right w:val="single" w:color="auto" w:sz="8" w:space="0"/>
            </w:tcBorders>
            <w:shd w:val="clear" w:color="auto" w:fill="auto"/>
            <w:noWrap/>
            <w:vAlign w:val="center"/>
          </w:tcPr>
          <w:p w14:paraId="1B1759C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r>
      <w:tr w14:paraId="256CE7CB">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5E518F5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Административного назначения (офисы)</w:t>
            </w:r>
          </w:p>
        </w:tc>
        <w:tc>
          <w:tcPr>
            <w:tcW w:w="1381" w:type="dxa"/>
            <w:tcBorders>
              <w:top w:val="nil"/>
              <w:left w:val="nil"/>
              <w:bottom w:val="single" w:color="auto" w:sz="8" w:space="0"/>
              <w:right w:val="single" w:color="auto" w:sz="8" w:space="0"/>
            </w:tcBorders>
            <w:shd w:val="clear" w:color="auto" w:fill="auto"/>
            <w:vAlign w:val="center"/>
          </w:tcPr>
          <w:p w14:paraId="79F3E6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18</w:t>
            </w:r>
          </w:p>
        </w:tc>
        <w:tc>
          <w:tcPr>
            <w:tcW w:w="790" w:type="dxa"/>
            <w:tcBorders>
              <w:top w:val="nil"/>
              <w:left w:val="nil"/>
              <w:bottom w:val="single" w:color="auto" w:sz="8" w:space="0"/>
              <w:right w:val="single" w:color="auto" w:sz="8" w:space="0"/>
            </w:tcBorders>
            <w:shd w:val="clear" w:color="auto" w:fill="auto"/>
            <w:noWrap/>
            <w:vAlign w:val="center"/>
          </w:tcPr>
          <w:p w14:paraId="1CEB02A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15,1</w:t>
            </w:r>
          </w:p>
        </w:tc>
        <w:tc>
          <w:tcPr>
            <w:tcW w:w="791" w:type="dxa"/>
            <w:tcBorders>
              <w:top w:val="nil"/>
              <w:left w:val="nil"/>
              <w:bottom w:val="single" w:color="auto" w:sz="8" w:space="0"/>
              <w:right w:val="single" w:color="auto" w:sz="8" w:space="0"/>
            </w:tcBorders>
            <w:shd w:val="clear" w:color="auto" w:fill="auto"/>
            <w:noWrap/>
            <w:vAlign w:val="center"/>
          </w:tcPr>
          <w:p w14:paraId="7ED2480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14,2</w:t>
            </w:r>
          </w:p>
        </w:tc>
        <w:tc>
          <w:tcPr>
            <w:tcW w:w="791" w:type="dxa"/>
            <w:tcBorders>
              <w:top w:val="nil"/>
              <w:left w:val="nil"/>
              <w:bottom w:val="single" w:color="auto" w:sz="8" w:space="0"/>
              <w:right w:val="single" w:color="auto" w:sz="8" w:space="0"/>
            </w:tcBorders>
            <w:shd w:val="clear" w:color="auto" w:fill="auto"/>
            <w:noWrap/>
            <w:vAlign w:val="center"/>
          </w:tcPr>
          <w:p w14:paraId="6422936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13,8</w:t>
            </w:r>
          </w:p>
        </w:tc>
        <w:tc>
          <w:tcPr>
            <w:tcW w:w="791" w:type="dxa"/>
            <w:tcBorders>
              <w:top w:val="nil"/>
              <w:left w:val="nil"/>
              <w:bottom w:val="single" w:color="auto" w:sz="8" w:space="0"/>
              <w:right w:val="single" w:color="auto" w:sz="8" w:space="0"/>
            </w:tcBorders>
            <w:shd w:val="clear" w:color="auto" w:fill="auto"/>
            <w:noWrap/>
            <w:vAlign w:val="center"/>
          </w:tcPr>
          <w:p w14:paraId="1D7CD1D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11,3</w:t>
            </w:r>
          </w:p>
        </w:tc>
        <w:tc>
          <w:tcPr>
            <w:tcW w:w="791" w:type="dxa"/>
            <w:tcBorders>
              <w:top w:val="nil"/>
              <w:left w:val="nil"/>
              <w:bottom w:val="single" w:color="auto" w:sz="8" w:space="0"/>
              <w:right w:val="single" w:color="auto" w:sz="8" w:space="0"/>
            </w:tcBorders>
            <w:shd w:val="clear" w:color="auto" w:fill="auto"/>
            <w:noWrap/>
            <w:vAlign w:val="center"/>
          </w:tcPr>
          <w:p w14:paraId="588C257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w:t>
            </w:r>
          </w:p>
        </w:tc>
        <w:tc>
          <w:tcPr>
            <w:tcW w:w="791" w:type="dxa"/>
            <w:tcBorders>
              <w:top w:val="nil"/>
              <w:left w:val="nil"/>
              <w:bottom w:val="single" w:color="auto" w:sz="8" w:space="0"/>
              <w:right w:val="single" w:color="auto" w:sz="8" w:space="0"/>
            </w:tcBorders>
            <w:shd w:val="clear" w:color="auto" w:fill="auto"/>
            <w:noWrap/>
            <w:vAlign w:val="center"/>
          </w:tcPr>
          <w:p w14:paraId="1386FF3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9,2</w:t>
            </w:r>
          </w:p>
        </w:tc>
        <w:tc>
          <w:tcPr>
            <w:tcW w:w="791" w:type="dxa"/>
            <w:tcBorders>
              <w:top w:val="nil"/>
              <w:left w:val="nil"/>
              <w:bottom w:val="single" w:color="auto" w:sz="8" w:space="0"/>
              <w:right w:val="single" w:color="auto" w:sz="8" w:space="0"/>
            </w:tcBorders>
            <w:shd w:val="clear" w:color="auto" w:fill="auto"/>
            <w:noWrap/>
            <w:vAlign w:val="center"/>
          </w:tcPr>
          <w:p w14:paraId="3CF9631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c>
          <w:tcPr>
            <w:tcW w:w="827" w:type="dxa"/>
            <w:tcBorders>
              <w:top w:val="nil"/>
              <w:left w:val="nil"/>
              <w:bottom w:val="single" w:color="auto" w:sz="8" w:space="0"/>
              <w:right w:val="single" w:color="auto" w:sz="8" w:space="0"/>
            </w:tcBorders>
            <w:shd w:val="clear" w:color="auto" w:fill="auto"/>
            <w:noWrap/>
            <w:vAlign w:val="center"/>
          </w:tcPr>
          <w:p w14:paraId="465AD36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r>
    </w:tbl>
    <w:p w14:paraId="5E051443">
      <w:pPr>
        <w:spacing w:after="0" w:line="360" w:lineRule="auto"/>
        <w:rPr>
          <w:rFonts w:ascii="Times New Roman" w:hAnsi="Times New Roman" w:cs="Times New Roman"/>
          <w:sz w:val="24"/>
          <w:szCs w:val="24"/>
          <w:lang w:val="en-US"/>
        </w:rPr>
      </w:pPr>
    </w:p>
    <w:p w14:paraId="03E72D0E">
      <w:pPr>
        <w:pStyle w:val="3463"/>
      </w:pPr>
      <w:r>
        <w:t>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на 1 м</w:t>
      </w:r>
      <w:r>
        <w:rPr>
          <w:vertAlign w:val="superscript"/>
        </w:rPr>
        <w:t>2</w:t>
      </w:r>
      <w:r>
        <w:t xml:space="preserve"> общей площади при принятой для расчета высоте этажа приведены в таблице.</w:t>
      </w:r>
    </w:p>
    <w:p w14:paraId="56B815FA">
      <w:pPr>
        <w:pStyle w:val="1645"/>
        <w:ind w:firstLine="0"/>
        <w:rPr>
          <w:rFonts w:ascii="Times New Roman" w:hAnsi="Times New Roman" w:cs="Times New Roman"/>
          <w:b/>
          <w:sz w:val="24"/>
          <w:szCs w:val="24"/>
        </w:rPr>
      </w:pPr>
      <w:bookmarkStart w:id="384" w:name="_Toc527946776"/>
      <w:r>
        <w:rPr>
          <w:rFonts w:ascii="Times New Roman" w:hAnsi="Times New Roman" w:cs="Times New Roman"/>
          <w:b/>
          <w:sz w:val="24"/>
          <w:szCs w:val="24"/>
        </w:rPr>
        <w:t>Таблица 2.3,1.3 – Удельная базовая потребность зданий нового строительства в тепловой мощности на нужды отопления и вентиляции ккал/(ч*м</w:t>
      </w:r>
      <w:r>
        <w:rPr>
          <w:rFonts w:ascii="Times New Roman" w:hAnsi="Times New Roman" w:cs="Times New Roman"/>
          <w:b/>
          <w:sz w:val="24"/>
          <w:szCs w:val="24"/>
          <w:vertAlign w:val="superscript"/>
        </w:rPr>
        <w:t>2</w:t>
      </w:r>
      <w:r>
        <w:rPr>
          <w:rFonts w:ascii="Times New Roman" w:hAnsi="Times New Roman" w:cs="Times New Roman"/>
          <w:b/>
          <w:sz w:val="24"/>
          <w:szCs w:val="24"/>
        </w:rPr>
        <w:t>)</w:t>
      </w:r>
      <w:bookmarkEnd w:id="384"/>
    </w:p>
    <w:tbl>
      <w:tblPr>
        <w:tblStyle w:val="12"/>
        <w:tblW w:w="5000" w:type="pct"/>
        <w:tblInd w:w="0" w:type="dxa"/>
        <w:tblLayout w:type="autofit"/>
        <w:tblCellMar>
          <w:top w:w="0" w:type="dxa"/>
          <w:left w:w="108" w:type="dxa"/>
          <w:bottom w:w="0" w:type="dxa"/>
          <w:right w:w="108" w:type="dxa"/>
        </w:tblCellMar>
      </w:tblPr>
      <w:tblGrid>
        <w:gridCol w:w="1935"/>
        <w:gridCol w:w="890"/>
        <w:gridCol w:w="842"/>
        <w:gridCol w:w="842"/>
        <w:gridCol w:w="842"/>
        <w:gridCol w:w="842"/>
        <w:gridCol w:w="842"/>
        <w:gridCol w:w="842"/>
        <w:gridCol w:w="843"/>
        <w:gridCol w:w="851"/>
      </w:tblGrid>
      <w:tr w14:paraId="1B1BCC62">
        <w:trPr>
          <w:tblHeader/>
        </w:trPr>
        <w:tc>
          <w:tcPr>
            <w:tcW w:w="1011" w:type="pct"/>
            <w:vMerge w:val="restart"/>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6F2FF1E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Тип здания</w:t>
            </w:r>
          </w:p>
        </w:tc>
        <w:tc>
          <w:tcPr>
            <w:tcW w:w="465" w:type="pct"/>
            <w:vMerge w:val="restart"/>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1D5F51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Высота этажа</w:t>
            </w:r>
          </w:p>
        </w:tc>
        <w:tc>
          <w:tcPr>
            <w:tcW w:w="3524" w:type="pct"/>
            <w:gridSpan w:val="8"/>
            <w:tcBorders>
              <w:top w:val="single" w:color="auto" w:sz="8" w:space="0"/>
              <w:left w:val="nil"/>
              <w:bottom w:val="single" w:color="auto" w:sz="8" w:space="0"/>
              <w:right w:val="single" w:color="000000" w:sz="8" w:space="0"/>
            </w:tcBorders>
            <w:shd w:val="clear" w:color="auto" w:fill="D8D8D8" w:themeFill="background1" w:themeFillShade="D9"/>
            <w:vAlign w:val="center"/>
          </w:tcPr>
          <w:p w14:paraId="6CCD4D4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Этажность здания</w:t>
            </w:r>
          </w:p>
        </w:tc>
      </w:tr>
      <w:tr w14:paraId="49DFE6D3">
        <w:tblPrEx>
          <w:tblCellMar>
            <w:top w:w="0" w:type="dxa"/>
            <w:left w:w="108" w:type="dxa"/>
            <w:bottom w:w="0" w:type="dxa"/>
            <w:right w:w="108" w:type="dxa"/>
          </w:tblCellMar>
        </w:tblPrEx>
        <w:trPr>
          <w:tblHeader/>
        </w:trPr>
        <w:tc>
          <w:tcPr>
            <w:tcW w:w="1011" w:type="pct"/>
            <w:vMerge w:val="continue"/>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147C88AC">
            <w:pPr>
              <w:spacing w:after="0" w:line="240" w:lineRule="auto"/>
              <w:jc w:val="center"/>
              <w:rPr>
                <w:rFonts w:ascii="Times New Roman" w:hAnsi="Times New Roman" w:cs="Times New Roman"/>
                <w:color w:val="000000"/>
                <w:sz w:val="20"/>
                <w:szCs w:val="20"/>
              </w:rPr>
            </w:pPr>
          </w:p>
        </w:tc>
        <w:tc>
          <w:tcPr>
            <w:tcW w:w="465" w:type="pct"/>
            <w:vMerge w:val="continue"/>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0893E363">
            <w:pPr>
              <w:spacing w:after="0" w:line="240" w:lineRule="auto"/>
              <w:jc w:val="center"/>
              <w:rPr>
                <w:rFonts w:ascii="Times New Roman" w:hAnsi="Times New Roman" w:cs="Times New Roman"/>
                <w:color w:val="000000"/>
                <w:sz w:val="20"/>
                <w:szCs w:val="20"/>
              </w:rPr>
            </w:pP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2C87099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538770F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0E04C94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68A9BE8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4, 5</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52FFC4F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6, 7</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39343C3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8, 9</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23F6762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10, 11</w:t>
            </w:r>
          </w:p>
        </w:tc>
        <w:tc>
          <w:tcPr>
            <w:tcW w:w="445" w:type="pct"/>
            <w:tcBorders>
              <w:top w:val="nil"/>
              <w:left w:val="nil"/>
              <w:bottom w:val="single" w:color="auto" w:sz="8" w:space="0"/>
              <w:right w:val="single" w:color="auto" w:sz="8" w:space="0"/>
            </w:tcBorders>
            <w:shd w:val="clear" w:color="auto" w:fill="D8D8D8" w:themeFill="background1" w:themeFillShade="D9"/>
            <w:vAlign w:val="center"/>
          </w:tcPr>
          <w:p w14:paraId="411E7E4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 и выше</w:t>
            </w:r>
          </w:p>
        </w:tc>
      </w:tr>
      <w:tr w14:paraId="085C2EA0">
        <w:tblPrEx>
          <w:tblCellMar>
            <w:top w:w="0" w:type="dxa"/>
            <w:left w:w="108" w:type="dxa"/>
            <w:bottom w:w="0" w:type="dxa"/>
            <w:right w:w="108" w:type="dxa"/>
          </w:tblCellMar>
        </w:tblPrEx>
        <w:tc>
          <w:tcPr>
            <w:tcW w:w="1011" w:type="pct"/>
            <w:tcBorders>
              <w:top w:val="nil"/>
              <w:left w:val="single" w:color="auto" w:sz="8" w:space="0"/>
              <w:bottom w:val="single" w:color="auto" w:sz="8" w:space="0"/>
              <w:right w:val="single" w:color="auto" w:sz="8" w:space="0"/>
            </w:tcBorders>
            <w:shd w:val="clear" w:color="auto" w:fill="auto"/>
            <w:vAlign w:val="center"/>
          </w:tcPr>
          <w:p w14:paraId="2DA715D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Жилые многоквартирные, гостиницы, общежития</w:t>
            </w:r>
          </w:p>
        </w:tc>
        <w:tc>
          <w:tcPr>
            <w:tcW w:w="465" w:type="pct"/>
            <w:tcBorders>
              <w:top w:val="nil"/>
              <w:left w:val="nil"/>
              <w:bottom w:val="single" w:color="auto" w:sz="8" w:space="0"/>
              <w:right w:val="single" w:color="auto" w:sz="8" w:space="0"/>
            </w:tcBorders>
            <w:shd w:val="clear" w:color="auto" w:fill="auto"/>
            <w:noWrap/>
            <w:vAlign w:val="center"/>
          </w:tcPr>
          <w:p w14:paraId="7DFE26E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3,5</w:t>
            </w:r>
          </w:p>
        </w:tc>
        <w:tc>
          <w:tcPr>
            <w:tcW w:w="440" w:type="pct"/>
            <w:tcBorders>
              <w:top w:val="nil"/>
              <w:left w:val="nil"/>
              <w:bottom w:val="single" w:color="auto" w:sz="8" w:space="0"/>
              <w:right w:val="single" w:color="auto" w:sz="8" w:space="0"/>
            </w:tcBorders>
            <w:shd w:val="clear" w:color="auto" w:fill="auto"/>
            <w:noWrap/>
            <w:vAlign w:val="center"/>
          </w:tcPr>
          <w:p w14:paraId="1A28776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60,2</w:t>
            </w:r>
          </w:p>
        </w:tc>
        <w:tc>
          <w:tcPr>
            <w:tcW w:w="440" w:type="pct"/>
            <w:tcBorders>
              <w:top w:val="nil"/>
              <w:left w:val="nil"/>
              <w:bottom w:val="single" w:color="auto" w:sz="8" w:space="0"/>
              <w:right w:val="single" w:color="auto" w:sz="8" w:space="0"/>
            </w:tcBorders>
            <w:shd w:val="clear" w:color="auto" w:fill="auto"/>
            <w:noWrap/>
            <w:vAlign w:val="center"/>
          </w:tcPr>
          <w:p w14:paraId="1D7905C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54,8</w:t>
            </w:r>
          </w:p>
        </w:tc>
        <w:tc>
          <w:tcPr>
            <w:tcW w:w="440" w:type="pct"/>
            <w:tcBorders>
              <w:top w:val="nil"/>
              <w:left w:val="nil"/>
              <w:bottom w:val="single" w:color="auto" w:sz="8" w:space="0"/>
              <w:right w:val="single" w:color="auto" w:sz="8" w:space="0"/>
            </w:tcBorders>
            <w:shd w:val="clear" w:color="auto" w:fill="auto"/>
            <w:noWrap/>
            <w:vAlign w:val="center"/>
          </w:tcPr>
          <w:p w14:paraId="46DF83F3">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0" w:type="pct"/>
            <w:tcBorders>
              <w:top w:val="nil"/>
              <w:left w:val="nil"/>
              <w:bottom w:val="single" w:color="auto" w:sz="8" w:space="0"/>
              <w:right w:val="single" w:color="auto" w:sz="8" w:space="0"/>
            </w:tcBorders>
            <w:shd w:val="clear" w:color="auto" w:fill="auto"/>
            <w:noWrap/>
            <w:vAlign w:val="center"/>
          </w:tcPr>
          <w:p w14:paraId="07D5E74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47,5</w:t>
            </w:r>
          </w:p>
        </w:tc>
        <w:tc>
          <w:tcPr>
            <w:tcW w:w="440" w:type="pct"/>
            <w:tcBorders>
              <w:top w:val="nil"/>
              <w:left w:val="nil"/>
              <w:bottom w:val="single" w:color="auto" w:sz="8" w:space="0"/>
              <w:right w:val="single" w:color="auto" w:sz="8" w:space="0"/>
            </w:tcBorders>
            <w:shd w:val="clear" w:color="auto" w:fill="auto"/>
            <w:noWrap/>
            <w:vAlign w:val="center"/>
          </w:tcPr>
          <w:p w14:paraId="34158A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44,5</w:t>
            </w:r>
          </w:p>
        </w:tc>
        <w:tc>
          <w:tcPr>
            <w:tcW w:w="440" w:type="pct"/>
            <w:tcBorders>
              <w:top w:val="nil"/>
              <w:left w:val="nil"/>
              <w:bottom w:val="single" w:color="auto" w:sz="8" w:space="0"/>
              <w:right w:val="single" w:color="auto" w:sz="8" w:space="0"/>
            </w:tcBorders>
            <w:shd w:val="clear" w:color="auto" w:fill="auto"/>
            <w:noWrap/>
            <w:vAlign w:val="center"/>
          </w:tcPr>
          <w:p w14:paraId="3973BFB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42,2</w:t>
            </w:r>
          </w:p>
        </w:tc>
        <w:tc>
          <w:tcPr>
            <w:tcW w:w="440" w:type="pct"/>
            <w:tcBorders>
              <w:top w:val="nil"/>
              <w:left w:val="nil"/>
              <w:bottom w:val="single" w:color="auto" w:sz="8" w:space="0"/>
              <w:right w:val="single" w:color="auto" w:sz="8" w:space="0"/>
            </w:tcBorders>
            <w:shd w:val="clear" w:color="auto" w:fill="auto"/>
            <w:noWrap/>
            <w:vAlign w:val="center"/>
          </w:tcPr>
          <w:p w14:paraId="288EB40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39,9</w:t>
            </w:r>
          </w:p>
        </w:tc>
        <w:tc>
          <w:tcPr>
            <w:tcW w:w="445" w:type="pct"/>
            <w:tcBorders>
              <w:top w:val="nil"/>
              <w:left w:val="nil"/>
              <w:bottom w:val="single" w:color="auto" w:sz="8" w:space="0"/>
              <w:right w:val="single" w:color="auto" w:sz="8" w:space="0"/>
            </w:tcBorders>
            <w:shd w:val="clear" w:color="auto" w:fill="auto"/>
            <w:noWrap/>
            <w:vAlign w:val="center"/>
          </w:tcPr>
          <w:p w14:paraId="059D8DF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38,4</w:t>
            </w:r>
          </w:p>
        </w:tc>
      </w:tr>
      <w:tr w14:paraId="25A991E8">
        <w:tblPrEx>
          <w:tblCellMar>
            <w:top w:w="0" w:type="dxa"/>
            <w:left w:w="108" w:type="dxa"/>
            <w:bottom w:w="0" w:type="dxa"/>
            <w:right w:w="108" w:type="dxa"/>
          </w:tblCellMar>
        </w:tblPrEx>
        <w:tc>
          <w:tcPr>
            <w:tcW w:w="1011" w:type="pct"/>
            <w:vMerge w:val="restart"/>
            <w:tcBorders>
              <w:top w:val="nil"/>
              <w:left w:val="single" w:color="auto" w:sz="8" w:space="0"/>
              <w:bottom w:val="single" w:color="000000" w:sz="8" w:space="0"/>
              <w:right w:val="single" w:color="auto" w:sz="8" w:space="0"/>
            </w:tcBorders>
            <w:shd w:val="clear" w:color="auto" w:fill="auto"/>
            <w:vAlign w:val="center"/>
          </w:tcPr>
          <w:p w14:paraId="5375673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 Общественные, кроме перечисленных в строках 3-6</w:t>
            </w:r>
          </w:p>
        </w:tc>
        <w:tc>
          <w:tcPr>
            <w:tcW w:w="465" w:type="pct"/>
            <w:tcBorders>
              <w:top w:val="nil"/>
              <w:left w:val="nil"/>
              <w:bottom w:val="single" w:color="auto" w:sz="8" w:space="0"/>
              <w:right w:val="single" w:color="auto" w:sz="8" w:space="0"/>
            </w:tcBorders>
            <w:shd w:val="clear" w:color="auto" w:fill="auto"/>
            <w:noWrap/>
            <w:vAlign w:val="center"/>
          </w:tcPr>
          <w:p w14:paraId="5A04D66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06A24D8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51,662</w:t>
            </w:r>
          </w:p>
        </w:tc>
        <w:tc>
          <w:tcPr>
            <w:tcW w:w="440" w:type="pct"/>
            <w:tcBorders>
              <w:top w:val="nil"/>
              <w:left w:val="nil"/>
              <w:bottom w:val="single" w:color="auto" w:sz="8" w:space="0"/>
              <w:right w:val="single" w:color="auto" w:sz="8" w:space="0"/>
            </w:tcBorders>
            <w:shd w:val="clear" w:color="auto" w:fill="auto"/>
            <w:noWrap/>
            <w:vAlign w:val="center"/>
          </w:tcPr>
          <w:p w14:paraId="1B85875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47,7</w:t>
            </w:r>
          </w:p>
        </w:tc>
        <w:tc>
          <w:tcPr>
            <w:tcW w:w="440" w:type="pct"/>
            <w:tcBorders>
              <w:top w:val="nil"/>
              <w:left w:val="nil"/>
              <w:bottom w:val="single" w:color="auto" w:sz="8" w:space="0"/>
              <w:right w:val="single" w:color="auto" w:sz="8" w:space="0"/>
            </w:tcBorders>
            <w:shd w:val="clear" w:color="auto" w:fill="auto"/>
            <w:noWrap/>
            <w:vAlign w:val="center"/>
          </w:tcPr>
          <w:p w14:paraId="6CA5F72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45,2</w:t>
            </w:r>
          </w:p>
        </w:tc>
        <w:tc>
          <w:tcPr>
            <w:tcW w:w="440" w:type="pct"/>
            <w:tcBorders>
              <w:top w:val="nil"/>
              <w:left w:val="nil"/>
              <w:bottom w:val="single" w:color="auto" w:sz="8" w:space="0"/>
              <w:right w:val="single" w:color="auto" w:sz="8" w:space="0"/>
            </w:tcBorders>
            <w:shd w:val="clear" w:color="auto" w:fill="auto"/>
            <w:noWrap/>
            <w:vAlign w:val="center"/>
          </w:tcPr>
          <w:p w14:paraId="3606CE1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40,2</w:t>
            </w:r>
          </w:p>
        </w:tc>
        <w:tc>
          <w:tcPr>
            <w:tcW w:w="440" w:type="pct"/>
            <w:tcBorders>
              <w:top w:val="nil"/>
              <w:left w:val="nil"/>
              <w:bottom w:val="single" w:color="auto" w:sz="8" w:space="0"/>
              <w:right w:val="single" w:color="auto" w:sz="8" w:space="0"/>
            </w:tcBorders>
            <w:shd w:val="clear" w:color="auto" w:fill="auto"/>
            <w:noWrap/>
            <w:vAlign w:val="center"/>
          </w:tcPr>
          <w:p w14:paraId="3E1CE9D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38,9</w:t>
            </w:r>
          </w:p>
        </w:tc>
        <w:tc>
          <w:tcPr>
            <w:tcW w:w="440" w:type="pct"/>
            <w:tcBorders>
              <w:top w:val="nil"/>
              <w:left w:val="nil"/>
              <w:bottom w:val="single" w:color="auto" w:sz="8" w:space="0"/>
              <w:right w:val="single" w:color="auto" w:sz="8" w:space="0"/>
            </w:tcBorders>
            <w:shd w:val="clear" w:color="auto" w:fill="auto"/>
            <w:noWrap/>
            <w:vAlign w:val="center"/>
          </w:tcPr>
          <w:p w14:paraId="76440B1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37,1</w:t>
            </w:r>
          </w:p>
        </w:tc>
        <w:tc>
          <w:tcPr>
            <w:tcW w:w="440" w:type="pct"/>
            <w:tcBorders>
              <w:top w:val="nil"/>
              <w:left w:val="nil"/>
              <w:bottom w:val="single" w:color="auto" w:sz="8" w:space="0"/>
              <w:right w:val="single" w:color="auto" w:sz="8" w:space="0"/>
            </w:tcBorders>
            <w:shd w:val="clear" w:color="auto" w:fill="auto"/>
            <w:noWrap/>
            <w:vAlign w:val="center"/>
          </w:tcPr>
          <w:p w14:paraId="2B6A425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35,1</w:t>
            </w:r>
          </w:p>
        </w:tc>
        <w:tc>
          <w:tcPr>
            <w:tcW w:w="445" w:type="pct"/>
            <w:tcBorders>
              <w:top w:val="nil"/>
              <w:left w:val="nil"/>
              <w:bottom w:val="single" w:color="auto" w:sz="8" w:space="0"/>
              <w:right w:val="single" w:color="auto" w:sz="8" w:space="0"/>
            </w:tcBorders>
            <w:shd w:val="clear" w:color="auto" w:fill="auto"/>
            <w:noWrap/>
            <w:vAlign w:val="center"/>
          </w:tcPr>
          <w:p w14:paraId="26805E2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33,7</w:t>
            </w:r>
          </w:p>
        </w:tc>
      </w:tr>
      <w:tr w14:paraId="63E4DE4D">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754F358A">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7AC5DB2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440" w:type="pct"/>
            <w:tcBorders>
              <w:top w:val="nil"/>
              <w:left w:val="nil"/>
              <w:bottom w:val="single" w:color="auto" w:sz="8" w:space="0"/>
              <w:right w:val="single" w:color="auto" w:sz="8" w:space="0"/>
            </w:tcBorders>
            <w:shd w:val="clear" w:color="auto" w:fill="auto"/>
            <w:noWrap/>
            <w:vAlign w:val="center"/>
          </w:tcPr>
          <w:p w14:paraId="13764AD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105,5</w:t>
            </w:r>
          </w:p>
        </w:tc>
        <w:tc>
          <w:tcPr>
            <w:tcW w:w="440" w:type="pct"/>
            <w:tcBorders>
              <w:top w:val="nil"/>
              <w:left w:val="nil"/>
              <w:bottom w:val="single" w:color="auto" w:sz="8" w:space="0"/>
              <w:right w:val="single" w:color="auto" w:sz="8" w:space="0"/>
            </w:tcBorders>
            <w:shd w:val="clear" w:color="auto" w:fill="auto"/>
            <w:noWrap/>
            <w:vAlign w:val="center"/>
          </w:tcPr>
          <w:p w14:paraId="3C2270A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95,3</w:t>
            </w:r>
          </w:p>
        </w:tc>
        <w:tc>
          <w:tcPr>
            <w:tcW w:w="440" w:type="pct"/>
            <w:tcBorders>
              <w:top w:val="nil"/>
              <w:left w:val="nil"/>
              <w:bottom w:val="single" w:color="auto" w:sz="8" w:space="0"/>
              <w:right w:val="single" w:color="auto" w:sz="8" w:space="0"/>
            </w:tcBorders>
            <w:shd w:val="clear" w:color="auto" w:fill="auto"/>
            <w:noWrap/>
            <w:vAlign w:val="center"/>
          </w:tcPr>
          <w:p w14:paraId="1047856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90,4</w:t>
            </w:r>
          </w:p>
        </w:tc>
        <w:tc>
          <w:tcPr>
            <w:tcW w:w="440" w:type="pct"/>
            <w:tcBorders>
              <w:top w:val="nil"/>
              <w:left w:val="nil"/>
              <w:bottom w:val="single" w:color="auto" w:sz="8" w:space="0"/>
              <w:right w:val="single" w:color="auto" w:sz="8" w:space="0"/>
            </w:tcBorders>
            <w:shd w:val="clear" w:color="auto" w:fill="auto"/>
            <w:noWrap/>
            <w:vAlign w:val="center"/>
          </w:tcPr>
          <w:p w14:paraId="22D509F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80,4</w:t>
            </w:r>
          </w:p>
        </w:tc>
        <w:tc>
          <w:tcPr>
            <w:tcW w:w="440" w:type="pct"/>
            <w:tcBorders>
              <w:top w:val="nil"/>
              <w:left w:val="nil"/>
              <w:bottom w:val="single" w:color="auto" w:sz="8" w:space="0"/>
              <w:right w:val="single" w:color="auto" w:sz="8" w:space="0"/>
            </w:tcBorders>
            <w:shd w:val="clear" w:color="auto" w:fill="auto"/>
            <w:noWrap/>
            <w:vAlign w:val="center"/>
          </w:tcPr>
          <w:p w14:paraId="61EB60B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77,8</w:t>
            </w:r>
          </w:p>
        </w:tc>
        <w:tc>
          <w:tcPr>
            <w:tcW w:w="440" w:type="pct"/>
            <w:tcBorders>
              <w:top w:val="nil"/>
              <w:left w:val="nil"/>
              <w:bottom w:val="single" w:color="auto" w:sz="8" w:space="0"/>
              <w:right w:val="single" w:color="auto" w:sz="8" w:space="0"/>
            </w:tcBorders>
            <w:shd w:val="clear" w:color="auto" w:fill="auto"/>
            <w:noWrap/>
            <w:vAlign w:val="center"/>
          </w:tcPr>
          <w:p w14:paraId="1DEABB4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74,1</w:t>
            </w:r>
          </w:p>
        </w:tc>
        <w:tc>
          <w:tcPr>
            <w:tcW w:w="440" w:type="pct"/>
            <w:tcBorders>
              <w:top w:val="nil"/>
              <w:left w:val="nil"/>
              <w:bottom w:val="single" w:color="auto" w:sz="8" w:space="0"/>
              <w:right w:val="single" w:color="auto" w:sz="8" w:space="0"/>
            </w:tcBorders>
            <w:shd w:val="clear" w:color="auto" w:fill="auto"/>
            <w:noWrap/>
            <w:vAlign w:val="center"/>
          </w:tcPr>
          <w:p w14:paraId="511F685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70,2</w:t>
            </w:r>
          </w:p>
        </w:tc>
        <w:tc>
          <w:tcPr>
            <w:tcW w:w="445" w:type="pct"/>
            <w:tcBorders>
              <w:top w:val="nil"/>
              <w:left w:val="nil"/>
              <w:bottom w:val="single" w:color="auto" w:sz="8" w:space="0"/>
              <w:right w:val="single" w:color="auto" w:sz="8" w:space="0"/>
            </w:tcBorders>
            <w:shd w:val="clear" w:color="auto" w:fill="auto"/>
            <w:noWrap/>
            <w:vAlign w:val="center"/>
          </w:tcPr>
          <w:p w14:paraId="3CF37BE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67,4</w:t>
            </w:r>
          </w:p>
        </w:tc>
      </w:tr>
      <w:tr w14:paraId="184E19DF">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5E310F34">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1B2138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w:t>
            </w:r>
          </w:p>
        </w:tc>
        <w:tc>
          <w:tcPr>
            <w:tcW w:w="440" w:type="pct"/>
            <w:tcBorders>
              <w:top w:val="nil"/>
              <w:left w:val="nil"/>
              <w:bottom w:val="single" w:color="auto" w:sz="8" w:space="0"/>
              <w:right w:val="single" w:color="auto" w:sz="8" w:space="0"/>
            </w:tcBorders>
            <w:shd w:val="clear" w:color="auto" w:fill="auto"/>
            <w:noWrap/>
            <w:vAlign w:val="center"/>
          </w:tcPr>
          <w:p w14:paraId="6491995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211</w:t>
            </w:r>
          </w:p>
        </w:tc>
        <w:tc>
          <w:tcPr>
            <w:tcW w:w="440" w:type="pct"/>
            <w:tcBorders>
              <w:top w:val="nil"/>
              <w:left w:val="nil"/>
              <w:bottom w:val="single" w:color="auto" w:sz="8" w:space="0"/>
              <w:right w:val="single" w:color="auto" w:sz="8" w:space="0"/>
            </w:tcBorders>
            <w:shd w:val="clear" w:color="auto" w:fill="auto"/>
            <w:noWrap/>
            <w:vAlign w:val="center"/>
          </w:tcPr>
          <w:p w14:paraId="40B37B4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190,7</w:t>
            </w:r>
          </w:p>
        </w:tc>
        <w:tc>
          <w:tcPr>
            <w:tcW w:w="440" w:type="pct"/>
            <w:tcBorders>
              <w:top w:val="nil"/>
              <w:left w:val="nil"/>
              <w:bottom w:val="single" w:color="auto" w:sz="8" w:space="0"/>
              <w:right w:val="single" w:color="auto" w:sz="8" w:space="0"/>
            </w:tcBorders>
            <w:shd w:val="clear" w:color="auto" w:fill="auto"/>
            <w:noWrap/>
            <w:vAlign w:val="center"/>
          </w:tcPr>
          <w:p w14:paraId="408C941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180,7</w:t>
            </w:r>
          </w:p>
        </w:tc>
        <w:tc>
          <w:tcPr>
            <w:tcW w:w="440" w:type="pct"/>
            <w:tcBorders>
              <w:top w:val="nil"/>
              <w:left w:val="nil"/>
              <w:bottom w:val="single" w:color="auto" w:sz="8" w:space="0"/>
              <w:right w:val="single" w:color="auto" w:sz="8" w:space="0"/>
            </w:tcBorders>
            <w:shd w:val="clear" w:color="auto" w:fill="auto"/>
            <w:noWrap/>
            <w:vAlign w:val="center"/>
          </w:tcPr>
          <w:p w14:paraId="6C199BD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160,8</w:t>
            </w:r>
          </w:p>
        </w:tc>
        <w:tc>
          <w:tcPr>
            <w:tcW w:w="440" w:type="pct"/>
            <w:tcBorders>
              <w:top w:val="nil"/>
              <w:left w:val="nil"/>
              <w:bottom w:val="single" w:color="auto" w:sz="8" w:space="0"/>
              <w:right w:val="single" w:color="auto" w:sz="8" w:space="0"/>
            </w:tcBorders>
            <w:shd w:val="clear" w:color="auto" w:fill="auto"/>
            <w:noWrap/>
            <w:vAlign w:val="center"/>
          </w:tcPr>
          <w:p w14:paraId="2D7C08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155,6</w:t>
            </w:r>
          </w:p>
        </w:tc>
        <w:tc>
          <w:tcPr>
            <w:tcW w:w="440" w:type="pct"/>
            <w:tcBorders>
              <w:top w:val="nil"/>
              <w:left w:val="nil"/>
              <w:bottom w:val="single" w:color="auto" w:sz="8" w:space="0"/>
              <w:right w:val="single" w:color="auto" w:sz="8" w:space="0"/>
            </w:tcBorders>
            <w:shd w:val="clear" w:color="auto" w:fill="auto"/>
            <w:noWrap/>
            <w:vAlign w:val="center"/>
          </w:tcPr>
          <w:p w14:paraId="0A65CE0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148,2</w:t>
            </w:r>
          </w:p>
        </w:tc>
        <w:tc>
          <w:tcPr>
            <w:tcW w:w="440" w:type="pct"/>
            <w:tcBorders>
              <w:top w:val="nil"/>
              <w:left w:val="nil"/>
              <w:bottom w:val="single" w:color="auto" w:sz="8" w:space="0"/>
              <w:right w:val="single" w:color="auto" w:sz="8" w:space="0"/>
            </w:tcBorders>
            <w:shd w:val="clear" w:color="auto" w:fill="auto"/>
            <w:noWrap/>
            <w:vAlign w:val="center"/>
          </w:tcPr>
          <w:p w14:paraId="7E9CF18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140,4</w:t>
            </w:r>
          </w:p>
        </w:tc>
        <w:tc>
          <w:tcPr>
            <w:tcW w:w="445" w:type="pct"/>
            <w:tcBorders>
              <w:top w:val="nil"/>
              <w:left w:val="nil"/>
              <w:bottom w:val="single" w:color="auto" w:sz="8" w:space="0"/>
              <w:right w:val="single" w:color="auto" w:sz="8" w:space="0"/>
            </w:tcBorders>
            <w:shd w:val="clear" w:color="auto" w:fill="auto"/>
            <w:noWrap/>
            <w:vAlign w:val="center"/>
          </w:tcPr>
          <w:p w14:paraId="65EB8B5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134,8</w:t>
            </w:r>
          </w:p>
        </w:tc>
      </w:tr>
      <w:tr w14:paraId="3F197D65">
        <w:tblPrEx>
          <w:tblCellMar>
            <w:top w:w="0" w:type="dxa"/>
            <w:left w:w="108" w:type="dxa"/>
            <w:bottom w:w="0" w:type="dxa"/>
            <w:right w:w="108" w:type="dxa"/>
          </w:tblCellMar>
        </w:tblPrEx>
        <w:tc>
          <w:tcPr>
            <w:tcW w:w="1011" w:type="pct"/>
            <w:tcBorders>
              <w:top w:val="nil"/>
              <w:left w:val="single" w:color="auto" w:sz="8" w:space="0"/>
              <w:bottom w:val="single" w:color="auto" w:sz="8" w:space="0"/>
              <w:right w:val="single" w:color="auto" w:sz="8" w:space="0"/>
            </w:tcBorders>
            <w:shd w:val="clear" w:color="auto" w:fill="auto"/>
            <w:vAlign w:val="center"/>
          </w:tcPr>
          <w:p w14:paraId="0743448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 Поликлиники и лечебные учреждения, дома-интернаты</w:t>
            </w:r>
          </w:p>
        </w:tc>
        <w:tc>
          <w:tcPr>
            <w:tcW w:w="465" w:type="pct"/>
            <w:tcBorders>
              <w:top w:val="nil"/>
              <w:left w:val="nil"/>
              <w:bottom w:val="single" w:color="auto" w:sz="8" w:space="0"/>
              <w:right w:val="single" w:color="auto" w:sz="8" w:space="0"/>
            </w:tcBorders>
            <w:shd w:val="clear" w:color="auto" w:fill="auto"/>
            <w:noWrap/>
            <w:vAlign w:val="center"/>
          </w:tcPr>
          <w:p w14:paraId="3AA796B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4A4E283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41,4</w:t>
            </w:r>
          </w:p>
        </w:tc>
        <w:tc>
          <w:tcPr>
            <w:tcW w:w="440" w:type="pct"/>
            <w:tcBorders>
              <w:top w:val="nil"/>
              <w:left w:val="nil"/>
              <w:bottom w:val="single" w:color="auto" w:sz="8" w:space="0"/>
              <w:right w:val="single" w:color="auto" w:sz="8" w:space="0"/>
            </w:tcBorders>
            <w:shd w:val="clear" w:color="auto" w:fill="auto"/>
            <w:noWrap/>
            <w:vAlign w:val="center"/>
          </w:tcPr>
          <w:p w14:paraId="3369031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43,4</w:t>
            </w:r>
          </w:p>
        </w:tc>
        <w:tc>
          <w:tcPr>
            <w:tcW w:w="440" w:type="pct"/>
            <w:tcBorders>
              <w:top w:val="nil"/>
              <w:left w:val="nil"/>
              <w:bottom w:val="single" w:color="auto" w:sz="8" w:space="0"/>
              <w:right w:val="single" w:color="auto" w:sz="8" w:space="0"/>
            </w:tcBorders>
            <w:shd w:val="clear" w:color="auto" w:fill="auto"/>
            <w:noWrap/>
            <w:vAlign w:val="center"/>
          </w:tcPr>
          <w:p w14:paraId="5EA79B8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42,1</w:t>
            </w:r>
          </w:p>
        </w:tc>
        <w:tc>
          <w:tcPr>
            <w:tcW w:w="440" w:type="pct"/>
            <w:tcBorders>
              <w:top w:val="nil"/>
              <w:left w:val="nil"/>
              <w:bottom w:val="single" w:color="auto" w:sz="8" w:space="0"/>
              <w:right w:val="single" w:color="auto" w:sz="8" w:space="0"/>
            </w:tcBorders>
            <w:shd w:val="clear" w:color="auto" w:fill="auto"/>
            <w:noWrap/>
            <w:vAlign w:val="center"/>
          </w:tcPr>
          <w:p w14:paraId="5F05BF7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40,7</w:t>
            </w:r>
          </w:p>
        </w:tc>
        <w:tc>
          <w:tcPr>
            <w:tcW w:w="440" w:type="pct"/>
            <w:tcBorders>
              <w:top w:val="nil"/>
              <w:left w:val="nil"/>
              <w:bottom w:val="single" w:color="auto" w:sz="8" w:space="0"/>
              <w:right w:val="single" w:color="auto" w:sz="8" w:space="0"/>
            </w:tcBorders>
            <w:shd w:val="clear" w:color="auto" w:fill="auto"/>
            <w:noWrap/>
            <w:vAlign w:val="center"/>
          </w:tcPr>
          <w:p w14:paraId="7A90028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39,5</w:t>
            </w:r>
          </w:p>
        </w:tc>
        <w:tc>
          <w:tcPr>
            <w:tcW w:w="440" w:type="pct"/>
            <w:tcBorders>
              <w:top w:val="nil"/>
              <w:left w:val="nil"/>
              <w:bottom w:val="single" w:color="auto" w:sz="8" w:space="0"/>
              <w:right w:val="single" w:color="auto" w:sz="8" w:space="0"/>
            </w:tcBorders>
            <w:shd w:val="clear" w:color="auto" w:fill="auto"/>
            <w:noWrap/>
            <w:vAlign w:val="center"/>
          </w:tcPr>
          <w:p w14:paraId="01BD4F3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38,1</w:t>
            </w:r>
          </w:p>
        </w:tc>
        <w:tc>
          <w:tcPr>
            <w:tcW w:w="440" w:type="pct"/>
            <w:tcBorders>
              <w:top w:val="nil"/>
              <w:left w:val="nil"/>
              <w:bottom w:val="single" w:color="auto" w:sz="8" w:space="0"/>
              <w:right w:val="single" w:color="auto" w:sz="8" w:space="0"/>
            </w:tcBorders>
            <w:shd w:val="clear" w:color="auto" w:fill="auto"/>
            <w:noWrap/>
            <w:vAlign w:val="center"/>
          </w:tcPr>
          <w:p w14:paraId="5694623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36,8</w:t>
            </w:r>
          </w:p>
        </w:tc>
        <w:tc>
          <w:tcPr>
            <w:tcW w:w="445" w:type="pct"/>
            <w:tcBorders>
              <w:top w:val="nil"/>
              <w:left w:val="nil"/>
              <w:bottom w:val="single" w:color="auto" w:sz="8" w:space="0"/>
              <w:right w:val="single" w:color="auto" w:sz="8" w:space="0"/>
            </w:tcBorders>
            <w:shd w:val="clear" w:color="auto" w:fill="auto"/>
            <w:noWrap/>
            <w:vAlign w:val="center"/>
          </w:tcPr>
          <w:p w14:paraId="1588E08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35,3</w:t>
            </w:r>
          </w:p>
        </w:tc>
      </w:tr>
      <w:tr w14:paraId="09958CBB">
        <w:tblPrEx>
          <w:tblCellMar>
            <w:top w:w="0" w:type="dxa"/>
            <w:left w:w="108" w:type="dxa"/>
            <w:bottom w:w="0" w:type="dxa"/>
            <w:right w:w="108" w:type="dxa"/>
          </w:tblCellMar>
        </w:tblPrEx>
        <w:tc>
          <w:tcPr>
            <w:tcW w:w="1011" w:type="pct"/>
            <w:tcBorders>
              <w:top w:val="nil"/>
              <w:left w:val="single" w:color="auto" w:sz="8" w:space="0"/>
              <w:bottom w:val="single" w:color="auto" w:sz="8" w:space="0"/>
              <w:right w:val="single" w:color="auto" w:sz="8" w:space="0"/>
            </w:tcBorders>
            <w:shd w:val="clear" w:color="auto" w:fill="auto"/>
            <w:vAlign w:val="center"/>
          </w:tcPr>
          <w:p w14:paraId="4FEC5E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 Дошкольные учреждения, хосписы</w:t>
            </w:r>
          </w:p>
        </w:tc>
        <w:tc>
          <w:tcPr>
            <w:tcW w:w="465" w:type="pct"/>
            <w:tcBorders>
              <w:top w:val="nil"/>
              <w:left w:val="nil"/>
              <w:bottom w:val="single" w:color="auto" w:sz="8" w:space="0"/>
              <w:right w:val="single" w:color="auto" w:sz="8" w:space="0"/>
            </w:tcBorders>
            <w:shd w:val="clear" w:color="auto" w:fill="auto"/>
            <w:noWrap/>
            <w:vAlign w:val="center"/>
          </w:tcPr>
          <w:p w14:paraId="3A02EF7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1DA9464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60,5</w:t>
            </w:r>
          </w:p>
        </w:tc>
        <w:tc>
          <w:tcPr>
            <w:tcW w:w="440" w:type="pct"/>
            <w:tcBorders>
              <w:top w:val="nil"/>
              <w:left w:val="nil"/>
              <w:bottom w:val="single" w:color="auto" w:sz="8" w:space="0"/>
              <w:right w:val="single" w:color="auto" w:sz="8" w:space="0"/>
            </w:tcBorders>
            <w:shd w:val="clear" w:color="auto" w:fill="auto"/>
            <w:noWrap/>
            <w:vAlign w:val="center"/>
          </w:tcPr>
          <w:p w14:paraId="01F9E56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60,5</w:t>
            </w:r>
          </w:p>
        </w:tc>
        <w:tc>
          <w:tcPr>
            <w:tcW w:w="440" w:type="pct"/>
            <w:tcBorders>
              <w:top w:val="nil"/>
              <w:left w:val="nil"/>
              <w:bottom w:val="single" w:color="auto" w:sz="8" w:space="0"/>
              <w:right w:val="single" w:color="auto" w:sz="8" w:space="0"/>
            </w:tcBorders>
            <w:shd w:val="clear" w:color="auto" w:fill="auto"/>
            <w:noWrap/>
            <w:vAlign w:val="center"/>
          </w:tcPr>
          <w:p w14:paraId="6AE2E2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60,5</w:t>
            </w:r>
          </w:p>
        </w:tc>
        <w:tc>
          <w:tcPr>
            <w:tcW w:w="440" w:type="pct"/>
            <w:tcBorders>
              <w:top w:val="nil"/>
              <w:left w:val="nil"/>
              <w:bottom w:val="single" w:color="auto" w:sz="8" w:space="0"/>
              <w:right w:val="single" w:color="auto" w:sz="8" w:space="0"/>
            </w:tcBorders>
            <w:shd w:val="clear" w:color="auto" w:fill="auto"/>
            <w:noWrap/>
            <w:vAlign w:val="center"/>
          </w:tcPr>
          <w:p w14:paraId="1D0ED42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5CED7C0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1DBB608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3871C71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5" w:type="pct"/>
            <w:tcBorders>
              <w:top w:val="nil"/>
              <w:left w:val="nil"/>
              <w:bottom w:val="single" w:color="auto" w:sz="8" w:space="0"/>
              <w:right w:val="single" w:color="auto" w:sz="8" w:space="0"/>
            </w:tcBorders>
            <w:shd w:val="clear" w:color="auto" w:fill="auto"/>
            <w:noWrap/>
            <w:vAlign w:val="center"/>
          </w:tcPr>
          <w:p w14:paraId="7FEEDCB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14:paraId="443DE90C">
        <w:tblPrEx>
          <w:tblCellMar>
            <w:top w:w="0" w:type="dxa"/>
            <w:left w:w="108" w:type="dxa"/>
            <w:bottom w:w="0" w:type="dxa"/>
            <w:right w:w="108" w:type="dxa"/>
          </w:tblCellMar>
        </w:tblPrEx>
        <w:tc>
          <w:tcPr>
            <w:tcW w:w="1011" w:type="pct"/>
            <w:vMerge w:val="restart"/>
            <w:tcBorders>
              <w:top w:val="nil"/>
              <w:left w:val="single" w:color="auto" w:sz="8" w:space="0"/>
              <w:bottom w:val="single" w:color="000000" w:sz="8" w:space="0"/>
              <w:right w:val="single" w:color="auto" w:sz="8" w:space="0"/>
            </w:tcBorders>
            <w:shd w:val="clear" w:color="auto" w:fill="auto"/>
            <w:vAlign w:val="center"/>
          </w:tcPr>
          <w:p w14:paraId="4944A35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 Сервисного обслуживания, культурно-досуговой деятельности, технопарки,</w:t>
            </w:r>
          </w:p>
        </w:tc>
        <w:tc>
          <w:tcPr>
            <w:tcW w:w="465" w:type="pct"/>
            <w:tcBorders>
              <w:top w:val="nil"/>
              <w:left w:val="nil"/>
              <w:bottom w:val="single" w:color="auto" w:sz="8" w:space="0"/>
              <w:right w:val="single" w:color="auto" w:sz="8" w:space="0"/>
            </w:tcBorders>
            <w:shd w:val="clear" w:color="auto" w:fill="auto"/>
            <w:noWrap/>
            <w:vAlign w:val="center"/>
          </w:tcPr>
          <w:p w14:paraId="693B56C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247C50F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28,8</w:t>
            </w:r>
          </w:p>
        </w:tc>
        <w:tc>
          <w:tcPr>
            <w:tcW w:w="440" w:type="pct"/>
            <w:tcBorders>
              <w:top w:val="nil"/>
              <w:left w:val="nil"/>
              <w:bottom w:val="single" w:color="auto" w:sz="8" w:space="0"/>
              <w:right w:val="single" w:color="auto" w:sz="8" w:space="0"/>
            </w:tcBorders>
            <w:shd w:val="clear" w:color="auto" w:fill="auto"/>
            <w:noWrap/>
            <w:vAlign w:val="center"/>
          </w:tcPr>
          <w:p w14:paraId="503B745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27,6</w:t>
            </w:r>
          </w:p>
        </w:tc>
        <w:tc>
          <w:tcPr>
            <w:tcW w:w="440" w:type="pct"/>
            <w:tcBorders>
              <w:top w:val="nil"/>
              <w:left w:val="nil"/>
              <w:bottom w:val="single" w:color="auto" w:sz="8" w:space="0"/>
              <w:right w:val="single" w:color="auto" w:sz="8" w:space="0"/>
            </w:tcBorders>
            <w:shd w:val="clear" w:color="auto" w:fill="auto"/>
            <w:noWrap/>
            <w:vAlign w:val="center"/>
          </w:tcPr>
          <w:p w14:paraId="13EC030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26,3</w:t>
            </w:r>
          </w:p>
        </w:tc>
        <w:tc>
          <w:tcPr>
            <w:tcW w:w="440" w:type="pct"/>
            <w:tcBorders>
              <w:top w:val="nil"/>
              <w:left w:val="nil"/>
              <w:bottom w:val="single" w:color="auto" w:sz="8" w:space="0"/>
              <w:right w:val="single" w:color="auto" w:sz="8" w:space="0"/>
            </w:tcBorders>
            <w:shd w:val="clear" w:color="auto" w:fill="auto"/>
            <w:noWrap/>
            <w:vAlign w:val="center"/>
          </w:tcPr>
          <w:p w14:paraId="603DFF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25,1</w:t>
            </w:r>
          </w:p>
        </w:tc>
        <w:tc>
          <w:tcPr>
            <w:tcW w:w="440" w:type="pct"/>
            <w:tcBorders>
              <w:top w:val="nil"/>
              <w:left w:val="nil"/>
              <w:bottom w:val="single" w:color="auto" w:sz="8" w:space="0"/>
              <w:right w:val="single" w:color="auto" w:sz="8" w:space="0"/>
            </w:tcBorders>
            <w:shd w:val="clear" w:color="auto" w:fill="auto"/>
            <w:noWrap/>
            <w:vAlign w:val="center"/>
          </w:tcPr>
          <w:p w14:paraId="458B8C3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25,1</w:t>
            </w:r>
          </w:p>
        </w:tc>
        <w:tc>
          <w:tcPr>
            <w:tcW w:w="440" w:type="pct"/>
            <w:tcBorders>
              <w:top w:val="nil"/>
              <w:left w:val="nil"/>
              <w:bottom w:val="single" w:color="auto" w:sz="8" w:space="0"/>
              <w:right w:val="single" w:color="auto" w:sz="8" w:space="0"/>
            </w:tcBorders>
            <w:shd w:val="clear" w:color="auto" w:fill="auto"/>
            <w:noWrap/>
            <w:vAlign w:val="center"/>
          </w:tcPr>
          <w:p w14:paraId="158F79B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3C3D49D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5" w:type="pct"/>
            <w:tcBorders>
              <w:top w:val="nil"/>
              <w:left w:val="nil"/>
              <w:bottom w:val="single" w:color="auto" w:sz="8" w:space="0"/>
              <w:right w:val="single" w:color="auto" w:sz="8" w:space="0"/>
            </w:tcBorders>
            <w:shd w:val="clear" w:color="auto" w:fill="auto"/>
            <w:noWrap/>
            <w:vAlign w:val="center"/>
          </w:tcPr>
          <w:p w14:paraId="1647316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14:paraId="06B84B5E">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16223B8B">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3A52F03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440" w:type="pct"/>
            <w:tcBorders>
              <w:top w:val="nil"/>
              <w:left w:val="nil"/>
              <w:bottom w:val="single" w:color="auto" w:sz="8" w:space="0"/>
              <w:right w:val="single" w:color="auto" w:sz="8" w:space="0"/>
            </w:tcBorders>
            <w:shd w:val="clear" w:color="auto" w:fill="auto"/>
            <w:noWrap/>
            <w:vAlign w:val="center"/>
          </w:tcPr>
          <w:p w14:paraId="1AD6CBC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57,6</w:t>
            </w:r>
          </w:p>
        </w:tc>
        <w:tc>
          <w:tcPr>
            <w:tcW w:w="440" w:type="pct"/>
            <w:tcBorders>
              <w:top w:val="nil"/>
              <w:left w:val="nil"/>
              <w:bottom w:val="single" w:color="auto" w:sz="8" w:space="0"/>
              <w:right w:val="single" w:color="auto" w:sz="8" w:space="0"/>
            </w:tcBorders>
            <w:shd w:val="clear" w:color="auto" w:fill="auto"/>
            <w:noWrap/>
            <w:vAlign w:val="center"/>
          </w:tcPr>
          <w:p w14:paraId="3D54113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55,3</w:t>
            </w:r>
          </w:p>
        </w:tc>
        <w:tc>
          <w:tcPr>
            <w:tcW w:w="440" w:type="pct"/>
            <w:tcBorders>
              <w:top w:val="nil"/>
              <w:left w:val="nil"/>
              <w:bottom w:val="single" w:color="auto" w:sz="8" w:space="0"/>
              <w:right w:val="single" w:color="auto" w:sz="8" w:space="0"/>
            </w:tcBorders>
            <w:shd w:val="clear" w:color="auto" w:fill="auto"/>
            <w:noWrap/>
            <w:vAlign w:val="center"/>
          </w:tcPr>
          <w:p w14:paraId="5D25643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52,7</w:t>
            </w:r>
          </w:p>
        </w:tc>
        <w:tc>
          <w:tcPr>
            <w:tcW w:w="440" w:type="pct"/>
            <w:tcBorders>
              <w:top w:val="nil"/>
              <w:left w:val="nil"/>
              <w:bottom w:val="single" w:color="auto" w:sz="8" w:space="0"/>
              <w:right w:val="single" w:color="auto" w:sz="8" w:space="0"/>
            </w:tcBorders>
            <w:shd w:val="clear" w:color="auto" w:fill="auto"/>
            <w:noWrap/>
            <w:vAlign w:val="center"/>
          </w:tcPr>
          <w:p w14:paraId="7E8267C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50,3</w:t>
            </w:r>
          </w:p>
        </w:tc>
        <w:tc>
          <w:tcPr>
            <w:tcW w:w="440" w:type="pct"/>
            <w:tcBorders>
              <w:top w:val="nil"/>
              <w:left w:val="nil"/>
              <w:bottom w:val="single" w:color="auto" w:sz="8" w:space="0"/>
              <w:right w:val="single" w:color="auto" w:sz="8" w:space="0"/>
            </w:tcBorders>
            <w:shd w:val="clear" w:color="auto" w:fill="auto"/>
            <w:noWrap/>
            <w:vAlign w:val="center"/>
          </w:tcPr>
          <w:p w14:paraId="6BD3EFF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50,3</w:t>
            </w:r>
          </w:p>
        </w:tc>
        <w:tc>
          <w:tcPr>
            <w:tcW w:w="440" w:type="pct"/>
            <w:tcBorders>
              <w:top w:val="nil"/>
              <w:left w:val="nil"/>
              <w:bottom w:val="single" w:color="auto" w:sz="8" w:space="0"/>
              <w:right w:val="single" w:color="auto" w:sz="8" w:space="0"/>
            </w:tcBorders>
            <w:shd w:val="clear" w:color="auto" w:fill="auto"/>
            <w:noWrap/>
            <w:vAlign w:val="center"/>
          </w:tcPr>
          <w:p w14:paraId="3CA8E8A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36F27BD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5" w:type="pct"/>
            <w:tcBorders>
              <w:top w:val="nil"/>
              <w:left w:val="nil"/>
              <w:bottom w:val="single" w:color="auto" w:sz="8" w:space="0"/>
              <w:right w:val="single" w:color="auto" w:sz="8" w:space="0"/>
            </w:tcBorders>
            <w:shd w:val="clear" w:color="auto" w:fill="auto"/>
            <w:noWrap/>
            <w:vAlign w:val="center"/>
          </w:tcPr>
          <w:p w14:paraId="0F85451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14:paraId="0A97687A">
        <w:tblPrEx>
          <w:tblCellMar>
            <w:top w:w="0" w:type="dxa"/>
            <w:left w:w="108" w:type="dxa"/>
            <w:bottom w:w="0" w:type="dxa"/>
            <w:right w:w="108" w:type="dxa"/>
          </w:tblCellMar>
        </w:tblPrEx>
        <w:tc>
          <w:tcPr>
            <w:tcW w:w="1011" w:type="pct"/>
            <w:vMerge w:val="restart"/>
            <w:tcBorders>
              <w:top w:val="nil"/>
              <w:left w:val="single" w:color="auto" w:sz="8" w:space="0"/>
              <w:bottom w:val="single" w:color="000000" w:sz="8" w:space="0"/>
              <w:right w:val="single" w:color="auto" w:sz="8" w:space="0"/>
            </w:tcBorders>
            <w:shd w:val="clear" w:color="auto" w:fill="auto"/>
            <w:vAlign w:val="center"/>
          </w:tcPr>
          <w:p w14:paraId="672FF79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склады</w:t>
            </w:r>
          </w:p>
        </w:tc>
        <w:tc>
          <w:tcPr>
            <w:tcW w:w="465" w:type="pct"/>
            <w:tcBorders>
              <w:top w:val="nil"/>
              <w:left w:val="nil"/>
              <w:bottom w:val="single" w:color="auto" w:sz="8" w:space="0"/>
              <w:right w:val="single" w:color="auto" w:sz="8" w:space="0"/>
            </w:tcBorders>
            <w:shd w:val="clear" w:color="auto" w:fill="auto"/>
            <w:noWrap/>
            <w:vAlign w:val="center"/>
          </w:tcPr>
          <w:p w14:paraId="363B312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440" w:type="pct"/>
            <w:tcBorders>
              <w:top w:val="nil"/>
              <w:left w:val="nil"/>
              <w:bottom w:val="single" w:color="auto" w:sz="8" w:space="0"/>
              <w:right w:val="single" w:color="auto" w:sz="8" w:space="0"/>
            </w:tcBorders>
            <w:shd w:val="clear" w:color="auto" w:fill="auto"/>
            <w:noWrap/>
            <w:vAlign w:val="center"/>
          </w:tcPr>
          <w:p w14:paraId="17D98D5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52,1</w:t>
            </w:r>
          </w:p>
        </w:tc>
        <w:tc>
          <w:tcPr>
            <w:tcW w:w="440" w:type="pct"/>
            <w:tcBorders>
              <w:top w:val="nil"/>
              <w:left w:val="nil"/>
              <w:bottom w:val="single" w:color="auto" w:sz="8" w:space="0"/>
              <w:right w:val="single" w:color="auto" w:sz="8" w:space="0"/>
            </w:tcBorders>
            <w:shd w:val="clear" w:color="auto" w:fill="auto"/>
            <w:noWrap/>
            <w:vAlign w:val="center"/>
          </w:tcPr>
          <w:p w14:paraId="100F48B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w:t>
            </w:r>
          </w:p>
        </w:tc>
        <w:tc>
          <w:tcPr>
            <w:tcW w:w="440" w:type="pct"/>
            <w:tcBorders>
              <w:top w:val="nil"/>
              <w:left w:val="nil"/>
              <w:bottom w:val="single" w:color="auto" w:sz="8" w:space="0"/>
              <w:right w:val="single" w:color="auto" w:sz="8" w:space="0"/>
            </w:tcBorders>
            <w:shd w:val="clear" w:color="auto" w:fill="auto"/>
            <w:noWrap/>
            <w:vAlign w:val="center"/>
          </w:tcPr>
          <w:p w14:paraId="3564C09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47,6</w:t>
            </w:r>
          </w:p>
        </w:tc>
        <w:tc>
          <w:tcPr>
            <w:tcW w:w="440" w:type="pct"/>
            <w:tcBorders>
              <w:top w:val="nil"/>
              <w:left w:val="nil"/>
              <w:bottom w:val="single" w:color="auto" w:sz="8" w:space="0"/>
              <w:right w:val="single" w:color="auto" w:sz="8" w:space="0"/>
            </w:tcBorders>
            <w:shd w:val="clear" w:color="auto" w:fill="auto"/>
            <w:noWrap/>
            <w:vAlign w:val="center"/>
          </w:tcPr>
          <w:p w14:paraId="753C1D5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45,5</w:t>
            </w:r>
          </w:p>
        </w:tc>
        <w:tc>
          <w:tcPr>
            <w:tcW w:w="440" w:type="pct"/>
            <w:tcBorders>
              <w:top w:val="nil"/>
              <w:left w:val="nil"/>
              <w:bottom w:val="single" w:color="auto" w:sz="8" w:space="0"/>
              <w:right w:val="single" w:color="auto" w:sz="8" w:space="0"/>
            </w:tcBorders>
            <w:shd w:val="clear" w:color="auto" w:fill="auto"/>
            <w:noWrap/>
            <w:vAlign w:val="center"/>
          </w:tcPr>
          <w:p w14:paraId="1E3F7CD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45,5</w:t>
            </w:r>
          </w:p>
        </w:tc>
        <w:tc>
          <w:tcPr>
            <w:tcW w:w="440" w:type="pct"/>
            <w:tcBorders>
              <w:top w:val="nil"/>
              <w:left w:val="nil"/>
              <w:bottom w:val="single" w:color="auto" w:sz="8" w:space="0"/>
              <w:right w:val="single" w:color="auto" w:sz="8" w:space="0"/>
            </w:tcBorders>
            <w:shd w:val="clear" w:color="auto" w:fill="auto"/>
            <w:noWrap/>
            <w:vAlign w:val="center"/>
          </w:tcPr>
          <w:p w14:paraId="04A3ED2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0" w:type="pct"/>
            <w:tcBorders>
              <w:top w:val="nil"/>
              <w:left w:val="nil"/>
              <w:bottom w:val="single" w:color="auto" w:sz="8" w:space="0"/>
              <w:right w:val="single" w:color="auto" w:sz="8" w:space="0"/>
            </w:tcBorders>
            <w:shd w:val="clear" w:color="auto" w:fill="auto"/>
            <w:noWrap/>
            <w:vAlign w:val="center"/>
          </w:tcPr>
          <w:p w14:paraId="1FCD2CB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5" w:type="pct"/>
            <w:tcBorders>
              <w:top w:val="nil"/>
              <w:left w:val="nil"/>
              <w:bottom w:val="single" w:color="auto" w:sz="8" w:space="0"/>
              <w:right w:val="single" w:color="auto" w:sz="8" w:space="0"/>
            </w:tcBorders>
            <w:shd w:val="clear" w:color="auto" w:fill="auto"/>
            <w:noWrap/>
            <w:vAlign w:val="center"/>
          </w:tcPr>
          <w:p w14:paraId="1D380EA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r>
      <w:tr w14:paraId="6FBA294C">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6D8FC631">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3FB336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w:t>
            </w:r>
          </w:p>
        </w:tc>
        <w:tc>
          <w:tcPr>
            <w:tcW w:w="440" w:type="pct"/>
            <w:tcBorders>
              <w:top w:val="nil"/>
              <w:left w:val="nil"/>
              <w:bottom w:val="single" w:color="auto" w:sz="8" w:space="0"/>
              <w:right w:val="single" w:color="auto" w:sz="8" w:space="0"/>
            </w:tcBorders>
            <w:shd w:val="clear" w:color="auto" w:fill="auto"/>
            <w:noWrap/>
            <w:vAlign w:val="center"/>
          </w:tcPr>
          <w:p w14:paraId="594420B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104,3</w:t>
            </w:r>
          </w:p>
        </w:tc>
        <w:tc>
          <w:tcPr>
            <w:tcW w:w="440" w:type="pct"/>
            <w:tcBorders>
              <w:top w:val="nil"/>
              <w:left w:val="nil"/>
              <w:bottom w:val="single" w:color="auto" w:sz="8" w:space="0"/>
              <w:right w:val="single" w:color="auto" w:sz="8" w:space="0"/>
            </w:tcBorders>
            <w:shd w:val="clear" w:color="auto" w:fill="auto"/>
            <w:noWrap/>
            <w:vAlign w:val="center"/>
          </w:tcPr>
          <w:p w14:paraId="25A734D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440" w:type="pct"/>
            <w:tcBorders>
              <w:top w:val="nil"/>
              <w:left w:val="nil"/>
              <w:bottom w:val="single" w:color="auto" w:sz="8" w:space="0"/>
              <w:right w:val="single" w:color="auto" w:sz="8" w:space="0"/>
            </w:tcBorders>
            <w:shd w:val="clear" w:color="auto" w:fill="auto"/>
            <w:noWrap/>
            <w:vAlign w:val="center"/>
          </w:tcPr>
          <w:p w14:paraId="1AA1FBD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95,3</w:t>
            </w:r>
          </w:p>
        </w:tc>
        <w:tc>
          <w:tcPr>
            <w:tcW w:w="440" w:type="pct"/>
            <w:tcBorders>
              <w:top w:val="nil"/>
              <w:left w:val="nil"/>
              <w:bottom w:val="single" w:color="auto" w:sz="8" w:space="0"/>
              <w:right w:val="single" w:color="auto" w:sz="8" w:space="0"/>
            </w:tcBorders>
            <w:shd w:val="clear" w:color="auto" w:fill="auto"/>
            <w:noWrap/>
            <w:vAlign w:val="center"/>
          </w:tcPr>
          <w:p w14:paraId="5347064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91</w:t>
            </w:r>
          </w:p>
        </w:tc>
        <w:tc>
          <w:tcPr>
            <w:tcW w:w="440" w:type="pct"/>
            <w:tcBorders>
              <w:top w:val="nil"/>
              <w:left w:val="nil"/>
              <w:bottom w:val="single" w:color="auto" w:sz="8" w:space="0"/>
              <w:right w:val="single" w:color="auto" w:sz="8" w:space="0"/>
            </w:tcBorders>
            <w:shd w:val="clear" w:color="auto" w:fill="auto"/>
            <w:noWrap/>
            <w:vAlign w:val="center"/>
          </w:tcPr>
          <w:p w14:paraId="66C89AD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59,8</w:t>
            </w:r>
          </w:p>
        </w:tc>
        <w:tc>
          <w:tcPr>
            <w:tcW w:w="440" w:type="pct"/>
            <w:tcBorders>
              <w:top w:val="nil"/>
              <w:left w:val="nil"/>
              <w:bottom w:val="single" w:color="auto" w:sz="8" w:space="0"/>
              <w:right w:val="single" w:color="auto" w:sz="8" w:space="0"/>
            </w:tcBorders>
            <w:shd w:val="clear" w:color="auto" w:fill="auto"/>
            <w:noWrap/>
            <w:vAlign w:val="center"/>
          </w:tcPr>
          <w:p w14:paraId="38E9547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0" w:type="pct"/>
            <w:tcBorders>
              <w:top w:val="nil"/>
              <w:left w:val="nil"/>
              <w:bottom w:val="single" w:color="auto" w:sz="8" w:space="0"/>
              <w:right w:val="single" w:color="auto" w:sz="8" w:space="0"/>
            </w:tcBorders>
            <w:shd w:val="clear" w:color="auto" w:fill="auto"/>
            <w:noWrap/>
            <w:vAlign w:val="center"/>
          </w:tcPr>
          <w:p w14:paraId="6A5B418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5" w:type="pct"/>
            <w:tcBorders>
              <w:top w:val="nil"/>
              <w:left w:val="nil"/>
              <w:bottom w:val="single" w:color="auto" w:sz="8" w:space="0"/>
              <w:right w:val="single" w:color="auto" w:sz="8" w:space="0"/>
            </w:tcBorders>
            <w:shd w:val="clear" w:color="auto" w:fill="auto"/>
            <w:noWrap/>
            <w:vAlign w:val="center"/>
          </w:tcPr>
          <w:p w14:paraId="49EEF85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r>
      <w:tr w14:paraId="6492205A">
        <w:tblPrEx>
          <w:tblCellMar>
            <w:top w:w="0" w:type="dxa"/>
            <w:left w:w="108" w:type="dxa"/>
            <w:bottom w:w="0" w:type="dxa"/>
            <w:right w:w="108" w:type="dxa"/>
          </w:tblCellMar>
        </w:tblPrEx>
        <w:tc>
          <w:tcPr>
            <w:tcW w:w="1011" w:type="pct"/>
            <w:vMerge w:val="restart"/>
            <w:tcBorders>
              <w:top w:val="nil"/>
              <w:left w:val="single" w:color="auto" w:sz="8" w:space="0"/>
              <w:bottom w:val="single" w:color="000000" w:sz="8" w:space="0"/>
              <w:right w:val="single" w:color="auto" w:sz="8" w:space="0"/>
            </w:tcBorders>
            <w:shd w:val="clear" w:color="auto" w:fill="auto"/>
            <w:vAlign w:val="center"/>
          </w:tcPr>
          <w:p w14:paraId="53CF46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Административного назначения (офисы)</w:t>
            </w:r>
          </w:p>
        </w:tc>
        <w:tc>
          <w:tcPr>
            <w:tcW w:w="465" w:type="pct"/>
            <w:tcBorders>
              <w:top w:val="nil"/>
              <w:left w:val="nil"/>
              <w:bottom w:val="single" w:color="auto" w:sz="8" w:space="0"/>
              <w:right w:val="single" w:color="auto" w:sz="8" w:space="0"/>
            </w:tcBorders>
            <w:shd w:val="clear" w:color="auto" w:fill="auto"/>
            <w:noWrap/>
            <w:vAlign w:val="center"/>
          </w:tcPr>
          <w:p w14:paraId="51E1489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4AABB0A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45,2</w:t>
            </w:r>
          </w:p>
        </w:tc>
        <w:tc>
          <w:tcPr>
            <w:tcW w:w="440" w:type="pct"/>
            <w:tcBorders>
              <w:top w:val="nil"/>
              <w:left w:val="nil"/>
              <w:bottom w:val="single" w:color="auto" w:sz="8" w:space="0"/>
              <w:right w:val="single" w:color="auto" w:sz="8" w:space="0"/>
            </w:tcBorders>
            <w:shd w:val="clear" w:color="auto" w:fill="auto"/>
            <w:noWrap/>
            <w:vAlign w:val="center"/>
          </w:tcPr>
          <w:p w14:paraId="37A5266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42,7</w:t>
            </w:r>
          </w:p>
        </w:tc>
        <w:tc>
          <w:tcPr>
            <w:tcW w:w="440" w:type="pct"/>
            <w:tcBorders>
              <w:top w:val="nil"/>
              <w:left w:val="nil"/>
              <w:bottom w:val="single" w:color="auto" w:sz="8" w:space="0"/>
              <w:right w:val="single" w:color="auto" w:sz="8" w:space="0"/>
            </w:tcBorders>
            <w:shd w:val="clear" w:color="auto" w:fill="auto"/>
            <w:noWrap/>
            <w:vAlign w:val="center"/>
          </w:tcPr>
          <w:p w14:paraId="55BE08B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41,4</w:t>
            </w:r>
          </w:p>
        </w:tc>
        <w:tc>
          <w:tcPr>
            <w:tcW w:w="440" w:type="pct"/>
            <w:tcBorders>
              <w:top w:val="nil"/>
              <w:left w:val="nil"/>
              <w:bottom w:val="single" w:color="auto" w:sz="8" w:space="0"/>
              <w:right w:val="single" w:color="auto" w:sz="8" w:space="0"/>
            </w:tcBorders>
            <w:shd w:val="clear" w:color="auto" w:fill="auto"/>
            <w:noWrap/>
            <w:vAlign w:val="center"/>
          </w:tcPr>
          <w:p w14:paraId="766043A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33,9</w:t>
            </w:r>
          </w:p>
        </w:tc>
        <w:tc>
          <w:tcPr>
            <w:tcW w:w="440" w:type="pct"/>
            <w:tcBorders>
              <w:top w:val="nil"/>
              <w:left w:val="nil"/>
              <w:bottom w:val="single" w:color="auto" w:sz="8" w:space="0"/>
              <w:right w:val="single" w:color="auto" w:sz="8" w:space="0"/>
            </w:tcBorders>
            <w:shd w:val="clear" w:color="auto" w:fill="auto"/>
            <w:noWrap/>
            <w:vAlign w:val="center"/>
          </w:tcPr>
          <w:p w14:paraId="660FE68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30,1</w:t>
            </w:r>
          </w:p>
        </w:tc>
        <w:tc>
          <w:tcPr>
            <w:tcW w:w="440" w:type="pct"/>
            <w:tcBorders>
              <w:top w:val="nil"/>
              <w:left w:val="nil"/>
              <w:bottom w:val="single" w:color="auto" w:sz="8" w:space="0"/>
              <w:right w:val="single" w:color="auto" w:sz="8" w:space="0"/>
            </w:tcBorders>
            <w:shd w:val="clear" w:color="auto" w:fill="auto"/>
            <w:noWrap/>
            <w:vAlign w:val="center"/>
          </w:tcPr>
          <w:p w14:paraId="0B0AF3D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27,6</w:t>
            </w:r>
          </w:p>
        </w:tc>
        <w:tc>
          <w:tcPr>
            <w:tcW w:w="440" w:type="pct"/>
            <w:tcBorders>
              <w:top w:val="nil"/>
              <w:left w:val="nil"/>
              <w:bottom w:val="single" w:color="auto" w:sz="8" w:space="0"/>
              <w:right w:val="single" w:color="auto" w:sz="8" w:space="0"/>
            </w:tcBorders>
            <w:shd w:val="clear" w:color="auto" w:fill="auto"/>
            <w:noWrap/>
            <w:vAlign w:val="center"/>
          </w:tcPr>
          <w:p w14:paraId="3E39B7E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25,1</w:t>
            </w:r>
          </w:p>
        </w:tc>
        <w:tc>
          <w:tcPr>
            <w:tcW w:w="445" w:type="pct"/>
            <w:tcBorders>
              <w:top w:val="nil"/>
              <w:left w:val="nil"/>
              <w:bottom w:val="single" w:color="auto" w:sz="8" w:space="0"/>
              <w:right w:val="single" w:color="auto" w:sz="8" w:space="0"/>
            </w:tcBorders>
            <w:shd w:val="clear" w:color="auto" w:fill="auto"/>
            <w:noWrap/>
            <w:vAlign w:val="center"/>
          </w:tcPr>
          <w:p w14:paraId="475009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25,1</w:t>
            </w:r>
          </w:p>
        </w:tc>
      </w:tr>
      <w:tr w14:paraId="4DA3F840">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54EFF93B">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153932C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w:t>
            </w:r>
          </w:p>
        </w:tc>
        <w:tc>
          <w:tcPr>
            <w:tcW w:w="440" w:type="pct"/>
            <w:tcBorders>
              <w:top w:val="nil"/>
              <w:left w:val="nil"/>
              <w:bottom w:val="single" w:color="auto" w:sz="8" w:space="0"/>
              <w:right w:val="single" w:color="auto" w:sz="8" w:space="0"/>
            </w:tcBorders>
            <w:shd w:val="clear" w:color="auto" w:fill="auto"/>
            <w:noWrap/>
            <w:vAlign w:val="center"/>
          </w:tcPr>
          <w:p w14:paraId="4E5E278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67,8</w:t>
            </w:r>
          </w:p>
        </w:tc>
        <w:tc>
          <w:tcPr>
            <w:tcW w:w="440" w:type="pct"/>
            <w:tcBorders>
              <w:top w:val="nil"/>
              <w:left w:val="nil"/>
              <w:bottom w:val="single" w:color="auto" w:sz="8" w:space="0"/>
              <w:right w:val="single" w:color="auto" w:sz="8" w:space="0"/>
            </w:tcBorders>
            <w:shd w:val="clear" w:color="auto" w:fill="auto"/>
            <w:noWrap/>
            <w:vAlign w:val="center"/>
          </w:tcPr>
          <w:p w14:paraId="0D1E5B9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64</w:t>
            </w:r>
          </w:p>
        </w:tc>
        <w:tc>
          <w:tcPr>
            <w:tcW w:w="440" w:type="pct"/>
            <w:tcBorders>
              <w:top w:val="nil"/>
              <w:left w:val="nil"/>
              <w:bottom w:val="single" w:color="auto" w:sz="8" w:space="0"/>
              <w:right w:val="single" w:color="auto" w:sz="8" w:space="0"/>
            </w:tcBorders>
            <w:shd w:val="clear" w:color="auto" w:fill="auto"/>
            <w:noWrap/>
            <w:vAlign w:val="center"/>
          </w:tcPr>
          <w:p w14:paraId="60ABFCD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62,1</w:t>
            </w:r>
          </w:p>
        </w:tc>
        <w:tc>
          <w:tcPr>
            <w:tcW w:w="440" w:type="pct"/>
            <w:tcBorders>
              <w:top w:val="nil"/>
              <w:left w:val="nil"/>
              <w:bottom w:val="single" w:color="auto" w:sz="8" w:space="0"/>
              <w:right w:val="single" w:color="auto" w:sz="8" w:space="0"/>
            </w:tcBorders>
            <w:shd w:val="clear" w:color="auto" w:fill="auto"/>
            <w:noWrap/>
            <w:vAlign w:val="center"/>
          </w:tcPr>
          <w:p w14:paraId="410F367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50,9</w:t>
            </w:r>
          </w:p>
        </w:tc>
        <w:tc>
          <w:tcPr>
            <w:tcW w:w="440" w:type="pct"/>
            <w:tcBorders>
              <w:top w:val="nil"/>
              <w:left w:val="nil"/>
              <w:bottom w:val="single" w:color="auto" w:sz="8" w:space="0"/>
              <w:right w:val="single" w:color="auto" w:sz="8" w:space="0"/>
            </w:tcBorders>
            <w:shd w:val="clear" w:color="auto" w:fill="auto"/>
            <w:noWrap/>
            <w:vAlign w:val="center"/>
          </w:tcPr>
          <w:p w14:paraId="7FA9712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45,2</w:t>
            </w:r>
          </w:p>
        </w:tc>
        <w:tc>
          <w:tcPr>
            <w:tcW w:w="440" w:type="pct"/>
            <w:tcBorders>
              <w:top w:val="nil"/>
              <w:left w:val="nil"/>
              <w:bottom w:val="single" w:color="auto" w:sz="8" w:space="0"/>
              <w:right w:val="single" w:color="auto" w:sz="8" w:space="0"/>
            </w:tcBorders>
            <w:shd w:val="clear" w:color="auto" w:fill="auto"/>
            <w:noWrap/>
            <w:vAlign w:val="center"/>
          </w:tcPr>
          <w:p w14:paraId="2267FEE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41,4</w:t>
            </w:r>
          </w:p>
        </w:tc>
        <w:tc>
          <w:tcPr>
            <w:tcW w:w="440" w:type="pct"/>
            <w:tcBorders>
              <w:top w:val="nil"/>
              <w:left w:val="nil"/>
              <w:bottom w:val="single" w:color="auto" w:sz="8" w:space="0"/>
              <w:right w:val="single" w:color="auto" w:sz="8" w:space="0"/>
            </w:tcBorders>
            <w:shd w:val="clear" w:color="auto" w:fill="auto"/>
            <w:noWrap/>
            <w:vAlign w:val="center"/>
          </w:tcPr>
          <w:p w14:paraId="0AA9B94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37,7</w:t>
            </w:r>
          </w:p>
        </w:tc>
        <w:tc>
          <w:tcPr>
            <w:tcW w:w="445" w:type="pct"/>
            <w:tcBorders>
              <w:top w:val="nil"/>
              <w:left w:val="nil"/>
              <w:bottom w:val="single" w:color="auto" w:sz="8" w:space="0"/>
              <w:right w:val="single" w:color="auto" w:sz="8" w:space="0"/>
            </w:tcBorders>
            <w:shd w:val="clear" w:color="auto" w:fill="auto"/>
            <w:noWrap/>
            <w:vAlign w:val="center"/>
          </w:tcPr>
          <w:p w14:paraId="2C36CEB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37,7</w:t>
            </w:r>
          </w:p>
        </w:tc>
      </w:tr>
      <w:tr w14:paraId="7EFA327D">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26777F93">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5165F97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440" w:type="pct"/>
            <w:tcBorders>
              <w:top w:val="nil"/>
              <w:left w:val="nil"/>
              <w:bottom w:val="single" w:color="auto" w:sz="8" w:space="0"/>
              <w:right w:val="single" w:color="auto" w:sz="8" w:space="0"/>
            </w:tcBorders>
            <w:shd w:val="clear" w:color="auto" w:fill="auto"/>
            <w:noWrap/>
            <w:vAlign w:val="center"/>
          </w:tcPr>
          <w:p w14:paraId="501FA2D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90,4</w:t>
            </w:r>
          </w:p>
        </w:tc>
        <w:tc>
          <w:tcPr>
            <w:tcW w:w="440" w:type="pct"/>
            <w:tcBorders>
              <w:top w:val="nil"/>
              <w:left w:val="nil"/>
              <w:bottom w:val="single" w:color="auto" w:sz="8" w:space="0"/>
              <w:right w:val="single" w:color="auto" w:sz="8" w:space="0"/>
            </w:tcBorders>
            <w:shd w:val="clear" w:color="auto" w:fill="auto"/>
            <w:noWrap/>
            <w:vAlign w:val="center"/>
          </w:tcPr>
          <w:p w14:paraId="68B6174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85,4</w:t>
            </w:r>
          </w:p>
        </w:tc>
        <w:tc>
          <w:tcPr>
            <w:tcW w:w="440" w:type="pct"/>
            <w:tcBorders>
              <w:top w:val="nil"/>
              <w:left w:val="nil"/>
              <w:bottom w:val="single" w:color="auto" w:sz="8" w:space="0"/>
              <w:right w:val="single" w:color="auto" w:sz="8" w:space="0"/>
            </w:tcBorders>
            <w:shd w:val="clear" w:color="auto" w:fill="auto"/>
            <w:noWrap/>
            <w:vAlign w:val="center"/>
          </w:tcPr>
          <w:p w14:paraId="2CA8A39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81,662</w:t>
            </w:r>
          </w:p>
        </w:tc>
        <w:tc>
          <w:tcPr>
            <w:tcW w:w="440" w:type="pct"/>
            <w:tcBorders>
              <w:top w:val="nil"/>
              <w:left w:val="nil"/>
              <w:bottom w:val="single" w:color="auto" w:sz="8" w:space="0"/>
              <w:right w:val="single" w:color="auto" w:sz="8" w:space="0"/>
            </w:tcBorders>
            <w:shd w:val="clear" w:color="auto" w:fill="auto"/>
            <w:noWrap/>
            <w:vAlign w:val="center"/>
          </w:tcPr>
          <w:p w14:paraId="5C99922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67,8</w:t>
            </w:r>
          </w:p>
        </w:tc>
        <w:tc>
          <w:tcPr>
            <w:tcW w:w="440" w:type="pct"/>
            <w:tcBorders>
              <w:top w:val="nil"/>
              <w:left w:val="nil"/>
              <w:bottom w:val="single" w:color="auto" w:sz="8" w:space="0"/>
              <w:right w:val="single" w:color="auto" w:sz="8" w:space="0"/>
            </w:tcBorders>
            <w:shd w:val="clear" w:color="auto" w:fill="auto"/>
            <w:noWrap/>
            <w:vAlign w:val="center"/>
          </w:tcPr>
          <w:p w14:paraId="0A89C7E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60,2</w:t>
            </w:r>
          </w:p>
        </w:tc>
        <w:tc>
          <w:tcPr>
            <w:tcW w:w="440" w:type="pct"/>
            <w:tcBorders>
              <w:top w:val="nil"/>
              <w:left w:val="nil"/>
              <w:bottom w:val="single" w:color="auto" w:sz="8" w:space="0"/>
              <w:right w:val="single" w:color="auto" w:sz="8" w:space="0"/>
            </w:tcBorders>
            <w:shd w:val="clear" w:color="auto" w:fill="auto"/>
            <w:noWrap/>
            <w:vAlign w:val="center"/>
          </w:tcPr>
          <w:p w14:paraId="62C5BC0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55,3</w:t>
            </w:r>
          </w:p>
        </w:tc>
        <w:tc>
          <w:tcPr>
            <w:tcW w:w="440" w:type="pct"/>
            <w:tcBorders>
              <w:top w:val="nil"/>
              <w:left w:val="nil"/>
              <w:bottom w:val="single" w:color="auto" w:sz="8" w:space="0"/>
              <w:right w:val="single" w:color="auto" w:sz="8" w:space="0"/>
            </w:tcBorders>
            <w:shd w:val="clear" w:color="auto" w:fill="auto"/>
            <w:noWrap/>
            <w:vAlign w:val="center"/>
          </w:tcPr>
          <w:p w14:paraId="56CC639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50,3</w:t>
            </w:r>
          </w:p>
        </w:tc>
        <w:tc>
          <w:tcPr>
            <w:tcW w:w="445" w:type="pct"/>
            <w:tcBorders>
              <w:top w:val="nil"/>
              <w:left w:val="nil"/>
              <w:bottom w:val="single" w:color="auto" w:sz="8" w:space="0"/>
              <w:right w:val="single" w:color="auto" w:sz="8" w:space="0"/>
            </w:tcBorders>
            <w:shd w:val="clear" w:color="auto" w:fill="auto"/>
            <w:noWrap/>
            <w:vAlign w:val="center"/>
          </w:tcPr>
          <w:p w14:paraId="7A147C8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50,3</w:t>
            </w:r>
          </w:p>
        </w:tc>
      </w:tr>
    </w:tbl>
    <w:p w14:paraId="5F6FD188">
      <w:pPr>
        <w:spacing w:after="120"/>
        <w:ind w:firstLine="709"/>
        <w:rPr>
          <w:rFonts w:ascii="Times New Roman" w:hAnsi="Times New Roman" w:eastAsia="Calibri" w:cs="Times New Roman"/>
          <w:szCs w:val="24"/>
        </w:rPr>
      </w:pPr>
    </w:p>
    <w:p w14:paraId="2AD2AFA8">
      <w:pPr>
        <w:pStyle w:val="3463"/>
      </w:pPr>
      <w:r>
        <w:t>Нормативы потребления коммунальных услуг по отоплению гражданами, проживающими в многоквартирных домах или жилых домах на территории Купинского района Новосибирской области, утверждённые Приказом Департамента по тарифам Новосибирской области от 15.06.2016 N 85-ТЭ «Об утверждении нормативов потребления коммунальной услуги по отоплению на территории Новосибирской области» (в ред. приказов департамента по тарифам Новосибирской области от 07.07.2016 N 134, от 14.02.2020 N 39-ТЭ, от 17.11.2020 N 279-ТЭ, с изм., внесенными решением Новосибирского областного суда от 14.08.2019 N 3а-77/2019) представлены в таблице.</w:t>
      </w:r>
    </w:p>
    <w:p w14:paraId="0179B82A">
      <w:pPr>
        <w:pStyle w:val="3463"/>
      </w:pPr>
    </w:p>
    <w:p w14:paraId="55FA0EC8">
      <w:pPr>
        <w:pStyle w:val="3463"/>
        <w:rPr>
          <w:b/>
          <w:bCs w:val="0"/>
        </w:rPr>
      </w:pPr>
      <w:r>
        <w:rPr>
          <w:b/>
          <w:bCs w:val="0"/>
        </w:rPr>
        <w:t xml:space="preserve">Таблица 2.3.1.1 – Нормативы потребления коммунальной услуги по отоплению в жилых помещениях на территории Новосибирской области (в ред. приказов департамента по тарифам Новосибирской области от 07.07.2016 N 134, от 14.02.2020 N 39-ТЭ, от 17.11.2020 N 279-ТЭ, с изм., внесенными решением Новосибирского областного суда от 14.08.2019 N 3а-77/2019)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0"/>
        <w:gridCol w:w="3065"/>
        <w:gridCol w:w="2292"/>
        <w:gridCol w:w="2044"/>
      </w:tblGrid>
      <w:tr w14:paraId="34FCC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133" w:type="pct"/>
            <w:vMerge w:val="restart"/>
            <w:shd w:val="clear" w:color="auto" w:fill="D8D8D8" w:themeFill="background1" w:themeFillShade="D9"/>
            <w:vAlign w:val="center"/>
          </w:tcPr>
          <w:p w14:paraId="7515EEA3">
            <w:pPr>
              <w:pStyle w:val="1806"/>
              <w:rPr>
                <w:rFonts w:cs="Times New Roman"/>
                <w:szCs w:val="20"/>
              </w:rPr>
            </w:pPr>
            <w:r>
              <w:rPr>
                <w:rFonts w:cs="Times New Roman"/>
                <w:szCs w:val="20"/>
              </w:rPr>
              <w:t>Категория многоквартирного (жилого) дома</w:t>
            </w:r>
          </w:p>
        </w:tc>
        <w:tc>
          <w:tcPr>
            <w:tcW w:w="3867" w:type="pct"/>
            <w:gridSpan w:val="3"/>
            <w:shd w:val="clear" w:color="auto" w:fill="D8D8D8" w:themeFill="background1" w:themeFillShade="D9"/>
            <w:vAlign w:val="center"/>
          </w:tcPr>
          <w:p w14:paraId="6570D734">
            <w:pPr>
              <w:pStyle w:val="1806"/>
              <w:rPr>
                <w:rFonts w:cs="Times New Roman"/>
                <w:szCs w:val="20"/>
              </w:rPr>
            </w:pPr>
            <w:r>
              <w:rPr>
                <w:rFonts w:cs="Times New Roman"/>
                <w:szCs w:val="20"/>
              </w:rPr>
              <w:t>Норматив потребления (Гкал на 1 кв. метр общей площади жилого помещения в месяц)</w:t>
            </w:r>
          </w:p>
        </w:tc>
      </w:tr>
      <w:tr w14:paraId="5900D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133" w:type="pct"/>
            <w:vMerge w:val="continue"/>
            <w:shd w:val="clear" w:color="auto" w:fill="D8D8D8" w:themeFill="background1" w:themeFillShade="D9"/>
            <w:vAlign w:val="center"/>
          </w:tcPr>
          <w:p w14:paraId="605CAEB5">
            <w:pPr>
              <w:pStyle w:val="1806"/>
              <w:rPr>
                <w:rFonts w:cs="Times New Roman"/>
                <w:szCs w:val="20"/>
              </w:rPr>
            </w:pPr>
          </w:p>
        </w:tc>
        <w:tc>
          <w:tcPr>
            <w:tcW w:w="1603" w:type="pct"/>
            <w:shd w:val="clear" w:color="auto" w:fill="D8D8D8" w:themeFill="background1" w:themeFillShade="D9"/>
            <w:vAlign w:val="center"/>
          </w:tcPr>
          <w:p w14:paraId="5EA733A3">
            <w:pPr>
              <w:pStyle w:val="1806"/>
              <w:rPr>
                <w:rFonts w:cs="Times New Roman"/>
                <w:szCs w:val="20"/>
              </w:rPr>
            </w:pPr>
            <w:r>
              <w:rPr>
                <w:rFonts w:cs="Times New Roman"/>
                <w:szCs w:val="20"/>
              </w:rPr>
              <w:t>многоквартирные и жилые дома со стенами из камня, кирпича</w:t>
            </w:r>
          </w:p>
        </w:tc>
        <w:tc>
          <w:tcPr>
            <w:tcW w:w="1197" w:type="pct"/>
            <w:shd w:val="clear" w:color="auto" w:fill="D8D8D8" w:themeFill="background1" w:themeFillShade="D9"/>
            <w:vAlign w:val="center"/>
          </w:tcPr>
          <w:p w14:paraId="4F74E4E8">
            <w:pPr>
              <w:pStyle w:val="1806"/>
              <w:rPr>
                <w:rFonts w:cs="Times New Roman"/>
                <w:szCs w:val="20"/>
              </w:rPr>
            </w:pPr>
            <w:r>
              <w:rPr>
                <w:rFonts w:cs="Times New Roman"/>
                <w:szCs w:val="20"/>
              </w:rPr>
              <w:t>многоквартирные и жилые дома со стенами из панелей, блоков</w:t>
            </w:r>
          </w:p>
        </w:tc>
        <w:tc>
          <w:tcPr>
            <w:tcW w:w="1067" w:type="pct"/>
            <w:shd w:val="clear" w:color="auto" w:fill="D8D8D8" w:themeFill="background1" w:themeFillShade="D9"/>
            <w:vAlign w:val="center"/>
          </w:tcPr>
          <w:p w14:paraId="527E7950">
            <w:pPr>
              <w:pStyle w:val="1806"/>
              <w:rPr>
                <w:rFonts w:cs="Times New Roman"/>
                <w:szCs w:val="20"/>
              </w:rPr>
            </w:pPr>
            <w:r>
              <w:rPr>
                <w:rFonts w:cs="Times New Roman"/>
                <w:szCs w:val="20"/>
              </w:rPr>
              <w:t>многоквартирные и жилые дома со стенами из дерева, смешанных и других материалов</w:t>
            </w:r>
          </w:p>
        </w:tc>
      </w:tr>
      <w:tr w14:paraId="112AB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FE5BFB8">
            <w:pPr>
              <w:pStyle w:val="1806"/>
              <w:rPr>
                <w:rFonts w:cs="Times New Roman"/>
                <w:szCs w:val="20"/>
              </w:rPr>
            </w:pPr>
            <w:r>
              <w:rPr>
                <w:rFonts w:cs="Times New Roman"/>
                <w:szCs w:val="20"/>
              </w:rPr>
              <w:t>Э т а ж н о с т ь</w:t>
            </w:r>
          </w:p>
        </w:tc>
        <w:tc>
          <w:tcPr>
            <w:tcW w:w="3867" w:type="pct"/>
            <w:gridSpan w:val="3"/>
            <w:shd w:val="clear" w:color="auto" w:fill="auto"/>
            <w:vAlign w:val="center"/>
          </w:tcPr>
          <w:p w14:paraId="7BF8C1AB">
            <w:pPr>
              <w:pStyle w:val="1806"/>
              <w:rPr>
                <w:rFonts w:cs="Times New Roman"/>
                <w:szCs w:val="20"/>
              </w:rPr>
            </w:pPr>
            <w:r>
              <w:rPr>
                <w:rFonts w:cs="Times New Roman"/>
                <w:szCs w:val="20"/>
              </w:rPr>
              <w:t>многоквартирные и жилые дома до 1999 года постройки включительно</w:t>
            </w:r>
          </w:p>
        </w:tc>
      </w:tr>
      <w:tr w14:paraId="6840F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2EA576CC">
            <w:pPr>
              <w:pStyle w:val="1806"/>
              <w:rPr>
                <w:rFonts w:cs="Times New Roman"/>
                <w:szCs w:val="20"/>
              </w:rPr>
            </w:pPr>
            <w:r>
              <w:rPr>
                <w:rFonts w:cs="Times New Roman"/>
                <w:szCs w:val="20"/>
              </w:rPr>
              <w:t>1</w:t>
            </w:r>
          </w:p>
        </w:tc>
        <w:tc>
          <w:tcPr>
            <w:tcW w:w="1603" w:type="pct"/>
            <w:shd w:val="clear" w:color="auto" w:fill="auto"/>
            <w:vAlign w:val="center"/>
          </w:tcPr>
          <w:p w14:paraId="1CCB4BF9">
            <w:pPr>
              <w:pStyle w:val="1806"/>
              <w:rPr>
                <w:rFonts w:cs="Times New Roman"/>
                <w:szCs w:val="20"/>
              </w:rPr>
            </w:pPr>
            <w:r>
              <w:rPr>
                <w:rFonts w:cs="Times New Roman"/>
                <w:szCs w:val="20"/>
              </w:rPr>
              <w:t>0,025</w:t>
            </w:r>
          </w:p>
        </w:tc>
        <w:tc>
          <w:tcPr>
            <w:tcW w:w="1197" w:type="pct"/>
            <w:shd w:val="clear" w:color="auto" w:fill="auto"/>
            <w:vAlign w:val="center"/>
          </w:tcPr>
          <w:p w14:paraId="3E2E5D75">
            <w:pPr>
              <w:pStyle w:val="1806"/>
              <w:rPr>
                <w:rFonts w:cs="Times New Roman"/>
                <w:szCs w:val="20"/>
              </w:rPr>
            </w:pPr>
            <w:r>
              <w:rPr>
                <w:rFonts w:cs="Times New Roman"/>
                <w:szCs w:val="20"/>
              </w:rPr>
              <w:t>0,025</w:t>
            </w:r>
          </w:p>
        </w:tc>
        <w:tc>
          <w:tcPr>
            <w:tcW w:w="1067" w:type="pct"/>
            <w:shd w:val="clear" w:color="auto" w:fill="auto"/>
            <w:vAlign w:val="center"/>
          </w:tcPr>
          <w:p w14:paraId="13C42EB8">
            <w:pPr>
              <w:pStyle w:val="1806"/>
              <w:rPr>
                <w:rFonts w:cs="Times New Roman"/>
                <w:szCs w:val="20"/>
              </w:rPr>
            </w:pPr>
            <w:r>
              <w:rPr>
                <w:rFonts w:cs="Times New Roman"/>
                <w:szCs w:val="20"/>
              </w:rPr>
              <w:t>0,025</w:t>
            </w:r>
          </w:p>
        </w:tc>
      </w:tr>
      <w:tr w14:paraId="44908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FE32A0D">
            <w:pPr>
              <w:pStyle w:val="1806"/>
              <w:rPr>
                <w:rFonts w:cs="Times New Roman"/>
                <w:szCs w:val="20"/>
              </w:rPr>
            </w:pPr>
            <w:r>
              <w:rPr>
                <w:rFonts w:cs="Times New Roman"/>
                <w:szCs w:val="20"/>
              </w:rPr>
              <w:t>2</w:t>
            </w:r>
          </w:p>
        </w:tc>
        <w:tc>
          <w:tcPr>
            <w:tcW w:w="1603" w:type="pct"/>
            <w:shd w:val="clear" w:color="auto" w:fill="auto"/>
            <w:vAlign w:val="center"/>
          </w:tcPr>
          <w:p w14:paraId="68D0ED71">
            <w:pPr>
              <w:pStyle w:val="1806"/>
              <w:rPr>
                <w:rFonts w:cs="Times New Roman"/>
                <w:szCs w:val="20"/>
              </w:rPr>
            </w:pPr>
            <w:r>
              <w:rPr>
                <w:rFonts w:cs="Times New Roman"/>
                <w:szCs w:val="20"/>
              </w:rPr>
              <w:t>0,023</w:t>
            </w:r>
          </w:p>
        </w:tc>
        <w:tc>
          <w:tcPr>
            <w:tcW w:w="1197" w:type="pct"/>
            <w:shd w:val="clear" w:color="auto" w:fill="auto"/>
            <w:vAlign w:val="center"/>
          </w:tcPr>
          <w:p w14:paraId="3231F526">
            <w:pPr>
              <w:pStyle w:val="1806"/>
              <w:rPr>
                <w:rFonts w:cs="Times New Roman"/>
                <w:szCs w:val="20"/>
              </w:rPr>
            </w:pPr>
            <w:r>
              <w:rPr>
                <w:rFonts w:cs="Times New Roman"/>
                <w:szCs w:val="20"/>
              </w:rPr>
              <w:t>0,023</w:t>
            </w:r>
          </w:p>
        </w:tc>
        <w:tc>
          <w:tcPr>
            <w:tcW w:w="1067" w:type="pct"/>
            <w:shd w:val="clear" w:color="auto" w:fill="auto"/>
            <w:vAlign w:val="center"/>
          </w:tcPr>
          <w:p w14:paraId="41967843">
            <w:pPr>
              <w:pStyle w:val="1806"/>
              <w:rPr>
                <w:rFonts w:cs="Times New Roman"/>
                <w:szCs w:val="20"/>
              </w:rPr>
            </w:pPr>
            <w:r>
              <w:rPr>
                <w:rFonts w:cs="Times New Roman"/>
                <w:szCs w:val="20"/>
              </w:rPr>
              <w:t>0,023</w:t>
            </w:r>
          </w:p>
        </w:tc>
      </w:tr>
      <w:tr w14:paraId="2D79A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8294929">
            <w:pPr>
              <w:pStyle w:val="1806"/>
              <w:rPr>
                <w:rFonts w:cs="Times New Roman"/>
                <w:szCs w:val="20"/>
              </w:rPr>
            </w:pPr>
            <w:r>
              <w:rPr>
                <w:rFonts w:cs="Times New Roman"/>
                <w:spacing w:val="-2"/>
                <w:szCs w:val="20"/>
              </w:rPr>
              <w:t>3—4</w:t>
            </w:r>
          </w:p>
        </w:tc>
        <w:tc>
          <w:tcPr>
            <w:tcW w:w="1603" w:type="pct"/>
            <w:shd w:val="clear" w:color="auto" w:fill="auto"/>
            <w:vAlign w:val="center"/>
          </w:tcPr>
          <w:p w14:paraId="62E8ABAB">
            <w:pPr>
              <w:pStyle w:val="1806"/>
              <w:rPr>
                <w:rFonts w:cs="Times New Roman"/>
                <w:szCs w:val="20"/>
              </w:rPr>
            </w:pPr>
            <w:r>
              <w:rPr>
                <w:rFonts w:cs="Times New Roman"/>
                <w:szCs w:val="20"/>
              </w:rPr>
              <w:t>0,025</w:t>
            </w:r>
          </w:p>
        </w:tc>
        <w:tc>
          <w:tcPr>
            <w:tcW w:w="1197" w:type="pct"/>
            <w:shd w:val="clear" w:color="auto" w:fill="auto"/>
            <w:vAlign w:val="center"/>
          </w:tcPr>
          <w:p w14:paraId="130EB00B">
            <w:pPr>
              <w:pStyle w:val="1806"/>
              <w:rPr>
                <w:rFonts w:cs="Times New Roman"/>
                <w:szCs w:val="20"/>
              </w:rPr>
            </w:pPr>
            <w:r>
              <w:rPr>
                <w:rFonts w:cs="Times New Roman"/>
                <w:szCs w:val="20"/>
              </w:rPr>
              <w:t>0,025</w:t>
            </w:r>
          </w:p>
        </w:tc>
        <w:tc>
          <w:tcPr>
            <w:tcW w:w="1067" w:type="pct"/>
            <w:shd w:val="clear" w:color="auto" w:fill="auto"/>
            <w:vAlign w:val="center"/>
          </w:tcPr>
          <w:p w14:paraId="35843F35">
            <w:pPr>
              <w:pStyle w:val="1806"/>
              <w:rPr>
                <w:rFonts w:cs="Times New Roman"/>
                <w:szCs w:val="20"/>
              </w:rPr>
            </w:pPr>
            <w:r>
              <w:rPr>
                <w:rFonts w:cs="Times New Roman"/>
                <w:szCs w:val="20"/>
              </w:rPr>
              <w:t>0,025</w:t>
            </w:r>
          </w:p>
        </w:tc>
      </w:tr>
      <w:tr w14:paraId="1B32A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2F88E6DC">
            <w:pPr>
              <w:pStyle w:val="1806"/>
              <w:rPr>
                <w:rFonts w:cs="Times New Roman"/>
                <w:szCs w:val="20"/>
              </w:rPr>
            </w:pPr>
            <w:r>
              <w:rPr>
                <w:rFonts w:cs="Times New Roman"/>
                <w:spacing w:val="-2"/>
                <w:szCs w:val="20"/>
              </w:rPr>
              <w:t>5—9</w:t>
            </w:r>
          </w:p>
        </w:tc>
        <w:tc>
          <w:tcPr>
            <w:tcW w:w="1603" w:type="pct"/>
            <w:shd w:val="clear" w:color="auto" w:fill="auto"/>
            <w:vAlign w:val="center"/>
          </w:tcPr>
          <w:p w14:paraId="320D4730">
            <w:pPr>
              <w:pStyle w:val="1806"/>
              <w:rPr>
                <w:rFonts w:cs="Times New Roman"/>
                <w:szCs w:val="20"/>
              </w:rPr>
            </w:pPr>
            <w:r>
              <w:rPr>
                <w:rFonts w:cs="Times New Roman"/>
                <w:szCs w:val="20"/>
              </w:rPr>
              <w:t>0,021</w:t>
            </w:r>
          </w:p>
        </w:tc>
        <w:tc>
          <w:tcPr>
            <w:tcW w:w="1197" w:type="pct"/>
            <w:shd w:val="clear" w:color="auto" w:fill="auto"/>
            <w:vAlign w:val="center"/>
          </w:tcPr>
          <w:p w14:paraId="4270B7EE">
            <w:pPr>
              <w:pStyle w:val="1806"/>
              <w:rPr>
                <w:rFonts w:cs="Times New Roman"/>
                <w:szCs w:val="20"/>
              </w:rPr>
            </w:pPr>
            <w:r>
              <w:rPr>
                <w:rFonts w:cs="Times New Roman"/>
                <w:szCs w:val="20"/>
              </w:rPr>
              <w:t>0,021</w:t>
            </w:r>
          </w:p>
        </w:tc>
        <w:tc>
          <w:tcPr>
            <w:tcW w:w="1067" w:type="pct"/>
            <w:shd w:val="clear" w:color="auto" w:fill="auto"/>
            <w:vAlign w:val="center"/>
          </w:tcPr>
          <w:p w14:paraId="794D07D7">
            <w:pPr>
              <w:pStyle w:val="1806"/>
              <w:rPr>
                <w:rFonts w:cs="Times New Roman"/>
                <w:szCs w:val="20"/>
              </w:rPr>
            </w:pPr>
            <w:r>
              <w:rPr>
                <w:rFonts w:cs="Times New Roman"/>
                <w:szCs w:val="20"/>
              </w:rPr>
              <w:t>0,021</w:t>
            </w:r>
          </w:p>
        </w:tc>
      </w:tr>
      <w:tr w14:paraId="65779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29300DF">
            <w:pPr>
              <w:pStyle w:val="1806"/>
              <w:rPr>
                <w:rFonts w:cs="Times New Roman"/>
                <w:szCs w:val="20"/>
              </w:rPr>
            </w:pPr>
            <w:r>
              <w:rPr>
                <w:rFonts w:cs="Times New Roman"/>
                <w:szCs w:val="20"/>
              </w:rPr>
              <w:t>10</w:t>
            </w:r>
          </w:p>
        </w:tc>
        <w:tc>
          <w:tcPr>
            <w:tcW w:w="1603" w:type="pct"/>
            <w:shd w:val="clear" w:color="auto" w:fill="auto"/>
            <w:vAlign w:val="center"/>
          </w:tcPr>
          <w:p w14:paraId="5C951738">
            <w:pPr>
              <w:pStyle w:val="1806"/>
              <w:rPr>
                <w:rFonts w:cs="Times New Roman"/>
                <w:szCs w:val="20"/>
              </w:rPr>
            </w:pPr>
            <w:r>
              <w:rPr>
                <w:rFonts w:cs="Times New Roman"/>
                <w:szCs w:val="20"/>
              </w:rPr>
              <w:t>0,02</w:t>
            </w:r>
          </w:p>
        </w:tc>
        <w:tc>
          <w:tcPr>
            <w:tcW w:w="1197" w:type="pct"/>
            <w:shd w:val="clear" w:color="auto" w:fill="auto"/>
            <w:vAlign w:val="center"/>
          </w:tcPr>
          <w:p w14:paraId="5EA89FA1">
            <w:pPr>
              <w:pStyle w:val="1806"/>
              <w:rPr>
                <w:rFonts w:cs="Times New Roman"/>
                <w:szCs w:val="20"/>
              </w:rPr>
            </w:pPr>
            <w:r>
              <w:rPr>
                <w:rFonts w:cs="Times New Roman"/>
                <w:szCs w:val="20"/>
              </w:rPr>
              <w:t>0,02</w:t>
            </w:r>
          </w:p>
        </w:tc>
        <w:tc>
          <w:tcPr>
            <w:tcW w:w="1067" w:type="pct"/>
            <w:shd w:val="clear" w:color="auto" w:fill="auto"/>
            <w:vAlign w:val="center"/>
          </w:tcPr>
          <w:p w14:paraId="0600BDA2">
            <w:pPr>
              <w:pStyle w:val="1806"/>
              <w:rPr>
                <w:rFonts w:cs="Times New Roman"/>
                <w:szCs w:val="20"/>
              </w:rPr>
            </w:pPr>
            <w:r>
              <w:rPr>
                <w:rFonts w:cs="Times New Roman"/>
                <w:szCs w:val="20"/>
              </w:rPr>
              <w:t>0,02</w:t>
            </w:r>
          </w:p>
        </w:tc>
      </w:tr>
      <w:tr w14:paraId="14B0C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6F5DF64">
            <w:pPr>
              <w:pStyle w:val="1806"/>
              <w:rPr>
                <w:rFonts w:cs="Times New Roman"/>
                <w:szCs w:val="20"/>
              </w:rPr>
            </w:pPr>
            <w:r>
              <w:rPr>
                <w:rFonts w:cs="Times New Roman"/>
                <w:szCs w:val="20"/>
              </w:rPr>
              <w:t>11</w:t>
            </w:r>
          </w:p>
        </w:tc>
        <w:tc>
          <w:tcPr>
            <w:tcW w:w="1603" w:type="pct"/>
            <w:shd w:val="clear" w:color="auto" w:fill="auto"/>
            <w:vAlign w:val="center"/>
          </w:tcPr>
          <w:p w14:paraId="1187CF0E">
            <w:pPr>
              <w:pStyle w:val="1806"/>
              <w:rPr>
                <w:rFonts w:cs="Times New Roman"/>
                <w:szCs w:val="20"/>
              </w:rPr>
            </w:pPr>
            <w:r>
              <w:rPr>
                <w:rFonts w:cs="Times New Roman"/>
                <w:szCs w:val="20"/>
              </w:rPr>
              <w:t>0,02</w:t>
            </w:r>
          </w:p>
        </w:tc>
        <w:tc>
          <w:tcPr>
            <w:tcW w:w="1197" w:type="pct"/>
            <w:shd w:val="clear" w:color="auto" w:fill="auto"/>
            <w:vAlign w:val="center"/>
          </w:tcPr>
          <w:p w14:paraId="221F09C1">
            <w:pPr>
              <w:pStyle w:val="1806"/>
              <w:rPr>
                <w:rFonts w:cs="Times New Roman"/>
                <w:szCs w:val="20"/>
              </w:rPr>
            </w:pPr>
            <w:r>
              <w:rPr>
                <w:rFonts w:cs="Times New Roman"/>
                <w:szCs w:val="20"/>
              </w:rPr>
              <w:t>0,02</w:t>
            </w:r>
          </w:p>
        </w:tc>
        <w:tc>
          <w:tcPr>
            <w:tcW w:w="1067" w:type="pct"/>
            <w:shd w:val="clear" w:color="auto" w:fill="auto"/>
            <w:vAlign w:val="center"/>
          </w:tcPr>
          <w:p w14:paraId="1BC5F766">
            <w:pPr>
              <w:pStyle w:val="1806"/>
              <w:rPr>
                <w:rFonts w:cs="Times New Roman"/>
                <w:szCs w:val="20"/>
              </w:rPr>
            </w:pPr>
            <w:r>
              <w:rPr>
                <w:rFonts w:cs="Times New Roman"/>
                <w:szCs w:val="20"/>
              </w:rPr>
              <w:t>0,02</w:t>
            </w:r>
          </w:p>
        </w:tc>
      </w:tr>
      <w:tr w14:paraId="6FAC7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5CAB54FD">
            <w:pPr>
              <w:pStyle w:val="1806"/>
              <w:rPr>
                <w:rFonts w:cs="Times New Roman"/>
                <w:szCs w:val="20"/>
              </w:rPr>
            </w:pPr>
            <w:r>
              <w:rPr>
                <w:rFonts w:cs="Times New Roman"/>
                <w:szCs w:val="20"/>
              </w:rPr>
              <w:t>12</w:t>
            </w:r>
          </w:p>
        </w:tc>
        <w:tc>
          <w:tcPr>
            <w:tcW w:w="1603" w:type="pct"/>
            <w:shd w:val="clear" w:color="auto" w:fill="auto"/>
            <w:vAlign w:val="center"/>
          </w:tcPr>
          <w:p w14:paraId="33E84D72">
            <w:pPr>
              <w:pStyle w:val="1806"/>
              <w:rPr>
                <w:rFonts w:cs="Times New Roman"/>
                <w:szCs w:val="20"/>
              </w:rPr>
            </w:pPr>
            <w:r>
              <w:rPr>
                <w:rFonts w:cs="Times New Roman"/>
                <w:szCs w:val="20"/>
              </w:rPr>
              <w:t>0,02</w:t>
            </w:r>
          </w:p>
        </w:tc>
        <w:tc>
          <w:tcPr>
            <w:tcW w:w="1197" w:type="pct"/>
            <w:shd w:val="clear" w:color="auto" w:fill="auto"/>
            <w:vAlign w:val="center"/>
          </w:tcPr>
          <w:p w14:paraId="71EFD897">
            <w:pPr>
              <w:pStyle w:val="1806"/>
              <w:rPr>
                <w:rFonts w:cs="Times New Roman"/>
                <w:szCs w:val="20"/>
              </w:rPr>
            </w:pPr>
            <w:r>
              <w:rPr>
                <w:rFonts w:cs="Times New Roman"/>
                <w:szCs w:val="20"/>
              </w:rPr>
              <w:t>0,02</w:t>
            </w:r>
          </w:p>
        </w:tc>
        <w:tc>
          <w:tcPr>
            <w:tcW w:w="1067" w:type="pct"/>
            <w:shd w:val="clear" w:color="auto" w:fill="auto"/>
            <w:vAlign w:val="center"/>
          </w:tcPr>
          <w:p w14:paraId="19551251">
            <w:pPr>
              <w:pStyle w:val="1806"/>
              <w:rPr>
                <w:rFonts w:cs="Times New Roman"/>
                <w:szCs w:val="20"/>
              </w:rPr>
            </w:pPr>
            <w:r>
              <w:rPr>
                <w:rFonts w:cs="Times New Roman"/>
                <w:szCs w:val="20"/>
              </w:rPr>
              <w:t>0,02</w:t>
            </w:r>
          </w:p>
        </w:tc>
      </w:tr>
      <w:tr w14:paraId="456A1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597F25D">
            <w:pPr>
              <w:pStyle w:val="1806"/>
              <w:rPr>
                <w:rFonts w:cs="Times New Roman"/>
                <w:szCs w:val="20"/>
              </w:rPr>
            </w:pPr>
            <w:r>
              <w:rPr>
                <w:rFonts w:cs="Times New Roman"/>
                <w:szCs w:val="20"/>
              </w:rPr>
              <w:t>13</w:t>
            </w:r>
          </w:p>
        </w:tc>
        <w:tc>
          <w:tcPr>
            <w:tcW w:w="1603" w:type="pct"/>
            <w:shd w:val="clear" w:color="auto" w:fill="auto"/>
            <w:vAlign w:val="center"/>
          </w:tcPr>
          <w:p w14:paraId="7139A888">
            <w:pPr>
              <w:pStyle w:val="1806"/>
              <w:rPr>
                <w:rFonts w:cs="Times New Roman"/>
                <w:szCs w:val="20"/>
              </w:rPr>
            </w:pPr>
            <w:r>
              <w:rPr>
                <w:rFonts w:cs="Times New Roman"/>
                <w:szCs w:val="20"/>
              </w:rPr>
              <w:t>0,02</w:t>
            </w:r>
          </w:p>
        </w:tc>
        <w:tc>
          <w:tcPr>
            <w:tcW w:w="1197" w:type="pct"/>
            <w:shd w:val="clear" w:color="auto" w:fill="auto"/>
            <w:vAlign w:val="center"/>
          </w:tcPr>
          <w:p w14:paraId="4C0365F0">
            <w:pPr>
              <w:pStyle w:val="1806"/>
              <w:rPr>
                <w:rFonts w:cs="Times New Roman"/>
                <w:szCs w:val="20"/>
              </w:rPr>
            </w:pPr>
            <w:r>
              <w:rPr>
                <w:rFonts w:cs="Times New Roman"/>
                <w:szCs w:val="20"/>
              </w:rPr>
              <w:t>0,02</w:t>
            </w:r>
          </w:p>
        </w:tc>
        <w:tc>
          <w:tcPr>
            <w:tcW w:w="1067" w:type="pct"/>
            <w:shd w:val="clear" w:color="auto" w:fill="auto"/>
            <w:vAlign w:val="center"/>
          </w:tcPr>
          <w:p w14:paraId="396A7DD5">
            <w:pPr>
              <w:pStyle w:val="1806"/>
              <w:rPr>
                <w:rFonts w:cs="Times New Roman"/>
                <w:szCs w:val="20"/>
              </w:rPr>
            </w:pPr>
            <w:r>
              <w:rPr>
                <w:rFonts w:cs="Times New Roman"/>
                <w:szCs w:val="20"/>
              </w:rPr>
              <w:t>0,02</w:t>
            </w:r>
          </w:p>
        </w:tc>
      </w:tr>
      <w:tr w14:paraId="05FB4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345A57F">
            <w:pPr>
              <w:pStyle w:val="1806"/>
              <w:rPr>
                <w:rFonts w:cs="Times New Roman"/>
                <w:szCs w:val="20"/>
              </w:rPr>
            </w:pPr>
            <w:r>
              <w:rPr>
                <w:rFonts w:cs="Times New Roman"/>
                <w:szCs w:val="20"/>
              </w:rPr>
              <w:t>14</w:t>
            </w:r>
          </w:p>
        </w:tc>
        <w:tc>
          <w:tcPr>
            <w:tcW w:w="1603" w:type="pct"/>
            <w:shd w:val="clear" w:color="auto" w:fill="auto"/>
            <w:vAlign w:val="center"/>
          </w:tcPr>
          <w:p w14:paraId="71EAB261">
            <w:pPr>
              <w:pStyle w:val="1806"/>
              <w:rPr>
                <w:rFonts w:cs="Times New Roman"/>
                <w:szCs w:val="20"/>
              </w:rPr>
            </w:pPr>
            <w:r>
              <w:rPr>
                <w:rFonts w:cs="Times New Roman"/>
                <w:szCs w:val="20"/>
              </w:rPr>
              <w:t>0,02</w:t>
            </w:r>
          </w:p>
        </w:tc>
        <w:tc>
          <w:tcPr>
            <w:tcW w:w="1197" w:type="pct"/>
            <w:shd w:val="clear" w:color="auto" w:fill="auto"/>
            <w:vAlign w:val="center"/>
          </w:tcPr>
          <w:p w14:paraId="53CA2ABF">
            <w:pPr>
              <w:pStyle w:val="1806"/>
              <w:rPr>
                <w:rFonts w:cs="Times New Roman"/>
                <w:szCs w:val="20"/>
              </w:rPr>
            </w:pPr>
            <w:r>
              <w:rPr>
                <w:rFonts w:cs="Times New Roman"/>
                <w:szCs w:val="20"/>
              </w:rPr>
              <w:t>0,02</w:t>
            </w:r>
          </w:p>
        </w:tc>
        <w:tc>
          <w:tcPr>
            <w:tcW w:w="1067" w:type="pct"/>
            <w:shd w:val="clear" w:color="auto" w:fill="auto"/>
            <w:vAlign w:val="center"/>
          </w:tcPr>
          <w:p w14:paraId="0DD6D6CE">
            <w:pPr>
              <w:pStyle w:val="1806"/>
              <w:rPr>
                <w:rFonts w:cs="Times New Roman"/>
                <w:szCs w:val="20"/>
              </w:rPr>
            </w:pPr>
            <w:r>
              <w:rPr>
                <w:rFonts w:cs="Times New Roman"/>
                <w:szCs w:val="20"/>
              </w:rPr>
              <w:t>0,02</w:t>
            </w:r>
          </w:p>
        </w:tc>
      </w:tr>
      <w:tr w14:paraId="68E0A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325972E">
            <w:pPr>
              <w:pStyle w:val="1806"/>
              <w:rPr>
                <w:rFonts w:cs="Times New Roman"/>
                <w:szCs w:val="20"/>
              </w:rPr>
            </w:pPr>
            <w:r>
              <w:rPr>
                <w:rFonts w:cs="Times New Roman"/>
                <w:szCs w:val="20"/>
              </w:rPr>
              <w:t>15</w:t>
            </w:r>
          </w:p>
        </w:tc>
        <w:tc>
          <w:tcPr>
            <w:tcW w:w="1603" w:type="pct"/>
            <w:shd w:val="clear" w:color="auto" w:fill="auto"/>
            <w:vAlign w:val="center"/>
          </w:tcPr>
          <w:p w14:paraId="24257E5A">
            <w:pPr>
              <w:pStyle w:val="1806"/>
              <w:rPr>
                <w:rFonts w:cs="Times New Roman"/>
                <w:szCs w:val="20"/>
              </w:rPr>
            </w:pPr>
            <w:r>
              <w:rPr>
                <w:rFonts w:cs="Times New Roman"/>
                <w:szCs w:val="20"/>
              </w:rPr>
              <w:t>0,02</w:t>
            </w:r>
          </w:p>
        </w:tc>
        <w:tc>
          <w:tcPr>
            <w:tcW w:w="1197" w:type="pct"/>
            <w:shd w:val="clear" w:color="auto" w:fill="auto"/>
            <w:vAlign w:val="center"/>
          </w:tcPr>
          <w:p w14:paraId="4D6D16D7">
            <w:pPr>
              <w:pStyle w:val="1806"/>
              <w:rPr>
                <w:rFonts w:cs="Times New Roman"/>
                <w:szCs w:val="20"/>
              </w:rPr>
            </w:pPr>
            <w:r>
              <w:rPr>
                <w:rFonts w:cs="Times New Roman"/>
                <w:szCs w:val="20"/>
              </w:rPr>
              <w:t>0,02</w:t>
            </w:r>
          </w:p>
        </w:tc>
        <w:tc>
          <w:tcPr>
            <w:tcW w:w="1067" w:type="pct"/>
            <w:shd w:val="clear" w:color="auto" w:fill="auto"/>
            <w:vAlign w:val="center"/>
          </w:tcPr>
          <w:p w14:paraId="6D120F45">
            <w:pPr>
              <w:pStyle w:val="1806"/>
              <w:rPr>
                <w:rFonts w:cs="Times New Roman"/>
                <w:szCs w:val="20"/>
              </w:rPr>
            </w:pPr>
            <w:r>
              <w:rPr>
                <w:rFonts w:cs="Times New Roman"/>
                <w:szCs w:val="20"/>
              </w:rPr>
              <w:t>0,02</w:t>
            </w:r>
          </w:p>
        </w:tc>
      </w:tr>
      <w:tr w14:paraId="532E2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DDD02F2">
            <w:pPr>
              <w:pStyle w:val="1806"/>
              <w:rPr>
                <w:rFonts w:cs="Times New Roman"/>
                <w:szCs w:val="20"/>
              </w:rPr>
            </w:pPr>
            <w:r>
              <w:rPr>
                <w:rFonts w:cs="Times New Roman"/>
                <w:szCs w:val="20"/>
              </w:rPr>
              <w:t>16 и более</w:t>
            </w:r>
          </w:p>
        </w:tc>
        <w:tc>
          <w:tcPr>
            <w:tcW w:w="1603" w:type="pct"/>
            <w:shd w:val="clear" w:color="auto" w:fill="auto"/>
            <w:vAlign w:val="center"/>
          </w:tcPr>
          <w:p w14:paraId="72C6A95F">
            <w:pPr>
              <w:pStyle w:val="1806"/>
              <w:rPr>
                <w:rFonts w:cs="Times New Roman"/>
                <w:szCs w:val="20"/>
              </w:rPr>
            </w:pPr>
            <w:r>
              <w:rPr>
                <w:rFonts w:cs="Times New Roman"/>
                <w:szCs w:val="20"/>
              </w:rPr>
              <w:t>0,02</w:t>
            </w:r>
          </w:p>
        </w:tc>
        <w:tc>
          <w:tcPr>
            <w:tcW w:w="1197" w:type="pct"/>
            <w:shd w:val="clear" w:color="auto" w:fill="auto"/>
            <w:vAlign w:val="center"/>
          </w:tcPr>
          <w:p w14:paraId="4A5C88D6">
            <w:pPr>
              <w:pStyle w:val="1806"/>
              <w:rPr>
                <w:rFonts w:cs="Times New Roman"/>
                <w:szCs w:val="20"/>
              </w:rPr>
            </w:pPr>
            <w:r>
              <w:rPr>
                <w:rFonts w:cs="Times New Roman"/>
                <w:szCs w:val="20"/>
              </w:rPr>
              <w:t>0,02</w:t>
            </w:r>
          </w:p>
        </w:tc>
        <w:tc>
          <w:tcPr>
            <w:tcW w:w="1067" w:type="pct"/>
            <w:shd w:val="clear" w:color="auto" w:fill="auto"/>
            <w:vAlign w:val="center"/>
          </w:tcPr>
          <w:p w14:paraId="5AFA6629">
            <w:pPr>
              <w:pStyle w:val="1806"/>
              <w:rPr>
                <w:rFonts w:cs="Times New Roman"/>
                <w:szCs w:val="20"/>
              </w:rPr>
            </w:pPr>
            <w:r>
              <w:rPr>
                <w:rFonts w:cs="Times New Roman"/>
                <w:szCs w:val="20"/>
              </w:rPr>
              <w:t>0,02</w:t>
            </w:r>
          </w:p>
        </w:tc>
      </w:tr>
      <w:tr w14:paraId="3F442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2D76C2BF">
            <w:pPr>
              <w:pStyle w:val="1806"/>
              <w:rPr>
                <w:rFonts w:cs="Times New Roman"/>
                <w:szCs w:val="20"/>
              </w:rPr>
            </w:pPr>
            <w:r>
              <w:rPr>
                <w:rFonts w:cs="Times New Roman"/>
                <w:szCs w:val="20"/>
              </w:rPr>
              <w:t>Э т а ж н о с т ь</w:t>
            </w:r>
          </w:p>
        </w:tc>
        <w:tc>
          <w:tcPr>
            <w:tcW w:w="3867" w:type="pct"/>
            <w:gridSpan w:val="3"/>
            <w:shd w:val="clear" w:color="auto" w:fill="auto"/>
            <w:vAlign w:val="center"/>
          </w:tcPr>
          <w:p w14:paraId="4019F7CC">
            <w:pPr>
              <w:pStyle w:val="1806"/>
              <w:rPr>
                <w:rFonts w:cs="Times New Roman"/>
                <w:szCs w:val="20"/>
              </w:rPr>
            </w:pPr>
            <w:r>
              <w:rPr>
                <w:rFonts w:cs="Times New Roman"/>
                <w:szCs w:val="20"/>
              </w:rPr>
              <w:t>многоквартирные и жилые дома после 1999 года постройки</w:t>
            </w:r>
          </w:p>
        </w:tc>
      </w:tr>
      <w:tr w14:paraId="6D0EB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3D392BF">
            <w:pPr>
              <w:pStyle w:val="1806"/>
              <w:rPr>
                <w:rFonts w:cs="Times New Roman"/>
                <w:szCs w:val="20"/>
              </w:rPr>
            </w:pPr>
            <w:r>
              <w:rPr>
                <w:rFonts w:cs="Times New Roman"/>
                <w:szCs w:val="20"/>
              </w:rPr>
              <w:t>1</w:t>
            </w:r>
          </w:p>
        </w:tc>
        <w:tc>
          <w:tcPr>
            <w:tcW w:w="1603" w:type="pct"/>
            <w:shd w:val="clear" w:color="auto" w:fill="auto"/>
            <w:vAlign w:val="center"/>
          </w:tcPr>
          <w:p w14:paraId="56B1681A">
            <w:pPr>
              <w:pStyle w:val="1806"/>
              <w:rPr>
                <w:rFonts w:cs="Times New Roman"/>
                <w:szCs w:val="20"/>
              </w:rPr>
            </w:pPr>
            <w:r>
              <w:rPr>
                <w:rFonts w:cs="Times New Roman"/>
                <w:szCs w:val="20"/>
              </w:rPr>
              <w:t>0,02</w:t>
            </w:r>
          </w:p>
        </w:tc>
        <w:tc>
          <w:tcPr>
            <w:tcW w:w="1197" w:type="pct"/>
            <w:shd w:val="clear" w:color="auto" w:fill="auto"/>
            <w:vAlign w:val="center"/>
          </w:tcPr>
          <w:p w14:paraId="6EF3888E">
            <w:pPr>
              <w:pStyle w:val="1806"/>
              <w:rPr>
                <w:rFonts w:cs="Times New Roman"/>
                <w:szCs w:val="20"/>
              </w:rPr>
            </w:pPr>
            <w:r>
              <w:rPr>
                <w:rFonts w:cs="Times New Roman"/>
                <w:szCs w:val="20"/>
              </w:rPr>
              <w:t>0,02</w:t>
            </w:r>
          </w:p>
        </w:tc>
        <w:tc>
          <w:tcPr>
            <w:tcW w:w="1067" w:type="pct"/>
            <w:shd w:val="clear" w:color="auto" w:fill="auto"/>
            <w:vAlign w:val="center"/>
          </w:tcPr>
          <w:p w14:paraId="0FCAAAFF">
            <w:pPr>
              <w:pStyle w:val="1806"/>
              <w:rPr>
                <w:rFonts w:cs="Times New Roman"/>
                <w:szCs w:val="20"/>
              </w:rPr>
            </w:pPr>
            <w:r>
              <w:rPr>
                <w:rFonts w:cs="Times New Roman"/>
                <w:szCs w:val="20"/>
              </w:rPr>
              <w:t>0,02</w:t>
            </w:r>
          </w:p>
        </w:tc>
      </w:tr>
      <w:tr w14:paraId="3B38E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7DF1B57">
            <w:pPr>
              <w:pStyle w:val="1806"/>
              <w:rPr>
                <w:rFonts w:cs="Times New Roman"/>
                <w:szCs w:val="20"/>
              </w:rPr>
            </w:pPr>
            <w:r>
              <w:rPr>
                <w:rFonts w:cs="Times New Roman"/>
                <w:szCs w:val="20"/>
              </w:rPr>
              <w:t>2</w:t>
            </w:r>
          </w:p>
        </w:tc>
        <w:tc>
          <w:tcPr>
            <w:tcW w:w="1603" w:type="pct"/>
            <w:shd w:val="clear" w:color="auto" w:fill="auto"/>
            <w:vAlign w:val="center"/>
          </w:tcPr>
          <w:p w14:paraId="7528D79B">
            <w:pPr>
              <w:pStyle w:val="1806"/>
              <w:rPr>
                <w:rFonts w:cs="Times New Roman"/>
                <w:szCs w:val="20"/>
              </w:rPr>
            </w:pPr>
            <w:r>
              <w:rPr>
                <w:rFonts w:cs="Times New Roman"/>
                <w:szCs w:val="20"/>
              </w:rPr>
              <w:t>0,0201 &lt;*&gt; 0,0184 &lt;**&gt;</w:t>
            </w:r>
          </w:p>
        </w:tc>
        <w:tc>
          <w:tcPr>
            <w:tcW w:w="1197" w:type="pct"/>
            <w:shd w:val="clear" w:color="auto" w:fill="auto"/>
            <w:vAlign w:val="center"/>
          </w:tcPr>
          <w:p w14:paraId="3AE450F1">
            <w:pPr>
              <w:pStyle w:val="1806"/>
              <w:rPr>
                <w:rFonts w:cs="Times New Roman"/>
                <w:szCs w:val="20"/>
              </w:rPr>
            </w:pPr>
            <w:r>
              <w:rPr>
                <w:rFonts w:cs="Times New Roman"/>
                <w:szCs w:val="20"/>
              </w:rPr>
              <w:t>0,018</w:t>
            </w:r>
          </w:p>
        </w:tc>
        <w:tc>
          <w:tcPr>
            <w:tcW w:w="1067" w:type="pct"/>
            <w:shd w:val="clear" w:color="auto" w:fill="auto"/>
            <w:vAlign w:val="center"/>
          </w:tcPr>
          <w:p w14:paraId="6401FC4C">
            <w:pPr>
              <w:pStyle w:val="1806"/>
              <w:rPr>
                <w:rFonts w:cs="Times New Roman"/>
                <w:szCs w:val="20"/>
              </w:rPr>
            </w:pPr>
            <w:r>
              <w:rPr>
                <w:rFonts w:cs="Times New Roman"/>
                <w:szCs w:val="20"/>
              </w:rPr>
              <w:t>0,018</w:t>
            </w:r>
          </w:p>
        </w:tc>
      </w:tr>
      <w:tr w14:paraId="3F4B2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shd w:val="clear" w:color="auto" w:fill="auto"/>
            <w:noWrap/>
            <w:vAlign w:val="center"/>
          </w:tcPr>
          <w:p w14:paraId="11C7F693">
            <w:pPr>
              <w:pStyle w:val="1806"/>
              <w:rPr>
                <w:rFonts w:cs="Times New Roman"/>
                <w:szCs w:val="20"/>
              </w:rPr>
            </w:pPr>
            <w:r>
              <w:rPr>
                <w:rFonts w:cs="Times New Roman"/>
                <w:szCs w:val="20"/>
              </w:rPr>
              <w:t>(в ред. приказов департамента по тарифам Новосибирской области от 14.02.2020 N 39-ТЭ, от 17.11.2020 N 279-ТЭ)</w:t>
            </w:r>
          </w:p>
        </w:tc>
      </w:tr>
      <w:tr w14:paraId="219FD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07910BA">
            <w:pPr>
              <w:pStyle w:val="1806"/>
              <w:rPr>
                <w:rFonts w:cs="Times New Roman"/>
                <w:szCs w:val="20"/>
              </w:rPr>
            </w:pPr>
            <w:r>
              <w:rPr>
                <w:rFonts w:cs="Times New Roman"/>
                <w:szCs w:val="20"/>
              </w:rPr>
              <w:t>3</w:t>
            </w:r>
          </w:p>
        </w:tc>
        <w:tc>
          <w:tcPr>
            <w:tcW w:w="1603" w:type="pct"/>
            <w:shd w:val="clear" w:color="auto" w:fill="auto"/>
            <w:vAlign w:val="center"/>
          </w:tcPr>
          <w:p w14:paraId="7F838E6D">
            <w:pPr>
              <w:pStyle w:val="1806"/>
              <w:rPr>
                <w:rFonts w:cs="Times New Roman"/>
                <w:szCs w:val="20"/>
              </w:rPr>
            </w:pPr>
            <w:r>
              <w:rPr>
                <w:rFonts w:cs="Times New Roman"/>
                <w:szCs w:val="20"/>
              </w:rPr>
              <w:t>0,019</w:t>
            </w:r>
          </w:p>
        </w:tc>
        <w:tc>
          <w:tcPr>
            <w:tcW w:w="1197" w:type="pct"/>
            <w:shd w:val="clear" w:color="auto" w:fill="auto"/>
            <w:vAlign w:val="center"/>
          </w:tcPr>
          <w:p w14:paraId="74FBEA26">
            <w:pPr>
              <w:pStyle w:val="1806"/>
              <w:rPr>
                <w:rFonts w:cs="Times New Roman"/>
                <w:szCs w:val="20"/>
              </w:rPr>
            </w:pPr>
            <w:r>
              <w:rPr>
                <w:rFonts w:cs="Times New Roman"/>
                <w:szCs w:val="20"/>
              </w:rPr>
              <w:t>0,019</w:t>
            </w:r>
          </w:p>
        </w:tc>
        <w:tc>
          <w:tcPr>
            <w:tcW w:w="1067" w:type="pct"/>
            <w:shd w:val="clear" w:color="auto" w:fill="auto"/>
            <w:vAlign w:val="center"/>
          </w:tcPr>
          <w:p w14:paraId="7F52AC10">
            <w:pPr>
              <w:pStyle w:val="1806"/>
              <w:rPr>
                <w:rFonts w:cs="Times New Roman"/>
                <w:szCs w:val="20"/>
              </w:rPr>
            </w:pPr>
            <w:r>
              <w:rPr>
                <w:rFonts w:cs="Times New Roman"/>
                <w:szCs w:val="20"/>
              </w:rPr>
              <w:t>0,019</w:t>
            </w:r>
          </w:p>
        </w:tc>
      </w:tr>
      <w:tr w14:paraId="42A4A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B0263FC">
            <w:pPr>
              <w:pStyle w:val="1806"/>
              <w:rPr>
                <w:rFonts w:cs="Times New Roman"/>
                <w:szCs w:val="20"/>
              </w:rPr>
            </w:pPr>
            <w:r>
              <w:rPr>
                <w:rFonts w:cs="Times New Roman"/>
                <w:spacing w:val="-2"/>
                <w:szCs w:val="20"/>
              </w:rPr>
              <w:t>4—5</w:t>
            </w:r>
          </w:p>
        </w:tc>
        <w:tc>
          <w:tcPr>
            <w:tcW w:w="1603" w:type="pct"/>
            <w:shd w:val="clear" w:color="auto" w:fill="auto"/>
            <w:vAlign w:val="center"/>
          </w:tcPr>
          <w:p w14:paraId="75C263E8">
            <w:pPr>
              <w:pStyle w:val="1806"/>
              <w:rPr>
                <w:rFonts w:cs="Times New Roman"/>
                <w:szCs w:val="20"/>
              </w:rPr>
            </w:pPr>
            <w:r>
              <w:rPr>
                <w:rFonts w:cs="Times New Roman"/>
                <w:szCs w:val="20"/>
              </w:rPr>
              <w:t>0,019</w:t>
            </w:r>
          </w:p>
        </w:tc>
        <w:tc>
          <w:tcPr>
            <w:tcW w:w="1197" w:type="pct"/>
            <w:shd w:val="clear" w:color="auto" w:fill="auto"/>
            <w:vAlign w:val="center"/>
          </w:tcPr>
          <w:p w14:paraId="3D7F9F50">
            <w:pPr>
              <w:pStyle w:val="1806"/>
              <w:rPr>
                <w:rFonts w:cs="Times New Roman"/>
                <w:szCs w:val="20"/>
              </w:rPr>
            </w:pPr>
            <w:r>
              <w:rPr>
                <w:rFonts w:cs="Times New Roman"/>
                <w:szCs w:val="20"/>
              </w:rPr>
              <w:t>0,019</w:t>
            </w:r>
          </w:p>
        </w:tc>
        <w:tc>
          <w:tcPr>
            <w:tcW w:w="1067" w:type="pct"/>
            <w:shd w:val="clear" w:color="auto" w:fill="auto"/>
            <w:vAlign w:val="center"/>
          </w:tcPr>
          <w:p w14:paraId="640F866B">
            <w:pPr>
              <w:pStyle w:val="1806"/>
              <w:rPr>
                <w:rFonts w:cs="Times New Roman"/>
                <w:szCs w:val="20"/>
              </w:rPr>
            </w:pPr>
            <w:r>
              <w:rPr>
                <w:rFonts w:cs="Times New Roman"/>
                <w:szCs w:val="20"/>
              </w:rPr>
              <w:t>0,019</w:t>
            </w:r>
          </w:p>
        </w:tc>
      </w:tr>
      <w:tr w14:paraId="26549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18962AC">
            <w:pPr>
              <w:pStyle w:val="1806"/>
              <w:rPr>
                <w:rFonts w:cs="Times New Roman"/>
                <w:szCs w:val="20"/>
              </w:rPr>
            </w:pPr>
            <w:r>
              <w:rPr>
                <w:rFonts w:cs="Times New Roman"/>
                <w:spacing w:val="-2"/>
                <w:szCs w:val="20"/>
              </w:rPr>
              <w:t>6—7</w:t>
            </w:r>
          </w:p>
        </w:tc>
        <w:tc>
          <w:tcPr>
            <w:tcW w:w="1603" w:type="pct"/>
            <w:shd w:val="clear" w:color="auto" w:fill="auto"/>
            <w:vAlign w:val="center"/>
          </w:tcPr>
          <w:p w14:paraId="4E9B4064">
            <w:pPr>
              <w:pStyle w:val="1806"/>
              <w:rPr>
                <w:rFonts w:cs="Times New Roman"/>
                <w:szCs w:val="20"/>
              </w:rPr>
            </w:pPr>
            <w:r>
              <w:rPr>
                <w:rFonts w:cs="Times New Roman"/>
                <w:szCs w:val="20"/>
              </w:rPr>
              <w:t>0,018</w:t>
            </w:r>
          </w:p>
        </w:tc>
        <w:tc>
          <w:tcPr>
            <w:tcW w:w="1197" w:type="pct"/>
            <w:shd w:val="clear" w:color="auto" w:fill="auto"/>
            <w:vAlign w:val="center"/>
          </w:tcPr>
          <w:p w14:paraId="3502295A">
            <w:pPr>
              <w:pStyle w:val="1806"/>
              <w:rPr>
                <w:rFonts w:cs="Times New Roman"/>
                <w:szCs w:val="20"/>
              </w:rPr>
            </w:pPr>
            <w:r>
              <w:rPr>
                <w:rFonts w:cs="Times New Roman"/>
                <w:szCs w:val="20"/>
              </w:rPr>
              <w:t>0,018</w:t>
            </w:r>
          </w:p>
        </w:tc>
        <w:tc>
          <w:tcPr>
            <w:tcW w:w="1067" w:type="pct"/>
            <w:shd w:val="clear" w:color="auto" w:fill="auto"/>
            <w:vAlign w:val="center"/>
          </w:tcPr>
          <w:p w14:paraId="2EF92030">
            <w:pPr>
              <w:pStyle w:val="1806"/>
              <w:rPr>
                <w:rFonts w:cs="Times New Roman"/>
                <w:szCs w:val="20"/>
              </w:rPr>
            </w:pPr>
            <w:r>
              <w:rPr>
                <w:rFonts w:cs="Times New Roman"/>
                <w:szCs w:val="20"/>
              </w:rPr>
              <w:t>0,018</w:t>
            </w:r>
          </w:p>
        </w:tc>
      </w:tr>
      <w:tr w14:paraId="60203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64A765A">
            <w:pPr>
              <w:pStyle w:val="1806"/>
              <w:rPr>
                <w:rFonts w:cs="Times New Roman"/>
                <w:szCs w:val="20"/>
              </w:rPr>
            </w:pPr>
            <w:r>
              <w:rPr>
                <w:rFonts w:cs="Times New Roman"/>
                <w:szCs w:val="20"/>
              </w:rPr>
              <w:t>8</w:t>
            </w:r>
          </w:p>
        </w:tc>
        <w:tc>
          <w:tcPr>
            <w:tcW w:w="1603" w:type="pct"/>
            <w:shd w:val="clear" w:color="auto" w:fill="auto"/>
            <w:vAlign w:val="center"/>
          </w:tcPr>
          <w:p w14:paraId="41AB1344">
            <w:pPr>
              <w:pStyle w:val="1806"/>
              <w:rPr>
                <w:rFonts w:cs="Times New Roman"/>
                <w:szCs w:val="20"/>
              </w:rPr>
            </w:pPr>
            <w:r>
              <w:rPr>
                <w:rFonts w:cs="Times New Roman"/>
                <w:szCs w:val="20"/>
              </w:rPr>
              <w:t>0,019</w:t>
            </w:r>
          </w:p>
        </w:tc>
        <w:tc>
          <w:tcPr>
            <w:tcW w:w="1197" w:type="pct"/>
            <w:shd w:val="clear" w:color="auto" w:fill="auto"/>
            <w:vAlign w:val="center"/>
          </w:tcPr>
          <w:p w14:paraId="5B0EF6DC">
            <w:pPr>
              <w:pStyle w:val="1806"/>
              <w:rPr>
                <w:rFonts w:cs="Times New Roman"/>
                <w:szCs w:val="20"/>
              </w:rPr>
            </w:pPr>
            <w:r>
              <w:rPr>
                <w:rFonts w:cs="Times New Roman"/>
                <w:szCs w:val="20"/>
              </w:rPr>
              <w:t>0,019</w:t>
            </w:r>
          </w:p>
        </w:tc>
        <w:tc>
          <w:tcPr>
            <w:tcW w:w="1067" w:type="pct"/>
            <w:shd w:val="clear" w:color="auto" w:fill="auto"/>
            <w:vAlign w:val="center"/>
          </w:tcPr>
          <w:p w14:paraId="682149FC">
            <w:pPr>
              <w:pStyle w:val="1806"/>
              <w:rPr>
                <w:rFonts w:cs="Times New Roman"/>
                <w:szCs w:val="20"/>
              </w:rPr>
            </w:pPr>
            <w:r>
              <w:rPr>
                <w:rFonts w:cs="Times New Roman"/>
                <w:szCs w:val="20"/>
              </w:rPr>
              <w:t>0,019</w:t>
            </w:r>
          </w:p>
        </w:tc>
      </w:tr>
      <w:tr w14:paraId="488CD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DE7C9B6">
            <w:pPr>
              <w:pStyle w:val="1806"/>
              <w:rPr>
                <w:rFonts w:cs="Times New Roman"/>
                <w:szCs w:val="20"/>
              </w:rPr>
            </w:pPr>
            <w:r>
              <w:rPr>
                <w:rFonts w:cs="Times New Roman"/>
                <w:szCs w:val="20"/>
              </w:rPr>
              <w:t>9</w:t>
            </w:r>
          </w:p>
        </w:tc>
        <w:tc>
          <w:tcPr>
            <w:tcW w:w="1603" w:type="pct"/>
            <w:shd w:val="clear" w:color="auto" w:fill="auto"/>
            <w:vAlign w:val="center"/>
          </w:tcPr>
          <w:p w14:paraId="50322960">
            <w:pPr>
              <w:pStyle w:val="1806"/>
              <w:rPr>
                <w:rFonts w:cs="Times New Roman"/>
                <w:szCs w:val="20"/>
              </w:rPr>
            </w:pPr>
            <w:r>
              <w:rPr>
                <w:rFonts w:cs="Times New Roman"/>
                <w:szCs w:val="20"/>
              </w:rPr>
              <w:t>0,019</w:t>
            </w:r>
          </w:p>
        </w:tc>
        <w:tc>
          <w:tcPr>
            <w:tcW w:w="1197" w:type="pct"/>
            <w:shd w:val="clear" w:color="auto" w:fill="auto"/>
            <w:vAlign w:val="center"/>
          </w:tcPr>
          <w:p w14:paraId="2F6A350C">
            <w:pPr>
              <w:pStyle w:val="1806"/>
              <w:rPr>
                <w:rFonts w:cs="Times New Roman"/>
                <w:szCs w:val="20"/>
              </w:rPr>
            </w:pPr>
            <w:r>
              <w:rPr>
                <w:rFonts w:cs="Times New Roman"/>
                <w:szCs w:val="20"/>
              </w:rPr>
              <w:t>0,019</w:t>
            </w:r>
          </w:p>
        </w:tc>
        <w:tc>
          <w:tcPr>
            <w:tcW w:w="1067" w:type="pct"/>
            <w:shd w:val="clear" w:color="auto" w:fill="auto"/>
            <w:vAlign w:val="center"/>
          </w:tcPr>
          <w:p w14:paraId="1881D9CA">
            <w:pPr>
              <w:pStyle w:val="1806"/>
              <w:rPr>
                <w:rFonts w:cs="Times New Roman"/>
                <w:szCs w:val="20"/>
              </w:rPr>
            </w:pPr>
            <w:r>
              <w:rPr>
                <w:rFonts w:cs="Times New Roman"/>
                <w:szCs w:val="20"/>
              </w:rPr>
              <w:t>0,019</w:t>
            </w:r>
          </w:p>
        </w:tc>
      </w:tr>
      <w:tr w14:paraId="4E58B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5E54B07D">
            <w:pPr>
              <w:pStyle w:val="1806"/>
              <w:rPr>
                <w:rFonts w:cs="Times New Roman"/>
                <w:szCs w:val="20"/>
              </w:rPr>
            </w:pPr>
            <w:r>
              <w:rPr>
                <w:rFonts w:cs="Times New Roman"/>
                <w:szCs w:val="20"/>
              </w:rPr>
              <w:t>10</w:t>
            </w:r>
          </w:p>
        </w:tc>
        <w:tc>
          <w:tcPr>
            <w:tcW w:w="1603" w:type="pct"/>
            <w:shd w:val="clear" w:color="auto" w:fill="auto"/>
            <w:vAlign w:val="center"/>
          </w:tcPr>
          <w:p w14:paraId="7203834C">
            <w:pPr>
              <w:pStyle w:val="1806"/>
              <w:rPr>
                <w:rFonts w:cs="Times New Roman"/>
                <w:szCs w:val="20"/>
              </w:rPr>
            </w:pPr>
            <w:r>
              <w:rPr>
                <w:rFonts w:cs="Times New Roman"/>
                <w:szCs w:val="20"/>
              </w:rPr>
              <w:t>0,016</w:t>
            </w:r>
          </w:p>
        </w:tc>
        <w:tc>
          <w:tcPr>
            <w:tcW w:w="1197" w:type="pct"/>
            <w:shd w:val="clear" w:color="auto" w:fill="auto"/>
            <w:vAlign w:val="center"/>
          </w:tcPr>
          <w:p w14:paraId="0BD0FD4A">
            <w:pPr>
              <w:pStyle w:val="1806"/>
              <w:rPr>
                <w:rFonts w:cs="Times New Roman"/>
                <w:szCs w:val="20"/>
              </w:rPr>
            </w:pPr>
            <w:r>
              <w:rPr>
                <w:rFonts w:cs="Times New Roman"/>
                <w:szCs w:val="20"/>
              </w:rPr>
              <w:t>0,016</w:t>
            </w:r>
          </w:p>
        </w:tc>
        <w:tc>
          <w:tcPr>
            <w:tcW w:w="1067" w:type="pct"/>
            <w:shd w:val="clear" w:color="auto" w:fill="auto"/>
            <w:vAlign w:val="center"/>
          </w:tcPr>
          <w:p w14:paraId="6B91AAF7">
            <w:pPr>
              <w:pStyle w:val="1806"/>
              <w:rPr>
                <w:rFonts w:cs="Times New Roman"/>
                <w:szCs w:val="20"/>
              </w:rPr>
            </w:pPr>
            <w:r>
              <w:rPr>
                <w:rFonts w:cs="Times New Roman"/>
                <w:szCs w:val="20"/>
              </w:rPr>
              <w:t>0,016</w:t>
            </w:r>
          </w:p>
        </w:tc>
      </w:tr>
      <w:tr w14:paraId="41C4C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B7AF881">
            <w:pPr>
              <w:pStyle w:val="1806"/>
              <w:rPr>
                <w:rFonts w:cs="Times New Roman"/>
                <w:szCs w:val="20"/>
              </w:rPr>
            </w:pPr>
            <w:r>
              <w:rPr>
                <w:rFonts w:cs="Times New Roman"/>
                <w:szCs w:val="20"/>
              </w:rPr>
              <w:t>11</w:t>
            </w:r>
          </w:p>
        </w:tc>
        <w:tc>
          <w:tcPr>
            <w:tcW w:w="1603" w:type="pct"/>
            <w:shd w:val="clear" w:color="auto" w:fill="auto"/>
            <w:vAlign w:val="center"/>
          </w:tcPr>
          <w:p w14:paraId="779C456D">
            <w:pPr>
              <w:pStyle w:val="1806"/>
              <w:rPr>
                <w:rFonts w:cs="Times New Roman"/>
                <w:szCs w:val="20"/>
              </w:rPr>
            </w:pPr>
            <w:r>
              <w:rPr>
                <w:rFonts w:cs="Times New Roman"/>
                <w:szCs w:val="20"/>
              </w:rPr>
              <w:t>0,016</w:t>
            </w:r>
          </w:p>
        </w:tc>
        <w:tc>
          <w:tcPr>
            <w:tcW w:w="1197" w:type="pct"/>
            <w:shd w:val="clear" w:color="auto" w:fill="auto"/>
            <w:vAlign w:val="center"/>
          </w:tcPr>
          <w:p w14:paraId="41205B43">
            <w:pPr>
              <w:pStyle w:val="1806"/>
              <w:rPr>
                <w:rFonts w:cs="Times New Roman"/>
                <w:szCs w:val="20"/>
              </w:rPr>
            </w:pPr>
            <w:r>
              <w:rPr>
                <w:rFonts w:cs="Times New Roman"/>
                <w:szCs w:val="20"/>
              </w:rPr>
              <w:t>0,016</w:t>
            </w:r>
          </w:p>
        </w:tc>
        <w:tc>
          <w:tcPr>
            <w:tcW w:w="1067" w:type="pct"/>
            <w:shd w:val="clear" w:color="auto" w:fill="auto"/>
            <w:vAlign w:val="center"/>
          </w:tcPr>
          <w:p w14:paraId="1159EC24">
            <w:pPr>
              <w:pStyle w:val="1806"/>
              <w:rPr>
                <w:rFonts w:cs="Times New Roman"/>
                <w:szCs w:val="20"/>
              </w:rPr>
            </w:pPr>
            <w:r>
              <w:rPr>
                <w:rFonts w:cs="Times New Roman"/>
                <w:szCs w:val="20"/>
              </w:rPr>
              <w:t>0,016</w:t>
            </w:r>
          </w:p>
        </w:tc>
      </w:tr>
      <w:tr w14:paraId="40789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5749045">
            <w:pPr>
              <w:pStyle w:val="1806"/>
              <w:rPr>
                <w:rFonts w:cs="Times New Roman"/>
                <w:szCs w:val="20"/>
              </w:rPr>
            </w:pPr>
            <w:r>
              <w:rPr>
                <w:rFonts w:cs="Times New Roman"/>
                <w:szCs w:val="20"/>
              </w:rPr>
              <w:t>12 и более</w:t>
            </w:r>
          </w:p>
        </w:tc>
        <w:tc>
          <w:tcPr>
            <w:tcW w:w="1603" w:type="pct"/>
            <w:shd w:val="clear" w:color="auto" w:fill="auto"/>
            <w:vAlign w:val="center"/>
          </w:tcPr>
          <w:p w14:paraId="53CF7870">
            <w:pPr>
              <w:pStyle w:val="1806"/>
              <w:rPr>
                <w:rFonts w:cs="Times New Roman"/>
                <w:szCs w:val="20"/>
              </w:rPr>
            </w:pPr>
            <w:r>
              <w:rPr>
                <w:rFonts w:cs="Times New Roman"/>
                <w:szCs w:val="20"/>
              </w:rPr>
              <w:t>0,016</w:t>
            </w:r>
          </w:p>
        </w:tc>
        <w:tc>
          <w:tcPr>
            <w:tcW w:w="1197" w:type="pct"/>
            <w:shd w:val="clear" w:color="auto" w:fill="auto"/>
            <w:vAlign w:val="center"/>
          </w:tcPr>
          <w:p w14:paraId="594C4491">
            <w:pPr>
              <w:pStyle w:val="1806"/>
              <w:rPr>
                <w:rFonts w:cs="Times New Roman"/>
                <w:szCs w:val="20"/>
              </w:rPr>
            </w:pPr>
            <w:r>
              <w:rPr>
                <w:rFonts w:cs="Times New Roman"/>
                <w:szCs w:val="20"/>
              </w:rPr>
              <w:t>0,016</w:t>
            </w:r>
          </w:p>
        </w:tc>
        <w:tc>
          <w:tcPr>
            <w:tcW w:w="1067" w:type="pct"/>
            <w:shd w:val="clear" w:color="auto" w:fill="auto"/>
            <w:vAlign w:val="center"/>
          </w:tcPr>
          <w:p w14:paraId="5DEF4D62">
            <w:pPr>
              <w:pStyle w:val="1806"/>
              <w:rPr>
                <w:rFonts w:cs="Times New Roman"/>
                <w:szCs w:val="20"/>
              </w:rPr>
            </w:pPr>
            <w:r>
              <w:rPr>
                <w:rFonts w:cs="Times New Roman"/>
                <w:szCs w:val="20"/>
              </w:rPr>
              <w:t>0,016</w:t>
            </w:r>
          </w:p>
        </w:tc>
      </w:tr>
    </w:tbl>
    <w:p w14:paraId="6D9AD368">
      <w:pPr>
        <w:pStyle w:val="3463"/>
        <w:rPr>
          <w:sz w:val="20"/>
          <w:szCs w:val="20"/>
        </w:rPr>
      </w:pPr>
      <w:r>
        <w:rPr>
          <w:sz w:val="20"/>
          <w:szCs w:val="20"/>
        </w:rPr>
        <w:t>Примечание:</w:t>
      </w:r>
    </w:p>
    <w:p w14:paraId="67AD235B">
      <w:pPr>
        <w:pStyle w:val="3463"/>
        <w:rPr>
          <w:sz w:val="20"/>
          <w:szCs w:val="20"/>
        </w:rPr>
      </w:pPr>
      <w:r>
        <w:rPr>
          <w:sz w:val="20"/>
          <w:szCs w:val="20"/>
        </w:rPr>
        <w:t>1. Нормативы, установленные настоящим приложением, применяются в отношении жилых и нежилых помещений многоквартирных домов и общежитий, а также в отношении жилых и нежилых помещений жилых домов.</w:t>
      </w:r>
    </w:p>
    <w:p w14:paraId="78324D85">
      <w:pPr>
        <w:pStyle w:val="3463"/>
        <w:rPr>
          <w:sz w:val="20"/>
          <w:szCs w:val="20"/>
        </w:rPr>
      </w:pPr>
      <w:r>
        <w:rPr>
          <w:sz w:val="20"/>
          <w:szCs w:val="20"/>
        </w:rPr>
        <w:t>2. В качестве общей площади жилого помещения используется соответствующая площадь жилых и нежилых помещений многоквартирных домов, общежитий, жилых домов.</w:t>
      </w:r>
    </w:p>
    <w:p w14:paraId="3CD4E3FF">
      <w:pPr>
        <w:pStyle w:val="3463"/>
        <w:rPr>
          <w:sz w:val="20"/>
          <w:szCs w:val="20"/>
        </w:rPr>
      </w:pPr>
      <w:r>
        <w:rPr>
          <w:sz w:val="20"/>
          <w:szCs w:val="20"/>
        </w:rPr>
        <w:t>3. Утратил силу. — Приказ департамента по тарифам Новосибирской области от 07.07.2016 N 134.</w:t>
      </w:r>
    </w:p>
    <w:p w14:paraId="4E3B9111">
      <w:pPr>
        <w:pStyle w:val="3463"/>
      </w:pPr>
      <w:r>
        <w:rPr>
          <w:sz w:val="20"/>
          <w:szCs w:val="20"/>
        </w:rPr>
        <w:t>4. Нормативы потребления коммунальной услуги по отоплению рассчитаны на отопительный период продолжительностью 9 календарных месяцев за исключением нормативов потребления коммунальной услуги по отоплению для двухэтажных многоквартирных и жилых домов со стенами из камня и кирпича после 1999 года постройки, для которых нормативы потребления коммунальной услуги по отоплению рассчитаны на отопитель-ный период продолжительностью 8 календарных месяцев. (в ред. приказа департамента по тарифам Новосибирской области от 17.11.2020 N 279-ТЭ)</w:t>
      </w:r>
      <w:r>
        <w:tab/>
      </w:r>
    </w:p>
    <w:p w14:paraId="5E391470">
      <w:pPr>
        <w:pStyle w:val="3463"/>
        <w:rPr>
          <w:b/>
          <w:bCs w:val="0"/>
        </w:rPr>
      </w:pPr>
      <w:r>
        <w:rPr>
          <w:b/>
          <w:bCs w:val="0"/>
        </w:rPr>
        <w:t xml:space="preserve">Таблица 2.3.1.2 – Норматив потребления коммунальной услуги по отоплению при использовании надворных построек, расположенных на земельном участке, на территории Новосибирской области </w:t>
      </w:r>
    </w:p>
    <w:tbl>
      <w:tblPr>
        <w:tblStyle w:val="180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621"/>
        <w:gridCol w:w="1872"/>
        <w:gridCol w:w="1872"/>
      </w:tblGrid>
      <w:tr w14:paraId="44036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blHeader/>
        </w:trPr>
        <w:tc>
          <w:tcPr>
            <w:tcW w:w="3001" w:type="pct"/>
            <w:shd w:val="clear" w:color="auto" w:fill="D8D8D8" w:themeFill="background1" w:themeFillShade="D9"/>
            <w:vAlign w:val="center"/>
          </w:tcPr>
          <w:p w14:paraId="4ED1EFAB">
            <w:pPr>
              <w:pStyle w:val="1806"/>
              <w:rPr>
                <w:rFonts w:cs="Times New Roman"/>
                <w:szCs w:val="20"/>
                <w:lang w:val="en-US"/>
              </w:rPr>
            </w:pPr>
            <w:r>
              <w:rPr>
                <w:rFonts w:cs="Times New Roman"/>
                <w:szCs w:val="20"/>
                <w:lang w:val="en-US"/>
              </w:rPr>
              <w:t>Направление</w:t>
            </w:r>
            <w:r>
              <w:rPr>
                <w:rFonts w:cs="Times New Roman"/>
                <w:spacing w:val="-10"/>
                <w:szCs w:val="20"/>
                <w:lang w:val="en-US"/>
              </w:rPr>
              <w:t xml:space="preserve"> </w:t>
            </w:r>
            <w:r>
              <w:rPr>
                <w:rFonts w:cs="Times New Roman"/>
                <w:szCs w:val="20"/>
                <w:lang w:val="en-US"/>
              </w:rPr>
              <w:t>использования</w:t>
            </w:r>
            <w:r>
              <w:rPr>
                <w:rFonts w:cs="Times New Roman"/>
                <w:spacing w:val="-11"/>
                <w:szCs w:val="20"/>
                <w:lang w:val="en-US"/>
              </w:rPr>
              <w:t xml:space="preserve"> </w:t>
            </w:r>
            <w:r>
              <w:rPr>
                <w:rFonts w:cs="Times New Roman"/>
                <w:szCs w:val="20"/>
                <w:lang w:val="en-US"/>
              </w:rPr>
              <w:t>коммунального</w:t>
            </w:r>
            <w:r>
              <w:rPr>
                <w:rFonts w:cs="Times New Roman"/>
                <w:spacing w:val="-9"/>
                <w:szCs w:val="20"/>
                <w:lang w:val="en-US"/>
              </w:rPr>
              <w:t xml:space="preserve"> </w:t>
            </w:r>
            <w:r>
              <w:rPr>
                <w:rFonts w:cs="Times New Roman"/>
                <w:spacing w:val="-2"/>
                <w:szCs w:val="20"/>
                <w:lang w:val="en-US"/>
              </w:rPr>
              <w:t>ресурса</w:t>
            </w:r>
          </w:p>
        </w:tc>
        <w:tc>
          <w:tcPr>
            <w:tcW w:w="999" w:type="pct"/>
            <w:shd w:val="clear" w:color="auto" w:fill="D8D8D8" w:themeFill="background1" w:themeFillShade="D9"/>
            <w:vAlign w:val="center"/>
          </w:tcPr>
          <w:p w14:paraId="66E44AEF">
            <w:pPr>
              <w:pStyle w:val="1806"/>
              <w:rPr>
                <w:rFonts w:cs="Times New Roman"/>
                <w:szCs w:val="20"/>
                <w:lang w:val="en-US"/>
              </w:rPr>
            </w:pPr>
            <w:r>
              <w:rPr>
                <w:rFonts w:cs="Times New Roman"/>
                <w:szCs w:val="20"/>
                <w:lang w:val="en-US"/>
              </w:rPr>
              <w:t>Единица</w:t>
            </w:r>
            <w:r>
              <w:rPr>
                <w:rFonts w:cs="Times New Roman"/>
                <w:spacing w:val="-8"/>
                <w:szCs w:val="20"/>
                <w:lang w:val="en-US"/>
              </w:rPr>
              <w:t xml:space="preserve"> </w:t>
            </w:r>
            <w:r>
              <w:rPr>
                <w:rFonts w:cs="Times New Roman"/>
                <w:spacing w:val="-2"/>
                <w:szCs w:val="20"/>
                <w:lang w:val="en-US"/>
              </w:rPr>
              <w:t>измерения</w:t>
            </w:r>
          </w:p>
        </w:tc>
        <w:tc>
          <w:tcPr>
            <w:tcW w:w="999" w:type="pct"/>
            <w:shd w:val="clear" w:color="auto" w:fill="D8D8D8" w:themeFill="background1" w:themeFillShade="D9"/>
            <w:vAlign w:val="center"/>
          </w:tcPr>
          <w:p w14:paraId="5F1BAE87">
            <w:pPr>
              <w:pStyle w:val="1806"/>
              <w:rPr>
                <w:rFonts w:cs="Times New Roman"/>
                <w:szCs w:val="20"/>
                <w:lang w:val="en-US"/>
              </w:rPr>
            </w:pPr>
            <w:r>
              <w:rPr>
                <w:rFonts w:cs="Times New Roman"/>
                <w:szCs w:val="20"/>
                <w:lang w:val="en-US"/>
              </w:rPr>
              <w:t>Норматив</w:t>
            </w:r>
            <w:r>
              <w:rPr>
                <w:rFonts w:cs="Times New Roman"/>
                <w:spacing w:val="-6"/>
                <w:szCs w:val="20"/>
                <w:lang w:val="en-US"/>
              </w:rPr>
              <w:t xml:space="preserve"> </w:t>
            </w:r>
            <w:r>
              <w:rPr>
                <w:rFonts w:cs="Times New Roman"/>
                <w:spacing w:val="-2"/>
                <w:szCs w:val="20"/>
                <w:lang w:val="en-US"/>
              </w:rPr>
              <w:t>потребления</w:t>
            </w:r>
          </w:p>
        </w:tc>
      </w:tr>
      <w:tr w14:paraId="3F442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3001" w:type="pct"/>
            <w:vAlign w:val="center"/>
          </w:tcPr>
          <w:p w14:paraId="527876EE">
            <w:pPr>
              <w:pStyle w:val="1806"/>
              <w:rPr>
                <w:rFonts w:cs="Times New Roman"/>
                <w:szCs w:val="20"/>
                <w:lang w:val="ru-RU"/>
              </w:rPr>
            </w:pPr>
            <w:r>
              <w:rPr>
                <w:rFonts w:cs="Times New Roman"/>
                <w:szCs w:val="20"/>
                <w:lang w:val="ru-RU"/>
              </w:rPr>
              <w:t>Отопление</w:t>
            </w:r>
            <w:r>
              <w:rPr>
                <w:rFonts w:cs="Times New Roman"/>
                <w:spacing w:val="-8"/>
                <w:szCs w:val="20"/>
                <w:lang w:val="ru-RU"/>
              </w:rPr>
              <w:t xml:space="preserve"> </w:t>
            </w:r>
            <w:r>
              <w:rPr>
                <w:rFonts w:cs="Times New Roman"/>
                <w:szCs w:val="20"/>
                <w:lang w:val="ru-RU"/>
              </w:rPr>
              <w:t>на</w:t>
            </w:r>
            <w:r>
              <w:rPr>
                <w:rFonts w:cs="Times New Roman"/>
                <w:spacing w:val="-4"/>
                <w:szCs w:val="20"/>
                <w:lang w:val="ru-RU"/>
              </w:rPr>
              <w:t xml:space="preserve"> </w:t>
            </w:r>
            <w:r>
              <w:rPr>
                <w:rFonts w:cs="Times New Roman"/>
                <w:szCs w:val="20"/>
                <w:lang w:val="ru-RU"/>
              </w:rPr>
              <w:t>кв.</w:t>
            </w:r>
            <w:r>
              <w:rPr>
                <w:rFonts w:cs="Times New Roman"/>
                <w:spacing w:val="-4"/>
                <w:szCs w:val="20"/>
                <w:lang w:val="ru-RU"/>
              </w:rPr>
              <w:t xml:space="preserve"> </w:t>
            </w:r>
            <w:r>
              <w:rPr>
                <w:rFonts w:cs="Times New Roman"/>
                <w:szCs w:val="20"/>
                <w:lang w:val="ru-RU"/>
              </w:rPr>
              <w:t>метр</w:t>
            </w:r>
            <w:r>
              <w:rPr>
                <w:rFonts w:cs="Times New Roman"/>
                <w:spacing w:val="-7"/>
                <w:szCs w:val="20"/>
                <w:lang w:val="ru-RU"/>
              </w:rPr>
              <w:t xml:space="preserve"> </w:t>
            </w:r>
            <w:r>
              <w:rPr>
                <w:rFonts w:cs="Times New Roman"/>
                <w:szCs w:val="20"/>
                <w:lang w:val="ru-RU"/>
              </w:rPr>
              <w:t>надворных</w:t>
            </w:r>
            <w:r>
              <w:rPr>
                <w:rFonts w:cs="Times New Roman"/>
                <w:spacing w:val="-8"/>
                <w:szCs w:val="20"/>
                <w:lang w:val="ru-RU"/>
              </w:rPr>
              <w:t xml:space="preserve"> </w:t>
            </w:r>
            <w:r>
              <w:rPr>
                <w:rFonts w:cs="Times New Roman"/>
                <w:szCs w:val="20"/>
                <w:lang w:val="ru-RU"/>
              </w:rPr>
              <w:t>построек,</w:t>
            </w:r>
            <w:r>
              <w:rPr>
                <w:rFonts w:cs="Times New Roman"/>
                <w:spacing w:val="-6"/>
                <w:szCs w:val="20"/>
                <w:lang w:val="ru-RU"/>
              </w:rPr>
              <w:t xml:space="preserve"> </w:t>
            </w:r>
            <w:r>
              <w:rPr>
                <w:rFonts w:cs="Times New Roman"/>
                <w:szCs w:val="20"/>
                <w:lang w:val="ru-RU"/>
              </w:rPr>
              <w:t>расположенных</w:t>
            </w:r>
            <w:r>
              <w:rPr>
                <w:rFonts w:cs="Times New Roman"/>
                <w:spacing w:val="-8"/>
                <w:szCs w:val="20"/>
                <w:lang w:val="ru-RU"/>
              </w:rPr>
              <w:t xml:space="preserve"> </w:t>
            </w:r>
            <w:r>
              <w:rPr>
                <w:rFonts w:cs="Times New Roman"/>
                <w:szCs w:val="20"/>
                <w:lang w:val="ru-RU"/>
              </w:rPr>
              <w:t>на</w:t>
            </w:r>
            <w:r>
              <w:rPr>
                <w:rFonts w:cs="Times New Roman"/>
                <w:spacing w:val="-4"/>
                <w:szCs w:val="20"/>
                <w:lang w:val="ru-RU"/>
              </w:rPr>
              <w:t xml:space="preserve"> </w:t>
            </w:r>
            <w:r>
              <w:rPr>
                <w:rFonts w:cs="Times New Roman"/>
                <w:szCs w:val="20"/>
                <w:lang w:val="ru-RU"/>
              </w:rPr>
              <w:t>земельном</w:t>
            </w:r>
            <w:r>
              <w:rPr>
                <w:rFonts w:cs="Times New Roman"/>
                <w:spacing w:val="-8"/>
                <w:szCs w:val="20"/>
                <w:lang w:val="ru-RU"/>
              </w:rPr>
              <w:t xml:space="preserve"> </w:t>
            </w:r>
            <w:r>
              <w:rPr>
                <w:rFonts w:cs="Times New Roman"/>
                <w:spacing w:val="-2"/>
                <w:szCs w:val="20"/>
                <w:lang w:val="ru-RU"/>
              </w:rPr>
              <w:t>участке</w:t>
            </w:r>
          </w:p>
        </w:tc>
        <w:tc>
          <w:tcPr>
            <w:tcW w:w="999" w:type="pct"/>
            <w:vAlign w:val="center"/>
          </w:tcPr>
          <w:p w14:paraId="72776691">
            <w:pPr>
              <w:pStyle w:val="1806"/>
              <w:rPr>
                <w:rFonts w:cs="Times New Roman"/>
                <w:szCs w:val="20"/>
                <w:lang w:val="ru-RU"/>
              </w:rPr>
            </w:pPr>
            <w:r>
              <w:rPr>
                <w:rFonts w:cs="Times New Roman"/>
                <w:szCs w:val="20"/>
                <w:lang w:val="ru-RU"/>
              </w:rPr>
              <w:t>Гкал</w:t>
            </w:r>
            <w:r>
              <w:rPr>
                <w:rFonts w:cs="Times New Roman"/>
                <w:spacing w:val="-3"/>
                <w:szCs w:val="20"/>
                <w:lang w:val="ru-RU"/>
              </w:rPr>
              <w:t xml:space="preserve"> </w:t>
            </w:r>
            <w:r>
              <w:rPr>
                <w:rFonts w:cs="Times New Roman"/>
                <w:szCs w:val="20"/>
                <w:lang w:val="ru-RU"/>
              </w:rPr>
              <w:t>на</w:t>
            </w:r>
            <w:r>
              <w:rPr>
                <w:rFonts w:cs="Times New Roman"/>
                <w:spacing w:val="-2"/>
                <w:szCs w:val="20"/>
                <w:lang w:val="ru-RU"/>
              </w:rPr>
              <w:t xml:space="preserve"> </w:t>
            </w:r>
            <w:r>
              <w:rPr>
                <w:rFonts w:cs="Times New Roman"/>
                <w:szCs w:val="20"/>
                <w:lang w:val="ru-RU"/>
              </w:rPr>
              <w:t>кв. метр</w:t>
            </w:r>
            <w:r>
              <w:rPr>
                <w:rFonts w:cs="Times New Roman"/>
                <w:spacing w:val="-4"/>
                <w:szCs w:val="20"/>
                <w:lang w:val="ru-RU"/>
              </w:rPr>
              <w:t xml:space="preserve"> </w:t>
            </w:r>
            <w:r>
              <w:rPr>
                <w:rFonts w:cs="Times New Roman"/>
                <w:szCs w:val="20"/>
                <w:lang w:val="ru-RU"/>
              </w:rPr>
              <w:t>в</w:t>
            </w:r>
            <w:r>
              <w:rPr>
                <w:rFonts w:cs="Times New Roman"/>
                <w:spacing w:val="-2"/>
                <w:szCs w:val="20"/>
                <w:lang w:val="ru-RU"/>
              </w:rPr>
              <w:t xml:space="preserve"> </w:t>
            </w:r>
            <w:r>
              <w:rPr>
                <w:rFonts w:cs="Times New Roman"/>
                <w:spacing w:val="-4"/>
                <w:szCs w:val="20"/>
                <w:lang w:val="ru-RU"/>
              </w:rPr>
              <w:t>месяц</w:t>
            </w:r>
          </w:p>
        </w:tc>
        <w:tc>
          <w:tcPr>
            <w:tcW w:w="999" w:type="pct"/>
            <w:vAlign w:val="center"/>
          </w:tcPr>
          <w:p w14:paraId="69A6CE45">
            <w:pPr>
              <w:pStyle w:val="1806"/>
              <w:rPr>
                <w:rFonts w:cs="Times New Roman"/>
                <w:b/>
                <w:szCs w:val="20"/>
                <w:lang w:val="en-US"/>
              </w:rPr>
            </w:pPr>
            <w:r>
              <w:rPr>
                <w:rFonts w:cs="Times New Roman"/>
                <w:b/>
                <w:spacing w:val="-2"/>
                <w:szCs w:val="20"/>
                <w:lang w:val="en-US"/>
              </w:rPr>
              <w:t>0,023</w:t>
            </w:r>
          </w:p>
        </w:tc>
      </w:tr>
    </w:tbl>
    <w:p w14:paraId="679CDED9">
      <w:pPr>
        <w:pStyle w:val="3463"/>
      </w:pPr>
      <w:r>
        <w:rPr>
          <w:sz w:val="20"/>
          <w:szCs w:val="20"/>
        </w:rPr>
        <w:t>Примечание: Норматив потребления коммунальной услуги по отоплению рассчитан на отопительный период продолжительностью 9 календарных месяцев</w:t>
      </w:r>
    </w:p>
    <w:p w14:paraId="081E1F20">
      <w:pPr>
        <w:pStyle w:val="2"/>
        <w:rPr>
          <w:spacing w:val="0"/>
        </w:rPr>
      </w:pPr>
      <w:bookmarkStart w:id="385" w:name="_Toc521411580"/>
      <w:bookmarkStart w:id="386" w:name="_Toc9154866"/>
      <w:bookmarkStart w:id="387" w:name="_Toc84971012"/>
      <w:bookmarkStart w:id="388" w:name="_Toc166767228"/>
      <w:r>
        <w:rPr>
          <w:spacing w:val="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85"/>
      <w:bookmarkEnd w:id="386"/>
      <w:bookmarkEnd w:id="387"/>
      <w:bookmarkEnd w:id="388"/>
    </w:p>
    <w:p w14:paraId="46453753">
      <w:pPr>
        <w:pStyle w:val="3463"/>
      </w:pPr>
      <w:r>
        <w:t>Прогноз прироста тепловых нагрузок потребителей, сгруппированных по зонам действия источников тепловой энергии представлен в таблице.</w:t>
      </w:r>
    </w:p>
    <w:p w14:paraId="68684A89">
      <w:pPr>
        <w:spacing w:after="120"/>
        <w:ind w:firstLine="709"/>
        <w:rPr>
          <w:rFonts w:ascii="Times New Roman" w:hAnsi="Times New Roman" w:eastAsia="Calibri" w:cs="Times New Roman"/>
          <w:szCs w:val="24"/>
        </w:rPr>
      </w:pPr>
    </w:p>
    <w:p w14:paraId="04004C61">
      <w:pPr>
        <w:spacing w:after="120"/>
        <w:ind w:firstLine="709"/>
        <w:rPr>
          <w:rFonts w:ascii="Times New Roman" w:hAnsi="Times New Roman" w:eastAsia="Calibri" w:cs="Times New Roman"/>
          <w:szCs w:val="24"/>
        </w:rPr>
        <w:sectPr>
          <w:pgSz w:w="11906" w:h="16838"/>
          <w:pgMar w:top="1134" w:right="850" w:bottom="1134" w:left="1701" w:header="567" w:footer="454" w:gutter="0"/>
          <w:cols w:space="708" w:num="1"/>
          <w:docGrid w:linePitch="360" w:charSpace="0"/>
        </w:sectPr>
      </w:pPr>
    </w:p>
    <w:p w14:paraId="1A7EDA37">
      <w:pPr>
        <w:pStyle w:val="1645"/>
        <w:ind w:firstLine="0"/>
        <w:rPr>
          <w:rFonts w:ascii="Times New Roman" w:hAnsi="Times New Roman" w:cs="Times New Roman"/>
          <w:b/>
          <w:sz w:val="24"/>
          <w:szCs w:val="24"/>
        </w:rPr>
      </w:pPr>
      <w:bookmarkStart w:id="389" w:name="_Toc527946780"/>
      <w:r>
        <w:rPr>
          <w:rFonts w:ascii="Times New Roman" w:hAnsi="Times New Roman" w:cs="Times New Roman"/>
          <w:b/>
          <w:sz w:val="24"/>
          <w:szCs w:val="24"/>
        </w:rPr>
        <w:t>Таблица 2.4.1 – Прогнозы приростов спроса на тепловую мощность для централизованного теплоснабжения с разделением по видам теплопотребления, Гкал/ч</w:t>
      </w:r>
      <w:bookmarkEnd w:id="389"/>
      <w:r>
        <w:rPr>
          <w:rFonts w:ascii="Times New Roman" w:hAnsi="Times New Roman" w:cs="Times New Roman"/>
          <w:b/>
          <w:sz w:val="24"/>
          <w:szCs w:val="24"/>
        </w:rPr>
        <w:t xml:space="preserve">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13"/>
        <w:gridCol w:w="1121"/>
        <w:gridCol w:w="1150"/>
        <w:gridCol w:w="965"/>
        <w:gridCol w:w="1078"/>
        <w:gridCol w:w="1078"/>
        <w:gridCol w:w="1255"/>
        <w:gridCol w:w="1720"/>
        <w:gridCol w:w="1281"/>
        <w:gridCol w:w="2142"/>
      </w:tblGrid>
      <w:tr w14:paraId="74EFD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000000" w:fill="D9D9D9"/>
            <w:vAlign w:val="center"/>
          </w:tcPr>
          <w:p w14:paraId="4BD840ED">
            <w:pPr>
              <w:pStyle w:val="1806"/>
            </w:pPr>
            <w:r>
              <w:t>Источник централизованного теплоснабжения</w:t>
            </w:r>
          </w:p>
        </w:tc>
        <w:tc>
          <w:tcPr>
            <w:tcW w:w="407" w:type="pct"/>
            <w:shd w:val="clear" w:color="000000" w:fill="D9D9D9"/>
            <w:vAlign w:val="center"/>
          </w:tcPr>
          <w:p w14:paraId="423FB1B8">
            <w:pPr>
              <w:pStyle w:val="1806"/>
            </w:pPr>
            <w:r>
              <w:t>Установленная тепловая мощность, Гкал/ч</w:t>
            </w:r>
          </w:p>
        </w:tc>
        <w:tc>
          <w:tcPr>
            <w:tcW w:w="407" w:type="pct"/>
            <w:shd w:val="clear" w:color="000000" w:fill="D9D9D9"/>
            <w:vAlign w:val="center"/>
          </w:tcPr>
          <w:p w14:paraId="2091AFB8">
            <w:pPr>
              <w:pStyle w:val="1806"/>
            </w:pPr>
            <w:r>
              <w:t>Фактическая располагаемая тепловая мощность источника, Гкал/ч</w:t>
            </w:r>
          </w:p>
        </w:tc>
        <w:tc>
          <w:tcPr>
            <w:tcW w:w="407" w:type="pct"/>
            <w:shd w:val="clear" w:color="000000" w:fill="D9D9D9"/>
            <w:vAlign w:val="center"/>
          </w:tcPr>
          <w:p w14:paraId="100EF173">
            <w:pPr>
              <w:pStyle w:val="1806"/>
            </w:pPr>
            <w:r>
              <w:t>Расход тепловой мощности на собственные нужды, Гкал/ч</w:t>
            </w:r>
          </w:p>
        </w:tc>
        <w:tc>
          <w:tcPr>
            <w:tcW w:w="407" w:type="pct"/>
            <w:shd w:val="clear" w:color="000000" w:fill="D9D9D9"/>
            <w:vAlign w:val="center"/>
          </w:tcPr>
          <w:p w14:paraId="285186D2">
            <w:pPr>
              <w:pStyle w:val="1806"/>
            </w:pPr>
            <w:r>
              <w:t>Тепловая мощность нетто, Гкал/ч</w:t>
            </w:r>
          </w:p>
        </w:tc>
        <w:tc>
          <w:tcPr>
            <w:tcW w:w="407" w:type="pct"/>
            <w:shd w:val="clear" w:color="000000" w:fill="D9D9D9"/>
            <w:vAlign w:val="center"/>
          </w:tcPr>
          <w:p w14:paraId="5AADE90D">
            <w:pPr>
              <w:pStyle w:val="1806"/>
            </w:pPr>
            <w:r>
              <w:t>Потери  мощности в тепловых сетях, Гкал/ч</w:t>
            </w:r>
          </w:p>
        </w:tc>
        <w:tc>
          <w:tcPr>
            <w:tcW w:w="407" w:type="pct"/>
            <w:shd w:val="clear" w:color="000000" w:fill="D9D9D9"/>
            <w:vAlign w:val="center"/>
          </w:tcPr>
          <w:p w14:paraId="5CD26B7E">
            <w:pPr>
              <w:pStyle w:val="1806"/>
            </w:pPr>
            <w:r>
              <w:t>Присоединенная тепловая нагрузка (мощность), Гкал/ч</w:t>
            </w:r>
          </w:p>
        </w:tc>
        <w:tc>
          <w:tcPr>
            <w:tcW w:w="411" w:type="pct"/>
            <w:shd w:val="clear" w:color="000000" w:fill="D9D9D9"/>
            <w:vAlign w:val="center"/>
          </w:tcPr>
          <w:p w14:paraId="0F729D77">
            <w:pPr>
              <w:pStyle w:val="1806"/>
            </w:pPr>
            <w:r>
              <w:t>Тепловая нагрузка с учетом потерь тепловой энергии при транспортировке, Гкал/час</w:t>
            </w:r>
          </w:p>
        </w:tc>
        <w:tc>
          <w:tcPr>
            <w:tcW w:w="402" w:type="pct"/>
            <w:shd w:val="clear" w:color="000000" w:fill="D9D9D9"/>
            <w:vAlign w:val="center"/>
          </w:tcPr>
          <w:p w14:paraId="3B0F85CB">
            <w:pPr>
              <w:pStyle w:val="1806"/>
            </w:pPr>
            <w:r>
              <w:t>Дефициты (-) (резервы(+)) тепловой мощности источников тепла, Гкал/ч</w:t>
            </w:r>
          </w:p>
        </w:tc>
        <w:tc>
          <w:tcPr>
            <w:tcW w:w="775" w:type="pct"/>
            <w:shd w:val="clear" w:color="000000" w:fill="D9D9D9"/>
            <w:vAlign w:val="center"/>
          </w:tcPr>
          <w:p w14:paraId="5D8C92FD">
            <w:pPr>
              <w:pStyle w:val="1806"/>
            </w:pPr>
            <w:r>
              <w:t>Дефициты (-) (резервы(+)) тепловой мощности источников тепла, %</w:t>
            </w:r>
          </w:p>
        </w:tc>
      </w:tr>
      <w:tr w14:paraId="06E45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10"/>
            <w:shd w:val="clear" w:color="000000" w:fill="BFBFBF"/>
            <w:vAlign w:val="center"/>
          </w:tcPr>
          <w:p w14:paraId="2F19ABE6">
            <w:pPr>
              <w:pStyle w:val="1806"/>
            </w:pPr>
            <w:r>
              <w:t>2023 год</w:t>
            </w:r>
          </w:p>
        </w:tc>
      </w:tr>
      <w:tr w14:paraId="6D5E1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auto" w:fill="auto"/>
            <w:vAlign w:val="center"/>
          </w:tcPr>
          <w:p w14:paraId="004C1752">
            <w:pPr>
              <w:pStyle w:val="1806"/>
              <w:rPr>
                <w:color w:val="000000"/>
              </w:rPr>
            </w:pPr>
            <w:r>
              <w:rPr>
                <w:color w:val="000000"/>
              </w:rPr>
              <w:t>Котельная с. Чаинка</w:t>
            </w:r>
          </w:p>
        </w:tc>
        <w:tc>
          <w:tcPr>
            <w:tcW w:w="407" w:type="pct"/>
            <w:shd w:val="clear" w:color="auto" w:fill="auto"/>
            <w:noWrap/>
            <w:vAlign w:val="center"/>
          </w:tcPr>
          <w:p w14:paraId="02276442">
            <w:pPr>
              <w:pStyle w:val="1806"/>
              <w:rPr>
                <w:color w:val="000000"/>
              </w:rPr>
            </w:pPr>
            <w:r>
              <w:rPr>
                <w:color w:val="000000"/>
              </w:rPr>
              <w:t>0,9</w:t>
            </w:r>
          </w:p>
        </w:tc>
        <w:tc>
          <w:tcPr>
            <w:tcW w:w="407" w:type="pct"/>
            <w:shd w:val="clear" w:color="auto" w:fill="auto"/>
            <w:vAlign w:val="center"/>
          </w:tcPr>
          <w:p w14:paraId="3C3DE5AF">
            <w:pPr>
              <w:pStyle w:val="1806"/>
              <w:rPr>
                <w:color w:val="000000"/>
              </w:rPr>
            </w:pPr>
            <w:r>
              <w:rPr>
                <w:color w:val="000000"/>
              </w:rPr>
              <w:t>0,9</w:t>
            </w:r>
          </w:p>
        </w:tc>
        <w:tc>
          <w:tcPr>
            <w:tcW w:w="407" w:type="pct"/>
            <w:shd w:val="clear" w:color="auto" w:fill="auto"/>
            <w:noWrap/>
            <w:vAlign w:val="center"/>
          </w:tcPr>
          <w:p w14:paraId="2DA14B26">
            <w:pPr>
              <w:pStyle w:val="1806"/>
              <w:rPr>
                <w:color w:val="000000"/>
              </w:rPr>
            </w:pPr>
            <w:r>
              <w:rPr>
                <w:color w:val="000000"/>
              </w:rPr>
              <w:t>0,018</w:t>
            </w:r>
          </w:p>
        </w:tc>
        <w:tc>
          <w:tcPr>
            <w:tcW w:w="407" w:type="pct"/>
            <w:shd w:val="clear" w:color="000000" w:fill="FFFFFF"/>
            <w:noWrap/>
            <w:vAlign w:val="center"/>
          </w:tcPr>
          <w:p w14:paraId="1FCCA987">
            <w:pPr>
              <w:pStyle w:val="1806"/>
              <w:rPr>
                <w:color w:val="000000"/>
              </w:rPr>
            </w:pPr>
            <w:r>
              <w:rPr>
                <w:color w:val="000000"/>
              </w:rPr>
              <w:t>0,882</w:t>
            </w:r>
          </w:p>
        </w:tc>
        <w:tc>
          <w:tcPr>
            <w:tcW w:w="407" w:type="pct"/>
            <w:shd w:val="clear" w:color="auto" w:fill="auto"/>
            <w:noWrap/>
            <w:vAlign w:val="center"/>
          </w:tcPr>
          <w:p w14:paraId="099066C7">
            <w:pPr>
              <w:pStyle w:val="1806"/>
              <w:rPr>
                <w:color w:val="000000"/>
              </w:rPr>
            </w:pPr>
            <w:r>
              <w:rPr>
                <w:color w:val="000000"/>
              </w:rPr>
              <w:t>0,135</w:t>
            </w:r>
          </w:p>
        </w:tc>
        <w:tc>
          <w:tcPr>
            <w:tcW w:w="407" w:type="pct"/>
            <w:shd w:val="clear" w:color="auto" w:fill="auto"/>
            <w:noWrap/>
            <w:vAlign w:val="center"/>
          </w:tcPr>
          <w:p w14:paraId="03C3A5C1">
            <w:pPr>
              <w:pStyle w:val="1806"/>
              <w:rPr>
                <w:color w:val="000000"/>
              </w:rPr>
            </w:pPr>
            <w:r>
              <w:rPr>
                <w:color w:val="000000"/>
              </w:rPr>
              <w:t>0,17</w:t>
            </w:r>
          </w:p>
        </w:tc>
        <w:tc>
          <w:tcPr>
            <w:tcW w:w="411" w:type="pct"/>
            <w:shd w:val="clear" w:color="000000" w:fill="FFFFFF"/>
            <w:noWrap/>
            <w:vAlign w:val="center"/>
          </w:tcPr>
          <w:p w14:paraId="03BA9F34">
            <w:pPr>
              <w:pStyle w:val="1806"/>
              <w:rPr>
                <w:color w:val="000000"/>
              </w:rPr>
            </w:pPr>
            <w:r>
              <w:rPr>
                <w:color w:val="000000"/>
              </w:rPr>
              <w:t>0,305</w:t>
            </w:r>
          </w:p>
        </w:tc>
        <w:tc>
          <w:tcPr>
            <w:tcW w:w="402" w:type="pct"/>
            <w:shd w:val="clear" w:color="000000" w:fill="FFFFFF"/>
            <w:vAlign w:val="center"/>
          </w:tcPr>
          <w:p w14:paraId="297A494F">
            <w:pPr>
              <w:pStyle w:val="1806"/>
            </w:pPr>
            <w:r>
              <w:t>0,577</w:t>
            </w:r>
          </w:p>
        </w:tc>
        <w:tc>
          <w:tcPr>
            <w:tcW w:w="775" w:type="pct"/>
            <w:shd w:val="clear" w:color="000000" w:fill="FFFFFF"/>
            <w:noWrap/>
            <w:vAlign w:val="center"/>
          </w:tcPr>
          <w:p w14:paraId="535B371C">
            <w:pPr>
              <w:pStyle w:val="1806"/>
              <w:rPr>
                <w:color w:val="000000"/>
              </w:rPr>
            </w:pPr>
            <w:r>
              <w:rPr>
                <w:color w:val="000000"/>
              </w:rPr>
              <w:t>64,11%</w:t>
            </w:r>
          </w:p>
        </w:tc>
      </w:tr>
      <w:tr w14:paraId="16C9A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10"/>
            <w:shd w:val="clear" w:color="000000" w:fill="FFFFFF"/>
            <w:vAlign w:val="center"/>
          </w:tcPr>
          <w:p w14:paraId="4EB527EE">
            <w:pPr>
              <w:pStyle w:val="1806"/>
            </w:pPr>
            <w:r>
              <w:t>2024-2026 годы</w:t>
            </w:r>
          </w:p>
        </w:tc>
      </w:tr>
      <w:tr w14:paraId="4FADD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000000" w:fill="FFFFFF"/>
            <w:noWrap/>
            <w:vAlign w:val="center"/>
          </w:tcPr>
          <w:p w14:paraId="51CCF4DA">
            <w:pPr>
              <w:pStyle w:val="1806"/>
              <w:rPr>
                <w:color w:val="000000"/>
              </w:rPr>
            </w:pPr>
            <w:r>
              <w:rPr>
                <w:color w:val="000000"/>
              </w:rPr>
              <w:t>Котельная с. Чаинка</w:t>
            </w:r>
          </w:p>
        </w:tc>
        <w:tc>
          <w:tcPr>
            <w:tcW w:w="407" w:type="pct"/>
            <w:shd w:val="clear" w:color="000000" w:fill="FFFFFF"/>
            <w:noWrap/>
            <w:vAlign w:val="center"/>
          </w:tcPr>
          <w:p w14:paraId="3EDA2E94">
            <w:pPr>
              <w:pStyle w:val="1806"/>
              <w:rPr>
                <w:color w:val="000000"/>
              </w:rPr>
            </w:pPr>
            <w:r>
              <w:rPr>
                <w:color w:val="000000"/>
              </w:rPr>
              <w:t>0,90</w:t>
            </w:r>
          </w:p>
        </w:tc>
        <w:tc>
          <w:tcPr>
            <w:tcW w:w="407" w:type="pct"/>
            <w:shd w:val="clear" w:color="000000" w:fill="FFFFFF"/>
            <w:noWrap/>
            <w:vAlign w:val="center"/>
          </w:tcPr>
          <w:p w14:paraId="5339C65F">
            <w:pPr>
              <w:pStyle w:val="1806"/>
              <w:rPr>
                <w:color w:val="000000"/>
              </w:rPr>
            </w:pPr>
            <w:r>
              <w:rPr>
                <w:color w:val="000000"/>
              </w:rPr>
              <w:t>0,90</w:t>
            </w:r>
          </w:p>
        </w:tc>
        <w:tc>
          <w:tcPr>
            <w:tcW w:w="407" w:type="pct"/>
            <w:shd w:val="clear" w:color="000000" w:fill="FFFFFF"/>
            <w:noWrap/>
            <w:vAlign w:val="center"/>
          </w:tcPr>
          <w:p w14:paraId="6A7C05D9">
            <w:pPr>
              <w:pStyle w:val="1806"/>
              <w:rPr>
                <w:color w:val="000000"/>
              </w:rPr>
            </w:pPr>
            <w:r>
              <w:rPr>
                <w:color w:val="000000"/>
              </w:rPr>
              <w:t>0,02</w:t>
            </w:r>
          </w:p>
        </w:tc>
        <w:tc>
          <w:tcPr>
            <w:tcW w:w="407" w:type="pct"/>
            <w:shd w:val="clear" w:color="000000" w:fill="FFFFFF"/>
            <w:noWrap/>
            <w:vAlign w:val="center"/>
          </w:tcPr>
          <w:p w14:paraId="32F93FC8">
            <w:pPr>
              <w:pStyle w:val="1806"/>
              <w:rPr>
                <w:color w:val="000000"/>
              </w:rPr>
            </w:pPr>
            <w:r>
              <w:rPr>
                <w:color w:val="000000"/>
              </w:rPr>
              <w:t>0,88</w:t>
            </w:r>
          </w:p>
        </w:tc>
        <w:tc>
          <w:tcPr>
            <w:tcW w:w="407" w:type="pct"/>
            <w:shd w:val="clear" w:color="000000" w:fill="FFFFFF"/>
            <w:vAlign w:val="center"/>
          </w:tcPr>
          <w:p w14:paraId="1F10AF5A">
            <w:pPr>
              <w:pStyle w:val="1806"/>
              <w:rPr>
                <w:color w:val="000000"/>
              </w:rPr>
            </w:pPr>
            <w:r>
              <w:rPr>
                <w:color w:val="000000"/>
              </w:rPr>
              <w:t>0,135</w:t>
            </w:r>
          </w:p>
        </w:tc>
        <w:tc>
          <w:tcPr>
            <w:tcW w:w="407" w:type="pct"/>
            <w:shd w:val="clear" w:color="000000" w:fill="FFFFFF"/>
            <w:vAlign w:val="center"/>
          </w:tcPr>
          <w:p w14:paraId="5E23E569">
            <w:pPr>
              <w:pStyle w:val="1806"/>
              <w:rPr>
                <w:color w:val="000000"/>
              </w:rPr>
            </w:pPr>
            <w:r>
              <w:rPr>
                <w:color w:val="000000"/>
              </w:rPr>
              <w:t>0,170</w:t>
            </w:r>
          </w:p>
        </w:tc>
        <w:tc>
          <w:tcPr>
            <w:tcW w:w="411" w:type="pct"/>
            <w:shd w:val="clear" w:color="000000" w:fill="FFFFFF"/>
            <w:noWrap/>
            <w:vAlign w:val="center"/>
          </w:tcPr>
          <w:p w14:paraId="2224E58E">
            <w:pPr>
              <w:pStyle w:val="1806"/>
              <w:rPr>
                <w:color w:val="000000"/>
              </w:rPr>
            </w:pPr>
            <w:r>
              <w:rPr>
                <w:color w:val="000000"/>
              </w:rPr>
              <w:t>0,31</w:t>
            </w:r>
          </w:p>
        </w:tc>
        <w:tc>
          <w:tcPr>
            <w:tcW w:w="402" w:type="pct"/>
            <w:shd w:val="clear" w:color="000000" w:fill="FFFFFF"/>
            <w:vAlign w:val="center"/>
          </w:tcPr>
          <w:p w14:paraId="7C874E73">
            <w:pPr>
              <w:pStyle w:val="1806"/>
            </w:pPr>
            <w:r>
              <w:t>0,58</w:t>
            </w:r>
          </w:p>
        </w:tc>
        <w:tc>
          <w:tcPr>
            <w:tcW w:w="775" w:type="pct"/>
            <w:shd w:val="clear" w:color="000000" w:fill="FFFFFF"/>
            <w:noWrap/>
            <w:vAlign w:val="center"/>
          </w:tcPr>
          <w:p w14:paraId="6DD9981F">
            <w:pPr>
              <w:pStyle w:val="1806"/>
              <w:rPr>
                <w:color w:val="000000"/>
              </w:rPr>
            </w:pPr>
            <w:r>
              <w:rPr>
                <w:color w:val="000000"/>
              </w:rPr>
              <w:t>64,11%</w:t>
            </w:r>
          </w:p>
        </w:tc>
      </w:tr>
      <w:tr w14:paraId="08152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10"/>
            <w:shd w:val="clear" w:color="000000" w:fill="FFFFFF"/>
            <w:vAlign w:val="center"/>
          </w:tcPr>
          <w:p w14:paraId="5A4444ED">
            <w:pPr>
              <w:pStyle w:val="1806"/>
            </w:pPr>
            <w:r>
              <w:t>2027-2031 годы</w:t>
            </w:r>
          </w:p>
        </w:tc>
      </w:tr>
      <w:tr w14:paraId="1499C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000000" w:fill="FFFFFF"/>
            <w:noWrap/>
            <w:vAlign w:val="center"/>
          </w:tcPr>
          <w:p w14:paraId="2EA82FF8">
            <w:pPr>
              <w:pStyle w:val="1806"/>
              <w:rPr>
                <w:color w:val="000000"/>
              </w:rPr>
            </w:pPr>
            <w:r>
              <w:rPr>
                <w:color w:val="000000"/>
              </w:rPr>
              <w:t>Котельная с. Чаинка</w:t>
            </w:r>
          </w:p>
        </w:tc>
        <w:tc>
          <w:tcPr>
            <w:tcW w:w="407" w:type="pct"/>
            <w:shd w:val="clear" w:color="000000" w:fill="FFFFFF"/>
            <w:noWrap/>
            <w:vAlign w:val="center"/>
          </w:tcPr>
          <w:p w14:paraId="05450448">
            <w:pPr>
              <w:pStyle w:val="1806"/>
              <w:rPr>
                <w:color w:val="000000"/>
              </w:rPr>
            </w:pPr>
            <w:r>
              <w:rPr>
                <w:color w:val="000000"/>
              </w:rPr>
              <w:t>0,90</w:t>
            </w:r>
          </w:p>
        </w:tc>
        <w:tc>
          <w:tcPr>
            <w:tcW w:w="407" w:type="pct"/>
            <w:shd w:val="clear" w:color="000000" w:fill="FFFFFF"/>
            <w:noWrap/>
            <w:vAlign w:val="center"/>
          </w:tcPr>
          <w:p w14:paraId="43C1E0B3">
            <w:pPr>
              <w:pStyle w:val="1806"/>
              <w:rPr>
                <w:color w:val="000000"/>
              </w:rPr>
            </w:pPr>
            <w:r>
              <w:rPr>
                <w:color w:val="000000"/>
              </w:rPr>
              <w:t>0,90</w:t>
            </w:r>
          </w:p>
        </w:tc>
        <w:tc>
          <w:tcPr>
            <w:tcW w:w="407" w:type="pct"/>
            <w:shd w:val="clear" w:color="000000" w:fill="FFFFFF"/>
            <w:noWrap/>
            <w:vAlign w:val="center"/>
          </w:tcPr>
          <w:p w14:paraId="7FD602BF">
            <w:pPr>
              <w:pStyle w:val="1806"/>
              <w:rPr>
                <w:color w:val="000000"/>
              </w:rPr>
            </w:pPr>
            <w:r>
              <w:rPr>
                <w:color w:val="000000"/>
              </w:rPr>
              <w:t>0,02</w:t>
            </w:r>
          </w:p>
        </w:tc>
        <w:tc>
          <w:tcPr>
            <w:tcW w:w="407" w:type="pct"/>
            <w:shd w:val="clear" w:color="000000" w:fill="FFFFFF"/>
            <w:noWrap/>
            <w:vAlign w:val="center"/>
          </w:tcPr>
          <w:p w14:paraId="503463C7">
            <w:pPr>
              <w:pStyle w:val="1806"/>
              <w:rPr>
                <w:color w:val="000000"/>
              </w:rPr>
            </w:pPr>
            <w:r>
              <w:rPr>
                <w:color w:val="000000"/>
              </w:rPr>
              <w:t>0,88</w:t>
            </w:r>
          </w:p>
        </w:tc>
        <w:tc>
          <w:tcPr>
            <w:tcW w:w="407" w:type="pct"/>
            <w:shd w:val="clear" w:color="000000" w:fill="FFFFFF"/>
            <w:vAlign w:val="center"/>
          </w:tcPr>
          <w:p w14:paraId="04E4B605">
            <w:pPr>
              <w:pStyle w:val="1806"/>
              <w:rPr>
                <w:color w:val="000000"/>
              </w:rPr>
            </w:pPr>
            <w:r>
              <w:rPr>
                <w:color w:val="000000"/>
              </w:rPr>
              <w:t>0,135</w:t>
            </w:r>
          </w:p>
        </w:tc>
        <w:tc>
          <w:tcPr>
            <w:tcW w:w="407" w:type="pct"/>
            <w:shd w:val="clear" w:color="000000" w:fill="FFFFFF"/>
            <w:vAlign w:val="center"/>
          </w:tcPr>
          <w:p w14:paraId="5527806F">
            <w:pPr>
              <w:pStyle w:val="1806"/>
              <w:rPr>
                <w:color w:val="000000"/>
              </w:rPr>
            </w:pPr>
            <w:r>
              <w:rPr>
                <w:color w:val="000000"/>
              </w:rPr>
              <w:t>0,170</w:t>
            </w:r>
          </w:p>
        </w:tc>
        <w:tc>
          <w:tcPr>
            <w:tcW w:w="411" w:type="pct"/>
            <w:shd w:val="clear" w:color="000000" w:fill="FFFFFF"/>
            <w:noWrap/>
            <w:vAlign w:val="center"/>
          </w:tcPr>
          <w:p w14:paraId="6776F904">
            <w:pPr>
              <w:pStyle w:val="1806"/>
              <w:rPr>
                <w:color w:val="000000"/>
              </w:rPr>
            </w:pPr>
            <w:r>
              <w:rPr>
                <w:color w:val="000000"/>
              </w:rPr>
              <w:t>0,31</w:t>
            </w:r>
          </w:p>
        </w:tc>
        <w:tc>
          <w:tcPr>
            <w:tcW w:w="402" w:type="pct"/>
            <w:shd w:val="clear" w:color="000000" w:fill="FFFFFF"/>
            <w:vAlign w:val="center"/>
          </w:tcPr>
          <w:p w14:paraId="5A3BEE5C">
            <w:pPr>
              <w:pStyle w:val="1806"/>
            </w:pPr>
            <w:r>
              <w:t>0,58</w:t>
            </w:r>
          </w:p>
        </w:tc>
        <w:tc>
          <w:tcPr>
            <w:tcW w:w="775" w:type="pct"/>
            <w:shd w:val="clear" w:color="000000" w:fill="FFFFFF"/>
            <w:noWrap/>
            <w:vAlign w:val="center"/>
          </w:tcPr>
          <w:p w14:paraId="48342C71">
            <w:pPr>
              <w:pStyle w:val="1806"/>
              <w:rPr>
                <w:color w:val="000000"/>
              </w:rPr>
            </w:pPr>
            <w:r>
              <w:rPr>
                <w:color w:val="000000"/>
              </w:rPr>
              <w:t>64,11%</w:t>
            </w:r>
          </w:p>
        </w:tc>
      </w:tr>
      <w:tr w14:paraId="35774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10"/>
            <w:shd w:val="clear" w:color="000000" w:fill="FFFFFF"/>
            <w:vAlign w:val="center"/>
          </w:tcPr>
          <w:p w14:paraId="6BC9BD7D">
            <w:pPr>
              <w:pStyle w:val="1806"/>
            </w:pPr>
            <w:r>
              <w:t>2032-2034 годы</w:t>
            </w:r>
          </w:p>
        </w:tc>
      </w:tr>
      <w:tr w14:paraId="0B5BE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000000" w:fill="FFFFFF"/>
            <w:noWrap/>
            <w:vAlign w:val="center"/>
          </w:tcPr>
          <w:p w14:paraId="3BBE41DC">
            <w:pPr>
              <w:pStyle w:val="1806"/>
              <w:rPr>
                <w:color w:val="000000"/>
              </w:rPr>
            </w:pPr>
            <w:r>
              <w:rPr>
                <w:color w:val="000000"/>
              </w:rPr>
              <w:t>Котельная с. Чаинка</w:t>
            </w:r>
          </w:p>
        </w:tc>
        <w:tc>
          <w:tcPr>
            <w:tcW w:w="407" w:type="pct"/>
            <w:shd w:val="clear" w:color="000000" w:fill="FFFFFF"/>
            <w:noWrap/>
            <w:vAlign w:val="center"/>
          </w:tcPr>
          <w:p w14:paraId="0CF17416">
            <w:pPr>
              <w:pStyle w:val="1806"/>
              <w:rPr>
                <w:color w:val="000000"/>
              </w:rPr>
            </w:pPr>
            <w:r>
              <w:rPr>
                <w:color w:val="000000"/>
              </w:rPr>
              <w:t>0,90</w:t>
            </w:r>
          </w:p>
        </w:tc>
        <w:tc>
          <w:tcPr>
            <w:tcW w:w="407" w:type="pct"/>
            <w:shd w:val="clear" w:color="000000" w:fill="FFFFFF"/>
            <w:noWrap/>
            <w:vAlign w:val="center"/>
          </w:tcPr>
          <w:p w14:paraId="25FF1755">
            <w:pPr>
              <w:pStyle w:val="1806"/>
              <w:rPr>
                <w:color w:val="000000"/>
              </w:rPr>
            </w:pPr>
            <w:r>
              <w:rPr>
                <w:color w:val="000000"/>
              </w:rPr>
              <w:t>0,90</w:t>
            </w:r>
          </w:p>
        </w:tc>
        <w:tc>
          <w:tcPr>
            <w:tcW w:w="407" w:type="pct"/>
            <w:shd w:val="clear" w:color="000000" w:fill="FFFFFF"/>
            <w:noWrap/>
            <w:vAlign w:val="center"/>
          </w:tcPr>
          <w:p w14:paraId="462ED937">
            <w:pPr>
              <w:pStyle w:val="1806"/>
              <w:rPr>
                <w:color w:val="000000"/>
              </w:rPr>
            </w:pPr>
            <w:r>
              <w:rPr>
                <w:color w:val="000000"/>
              </w:rPr>
              <w:t>0,02</w:t>
            </w:r>
          </w:p>
        </w:tc>
        <w:tc>
          <w:tcPr>
            <w:tcW w:w="407" w:type="pct"/>
            <w:shd w:val="clear" w:color="000000" w:fill="FFFFFF"/>
            <w:noWrap/>
            <w:vAlign w:val="center"/>
          </w:tcPr>
          <w:p w14:paraId="0E4FFBCF">
            <w:pPr>
              <w:pStyle w:val="1806"/>
              <w:rPr>
                <w:color w:val="000000"/>
              </w:rPr>
            </w:pPr>
            <w:r>
              <w:rPr>
                <w:color w:val="000000"/>
              </w:rPr>
              <w:t>0,88</w:t>
            </w:r>
          </w:p>
        </w:tc>
        <w:tc>
          <w:tcPr>
            <w:tcW w:w="407" w:type="pct"/>
            <w:shd w:val="clear" w:color="000000" w:fill="FFFFFF"/>
            <w:vAlign w:val="center"/>
          </w:tcPr>
          <w:p w14:paraId="2D7BEC19">
            <w:pPr>
              <w:pStyle w:val="1806"/>
              <w:rPr>
                <w:color w:val="000000"/>
              </w:rPr>
            </w:pPr>
            <w:r>
              <w:rPr>
                <w:color w:val="000000"/>
              </w:rPr>
              <w:t>0,135</w:t>
            </w:r>
          </w:p>
        </w:tc>
        <w:tc>
          <w:tcPr>
            <w:tcW w:w="407" w:type="pct"/>
            <w:shd w:val="clear" w:color="000000" w:fill="FFFFFF"/>
            <w:vAlign w:val="center"/>
          </w:tcPr>
          <w:p w14:paraId="061D41E5">
            <w:pPr>
              <w:pStyle w:val="1806"/>
              <w:rPr>
                <w:color w:val="000000"/>
              </w:rPr>
            </w:pPr>
            <w:r>
              <w:rPr>
                <w:color w:val="000000"/>
              </w:rPr>
              <w:t>0,170</w:t>
            </w:r>
          </w:p>
        </w:tc>
        <w:tc>
          <w:tcPr>
            <w:tcW w:w="411" w:type="pct"/>
            <w:shd w:val="clear" w:color="000000" w:fill="FFFFFF"/>
            <w:noWrap/>
            <w:vAlign w:val="center"/>
          </w:tcPr>
          <w:p w14:paraId="2B759442">
            <w:pPr>
              <w:pStyle w:val="1806"/>
              <w:rPr>
                <w:color w:val="000000"/>
              </w:rPr>
            </w:pPr>
            <w:r>
              <w:rPr>
                <w:color w:val="000000"/>
              </w:rPr>
              <w:t>0,31</w:t>
            </w:r>
          </w:p>
        </w:tc>
        <w:tc>
          <w:tcPr>
            <w:tcW w:w="402" w:type="pct"/>
            <w:shd w:val="clear" w:color="000000" w:fill="FFFFFF"/>
            <w:vAlign w:val="center"/>
          </w:tcPr>
          <w:p w14:paraId="58C565F1">
            <w:pPr>
              <w:pStyle w:val="1806"/>
            </w:pPr>
            <w:r>
              <w:t>0,58</w:t>
            </w:r>
          </w:p>
        </w:tc>
        <w:tc>
          <w:tcPr>
            <w:tcW w:w="775" w:type="pct"/>
            <w:shd w:val="clear" w:color="000000" w:fill="FFFFFF"/>
            <w:noWrap/>
            <w:vAlign w:val="center"/>
          </w:tcPr>
          <w:p w14:paraId="27E4B0B5">
            <w:pPr>
              <w:pStyle w:val="1806"/>
              <w:rPr>
                <w:color w:val="000000"/>
              </w:rPr>
            </w:pPr>
            <w:r>
              <w:rPr>
                <w:color w:val="000000"/>
              </w:rPr>
              <w:t>64,11%</w:t>
            </w:r>
          </w:p>
        </w:tc>
      </w:tr>
    </w:tbl>
    <w:p w14:paraId="3F85ACE5">
      <w:pPr>
        <w:pStyle w:val="3463"/>
      </w:pPr>
    </w:p>
    <w:p w14:paraId="06469AD2">
      <w:pPr>
        <w:pStyle w:val="3463"/>
      </w:pPr>
      <w:r>
        <w:t>Анализ приведенных в таблицах данных показывает, что наблюдается увеличение резерва тепловой мощности к расчётному сроку реализации схемы теплоснабжения за счет уменьшения потерь тепловой энергии.</w:t>
      </w:r>
    </w:p>
    <w:p w14:paraId="5DAE24A8">
      <w:pPr>
        <w:rPr>
          <w:rFonts w:ascii="Times New Roman" w:hAnsi="Times New Roman" w:cs="Times New Roman"/>
        </w:rPr>
        <w:sectPr>
          <w:footerReference r:id="rId15" w:type="default"/>
          <w:pgSz w:w="16838" w:h="11906" w:orient="landscape"/>
          <w:pgMar w:top="1134" w:right="850" w:bottom="1134" w:left="1701" w:header="1134" w:footer="454" w:gutter="0"/>
          <w:cols w:space="708" w:num="1"/>
          <w:docGrid w:linePitch="360" w:charSpace="0"/>
        </w:sectPr>
      </w:pPr>
    </w:p>
    <w:p w14:paraId="7CC12DF9">
      <w:pPr>
        <w:pStyle w:val="2"/>
        <w:rPr>
          <w:spacing w:val="0"/>
        </w:rPr>
      </w:pPr>
      <w:bookmarkStart w:id="390" w:name="_Toc166767229"/>
      <w:bookmarkStart w:id="391" w:name="_Toc521411585"/>
      <w:bookmarkStart w:id="392" w:name="_Toc84971013"/>
      <w:bookmarkStart w:id="393" w:name="_Toc9154867"/>
      <w:r>
        <w:rPr>
          <w:spacing w:val="0"/>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90"/>
      <w:bookmarkEnd w:id="391"/>
      <w:bookmarkEnd w:id="392"/>
      <w:bookmarkEnd w:id="393"/>
    </w:p>
    <w:p w14:paraId="1A0DADB5">
      <w:pPr>
        <w:pStyle w:val="3463"/>
      </w:pPr>
      <w:r>
        <w:t>Приростов объемов потребления тепловой энергии и теплоносителя объектами жилья и соцкультбыта, расположенными в производственных зонах, не планируется.</w:t>
      </w:r>
    </w:p>
    <w:p w14:paraId="05C4BD89">
      <w:pPr>
        <w:pStyle w:val="3463"/>
      </w:pPr>
      <w:r>
        <w:t>Планируемые для размещения объекты федерального значения, объекты регионального значения и местного значения района Схемой территориального планирования мероприятия не предусмотрены.</w:t>
      </w:r>
    </w:p>
    <w:p w14:paraId="67A7E8BD">
      <w:pPr>
        <w:pStyle w:val="3"/>
        <w:numPr>
          <w:ilvl w:val="1"/>
          <w:numId w:val="74"/>
        </w:numPr>
        <w:rPr>
          <w:rFonts w:cs="Times New Roman"/>
        </w:rPr>
      </w:pPr>
      <w:bookmarkStart w:id="394" w:name="_Toc166767230"/>
      <w:r>
        <w:rPr>
          <w:rFonts w:cs="Times New Roman"/>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394"/>
    </w:p>
    <w:p w14:paraId="2F988ECD">
      <w:pPr>
        <w:pStyle w:val="3463"/>
      </w:pPr>
      <w:r>
        <w:t>Согласно Федеральному закону от 27 июля 2010 года № 190-ФЗ (ред. от 01.05.2023)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w:t>
      </w:r>
    </w:p>
    <w:p w14:paraId="0AAB16C8">
      <w:pPr>
        <w:pStyle w:val="3463"/>
      </w:pPr>
      <w:r>
        <w:t>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6095B4FF">
      <w:pPr>
        <w:pStyle w:val="3463"/>
      </w:pPr>
      <w:r>
        <w:t>Льготные тарифы могут быть установлены для социально значимых потребителей тепловой энергии (или для отдельных объектов таких потребителей), к которым, согласно перечню Постановления Правительства РФ № 808 "Об организации теплоснабжения в Российской Федерации и о внесении изменений в некоторые акты Правительства Российской Федерации", относятся:</w:t>
      </w:r>
    </w:p>
    <w:p w14:paraId="6A4D7945">
      <w:pPr>
        <w:pStyle w:val="1832"/>
      </w:pPr>
      <w:r>
        <w:t>органы государственной власти;</w:t>
      </w:r>
    </w:p>
    <w:p w14:paraId="393235B7">
      <w:pPr>
        <w:pStyle w:val="1832"/>
      </w:pPr>
      <w:r>
        <w:t>медицинские учреждения;</w:t>
      </w:r>
    </w:p>
    <w:p w14:paraId="56438BAA">
      <w:pPr>
        <w:pStyle w:val="1832"/>
      </w:pPr>
      <w:r>
        <w:t>учебные заведения начального и среднего образования;</w:t>
      </w:r>
    </w:p>
    <w:p w14:paraId="7851DEF5">
      <w:pPr>
        <w:pStyle w:val="1832"/>
      </w:pPr>
      <w:r>
        <w:t>учреждения социального обеспечения;</w:t>
      </w:r>
    </w:p>
    <w:p w14:paraId="77E353E9">
      <w:pPr>
        <w:pStyle w:val="1832"/>
      </w:pPr>
      <w:r>
        <w:t>метрополитен;</w:t>
      </w:r>
    </w:p>
    <w:p w14:paraId="67171C09">
      <w:pPr>
        <w:pStyle w:val="1832"/>
      </w:pPr>
      <w:r>
        <w:t>воинские части Министерства обороны Российской Федерации, МВД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14:paraId="7C9B71FD">
      <w:pPr>
        <w:pStyle w:val="1832"/>
      </w:pPr>
      <w:r>
        <w:t>исправительно-трудовые учреждения, следственные изоляторы, тюрьмы;</w:t>
      </w:r>
    </w:p>
    <w:p w14:paraId="7270E640">
      <w:pPr>
        <w:pStyle w:val="1832"/>
      </w:pPr>
      <w:r>
        <w:t>федеральные ядерные центры и объекты, работающие с ядерным топливом и материалами;</w:t>
      </w:r>
    </w:p>
    <w:p w14:paraId="703E2274">
      <w:pPr>
        <w:pStyle w:val="1832"/>
      </w:pPr>
      <w:r>
        <w:t>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14:paraId="1ABCAA10">
      <w:pPr>
        <w:pStyle w:val="1832"/>
      </w:pPr>
      <w:r>
        <w:t>животноводческие и птицеводческие хозяйства, теплицы;</w:t>
      </w:r>
    </w:p>
    <w:p w14:paraId="52D4ED45">
      <w:pPr>
        <w:pStyle w:val="1832"/>
      </w:pPr>
      <w:r>
        <w:t>объекты вентиляции, водоотлива и основные подъемные устройства угольных и горнорудных организаций;</w:t>
      </w:r>
    </w:p>
    <w:p w14:paraId="4D9F5884">
      <w:pPr>
        <w:pStyle w:val="1832"/>
      </w:pPr>
      <w:r>
        <w:t>объекты систем диспетчерского управления железнодорожного, водного и воздушного транспорта.</w:t>
      </w:r>
    </w:p>
    <w:p w14:paraId="7513A1BB">
      <w:pPr>
        <w:pStyle w:val="3"/>
        <w:rPr>
          <w:rFonts w:cs="Times New Roman"/>
        </w:rPr>
      </w:pPr>
      <w:bookmarkStart w:id="395" w:name="_bookmark79"/>
      <w:bookmarkEnd w:id="395"/>
      <w:bookmarkStart w:id="396" w:name="_Toc166767231"/>
      <w:r>
        <w:rPr>
          <w:rFonts w:cs="Times New Roman"/>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396"/>
    </w:p>
    <w:p w14:paraId="0D3084B6">
      <w:pPr>
        <w:pStyle w:val="3463"/>
      </w:pPr>
      <w:r>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w:t>
      </w:r>
    </w:p>
    <w:p w14:paraId="196004AC">
      <w:pPr>
        <w:pStyle w:val="3463"/>
      </w:pPr>
      <w:r>
        <w:t>Одновременно Федеральным законом от 27.07.2010 г. № 190-ФЗ (ред. от 01.05.2023)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
    <w:p w14:paraId="13A00A10">
      <w:pPr>
        <w:pStyle w:val="3463"/>
      </w:pPr>
      <w:r>
        <w:t>Основными параметрами формирования долгосрочной цены являются:</w:t>
      </w:r>
    </w:p>
    <w:p w14:paraId="7DAEB78A">
      <w:pPr>
        <w:pStyle w:val="1832"/>
      </w:pPr>
      <w:r>
        <w:t>обеспечение экономической доступности услуг теплоснабжения потребителям;</w:t>
      </w:r>
    </w:p>
    <w:p w14:paraId="32C41E06">
      <w:pPr>
        <w:pStyle w:val="1832"/>
      </w:pPr>
      <w:r>
        <w:t>в НВВ для расчета цены поставки тепловой энергии включаются экономически обоснованные эксплуатационные издержки;</w:t>
      </w:r>
    </w:p>
    <w:p w14:paraId="28C08D72">
      <w:pPr>
        <w:pStyle w:val="1832"/>
      </w:pPr>
      <w: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14:paraId="7DFF09E7">
      <w:pPr>
        <w:pStyle w:val="1832"/>
      </w:pPr>
      <w:r>
        <w:t>необходимость выработки мер по сглаживанию ценовых последствий инвестирования (оптимальное «нагружение» цены инвестиционной составляющей);</w:t>
      </w:r>
    </w:p>
    <w:p w14:paraId="3C2BEBAA">
      <w:pPr>
        <w:pStyle w:val="1832"/>
      </w:pPr>
      <w:r>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14:paraId="7BFC9F43">
      <w:pPr>
        <w:pStyle w:val="3463"/>
      </w:pPr>
      <w:r>
        <w:t>Прерогатива заключения долгосрочных договоров принадлежит единой теплоснабжающей организации. В настоящее время отсутствует информация о подобных договорах теплоснабжения поселении. Спрогнозировать заключение свободных долгосрочных договоров на данном этапе не представляется возможным.</w:t>
      </w:r>
    </w:p>
    <w:p w14:paraId="2576CA9F">
      <w:pPr>
        <w:pStyle w:val="3"/>
        <w:rPr>
          <w:rFonts w:cs="Times New Roman"/>
        </w:rPr>
      </w:pPr>
      <w:bookmarkStart w:id="397" w:name="_bookmark80"/>
      <w:bookmarkEnd w:id="397"/>
      <w:bookmarkStart w:id="398" w:name="_Toc166767232"/>
      <w:r>
        <w:rPr>
          <w:rFonts w:cs="Times New Roman"/>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398"/>
    </w:p>
    <w:p w14:paraId="59480436">
      <w:pPr>
        <w:pStyle w:val="3463"/>
      </w:pPr>
    </w:p>
    <w:p w14:paraId="3AD66C46">
      <w:pPr>
        <w:pStyle w:val="3463"/>
      </w:pPr>
      <w: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14:paraId="4F049F68">
      <w:pPr>
        <w:pStyle w:val="3463"/>
      </w:pPr>
      <w:r>
        <w:t>При установлении долгосрочных тарифов фиксируются две группы параметров:</w:t>
      </w:r>
    </w:p>
    <w:p w14:paraId="7F643AC9">
      <w:pPr>
        <w:pStyle w:val="1832"/>
      </w:pPr>
      <w:r>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p>
    <w:p w14:paraId="43302156">
      <w:pPr>
        <w:pStyle w:val="1832"/>
      </w:pPr>
      <w:r>
        <w:t>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14:paraId="287BC4DF">
      <w:pPr>
        <w:pStyle w:val="1832"/>
      </w:pPr>
      <w:r>
        <w:t>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14:paraId="2F3C76AE">
      <w:pPr>
        <w:pStyle w:val="3463"/>
      </w:pPr>
      <w:r>
        <w:t>Основные параметры формирования долгосрочных тарифов методом RAB:</w:t>
      </w:r>
    </w:p>
    <w:p w14:paraId="3DA1B89E">
      <w:pPr>
        <w:pStyle w:val="1832"/>
      </w:pPr>
      <w:r>
        <w:t>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w:t>
      </w:r>
    </w:p>
    <w:p w14:paraId="00346336">
      <w:pPr>
        <w:pStyle w:val="1832"/>
        <w:sectPr>
          <w:footerReference r:id="rId16" w:type="default"/>
          <w:pgSz w:w="11910" w:h="16840"/>
          <w:pgMar w:top="1134" w:right="850" w:bottom="1134" w:left="1701" w:header="567" w:footer="454" w:gutter="0"/>
          <w:cols w:space="720" w:num="1"/>
          <w:docGrid w:linePitch="299" w:charSpace="0"/>
        </w:sectPr>
      </w:pPr>
    </w:p>
    <w:p w14:paraId="74CED1FA">
      <w:pPr>
        <w:pStyle w:val="1832"/>
      </w:pPr>
      <w:r>
        <w:t>инвестиционная составляющая, исходя из расходов на возврат первоначального и нового капитала при реализации ИП организации;</w:t>
      </w:r>
    </w:p>
    <w:p w14:paraId="3D5A48FA">
      <w:pPr>
        <w:pStyle w:val="1832"/>
      </w:pPr>
      <w:r>
        <w:t>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14:paraId="4BAE68ED">
      <w:pPr>
        <w:pStyle w:val="1832"/>
      </w:pPr>
      <w:r>
        <w:t>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14:paraId="7CFC1839">
      <w:pPr>
        <w:pStyle w:val="1832"/>
      </w:pPr>
      <w: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14:paraId="6E3A3186">
      <w:pPr>
        <w:pStyle w:val="1832"/>
      </w:pPr>
      <w: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14:paraId="498AD465">
      <w:pPr>
        <w:pStyle w:val="1832"/>
      </w:pPr>
      <w:r>
        <w:t>осуществляется перераспределение расчетных объемов НВВ периодов регулирования в целях сглаживания роста тарифов (не более 12 % НВВ регулируемого периода).</w:t>
      </w:r>
    </w:p>
    <w:p w14:paraId="6E030420">
      <w:pPr>
        <w:pStyle w:val="3463"/>
      </w:pPr>
      <w:r>
        <w:t>Доступна данная финансовая модель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w:t>
      </w:r>
    </w:p>
    <w:p w14:paraId="04C22CE0">
      <w:pPr>
        <w:pStyle w:val="3463"/>
      </w:pPr>
      <w: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будет происходить только в случае положительного опыта запущенных пилотных проектов.</w:t>
      </w:r>
    </w:p>
    <w:p w14:paraId="28403A8F">
      <w:pPr>
        <w:pStyle w:val="3463"/>
      </w:pPr>
    </w:p>
    <w:p w14:paraId="431347BB">
      <w:pPr>
        <w:pStyle w:val="2"/>
        <w:numPr>
          <w:ilvl w:val="0"/>
          <w:numId w:val="0"/>
        </w:numPr>
        <w:rPr>
          <w:spacing w:val="0"/>
        </w:rPr>
      </w:pPr>
      <w:bookmarkStart w:id="399" w:name="_Toc84971014"/>
      <w:bookmarkStart w:id="400" w:name="_Toc166767233"/>
      <w:bookmarkStart w:id="401" w:name="_Toc9154868"/>
      <w:r>
        <w:rPr>
          <w:spacing w:val="0"/>
        </w:rPr>
        <w:t>ГЛАВА 3. ЭЛЕКТРОННАЯ МОДЕЛЬ СИСТЕМЫ ТЕПЛОСНАБЖЕНИЯ ПОСЕЛЕНИЯ</w:t>
      </w:r>
      <w:bookmarkEnd w:id="399"/>
      <w:bookmarkEnd w:id="400"/>
      <w:bookmarkEnd w:id="401"/>
    </w:p>
    <w:p w14:paraId="68BC7ED3">
      <w:pPr>
        <w:pStyle w:val="3463"/>
      </w:pPr>
      <w:r>
        <w:t>В соответствии с п. 1а Постановления Правительства РФ от 3.04.2020 г. №405 «О внесении изменений в ПП РФ от 22.02.2012 г. «О требованиях к схемам теплоснабжения, порядку их разработки и утверждения», настоящая Глава является необязательной для поселений численностью населения до 100 тыс. человек, в связи с чем в настоящей актуализации не разрабатывается.</w:t>
      </w:r>
    </w:p>
    <w:p w14:paraId="225A4BAE">
      <w:pPr>
        <w:pStyle w:val="2"/>
        <w:numPr>
          <w:ilvl w:val="0"/>
          <w:numId w:val="0"/>
        </w:numPr>
        <w:rPr>
          <w:spacing w:val="0"/>
        </w:rPr>
      </w:pPr>
      <w:bookmarkStart w:id="402" w:name="_Toc9154869"/>
      <w:bookmarkStart w:id="403" w:name="_Toc84971015"/>
      <w:bookmarkStart w:id="404" w:name="_Toc166767234"/>
      <w:r>
        <w:rPr>
          <w:spacing w:val="0"/>
        </w:rPr>
        <w:t>ГЛАВА 4. СУЩЕСТВУЮЩИЕ И ПЕРСПЕКТИВНЫЕ БАЛАНСЫ ТЕПЛОВОЙ МОЩНОСТИ ИСТОЧНИКОВ ТЕПЛОВОЙ ЭНЕРГИИ И ТЕПЛОВОЙ НАГРУЗКИ ПОТРЕБИТЕЛЕЙ</w:t>
      </w:r>
      <w:bookmarkEnd w:id="402"/>
      <w:bookmarkEnd w:id="403"/>
      <w:bookmarkEnd w:id="404"/>
    </w:p>
    <w:p w14:paraId="7D1622AE">
      <w:pPr>
        <w:rPr>
          <w:rFonts w:ascii="Times New Roman" w:hAnsi="Times New Roman" w:cs="Times New Roman"/>
          <w:szCs w:val="24"/>
        </w:rPr>
      </w:pPr>
    </w:p>
    <w:p w14:paraId="553D708F">
      <w:pPr>
        <w:pStyle w:val="2"/>
        <w:numPr>
          <w:ilvl w:val="0"/>
          <w:numId w:val="75"/>
        </w:numPr>
        <w:rPr>
          <w:spacing w:val="0"/>
        </w:rPr>
      </w:pPr>
      <w:bookmarkStart w:id="405" w:name="_Toc84971016"/>
      <w:bookmarkStart w:id="406" w:name="_Toc9154870"/>
      <w:bookmarkStart w:id="407" w:name="_Toc166767235"/>
      <w:r>
        <w:rPr>
          <w:spacing w:val="0"/>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05"/>
      <w:bookmarkEnd w:id="406"/>
      <w:bookmarkEnd w:id="407"/>
    </w:p>
    <w:p w14:paraId="311407D3">
      <w:pPr>
        <w:pStyle w:val="3463"/>
      </w:pPr>
      <w: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отражены в гл.2.</w:t>
      </w:r>
    </w:p>
    <w:p w14:paraId="687CF660">
      <w:pPr>
        <w:rPr>
          <w:rFonts w:ascii="Times New Roman" w:hAnsi="Times New Roman" w:cs="Times New Roman"/>
          <w:szCs w:val="24"/>
        </w:rPr>
      </w:pPr>
    </w:p>
    <w:p w14:paraId="1D04C114">
      <w:pPr>
        <w:pStyle w:val="2"/>
        <w:numPr>
          <w:ilvl w:val="0"/>
          <w:numId w:val="75"/>
        </w:numPr>
        <w:jc w:val="left"/>
        <w:rPr>
          <w:spacing w:val="0"/>
        </w:rPr>
      </w:pPr>
      <w:bookmarkStart w:id="408" w:name="_Toc84971017"/>
      <w:bookmarkStart w:id="409" w:name="_Toc166767236"/>
      <w:bookmarkStart w:id="410" w:name="_Toc9154871"/>
      <w:r>
        <w:rPr>
          <w:spacing w:val="0"/>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08"/>
      <w:bookmarkEnd w:id="409"/>
      <w:bookmarkEnd w:id="410"/>
    </w:p>
    <w:p w14:paraId="5A6FEDF0">
      <w:pPr>
        <w:pStyle w:val="3463"/>
      </w:pPr>
      <w: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14:paraId="1307E994">
      <w:pPr>
        <w:pStyle w:val="3463"/>
      </w:pPr>
      <w: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14:paraId="3198A0FE">
      <w:pPr>
        <w:pStyle w:val="3463"/>
      </w:pPr>
      <w:r>
        <w:t xml:space="preserve">В зависимости от места осуществления регулирования различают центральное, групповое, местное и индивидуальное регулирование. </w:t>
      </w:r>
    </w:p>
    <w:p w14:paraId="4764FC07">
      <w:pPr>
        <w:pStyle w:val="3463"/>
      </w:pPr>
      <w:r>
        <w:t>Центральное регулирование выполняют в котельной по преобладающей нагрузке, характерной для большинства абонентов. В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14:paraId="08256486">
      <w:pPr>
        <w:pStyle w:val="3463"/>
      </w:pPr>
      <w: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1D8E2333">
      <w:pPr>
        <w:pStyle w:val="3463"/>
      </w:pPr>
      <w:r>
        <w:t>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p>
    <w:p w14:paraId="70E9300B">
      <w:pPr>
        <w:pStyle w:val="3463"/>
      </w:pPr>
      <w: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14:paraId="3CE51201">
      <w:pPr>
        <w:pStyle w:val="3463"/>
      </w:pPr>
      <w: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14:paraId="3AF07B84">
      <w:pPr>
        <w:pStyle w:val="3463"/>
      </w:pPr>
      <w:r>
        <w:t>По способу осуществления регулирование может быть автоматическим и ручным.</w:t>
      </w:r>
    </w:p>
    <w:p w14:paraId="36BF57E9">
      <w:pPr>
        <w:rPr>
          <w:rFonts w:ascii="Times New Roman" w:hAnsi="Times New Roman" w:cs="Times New Roman"/>
        </w:rPr>
      </w:pPr>
    </w:p>
    <w:p w14:paraId="659C6121">
      <w:pPr>
        <w:jc w:val="center"/>
        <w:rPr>
          <w:rFonts w:ascii="Times New Roman" w:hAnsi="Times New Roman" w:cs="Times New Roman"/>
        </w:rPr>
      </w:pPr>
      <w:r>
        <w:rPr>
          <w:rFonts w:ascii="Times New Roman" w:hAnsi="Times New Roman" w:cs="Times New Roman"/>
        </w:rPr>
        <w:drawing>
          <wp:inline distT="0" distB="0" distL="0" distR="0">
            <wp:extent cx="4495800" cy="1457325"/>
            <wp:effectExtent l="0" t="0" r="0" b="9525"/>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495800" cy="1457325"/>
                    </a:xfrm>
                    <a:prstGeom prst="rect">
                      <a:avLst/>
                    </a:prstGeom>
                    <a:noFill/>
                    <a:ln>
                      <a:noFill/>
                    </a:ln>
                  </pic:spPr>
                </pic:pic>
              </a:graphicData>
            </a:graphic>
          </wp:inline>
        </w:drawing>
      </w:r>
      <w:r>
        <w:rPr>
          <w:rFonts w:ascii="Times New Roman" w:hAnsi="Times New Roman" w:cs="Times New Roman"/>
        </w:rPr>
        <mc:AlternateContent>
          <mc:Choice Requires="wpc">
            <w:drawing>
              <wp:inline distT="0" distB="0" distL="0" distR="0">
                <wp:extent cx="4498340" cy="1459865"/>
                <wp:effectExtent l="0" t="0" r="0" b="6985"/>
                <wp:docPr id="7" name="Полотно 15"/>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498340" cy="1459865"/>
                          </a:xfrm>
                          <a:prstGeom prst="rect">
                            <a:avLst/>
                          </a:prstGeom>
                          <a:noFill/>
                        </pic:spPr>
                      </pic:pic>
                    </wpc:wpc>
                  </a:graphicData>
                </a:graphic>
              </wp:inline>
            </w:drawing>
          </mc:Choice>
          <mc:Fallback>
            <w:pict>
              <v:group id="Полотно 15" o:spid="_x0000_s1026" o:spt="203" style="height:114.95pt;width:354.2pt;" coordsize="4498340,1459865" editas="canvas" o:gfxdata="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">
                <o:lock v:ext="edit" aspectratio="f"/>
                <v:shape id="Полотно 15" o:spid="_x0000_s1026" style="position:absolute;left:0;top:0;height:1459865;width:4498340;" filled="f" stroked="f" coordsize="21600,21600" o:gfxdata="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">
                  <v:fill on="f" focussize="0,0"/>
                  <v:stroke on="f"/>
                  <v:imagedata o:title=""/>
                  <o:lock v:ext="edit" aspectratio="f"/>
                </v:shape>
                <v:shape id="Picture 4" o:spid="_x0000_s1026" o:spt="75" type="#_x0000_t75" style="position:absolute;left:0;top:0;height:1459865;width:4498340;" filled="f" o:preferrelative="t" stroked="f" coordsize="21600,21600" o:gfxdata="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">
                  <v:fill on="f" focussize="0,0"/>
                  <v:stroke on="f"/>
                  <v:imagedata r:id="rId22" o:title=""/>
                  <o:lock v:ext="edit" aspectratio="t"/>
                </v:shape>
                <w10:wrap type="none"/>
                <w10:anchorlock/>
              </v:group>
            </w:pict>
          </mc:Fallback>
        </mc:AlternateContent>
      </w:r>
    </w:p>
    <w:p w14:paraId="3B4726E0">
      <w:pPr>
        <w:jc w:val="center"/>
        <w:rPr>
          <w:rFonts w:ascii="Times New Roman" w:hAnsi="Times New Roman" w:cs="Times New Roman"/>
          <w:sz w:val="24"/>
          <w:szCs w:val="24"/>
        </w:rPr>
      </w:pPr>
      <w:r>
        <w:rPr>
          <w:rFonts w:ascii="Times New Roman" w:hAnsi="Times New Roman" w:cs="Times New Roman"/>
          <w:sz w:val="24"/>
          <w:szCs w:val="24"/>
        </w:rPr>
        <w:t>Рисунок 4.2.1 - Пьезометрический график тепловой сети при пропорциональной разрегулировке абонентов.</w:t>
      </w:r>
    </w:p>
    <w:p w14:paraId="33AB2AD4">
      <w:pPr>
        <w:pStyle w:val="3463"/>
      </w:pPr>
      <w:r>
        <w:t>Гидравлическим режимом определяется взаимосвязь между расходом теплоносителя и давлением в различных точках системы в данный момент времени.</w:t>
      </w:r>
    </w:p>
    <w:p w14:paraId="4896DD7C">
      <w:pPr>
        <w:pStyle w:val="3463"/>
      </w:pPr>
      <w: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14:paraId="5EBBA90C">
      <w:pPr>
        <w:pStyle w:val="3463"/>
      </w:pPr>
      <w: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14:paraId="60512ABE">
      <w:pPr>
        <w:pStyle w:val="3463"/>
      </w:pPr>
      <w:r>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14:paraId="24E19EC1">
      <w:pPr>
        <w:pStyle w:val="3463"/>
      </w:pPr>
      <w: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14:paraId="7E9422E2">
      <w:pPr>
        <w:spacing w:after="0" w:line="360" w:lineRule="auto"/>
        <w:jc w:val="center"/>
        <w:rPr>
          <w:rFonts w:ascii="Times New Roman" w:hAnsi="Times New Roman" w:cs="Times New Roman"/>
          <w:sz w:val="24"/>
          <w:szCs w:val="24"/>
        </w:rPr>
      </w:pPr>
      <w:r>
        <w:rPr>
          <w:rFonts w:ascii="Times New Roman" w:hAnsi="Times New Roman" w:cs="Times New Roman"/>
          <w:i/>
          <w:sz w:val="24"/>
          <w:szCs w:val="24"/>
        </w:rPr>
        <w:t>∆</w:t>
      </w:r>
      <w:r>
        <w:rPr>
          <w:rFonts w:ascii="Times New Roman" w:hAnsi="Times New Roman" w:cs="Times New Roman"/>
          <w:b/>
          <w:bCs/>
          <w:i/>
          <w:sz w:val="24"/>
          <w:szCs w:val="24"/>
        </w:rPr>
        <w:t xml:space="preserve">Р </w:t>
      </w:r>
      <w:r>
        <w:rPr>
          <w:rFonts w:ascii="Times New Roman" w:hAnsi="Times New Roman" w:cs="Times New Roman"/>
          <w:b/>
          <w:bCs/>
          <w:sz w:val="24"/>
          <w:szCs w:val="24"/>
        </w:rPr>
        <w:t>= S·</w:t>
      </w:r>
      <w:r>
        <w:rPr>
          <w:rFonts w:ascii="Times New Roman" w:hAnsi="Times New Roman" w:cs="Times New Roman"/>
          <w:b/>
          <w:bCs/>
          <w:i/>
          <w:sz w:val="24"/>
          <w:szCs w:val="24"/>
        </w:rPr>
        <w:t>V</w:t>
      </w:r>
      <w:r>
        <w:rPr>
          <w:rFonts w:ascii="Times New Roman" w:hAnsi="Times New Roman" w:cs="Times New Roman"/>
          <w:b/>
          <w:bCs/>
          <w:i/>
          <w:sz w:val="24"/>
          <w:szCs w:val="24"/>
          <w:vertAlign w:val="superscript"/>
        </w:rPr>
        <w:t>2</w:t>
      </w:r>
    </w:p>
    <w:p w14:paraId="140B30F7">
      <w:pPr>
        <w:pStyle w:val="3463"/>
      </w:pPr>
      <w:r>
        <w:t>где S — характеристика сопротивления, представляющая собой па</w:t>
      </w:r>
      <w:r>
        <w:softHyphen/>
      </w:r>
      <w:r>
        <w:t>дение давления при единице расхода теплоносителя, Па/(м</w:t>
      </w:r>
      <w:r>
        <w:rPr>
          <w:vertAlign w:val="superscript"/>
        </w:rPr>
        <w:t>3</w:t>
      </w:r>
      <w:r>
        <w:t>/ч) 2; V — расход теплоносителя, м</w:t>
      </w:r>
      <w:r>
        <w:rPr>
          <w:vertAlign w:val="superscript"/>
        </w:rPr>
        <w:t>3</w:t>
      </w:r>
      <w:r>
        <w:t>/ч.</w:t>
      </w:r>
    </w:p>
    <w:p w14:paraId="0C6226C3">
      <w:pPr>
        <w:pStyle w:val="3463"/>
      </w:pPr>
      <w: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14:paraId="2C75AEB4">
      <w:pPr>
        <w:pStyle w:val="3463"/>
      </w:pPr>
      <w: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14:paraId="39BBFB25">
      <w:pPr>
        <w:pStyle w:val="3463"/>
      </w:pPr>
      <w:r>
        <w:t>Центральное регулирование гидравлическим режимом в таких случаях возможно лишь при обеспечении одинаковой степени изменения расхода воды на отопление у всех потребителей. Исследованиями доказано, что для пропорциональной разрегулировки отопительных систем должны быть выполнены следующие условия:</w:t>
      </w:r>
    </w:p>
    <w:p w14:paraId="7B9E866A">
      <w:pPr>
        <w:pStyle w:val="1832"/>
      </w:pPr>
      <w:r>
        <w:t>отношение расчетных расходов воды на горячее водоснабжение и</w:t>
      </w:r>
      <w:r>
        <w:br w:type="textWrapping"/>
      </w:r>
      <w:r>
        <w:t>отопление должно быть одинаково у всех абонентов при одинаковом</w:t>
      </w:r>
      <w:r>
        <w:br w:type="textWrapping"/>
      </w:r>
      <w:r>
        <w:t>суточном графике водопотребления;</w:t>
      </w:r>
    </w:p>
    <w:p w14:paraId="0B9797C2">
      <w:pPr>
        <w:pStyle w:val="1832"/>
      </w:pPr>
      <w:r>
        <w:t>при начальной регулировке системы, производимой при расчетном расходе воды на вводах, у всех абонентов устанавливаются одинаковые полные давления в подающей линии перед элеватором НПЭ и в обратном трубопроводе после отопительной системы НОЭ.</w:t>
      </w:r>
    </w:p>
    <w:p w14:paraId="51A59BB5">
      <w:pPr>
        <w:pStyle w:val="3463"/>
      </w:pPr>
      <w:r>
        <w:t>Разработка гидравлического режима тепловых сетей.</w:t>
      </w:r>
    </w:p>
    <w:p w14:paraId="59534B5D">
      <w:pPr>
        <w:pStyle w:val="3463"/>
      </w:pPr>
      <w:r>
        <w:t>Гидравлический режим тепловых сетей определяет давление в любой точке в подающих и обратных трубопроводах, располагаемые напоры на выводах тепловой сети у источника теплоты и на тепловых пунктах потребителей, давление во всасывающих патрубках сетевых и подкачивающих насосов, требуемые напоры насосов источника теплоты и подкачивающих станций. К гидравлическому режиму работы тепловых сетей предъявляют следующие требования:</w:t>
      </w:r>
    </w:p>
    <w:p w14:paraId="6B7F1C1A">
      <w:pPr>
        <w:pStyle w:val="1832"/>
      </w:pPr>
      <w:r>
        <w:t>давление воды в обратных трубопроводах не должно превышать допустимого рабочего давления в непосредственно присоединенных системах потребителей теплоты и в то же время должно быть выше на 0,05 МПа (0,5 кгс/см</w:t>
      </w:r>
      <w:r>
        <w:rPr>
          <w:vertAlign w:val="superscript"/>
        </w:rPr>
        <w:t>2</w:t>
      </w:r>
      <w:r>
        <w:t>) статического давления систем отопления для обеспечения их заполнения;</w:t>
      </w:r>
    </w:p>
    <w:p w14:paraId="0666122D">
      <w:pPr>
        <w:pStyle w:val="1832"/>
      </w:pPr>
      <w:r>
        <w:tab/>
      </w:r>
      <w:r>
        <w:t>давление воды в обратных трубопроводах тепловой сети во избежание подсоса воздуха должно быть не менее 0,05 МПа (0,5 кгс/см</w:t>
      </w:r>
      <w:r>
        <w:rPr>
          <w:vertAlign w:val="superscript"/>
        </w:rPr>
        <w:t>2</w:t>
      </w:r>
      <w:r>
        <w:t>);</w:t>
      </w:r>
    </w:p>
    <w:p w14:paraId="14D3FE39">
      <w:pPr>
        <w:pStyle w:val="1832"/>
      </w:pPr>
      <w:r>
        <w:tab/>
      </w:r>
      <w:r>
        <w:t>давление воды во всасывающих патрубках сетевых, подпиточных, подкачивающих и смесительных насосов не должно превышать допустимого по условиям прочности конструкции насосов и быть не ниже 0,05 МПа (0,5 кгс/см</w:t>
      </w:r>
      <w:r>
        <w:rPr>
          <w:vertAlign w:val="superscript"/>
        </w:rPr>
        <w:t>2</w:t>
      </w:r>
      <w:r>
        <w:t>) или величины допустимого кавитационного запаса;</w:t>
      </w:r>
    </w:p>
    <w:p w14:paraId="23CC9B30">
      <w:pPr>
        <w:pStyle w:val="1832"/>
      </w:pPr>
      <w:r>
        <w:tab/>
      </w:r>
      <w:r>
        <w:t>давление в подающем трубопроводе при работе сетевых насосов должно быть таким, чтобы не происходило кипения воды при ее максимальной температуре в любой точке подающего трубопровода, в оборудовании источника теплоты и в приборах систем теплопотребителей, непосредственно присоединенных к тепловым сетям; при этом давление в оборудовании источника теплоты и тепловой сети не должно превышать допустимых пределов их прочности;</w:t>
      </w:r>
    </w:p>
    <w:p w14:paraId="7B6A490A">
      <w:pPr>
        <w:pStyle w:val="1832"/>
      </w:pPr>
      <w:r>
        <w:tab/>
      </w:r>
      <w:r>
        <w:t>перепад давлений на тепловых пунктах потребителей должен быть не меньше гидравлического сопротивления систем теплопотребления с учетом потерь давления в дроссельных диафрагмах и соплах элеваторов в случае их присутствия;</w:t>
      </w:r>
    </w:p>
    <w:p w14:paraId="37810536">
      <w:pPr>
        <w:pStyle w:val="1832"/>
      </w:pPr>
      <w:r>
        <w:tab/>
      </w:r>
      <w:r>
        <w:t xml:space="preserve">статическое давление в системе теплоснабжения не должно превышать допустимого давления в оборудовании источника теплоты, в тепловых сетях и системах теплопотребления, непосредственно присоединенных к сетям, и обеспечивать заполнение их водой; статическое давление должно определяться условно для температуры воды до 100 </w:t>
      </w:r>
      <w:r>
        <w:rPr>
          <w:vertAlign w:val="superscript"/>
        </w:rPr>
        <w:t>0</w:t>
      </w:r>
      <w:r>
        <w:t>С; для случаев аварийной остановки сетевых насосов или отключения отдельных участков тепловой сети при сложных рельефе местности и гидравлическом режиме допускается учитывать повышение статического давления во избежание кипения воды с температурой выше 100°С.</w:t>
      </w:r>
    </w:p>
    <w:p w14:paraId="6BB1B6C4">
      <w:pPr>
        <w:pStyle w:val="3463"/>
      </w:pPr>
      <w:r>
        <w:t>Для учета взаимного влияния рельефа местности, высоты абонентских систем, потерь давления в тепловых сетях и предъявляемых выше требований в процессе разработки гидравлического режима тепловой сети необходимо строить пьезометрический график. На пьезометрических графиках величины гидравлического потенциала выражены в единицах напора.</w:t>
      </w:r>
    </w:p>
    <w:p w14:paraId="1BBD685A">
      <w:pPr>
        <w:pStyle w:val="3463"/>
      </w:pPr>
      <w:r>
        <w:t>Пьезометрический график представляет собой графическое изображение напоров в тепловой сети относительно местности, на которой она проложена. На пьезометрическом графике в определенном масштабе наносят рельеф местности, высоту присоединенных зданий, величины напоров в сети. На горизонтальной оси графика откладывают длину сети, а на вертикальной оси - напоры. Линии напоров в сети наносят как для рабочего, так и для статического режимов.</w:t>
      </w:r>
    </w:p>
    <w:p w14:paraId="4C5914F1">
      <w:pPr>
        <w:pStyle w:val="3463"/>
      </w:pPr>
      <w:r>
        <w:t>Пьезометрические графики построены с учетом рекомендаций и параметров работы существующего оборудования на источниках тепла.</w:t>
      </w:r>
    </w:p>
    <w:p w14:paraId="10855000">
      <w:pPr>
        <w:pStyle w:val="3463"/>
      </w:pPr>
      <w:r>
        <w:t>Выводы по разработке гидравлического режима тепловых сетей.</w:t>
      </w:r>
    </w:p>
    <w:p w14:paraId="655AB96F">
      <w:pPr>
        <w:pStyle w:val="3463"/>
      </w:pPr>
      <w:r>
        <w:t>Данные выводы относятся ко всем рассмотренным теплотрассам.</w:t>
      </w:r>
    </w:p>
    <w:p w14:paraId="6488C252">
      <w:pPr>
        <w:pStyle w:val="3463"/>
      </w:pPr>
      <w:r>
        <w:t>1) Давление в отдельных точках системы не превышает пределы прочности, следовательно,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6D93AC50">
      <w:pPr>
        <w:pStyle w:val="3463"/>
      </w:pPr>
      <w: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554661D0">
      <w:pPr>
        <w:pStyle w:val="3463"/>
      </w:pPr>
      <w: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08234002">
      <w:pPr>
        <w:pStyle w:val="3463"/>
      </w:pPr>
      <w:r>
        <w:t>4) Напоры на входе сетевых насосов и на выходе из источника теплоты, удовлетворяют всем требованиям, предъявляемым к гидравлическому режиму.</w:t>
      </w:r>
    </w:p>
    <w:p w14:paraId="4B5B3F3A">
      <w:pPr>
        <w:pStyle w:val="3463"/>
      </w:pPr>
      <w: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06957E3F">
      <w:pPr>
        <w:pStyle w:val="3463"/>
      </w:pPr>
      <w:r>
        <w:t>Рекомендации по выполнению мероприятий на тепловых сетях.</w:t>
      </w:r>
    </w:p>
    <w:p w14:paraId="3018F920">
      <w:pPr>
        <w:pStyle w:val="3463"/>
      </w:pPr>
      <w:r>
        <w:t>Для согласованной работы всех теплопотребителей и контроля параметров теплоносителя на отдельно взятом объекте, рекомендуем:</w:t>
      </w:r>
    </w:p>
    <w:p w14:paraId="491A09FB">
      <w:pPr>
        <w:pStyle w:val="3463"/>
      </w:pPr>
      <w:r>
        <w:t>1.</w:t>
      </w:r>
      <w:r>
        <w:tab/>
      </w:r>
      <w:r>
        <w:t>Промыть систему отопления каждого здания и сооружения включая отопительные приборы.</w:t>
      </w:r>
    </w:p>
    <w:p w14:paraId="06FDB55C">
      <w:pPr>
        <w:pStyle w:val="3463"/>
      </w:pPr>
      <w:r>
        <w:t>2.</w:t>
      </w:r>
      <w:r>
        <w:tab/>
      </w:r>
      <w: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4E232F5C">
      <w:pPr>
        <w:pStyle w:val="3463"/>
      </w:pPr>
      <w:r>
        <w:t>- на подающем и обратном трубопроводе каждого здания или сооружения;</w:t>
      </w:r>
    </w:p>
    <w:p w14:paraId="36DCCB51">
      <w:pPr>
        <w:pStyle w:val="3463"/>
      </w:pPr>
      <w:r>
        <w:t>- 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4F70B5AC">
      <w:pPr>
        <w:pStyle w:val="3463"/>
      </w:pPr>
      <w:r>
        <w:t>3.</w:t>
      </w:r>
      <w:r>
        <w:tab/>
      </w:r>
      <w:r>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14:paraId="31F659C2">
      <w:pPr>
        <w:pStyle w:val="3463"/>
      </w:pPr>
      <w:r>
        <w:t>4.</w:t>
      </w:r>
      <w:r>
        <w:tab/>
      </w:r>
      <w:r>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14:paraId="52DE2BE3">
      <w:pPr>
        <w:pStyle w:val="3463"/>
      </w:pPr>
      <w:r>
        <w:t>5.</w:t>
      </w:r>
      <w:r>
        <w:tab/>
      </w:r>
      <w: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30467716">
      <w:pPr>
        <w:pStyle w:val="3463"/>
      </w:pPr>
      <w:r>
        <w:t>6.</w:t>
      </w:r>
      <w:r>
        <w:tab/>
      </w:r>
      <w:r>
        <w:t>Для исключения перерасхода тепловой и электрической энергии, а так-же топлива котельной установить узлы учёта потребляемого тепла на каждом здании и сооружении.</w:t>
      </w:r>
    </w:p>
    <w:p w14:paraId="1A5355BF">
      <w:pPr>
        <w:pStyle w:val="3463"/>
      </w:pPr>
      <w:r>
        <w:t>7.</w:t>
      </w:r>
      <w:r>
        <w:tab/>
      </w:r>
      <w: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0A0D3032">
      <w:pPr>
        <w:pStyle w:val="3463"/>
      </w:pPr>
      <w:r>
        <w:t>8.</w:t>
      </w:r>
      <w:r>
        <w:tab/>
      </w:r>
      <w:r>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36FE9D4B">
      <w:pPr>
        <w:pStyle w:val="3463"/>
      </w:pPr>
      <w:r>
        <w:t xml:space="preserve"> - регулировать температуру теплоносителя, а, следовательно, и температуру внутри помещений в прямой зависимости от температуры наружного воздуха;</w:t>
      </w:r>
    </w:p>
    <w:p w14:paraId="60E529C0">
      <w:pPr>
        <w:pStyle w:val="3463"/>
      </w:pPr>
      <w:r>
        <w:t xml:space="preserve"> - 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14:paraId="527F8CFB">
      <w:pPr>
        <w:pStyle w:val="2"/>
        <w:numPr>
          <w:ilvl w:val="0"/>
          <w:numId w:val="75"/>
        </w:numPr>
        <w:ind w:left="1066" w:hanging="357"/>
        <w:rPr>
          <w:spacing w:val="0"/>
        </w:rPr>
      </w:pPr>
      <w:bookmarkStart w:id="411" w:name="_Toc9154872"/>
      <w:bookmarkStart w:id="412" w:name="_Toc84971018"/>
      <w:bookmarkStart w:id="413" w:name="_Toc166767237"/>
      <w:r>
        <w:rPr>
          <w:spacing w:val="0"/>
        </w:rPr>
        <w:t>Выводы о резервах (дефицитах) существующей системы теплоснабжения при обеспечении перспективной тепловой нагрузки потребителей</w:t>
      </w:r>
      <w:bookmarkEnd w:id="411"/>
      <w:bookmarkEnd w:id="412"/>
      <w:bookmarkEnd w:id="413"/>
    </w:p>
    <w:p w14:paraId="0250580C">
      <w:pPr>
        <w:pStyle w:val="3463"/>
      </w:pPr>
      <w:r>
        <w:t>На источниках теплоснабжения дефицитов тепловой мощности не выявлено. Анализ приведенных в гл.2 данных показывает, что наблюдается уменьшение резерва тепловой мощности к расчётному сроку реализации схемы теплоснабжения.</w:t>
      </w:r>
    </w:p>
    <w:p w14:paraId="5F4E762F">
      <w:pPr>
        <w:rPr>
          <w:rFonts w:ascii="Times New Roman" w:hAnsi="Times New Roman" w:cs="Times New Roman"/>
          <w:szCs w:val="24"/>
        </w:rPr>
      </w:pPr>
    </w:p>
    <w:p w14:paraId="6018E143">
      <w:pPr>
        <w:pStyle w:val="2"/>
        <w:numPr>
          <w:ilvl w:val="0"/>
          <w:numId w:val="0"/>
        </w:numPr>
        <w:rPr>
          <w:spacing w:val="0"/>
        </w:rPr>
      </w:pPr>
      <w:bookmarkStart w:id="414" w:name="_Toc9154873"/>
      <w:bookmarkStart w:id="415" w:name="_Toc84971019"/>
      <w:bookmarkStart w:id="416" w:name="_Toc166767238"/>
      <w:r>
        <w:rPr>
          <w:spacing w:val="0"/>
        </w:rPr>
        <w:t>ГЛАВА 5. МАСТЕР-ПЛАН РАЗВИТИЯ СИСТЕМЫ ТЕПЛОСНАБЖЕНИЯ ПОСЕЛЕНИЯ</w:t>
      </w:r>
      <w:bookmarkEnd w:id="414"/>
      <w:bookmarkEnd w:id="415"/>
      <w:bookmarkEnd w:id="416"/>
    </w:p>
    <w:p w14:paraId="35869F4E">
      <w:pPr>
        <w:pStyle w:val="2"/>
        <w:numPr>
          <w:ilvl w:val="0"/>
          <w:numId w:val="76"/>
        </w:numPr>
        <w:rPr>
          <w:spacing w:val="0"/>
        </w:rPr>
      </w:pPr>
      <w:bookmarkStart w:id="417" w:name="_Toc9154874"/>
      <w:bookmarkStart w:id="418" w:name="_Toc166767239"/>
      <w:bookmarkStart w:id="419" w:name="_Toc84971020"/>
      <w:r>
        <w:rPr>
          <w:spacing w:val="0"/>
        </w:rPr>
        <w:t>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17"/>
      <w:bookmarkEnd w:id="418"/>
      <w:bookmarkEnd w:id="419"/>
    </w:p>
    <w:p w14:paraId="089A569F">
      <w:pPr>
        <w:pStyle w:val="3463"/>
      </w:pPr>
      <w:bookmarkStart w:id="420" w:name="_Hlk169894250"/>
      <w:bookmarkStart w:id="421" w:name="_Hlk135532119"/>
      <w:bookmarkStart w:id="422" w:name="_Hlk143671003"/>
      <w:r>
        <w:t xml:space="preserve">В Мастер-плане сформировано 2 варианта развития системы теплоснабжения муниципального образования муниципального образования. </w:t>
      </w:r>
    </w:p>
    <w:p w14:paraId="23F9B8BA">
      <w:pPr>
        <w:pStyle w:val="3463"/>
      </w:pPr>
      <w:r>
        <w:t>1 вариант предполагает сохранение существующей системы теплоснабжения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без подключения новых абонентов, а также</w:t>
      </w:r>
      <w:r>
        <w:rPr>
          <w:rFonts w:asciiTheme="minorHAnsi" w:hAnsiTheme="minorHAnsi" w:eastAsiaTheme="minorEastAsia" w:cstheme="minorBidi"/>
          <w:bCs w:val="0"/>
          <w:iCs w:val="0"/>
          <w:color w:val="auto"/>
          <w:sz w:val="22"/>
          <w:szCs w:val="22"/>
          <w:lang w:eastAsia="ru-RU"/>
        </w:rPr>
        <w:t xml:space="preserve"> </w:t>
      </w:r>
      <w:r>
        <w:t xml:space="preserve">выполняется ремонт и замена существующих. </w:t>
      </w:r>
    </w:p>
    <w:p w14:paraId="3E307C6E">
      <w:pPr>
        <w:pStyle w:val="3463"/>
      </w:pPr>
      <w:r>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14:paraId="65225F07">
      <w:pPr>
        <w:pStyle w:val="3463"/>
      </w:pPr>
      <w:r>
        <w:t>В целях повышения качества централизованного теплоснабжения на территории Чаинского сельсовета предлагается оснащение источника приборами учета, а также выполнение следующих мероприятий:</w:t>
      </w:r>
    </w:p>
    <w:p w14:paraId="72A46BED">
      <w:pPr>
        <w:pStyle w:val="1832"/>
      </w:pPr>
      <w:r>
        <w:t>Обеспечение потребителей приборами учета тепловой энергии.</w:t>
      </w:r>
      <w:r>
        <w:tab/>
      </w:r>
    </w:p>
    <w:p w14:paraId="28CD61E1">
      <w:pPr>
        <w:pStyle w:val="1832"/>
      </w:pPr>
      <w:r>
        <w:t>Ремонт и замена ветхих тепловых сетей по мере износа</w:t>
      </w:r>
    </w:p>
    <w:p w14:paraId="6A30B519">
      <w:pPr>
        <w:pStyle w:val="3463"/>
      </w:pPr>
      <w:r>
        <w:t>Данный вариант развития системы теплоснабжения на территории Чаинского сельсовета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обеспечит возможность подключения новых потребителей.</w:t>
      </w:r>
    </w:p>
    <w:p w14:paraId="69A08168">
      <w:pPr>
        <w:pStyle w:val="3463"/>
      </w:pPr>
    </w:p>
    <w:p w14:paraId="4D916040">
      <w:pPr>
        <w:pStyle w:val="3463"/>
      </w:pPr>
      <w:r>
        <w:t xml:space="preserve">2 вариант предполагает сохранение существующей системы теплоснабжения с без подключения новых потребителей, а также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с подключением новых абонентов, а также выполняется ремонт и замена существующих.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позволит повысить надежность теплоснабжения. </w:t>
      </w:r>
    </w:p>
    <w:p w14:paraId="5D265F8C">
      <w:pPr>
        <w:pStyle w:val="3463"/>
      </w:pPr>
      <w:r>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14:paraId="242C7812">
      <w:pPr>
        <w:pStyle w:val="3463"/>
      </w:pPr>
      <w:r>
        <w:t>В целях повышения качества централизованного теплоснабжения на территории Чаинского сельсовета предлагается оснащение источника приборами учета, а также выполнение следующих мероприятий:</w:t>
      </w:r>
    </w:p>
    <w:p w14:paraId="226F2B53">
      <w:pPr>
        <w:pStyle w:val="1832"/>
      </w:pPr>
      <w:bookmarkStart w:id="423" w:name="_Hlk135526464"/>
      <w:r>
        <w:t>Обеспечение потребителей приборами учета тепловой энергии.</w:t>
      </w:r>
      <w:bookmarkEnd w:id="423"/>
      <w:r>
        <w:tab/>
      </w:r>
    </w:p>
    <w:p w14:paraId="346B818E">
      <w:pPr>
        <w:pStyle w:val="1832"/>
      </w:pPr>
      <w:r>
        <w:t>Реконструкции тепловых сетей для обеспечения перспективных приростов тепловой нагрузки (подключения новых потребителей тепловой энергии), в том числе с изменением диаметров трубопроводов</w:t>
      </w:r>
    </w:p>
    <w:p w14:paraId="4066A1D0">
      <w:pPr>
        <w:pStyle w:val="1832"/>
      </w:pPr>
      <w:r>
        <w:rPr>
          <w:rFonts w:eastAsiaTheme="minorEastAsia"/>
        </w:rPr>
        <w:t xml:space="preserve">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w:t>
      </w:r>
    </w:p>
    <w:p w14:paraId="3C5A9270">
      <w:pPr>
        <w:pStyle w:val="1832"/>
      </w:pPr>
      <w:r>
        <w:t>Ремонт и замена ветхих тепловых сетей по мере износа</w:t>
      </w:r>
    </w:p>
    <w:p w14:paraId="79B09F69">
      <w:pPr>
        <w:pStyle w:val="3463"/>
      </w:pPr>
      <w:r>
        <w:t>Данный вариант развития системы теплоснабжения на территории Чаинского сельсовета предлагает незначительные капиталовложения с большим сроком окупаемости, что повлияет на увеличение динамики роста тарифов на тепловую энергию. При выборе данного варианта будет обеспечена максимальная надежность системы теплоснабжения.</w:t>
      </w:r>
      <w:bookmarkEnd w:id="420"/>
      <w:r>
        <w:t xml:space="preserve"> </w:t>
      </w:r>
      <w:bookmarkEnd w:id="421"/>
    </w:p>
    <w:bookmarkEnd w:id="422"/>
    <w:p w14:paraId="07E07F5A">
      <w:pPr>
        <w:rPr>
          <w:rFonts w:ascii="Times New Roman" w:hAnsi="Times New Roman" w:cs="Times New Roman"/>
        </w:rPr>
      </w:pPr>
    </w:p>
    <w:p w14:paraId="4A824B14">
      <w:pPr>
        <w:pStyle w:val="2"/>
        <w:numPr>
          <w:ilvl w:val="0"/>
          <w:numId w:val="75"/>
        </w:numPr>
        <w:ind w:left="1066" w:hanging="357"/>
        <w:rPr>
          <w:spacing w:val="0"/>
        </w:rPr>
      </w:pPr>
      <w:bookmarkStart w:id="424" w:name="_Toc84971021"/>
      <w:bookmarkStart w:id="425" w:name="_Toc166767240"/>
      <w:bookmarkStart w:id="426" w:name="_Toc9154875"/>
      <w:r>
        <w:rPr>
          <w:spacing w:val="0"/>
        </w:rPr>
        <w:t>Обоснование выбора приоритетного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bookmarkEnd w:id="424"/>
      <w:bookmarkEnd w:id="425"/>
      <w:bookmarkEnd w:id="426"/>
    </w:p>
    <w:p w14:paraId="0C01C1BE">
      <w:pPr>
        <w:pStyle w:val="3463"/>
        <w:rPr>
          <w:rStyle w:val="3464"/>
          <w:bCs/>
          <w:iCs/>
        </w:rPr>
        <w:sectPr>
          <w:pgSz w:w="11906" w:h="16838"/>
          <w:pgMar w:top="1134" w:right="850" w:bottom="1134" w:left="1701" w:header="567" w:footer="454" w:gutter="0"/>
          <w:cols w:space="708" w:num="1"/>
          <w:docGrid w:linePitch="360" w:charSpace="0"/>
        </w:sectPr>
      </w:pPr>
      <w:r>
        <w:t xml:space="preserve">В данный момент наиболее приоритетным является 2 вариант развития. При выборе данного варианта будет обеспечена максимальная надежность системы теплоснабжения. </w:t>
      </w:r>
    </w:p>
    <w:p w14:paraId="71AEAA3A">
      <w:pPr>
        <w:pStyle w:val="2"/>
        <w:numPr>
          <w:ilvl w:val="0"/>
          <w:numId w:val="75"/>
        </w:numPr>
        <w:ind w:left="1066" w:hanging="357"/>
        <w:rPr>
          <w:spacing w:val="0"/>
        </w:rPr>
      </w:pPr>
      <w:bookmarkStart w:id="427" w:name="_Toc9154876"/>
      <w:bookmarkStart w:id="428" w:name="_Toc166767241"/>
      <w:bookmarkStart w:id="429" w:name="_Toc84971022"/>
      <w:r>
        <w:rPr>
          <w:spacing w:val="0"/>
        </w:rPr>
        <w:t>Технико-экономическое сравнение вариантов перспективного развития систем теплоснабжения поселения</w:t>
      </w:r>
      <w:bookmarkEnd w:id="427"/>
      <w:bookmarkEnd w:id="428"/>
      <w:bookmarkEnd w:id="429"/>
    </w:p>
    <w:p w14:paraId="54C5658F">
      <w:pPr>
        <w:pStyle w:val="3463"/>
      </w:pPr>
      <w:r>
        <w:t xml:space="preserve">1 вариант развития системы теплоснабжения на территории Чаинского сельсовета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не обеспечит возможность подключения новых потребителей. </w:t>
      </w:r>
    </w:p>
    <w:p w14:paraId="33D60DC5">
      <w:pPr>
        <w:pStyle w:val="3463"/>
      </w:pPr>
      <w:r>
        <w:t xml:space="preserve">2 вариант развития системы теплоснабжения на территории Чаинского сельсовета предлагает значительные капиталовложения с большим сроком окупаемости, что может повлиять на увеличение динамики роста тарифов на тепловую энергию. При выборе данного варианта будет обеспечена максимальная надежность системы теплоснабжения. </w:t>
      </w:r>
    </w:p>
    <w:p w14:paraId="1C4D3413">
      <w:pPr>
        <w:pStyle w:val="3463"/>
      </w:pPr>
    </w:p>
    <w:p w14:paraId="460BF990">
      <w:pPr>
        <w:pStyle w:val="3463"/>
      </w:pPr>
    </w:p>
    <w:p w14:paraId="26193E30">
      <w:pPr>
        <w:pStyle w:val="3463"/>
      </w:pPr>
    </w:p>
    <w:p w14:paraId="4A6A0C3E">
      <w:pPr>
        <w:pStyle w:val="3463"/>
      </w:pPr>
    </w:p>
    <w:p w14:paraId="3D8FA6C5">
      <w:pPr>
        <w:pStyle w:val="3463"/>
      </w:pPr>
    </w:p>
    <w:p w14:paraId="3C1A770B">
      <w:pPr>
        <w:pStyle w:val="3463"/>
      </w:pPr>
    </w:p>
    <w:p w14:paraId="4B067B03">
      <w:pPr>
        <w:pStyle w:val="3463"/>
      </w:pPr>
    </w:p>
    <w:p w14:paraId="0EB033AA">
      <w:pPr>
        <w:pStyle w:val="3463"/>
      </w:pPr>
    </w:p>
    <w:p w14:paraId="27131D8B">
      <w:pPr>
        <w:pStyle w:val="3463"/>
      </w:pPr>
    </w:p>
    <w:p w14:paraId="7C5C0972">
      <w:pPr>
        <w:pStyle w:val="3463"/>
      </w:pPr>
    </w:p>
    <w:p w14:paraId="7BF806F4">
      <w:pPr>
        <w:pStyle w:val="3463"/>
      </w:pPr>
    </w:p>
    <w:p w14:paraId="174BFFA2">
      <w:pPr>
        <w:pStyle w:val="3463"/>
      </w:pPr>
    </w:p>
    <w:p w14:paraId="1522F01A">
      <w:pPr>
        <w:pStyle w:val="3463"/>
      </w:pPr>
    </w:p>
    <w:p w14:paraId="3442687B">
      <w:pPr>
        <w:pStyle w:val="3463"/>
      </w:pPr>
    </w:p>
    <w:p w14:paraId="6239B68B">
      <w:pPr>
        <w:pStyle w:val="3463"/>
      </w:pPr>
    </w:p>
    <w:p w14:paraId="4DDFAF77">
      <w:pPr>
        <w:pStyle w:val="3463"/>
      </w:pPr>
    </w:p>
    <w:p w14:paraId="5B4A4703">
      <w:pPr>
        <w:pStyle w:val="3463"/>
      </w:pPr>
    </w:p>
    <w:p w14:paraId="187CFF84">
      <w:pPr>
        <w:pStyle w:val="3463"/>
      </w:pPr>
    </w:p>
    <w:p w14:paraId="3A11DA00">
      <w:pPr>
        <w:pStyle w:val="3463"/>
      </w:pPr>
    </w:p>
    <w:p w14:paraId="37141408">
      <w:pPr>
        <w:pStyle w:val="3463"/>
      </w:pPr>
    </w:p>
    <w:p w14:paraId="35DB0AD8">
      <w:pPr>
        <w:pStyle w:val="2"/>
        <w:numPr>
          <w:ilvl w:val="0"/>
          <w:numId w:val="0"/>
        </w:numPr>
        <w:rPr>
          <w:spacing w:val="0"/>
        </w:rPr>
      </w:pPr>
      <w:bookmarkStart w:id="430" w:name="_Toc84971023"/>
      <w:bookmarkStart w:id="431" w:name="_Toc9154877"/>
      <w:bookmarkStart w:id="432" w:name="_Toc166767242"/>
      <w:r>
        <w:rPr>
          <w:spacing w:val="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bookmarkEnd w:id="430"/>
      <w:bookmarkEnd w:id="431"/>
      <w:bookmarkEnd w:id="432"/>
    </w:p>
    <w:p w14:paraId="2F3BD6DD">
      <w:pPr>
        <w:rPr>
          <w:rFonts w:ascii="Times New Roman" w:hAnsi="Times New Roman" w:cs="Times New Roman"/>
          <w:szCs w:val="24"/>
        </w:rPr>
      </w:pPr>
    </w:p>
    <w:p w14:paraId="25AEA052">
      <w:pPr>
        <w:pStyle w:val="2"/>
        <w:numPr>
          <w:ilvl w:val="0"/>
          <w:numId w:val="77"/>
        </w:numPr>
        <w:rPr>
          <w:spacing w:val="0"/>
        </w:rPr>
      </w:pPr>
      <w:bookmarkStart w:id="433" w:name="_Toc84971024"/>
      <w:bookmarkStart w:id="434" w:name="_Toc9154878"/>
      <w:bookmarkStart w:id="435" w:name="_Toc166767243"/>
      <w:r>
        <w:rPr>
          <w:spacing w:val="0"/>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33"/>
      <w:bookmarkEnd w:id="434"/>
      <w:bookmarkEnd w:id="435"/>
    </w:p>
    <w:p w14:paraId="374940EE">
      <w:pPr>
        <w:pStyle w:val="3463"/>
        <w:rPr>
          <w:b/>
        </w:rPr>
      </w:pPr>
      <w:r>
        <w:rPr>
          <w:b/>
        </w:rPr>
        <w:t>Таблица 2.6.1.1 - Расчетные потери теплоносителя, м</w:t>
      </w:r>
      <w:r>
        <w:rPr>
          <w:b/>
          <w:vertAlign w:val="superscript"/>
        </w:rPr>
        <w:t>3</w:t>
      </w:r>
      <w:r>
        <w:rPr>
          <w:b/>
        </w:rPr>
        <w:t xml:space="preserve"> (без учета ГВС).</w:t>
      </w:r>
      <w:r>
        <w:fldChar w:fldCharType="begin"/>
      </w:r>
      <w:r>
        <w:instrText xml:space="preserve"> LINK Excel.Sheet.12 "F:\\5-с Проект\\Схема ТС\\Бираканское\\Расчётные таблицы Бираканский .xlsx" Потериэ!R4C31:R14C34 \f 4 \h \* MERGEFORMAT </w:instrText>
      </w:r>
      <w:r>
        <w:fldChar w:fldCharType="end"/>
      </w:r>
    </w:p>
    <w:tbl>
      <w:tblPr>
        <w:tblStyle w:val="12"/>
        <w:tblW w:w="5000" w:type="pct"/>
        <w:tblInd w:w="0" w:type="dxa"/>
        <w:tblLayout w:type="autofit"/>
        <w:tblCellMar>
          <w:top w:w="0" w:type="dxa"/>
          <w:left w:w="108" w:type="dxa"/>
          <w:bottom w:w="0" w:type="dxa"/>
          <w:right w:w="108" w:type="dxa"/>
        </w:tblCellMar>
      </w:tblPr>
      <w:tblGrid>
        <w:gridCol w:w="2141"/>
        <w:gridCol w:w="2113"/>
        <w:gridCol w:w="2041"/>
        <w:gridCol w:w="2261"/>
        <w:gridCol w:w="1015"/>
      </w:tblGrid>
      <w:tr w14:paraId="7E087537">
        <w:tblPrEx>
          <w:tblCellMar>
            <w:top w:w="0" w:type="dxa"/>
            <w:left w:w="108" w:type="dxa"/>
            <w:bottom w:w="0" w:type="dxa"/>
            <w:right w:w="108" w:type="dxa"/>
          </w:tblCellMar>
        </w:tblPrEx>
        <w:trPr>
          <w:trHeight w:val="20" w:hRule="atLeast"/>
        </w:trPr>
        <w:tc>
          <w:tcPr>
            <w:tcW w:w="1119" w:type="pct"/>
            <w:tcBorders>
              <w:top w:val="single" w:color="auto" w:sz="4" w:space="0"/>
              <w:left w:val="single" w:color="auto" w:sz="4" w:space="0"/>
              <w:bottom w:val="single" w:color="auto" w:sz="4" w:space="0"/>
              <w:right w:val="single" w:color="auto" w:sz="4" w:space="0"/>
            </w:tcBorders>
            <w:shd w:val="clear" w:color="000000" w:fill="D9D9D9"/>
            <w:vAlign w:val="center"/>
          </w:tcPr>
          <w:p w14:paraId="79571E2C">
            <w:pPr>
              <w:pStyle w:val="1806"/>
            </w:pPr>
            <w:r>
              <w:t>Наименование источника</w:t>
            </w:r>
          </w:p>
        </w:tc>
        <w:tc>
          <w:tcPr>
            <w:tcW w:w="1104" w:type="pct"/>
            <w:tcBorders>
              <w:top w:val="single" w:color="auto" w:sz="4" w:space="0"/>
              <w:left w:val="nil"/>
              <w:bottom w:val="single" w:color="auto" w:sz="4" w:space="0"/>
              <w:right w:val="single" w:color="auto" w:sz="4" w:space="0"/>
            </w:tcBorders>
            <w:shd w:val="clear" w:color="000000" w:fill="D9D9D9"/>
            <w:vAlign w:val="center"/>
          </w:tcPr>
          <w:p w14:paraId="1E2D6CF5">
            <w:pPr>
              <w:pStyle w:val="1806"/>
            </w:pPr>
            <w:r>
              <w:t xml:space="preserve">Диаметр трубопровода, </w:t>
            </w:r>
            <w:r>
              <w:rPr>
                <w:i/>
                <w:iCs/>
              </w:rPr>
              <w:t>d</w:t>
            </w:r>
            <w:r>
              <w:rPr>
                <w:vertAlign w:val="subscript"/>
              </w:rPr>
              <w:t>у</w:t>
            </w:r>
            <w:r>
              <w:t>, мм</w:t>
            </w:r>
          </w:p>
        </w:tc>
        <w:tc>
          <w:tcPr>
            <w:tcW w:w="1066" w:type="pct"/>
            <w:tcBorders>
              <w:top w:val="single" w:color="auto" w:sz="4" w:space="0"/>
              <w:left w:val="nil"/>
              <w:bottom w:val="single" w:color="auto" w:sz="4" w:space="0"/>
              <w:right w:val="single" w:color="auto" w:sz="4" w:space="0"/>
            </w:tcBorders>
            <w:shd w:val="clear" w:color="000000" w:fill="D9D9D9"/>
            <w:vAlign w:val="center"/>
          </w:tcPr>
          <w:p w14:paraId="4FB9A6EE">
            <w:pPr>
              <w:pStyle w:val="1806"/>
            </w:pPr>
            <w:r>
              <w:t xml:space="preserve">Удельный объем воды трубопровода </w:t>
            </w:r>
            <w:r>
              <w:rPr>
                <w:i/>
                <w:iCs/>
              </w:rPr>
              <w:t>i</w:t>
            </w:r>
            <w:r>
              <w:t xml:space="preserve">-го диаметра, </w:t>
            </w:r>
            <w:r>
              <w:rPr>
                <w:i/>
                <w:iCs/>
              </w:rPr>
              <w:t>V</w:t>
            </w:r>
            <w:r>
              <w:rPr>
                <w:i/>
                <w:iCs/>
                <w:vertAlign w:val="subscript"/>
              </w:rPr>
              <w:t>i</w:t>
            </w:r>
            <w:r>
              <w:t>, м</w:t>
            </w:r>
            <w:r>
              <w:rPr>
                <w:vertAlign w:val="superscript"/>
              </w:rPr>
              <w:t>3</w:t>
            </w:r>
            <w:r>
              <w:t>/км</w:t>
            </w:r>
          </w:p>
        </w:tc>
        <w:tc>
          <w:tcPr>
            <w:tcW w:w="1181" w:type="pct"/>
            <w:tcBorders>
              <w:top w:val="single" w:color="auto" w:sz="4" w:space="0"/>
              <w:left w:val="nil"/>
              <w:bottom w:val="single" w:color="auto" w:sz="4" w:space="0"/>
              <w:right w:val="single" w:color="auto" w:sz="4" w:space="0"/>
            </w:tcBorders>
            <w:shd w:val="clear" w:color="000000" w:fill="D9D9D9"/>
            <w:vAlign w:val="center"/>
          </w:tcPr>
          <w:p w14:paraId="2045CD95">
            <w:pPr>
              <w:pStyle w:val="1806"/>
            </w:pPr>
            <w:r>
              <w:t xml:space="preserve">Протяженность участка тепловой сети </w:t>
            </w:r>
            <w:r>
              <w:rPr>
                <w:i/>
                <w:iCs/>
              </w:rPr>
              <w:t>i</w:t>
            </w:r>
            <w:r>
              <w:t xml:space="preserve">-го диаметра, </w:t>
            </w:r>
            <w:r>
              <w:rPr>
                <w:i/>
                <w:iCs/>
              </w:rPr>
              <w:t>l</w:t>
            </w:r>
            <w:r>
              <w:rPr>
                <w:i/>
                <w:iCs/>
                <w:vertAlign w:val="subscript"/>
              </w:rPr>
              <w:t>i</w:t>
            </w:r>
            <w:r>
              <w:t xml:space="preserve"> м</w:t>
            </w:r>
          </w:p>
        </w:tc>
        <w:tc>
          <w:tcPr>
            <w:tcW w:w="530" w:type="pct"/>
            <w:tcBorders>
              <w:top w:val="single" w:color="auto" w:sz="4" w:space="0"/>
              <w:left w:val="nil"/>
              <w:bottom w:val="single" w:color="auto" w:sz="4" w:space="0"/>
              <w:right w:val="single" w:color="auto" w:sz="4" w:space="0"/>
            </w:tcBorders>
            <w:shd w:val="clear" w:color="000000" w:fill="D9D9D9"/>
            <w:vAlign w:val="center"/>
          </w:tcPr>
          <w:p w14:paraId="30EC8DCB">
            <w:pPr>
              <w:pStyle w:val="1806"/>
              <w:rPr>
                <w:i/>
                <w:iCs/>
              </w:rPr>
            </w:pPr>
            <w:r>
              <w:rPr>
                <w:i/>
                <w:iCs/>
              </w:rPr>
              <w:t>V</w:t>
            </w:r>
            <w:r>
              <w:rPr>
                <w:i/>
                <w:iCs/>
                <w:vertAlign w:val="subscript"/>
              </w:rPr>
              <w:t>i</w:t>
            </w:r>
            <w:r>
              <w:t xml:space="preserve"> </w:t>
            </w:r>
            <w:r>
              <w:rPr>
                <w:i/>
                <w:iCs/>
              </w:rPr>
              <w:t>l</w:t>
            </w:r>
            <w:r>
              <w:rPr>
                <w:i/>
                <w:iCs/>
                <w:vertAlign w:val="subscript"/>
              </w:rPr>
              <w:t>i</w:t>
            </w:r>
            <w:r>
              <w:t>, м</w:t>
            </w:r>
            <w:r>
              <w:rPr>
                <w:vertAlign w:val="superscript"/>
              </w:rPr>
              <w:t>3</w:t>
            </w:r>
          </w:p>
        </w:tc>
      </w:tr>
      <w:tr w14:paraId="1AEE48F5">
        <w:tblPrEx>
          <w:tblCellMar>
            <w:top w:w="0" w:type="dxa"/>
            <w:left w:w="108" w:type="dxa"/>
            <w:bottom w:w="0" w:type="dxa"/>
            <w:right w:w="108" w:type="dxa"/>
          </w:tblCellMar>
        </w:tblPrEx>
        <w:trPr>
          <w:trHeight w:val="20" w:hRule="atLeast"/>
        </w:trPr>
        <w:tc>
          <w:tcPr>
            <w:tcW w:w="1119" w:type="pct"/>
            <w:tcBorders>
              <w:top w:val="single" w:color="auto" w:sz="8" w:space="0"/>
              <w:left w:val="single" w:color="auto" w:sz="8" w:space="0"/>
              <w:bottom w:val="single" w:color="auto" w:sz="8" w:space="0"/>
              <w:right w:val="single" w:color="auto" w:sz="8" w:space="0"/>
            </w:tcBorders>
            <w:shd w:val="clear" w:color="auto" w:fill="auto"/>
            <w:vAlign w:val="center"/>
          </w:tcPr>
          <w:p w14:paraId="2585C255">
            <w:pPr>
              <w:pStyle w:val="1806"/>
            </w:pPr>
            <w:r>
              <w:rPr>
                <w:color w:val="000000"/>
                <w:szCs w:val="20"/>
              </w:rPr>
              <w:t>с.Чаинка</w:t>
            </w:r>
          </w:p>
        </w:tc>
        <w:tc>
          <w:tcPr>
            <w:tcW w:w="1104" w:type="pct"/>
            <w:tcBorders>
              <w:top w:val="nil"/>
              <w:left w:val="single" w:color="auto" w:sz="4" w:space="0"/>
              <w:bottom w:val="single" w:color="auto" w:sz="4" w:space="0"/>
              <w:right w:val="single" w:color="auto" w:sz="4" w:space="0"/>
            </w:tcBorders>
            <w:shd w:val="clear" w:color="auto" w:fill="auto"/>
            <w:noWrap/>
            <w:vAlign w:val="center"/>
          </w:tcPr>
          <w:p w14:paraId="177CFA64">
            <w:pPr>
              <w:pStyle w:val="1806"/>
            </w:pPr>
            <w:r>
              <w:rPr>
                <w:color w:val="000000"/>
                <w:szCs w:val="20"/>
              </w:rPr>
              <w:t>108</w:t>
            </w:r>
          </w:p>
        </w:tc>
        <w:tc>
          <w:tcPr>
            <w:tcW w:w="1066" w:type="pct"/>
            <w:tcBorders>
              <w:top w:val="nil"/>
              <w:left w:val="nil"/>
              <w:bottom w:val="single" w:color="auto" w:sz="4" w:space="0"/>
              <w:right w:val="single" w:color="auto" w:sz="4" w:space="0"/>
            </w:tcBorders>
            <w:shd w:val="clear" w:color="auto" w:fill="auto"/>
            <w:noWrap/>
            <w:vAlign w:val="center"/>
          </w:tcPr>
          <w:p w14:paraId="309E9B0E">
            <w:pPr>
              <w:pStyle w:val="1806"/>
            </w:pPr>
            <w:r>
              <w:rPr>
                <w:color w:val="000000"/>
                <w:szCs w:val="20"/>
              </w:rPr>
              <w:t>0,0077</w:t>
            </w:r>
          </w:p>
        </w:tc>
        <w:tc>
          <w:tcPr>
            <w:tcW w:w="1181" w:type="pct"/>
            <w:tcBorders>
              <w:top w:val="nil"/>
              <w:left w:val="nil"/>
              <w:bottom w:val="single" w:color="auto" w:sz="4" w:space="0"/>
              <w:right w:val="single" w:color="auto" w:sz="4" w:space="0"/>
            </w:tcBorders>
            <w:shd w:val="clear" w:color="auto" w:fill="auto"/>
            <w:noWrap/>
            <w:vAlign w:val="center"/>
          </w:tcPr>
          <w:p w14:paraId="4FAF41ED">
            <w:pPr>
              <w:pStyle w:val="1806"/>
            </w:pPr>
            <w:r>
              <w:rPr>
                <w:color w:val="000000"/>
                <w:szCs w:val="20"/>
              </w:rPr>
              <w:t>450</w:t>
            </w:r>
          </w:p>
        </w:tc>
        <w:tc>
          <w:tcPr>
            <w:tcW w:w="530" w:type="pct"/>
            <w:tcBorders>
              <w:top w:val="nil"/>
              <w:left w:val="nil"/>
              <w:bottom w:val="single" w:color="auto" w:sz="4" w:space="0"/>
              <w:right w:val="single" w:color="auto" w:sz="4" w:space="0"/>
            </w:tcBorders>
            <w:shd w:val="clear" w:color="auto" w:fill="auto"/>
            <w:noWrap/>
            <w:vAlign w:val="center"/>
          </w:tcPr>
          <w:p w14:paraId="1180F2C6">
            <w:pPr>
              <w:pStyle w:val="1806"/>
            </w:pPr>
            <w:r>
              <w:rPr>
                <w:color w:val="000000"/>
                <w:szCs w:val="20"/>
              </w:rPr>
              <w:t>3,46</w:t>
            </w:r>
          </w:p>
        </w:tc>
      </w:tr>
    </w:tbl>
    <w:p w14:paraId="32B939D4">
      <w:pPr>
        <w:rPr>
          <w:rFonts w:ascii="Times New Roman" w:hAnsi="Times New Roman" w:cs="Times New Roman"/>
          <w:sz w:val="20"/>
          <w:szCs w:val="20"/>
        </w:rPr>
      </w:pPr>
    </w:p>
    <w:p w14:paraId="06EC4925">
      <w:pPr>
        <w:pStyle w:val="2"/>
        <w:numPr>
          <w:ilvl w:val="0"/>
          <w:numId w:val="75"/>
        </w:numPr>
        <w:ind w:left="1066" w:hanging="357"/>
        <w:rPr>
          <w:spacing w:val="0"/>
        </w:rPr>
      </w:pPr>
      <w:bookmarkStart w:id="436" w:name="_Toc84971025"/>
      <w:bookmarkStart w:id="437" w:name="_Toc166767244"/>
      <w:bookmarkStart w:id="438" w:name="_Toc9154879"/>
      <w:r>
        <w:rPr>
          <w:spacing w:val="0"/>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36"/>
      <w:bookmarkEnd w:id="437"/>
      <w:bookmarkEnd w:id="438"/>
    </w:p>
    <w:p w14:paraId="31BEBCBA">
      <w:pPr>
        <w:pStyle w:val="3463"/>
      </w:pPr>
      <w:r>
        <w:t>Система теплоснабжения Чаинского сельсовета закрытая.</w:t>
      </w:r>
    </w:p>
    <w:p w14:paraId="7D5AEC74">
      <w:pPr>
        <w:rPr>
          <w:rFonts w:ascii="Times New Roman" w:hAnsi="Times New Roman" w:cs="Times New Roman"/>
          <w:szCs w:val="24"/>
        </w:rPr>
      </w:pPr>
    </w:p>
    <w:p w14:paraId="242E29E2">
      <w:pPr>
        <w:pStyle w:val="2"/>
        <w:numPr>
          <w:ilvl w:val="0"/>
          <w:numId w:val="75"/>
        </w:numPr>
        <w:ind w:left="1066" w:hanging="357"/>
        <w:rPr>
          <w:spacing w:val="0"/>
        </w:rPr>
      </w:pPr>
      <w:bookmarkStart w:id="439" w:name="_Toc84971026"/>
      <w:bookmarkStart w:id="440" w:name="_Toc166767245"/>
      <w:bookmarkStart w:id="441" w:name="_Toc9154880"/>
      <w:r>
        <w:rPr>
          <w:spacing w:val="0"/>
        </w:rPr>
        <w:t>Сведения о наличии баков-аккумуляторов</w:t>
      </w:r>
      <w:bookmarkEnd w:id="439"/>
      <w:bookmarkEnd w:id="440"/>
      <w:bookmarkEnd w:id="441"/>
    </w:p>
    <w:p w14:paraId="1A0993CD">
      <w:pPr>
        <w:pStyle w:val="3463"/>
      </w:pPr>
      <w:r>
        <w:t>В муниципальном образовании Чаинский сельсовет баки-аккумуляторы отсутствуют.</w:t>
      </w:r>
    </w:p>
    <w:p w14:paraId="7C77EAFF">
      <w:pPr>
        <w:rPr>
          <w:rFonts w:ascii="Times New Roman" w:hAnsi="Times New Roman" w:cs="Times New Roman"/>
          <w:szCs w:val="24"/>
        </w:rPr>
      </w:pPr>
    </w:p>
    <w:p w14:paraId="1F7F3C70">
      <w:pPr>
        <w:pStyle w:val="2"/>
        <w:numPr>
          <w:ilvl w:val="0"/>
          <w:numId w:val="75"/>
        </w:numPr>
        <w:ind w:left="1066" w:hanging="357"/>
        <w:rPr>
          <w:spacing w:val="0"/>
        </w:rPr>
      </w:pPr>
      <w:bookmarkStart w:id="442" w:name="_Toc84971027"/>
      <w:bookmarkStart w:id="443" w:name="_Toc9154881"/>
      <w:bookmarkStart w:id="444" w:name="_Toc166767246"/>
      <w:r>
        <w:rPr>
          <w:spacing w:val="0"/>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442"/>
      <w:bookmarkEnd w:id="443"/>
      <w:bookmarkEnd w:id="444"/>
    </w:p>
    <w:p w14:paraId="6F3E5BA4">
      <w:pPr>
        <w:pStyle w:val="3463"/>
      </w:pPr>
      <w:r>
        <w:t xml:space="preserve">В муниципальном образовании Чаинский сельсовет 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14:paraId="464EA34E">
      <w:pPr>
        <w:pStyle w:val="3463"/>
      </w:pPr>
      <w:r>
        <w:t xml:space="preserve">Присоединение (подключение) всех потребителей во вновь создаваемых зонах теплоснабжения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p>
    <w:p w14:paraId="51DBC392">
      <w:pPr>
        <w:pStyle w:val="3463"/>
      </w:pPr>
      <w:r>
        <w:t>Тепловые узлы существующих потребителей должны быть реконструированы с установкой теплообменного оборудования для создания закрытого контура водоснабжения. При невозможности выполнения реконструкции предполагается отказаться от централизованного горячего водоснабжения и использовать индивидуальные электрические водонагреватели.</w:t>
      </w:r>
    </w:p>
    <w:p w14:paraId="76EAA8E1">
      <w:pPr>
        <w:rPr>
          <w:rFonts w:ascii="Times New Roman" w:hAnsi="Times New Roman" w:cs="Times New Roman"/>
          <w:szCs w:val="24"/>
        </w:rPr>
      </w:pPr>
    </w:p>
    <w:p w14:paraId="235DAEB6">
      <w:pPr>
        <w:pStyle w:val="2"/>
        <w:numPr>
          <w:ilvl w:val="0"/>
          <w:numId w:val="75"/>
        </w:numPr>
        <w:ind w:left="1066" w:hanging="357"/>
        <w:rPr>
          <w:spacing w:val="0"/>
        </w:rPr>
      </w:pPr>
      <w:bookmarkStart w:id="445" w:name="_Toc9154882"/>
      <w:bookmarkStart w:id="446" w:name="_Toc166767247"/>
      <w:bookmarkStart w:id="447" w:name="_Toc84971028"/>
      <w:r>
        <w:rPr>
          <w:spacing w:val="0"/>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45"/>
      <w:bookmarkEnd w:id="446"/>
      <w:bookmarkEnd w:id="447"/>
    </w:p>
    <w:p w14:paraId="5C04300B">
      <w:pPr>
        <w:pStyle w:val="1645"/>
        <w:ind w:firstLine="0"/>
        <w:rPr>
          <w:rFonts w:ascii="Times New Roman" w:hAnsi="Times New Roman" w:cs="Times New Roman"/>
          <w:b/>
          <w:sz w:val="24"/>
          <w:szCs w:val="24"/>
        </w:rPr>
      </w:pPr>
      <w:r>
        <w:rPr>
          <w:rFonts w:ascii="Times New Roman" w:hAnsi="Times New Roman" w:cs="Times New Roman"/>
          <w:b/>
          <w:sz w:val="24"/>
          <w:szCs w:val="24"/>
        </w:rPr>
        <w:t xml:space="preserve">Таблица 2.6.5.1 –Баланс теплоносителя Чаинского сельсовета </w:t>
      </w:r>
      <w:r>
        <w:rPr>
          <w:rFonts w:ascii="Times New Roman" w:hAnsi="Times New Roman" w:cs="Times New Roman"/>
          <w:b/>
          <w:sz w:val="24"/>
          <w:szCs w:val="24"/>
          <w:lang w:eastAsia="ru-RU"/>
        </w:rPr>
        <w:fldChar w:fldCharType="begin"/>
      </w:r>
      <w:r>
        <w:rPr>
          <w:rFonts w:ascii="Times New Roman" w:hAnsi="Times New Roman" w:cs="Times New Roman"/>
          <w:b/>
          <w:sz w:val="24"/>
          <w:szCs w:val="24"/>
        </w:rPr>
        <w:instrText xml:space="preserve"> LINK Excel.Sheet.12 "F:\\5-с Проект\\Схема ТС\\Гремячинское\\Расчётные таблицы Гремячинское .xlsx" "131 нью!R3C2:R44C6" \f 4 \h \* MERGEFORMAT </w:instrText>
      </w:r>
      <w:r>
        <w:rPr>
          <w:rFonts w:ascii="Times New Roman" w:hAnsi="Times New Roman" w:cs="Times New Roman"/>
          <w:b/>
          <w:sz w:val="24"/>
          <w:szCs w:val="24"/>
          <w:lang w:eastAsia="ru-RU"/>
        </w:rPr>
        <w:fldChar w:fldCharType="separate"/>
      </w:r>
    </w:p>
    <w:tbl>
      <w:tblPr>
        <w:tblStyle w:val="12"/>
        <w:tblW w:w="5000" w:type="pct"/>
        <w:tblInd w:w="0" w:type="dxa"/>
        <w:tblLayout w:type="autofit"/>
        <w:tblCellMar>
          <w:top w:w="0" w:type="dxa"/>
          <w:left w:w="108" w:type="dxa"/>
          <w:bottom w:w="0" w:type="dxa"/>
          <w:right w:w="108" w:type="dxa"/>
        </w:tblCellMar>
      </w:tblPr>
      <w:tblGrid>
        <w:gridCol w:w="2042"/>
        <w:gridCol w:w="2088"/>
        <w:gridCol w:w="1755"/>
        <w:gridCol w:w="1847"/>
        <w:gridCol w:w="1839"/>
      </w:tblGrid>
      <w:tr w14:paraId="6BCCA336">
        <w:tblPrEx>
          <w:tblCellMar>
            <w:top w:w="0" w:type="dxa"/>
            <w:left w:w="108" w:type="dxa"/>
            <w:bottom w:w="0" w:type="dxa"/>
            <w:right w:w="108" w:type="dxa"/>
          </w:tblCellMar>
        </w:tblPrEx>
        <w:trPr>
          <w:trHeight w:val="20" w:hRule="atLeast"/>
          <w:tblHeader/>
        </w:trPr>
        <w:tc>
          <w:tcPr>
            <w:tcW w:w="1067" w:type="pct"/>
            <w:tcBorders>
              <w:top w:val="single" w:color="auto" w:sz="4" w:space="0"/>
              <w:left w:val="single" w:color="auto" w:sz="4" w:space="0"/>
              <w:bottom w:val="single" w:color="auto" w:sz="4" w:space="0"/>
              <w:right w:val="single" w:color="auto" w:sz="4" w:space="0"/>
            </w:tcBorders>
            <w:shd w:val="clear" w:color="000000" w:fill="D9D9D9"/>
            <w:vAlign w:val="center"/>
          </w:tcPr>
          <w:p w14:paraId="436A5EC3">
            <w:pPr>
              <w:pStyle w:val="1806"/>
            </w:pPr>
            <w:r>
              <w:t>Источник централизованного теплоснабжения</w:t>
            </w:r>
          </w:p>
        </w:tc>
        <w:tc>
          <w:tcPr>
            <w:tcW w:w="1091" w:type="pct"/>
            <w:tcBorders>
              <w:top w:val="single" w:color="auto" w:sz="4" w:space="0"/>
              <w:left w:val="nil"/>
              <w:bottom w:val="single" w:color="auto" w:sz="4" w:space="0"/>
              <w:right w:val="single" w:color="auto" w:sz="4" w:space="0"/>
            </w:tcBorders>
            <w:shd w:val="clear" w:color="000000" w:fill="D9D9D9"/>
            <w:vAlign w:val="center"/>
          </w:tcPr>
          <w:p w14:paraId="62C23DD9">
            <w:pPr>
              <w:pStyle w:val="1806"/>
            </w:pPr>
            <w:r>
              <w:t>Тепловая нагрузка с учетом потерь тепловой энергии при транспортировке, Гкал/час</w:t>
            </w:r>
          </w:p>
        </w:tc>
        <w:tc>
          <w:tcPr>
            <w:tcW w:w="917" w:type="pct"/>
            <w:tcBorders>
              <w:top w:val="single" w:color="auto" w:sz="4" w:space="0"/>
              <w:left w:val="nil"/>
              <w:bottom w:val="single" w:color="auto" w:sz="4" w:space="0"/>
              <w:right w:val="single" w:color="auto" w:sz="4" w:space="0"/>
            </w:tcBorders>
            <w:shd w:val="clear" w:color="000000" w:fill="D9D9D9"/>
            <w:vAlign w:val="center"/>
          </w:tcPr>
          <w:p w14:paraId="50CB93F5">
            <w:pPr>
              <w:pStyle w:val="1806"/>
            </w:pPr>
            <w:r>
              <w:t>Объем теплоносителя в системе теплоснабжения, м3</w:t>
            </w:r>
          </w:p>
        </w:tc>
        <w:tc>
          <w:tcPr>
            <w:tcW w:w="965" w:type="pct"/>
            <w:tcBorders>
              <w:top w:val="single" w:color="auto" w:sz="4" w:space="0"/>
              <w:left w:val="nil"/>
              <w:bottom w:val="single" w:color="auto" w:sz="4" w:space="0"/>
              <w:right w:val="single" w:color="auto" w:sz="4" w:space="0"/>
            </w:tcBorders>
            <w:shd w:val="clear" w:color="000000" w:fill="D9D9D9"/>
            <w:vAlign w:val="center"/>
          </w:tcPr>
          <w:p w14:paraId="2CF80DF3">
            <w:pPr>
              <w:pStyle w:val="1806"/>
            </w:pPr>
            <w:r>
              <w:t>Нормируемая утечка теплоносителя, тыс. м3/год</w:t>
            </w:r>
          </w:p>
        </w:tc>
        <w:tc>
          <w:tcPr>
            <w:tcW w:w="959" w:type="pct"/>
            <w:tcBorders>
              <w:top w:val="single" w:color="auto" w:sz="4" w:space="0"/>
              <w:left w:val="nil"/>
              <w:bottom w:val="single" w:color="auto" w:sz="4" w:space="0"/>
              <w:right w:val="single" w:color="auto" w:sz="4" w:space="0"/>
            </w:tcBorders>
            <w:shd w:val="clear" w:color="000000" w:fill="D9D9D9"/>
            <w:vAlign w:val="center"/>
          </w:tcPr>
          <w:p w14:paraId="433BE4FD">
            <w:pPr>
              <w:pStyle w:val="1806"/>
            </w:pPr>
            <w:r>
              <w:t>Производительность установки водоподготовки, м3/час</w:t>
            </w:r>
          </w:p>
        </w:tc>
      </w:tr>
      <w:tr w14:paraId="65D5BBF8">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249E3EA3">
            <w:pPr>
              <w:pStyle w:val="1806"/>
            </w:pPr>
            <w:r>
              <w:t>2023</w:t>
            </w:r>
          </w:p>
        </w:tc>
      </w:tr>
      <w:tr w14:paraId="661A4B65">
        <w:tblPrEx>
          <w:tblCellMar>
            <w:top w:w="0" w:type="dxa"/>
            <w:left w:w="108" w:type="dxa"/>
            <w:bottom w:w="0" w:type="dxa"/>
            <w:right w:w="108" w:type="dxa"/>
          </w:tblCellMar>
        </w:tblPrEx>
        <w:trPr>
          <w:trHeight w:val="20" w:hRule="atLeast"/>
        </w:trPr>
        <w:tc>
          <w:tcPr>
            <w:tcW w:w="1067" w:type="pct"/>
            <w:tcBorders>
              <w:top w:val="nil"/>
              <w:left w:val="single" w:color="auto" w:sz="4" w:space="0"/>
              <w:bottom w:val="single" w:color="auto" w:sz="4" w:space="0"/>
              <w:right w:val="single" w:color="auto" w:sz="4" w:space="0"/>
            </w:tcBorders>
            <w:shd w:val="clear" w:color="auto" w:fill="auto"/>
            <w:noWrap/>
            <w:vAlign w:val="center"/>
          </w:tcPr>
          <w:p w14:paraId="5399013E">
            <w:pPr>
              <w:pStyle w:val="1806"/>
            </w:pPr>
            <w:r>
              <w:t>Котельная с. Чаинка</w:t>
            </w:r>
          </w:p>
        </w:tc>
        <w:tc>
          <w:tcPr>
            <w:tcW w:w="1091" w:type="pct"/>
            <w:tcBorders>
              <w:top w:val="nil"/>
              <w:left w:val="nil"/>
              <w:bottom w:val="single" w:color="auto" w:sz="4" w:space="0"/>
              <w:right w:val="single" w:color="auto" w:sz="4" w:space="0"/>
            </w:tcBorders>
            <w:shd w:val="clear" w:color="auto" w:fill="auto"/>
            <w:noWrap/>
            <w:vAlign w:val="center"/>
          </w:tcPr>
          <w:p w14:paraId="2FD193CC">
            <w:pPr>
              <w:pStyle w:val="1806"/>
            </w:pPr>
            <w:r>
              <w:t>0,31</w:t>
            </w:r>
          </w:p>
        </w:tc>
        <w:tc>
          <w:tcPr>
            <w:tcW w:w="917" w:type="pct"/>
            <w:tcBorders>
              <w:top w:val="nil"/>
              <w:left w:val="nil"/>
              <w:bottom w:val="single" w:color="auto" w:sz="4" w:space="0"/>
              <w:right w:val="single" w:color="auto" w:sz="4" w:space="0"/>
            </w:tcBorders>
            <w:shd w:val="clear" w:color="auto" w:fill="auto"/>
            <w:noWrap/>
            <w:vAlign w:val="center"/>
          </w:tcPr>
          <w:p w14:paraId="161FBEA5">
            <w:pPr>
              <w:pStyle w:val="1806"/>
            </w:pPr>
            <w:r>
              <w:t>8,24</w:t>
            </w:r>
          </w:p>
        </w:tc>
        <w:tc>
          <w:tcPr>
            <w:tcW w:w="965" w:type="pct"/>
            <w:tcBorders>
              <w:top w:val="nil"/>
              <w:left w:val="nil"/>
              <w:bottom w:val="single" w:color="auto" w:sz="4" w:space="0"/>
              <w:right w:val="single" w:color="auto" w:sz="4" w:space="0"/>
            </w:tcBorders>
            <w:shd w:val="clear" w:color="auto" w:fill="auto"/>
            <w:noWrap/>
            <w:vAlign w:val="center"/>
          </w:tcPr>
          <w:p w14:paraId="5AE188FF">
            <w:pPr>
              <w:pStyle w:val="1806"/>
            </w:pPr>
            <w:r>
              <w:t>0,0206</w:t>
            </w:r>
          </w:p>
        </w:tc>
        <w:tc>
          <w:tcPr>
            <w:tcW w:w="959" w:type="pct"/>
            <w:tcBorders>
              <w:top w:val="nil"/>
              <w:left w:val="nil"/>
              <w:bottom w:val="single" w:color="auto" w:sz="4" w:space="0"/>
              <w:right w:val="single" w:color="auto" w:sz="4" w:space="0"/>
            </w:tcBorders>
            <w:shd w:val="clear" w:color="auto" w:fill="auto"/>
            <w:noWrap/>
            <w:vAlign w:val="center"/>
          </w:tcPr>
          <w:p w14:paraId="19517C4D">
            <w:pPr>
              <w:pStyle w:val="1806"/>
            </w:pPr>
            <w:r>
              <w:t>0,04532</w:t>
            </w:r>
          </w:p>
        </w:tc>
      </w:tr>
      <w:tr w14:paraId="27A5E053">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19CB4F17">
            <w:pPr>
              <w:pStyle w:val="1806"/>
            </w:pPr>
            <w:r>
              <w:t>2024-2026 годы</w:t>
            </w:r>
          </w:p>
        </w:tc>
      </w:tr>
      <w:tr w14:paraId="41F6547E">
        <w:tblPrEx>
          <w:tblCellMar>
            <w:top w:w="0" w:type="dxa"/>
            <w:left w:w="108" w:type="dxa"/>
            <w:bottom w:w="0" w:type="dxa"/>
            <w:right w:w="108" w:type="dxa"/>
          </w:tblCellMar>
        </w:tblPrEx>
        <w:trPr>
          <w:trHeight w:val="20" w:hRule="atLeast"/>
        </w:trPr>
        <w:tc>
          <w:tcPr>
            <w:tcW w:w="1067" w:type="pct"/>
            <w:tcBorders>
              <w:top w:val="nil"/>
              <w:left w:val="single" w:color="auto" w:sz="4" w:space="0"/>
              <w:bottom w:val="single" w:color="auto" w:sz="4" w:space="0"/>
              <w:right w:val="single" w:color="auto" w:sz="4" w:space="0"/>
            </w:tcBorders>
            <w:shd w:val="clear" w:color="auto" w:fill="auto"/>
            <w:noWrap/>
            <w:vAlign w:val="center"/>
          </w:tcPr>
          <w:p w14:paraId="219BA81F">
            <w:pPr>
              <w:pStyle w:val="1806"/>
            </w:pPr>
            <w:r>
              <w:t>Котельная с. Чаинка</w:t>
            </w:r>
          </w:p>
        </w:tc>
        <w:tc>
          <w:tcPr>
            <w:tcW w:w="1091" w:type="pct"/>
            <w:tcBorders>
              <w:top w:val="nil"/>
              <w:left w:val="nil"/>
              <w:bottom w:val="single" w:color="auto" w:sz="4" w:space="0"/>
              <w:right w:val="single" w:color="auto" w:sz="4" w:space="0"/>
            </w:tcBorders>
            <w:shd w:val="clear" w:color="auto" w:fill="auto"/>
            <w:noWrap/>
            <w:vAlign w:val="center"/>
          </w:tcPr>
          <w:p w14:paraId="6B8D6A2D">
            <w:pPr>
              <w:pStyle w:val="1806"/>
            </w:pPr>
            <w:r>
              <w:t>0,31</w:t>
            </w:r>
          </w:p>
        </w:tc>
        <w:tc>
          <w:tcPr>
            <w:tcW w:w="917" w:type="pct"/>
            <w:tcBorders>
              <w:top w:val="nil"/>
              <w:left w:val="nil"/>
              <w:bottom w:val="single" w:color="auto" w:sz="4" w:space="0"/>
              <w:right w:val="single" w:color="auto" w:sz="4" w:space="0"/>
            </w:tcBorders>
            <w:shd w:val="clear" w:color="auto" w:fill="auto"/>
            <w:noWrap/>
            <w:vAlign w:val="center"/>
          </w:tcPr>
          <w:p w14:paraId="2B2F340A">
            <w:pPr>
              <w:pStyle w:val="1806"/>
            </w:pPr>
            <w:r>
              <w:t>8,24</w:t>
            </w:r>
          </w:p>
        </w:tc>
        <w:tc>
          <w:tcPr>
            <w:tcW w:w="965" w:type="pct"/>
            <w:tcBorders>
              <w:top w:val="nil"/>
              <w:left w:val="nil"/>
              <w:bottom w:val="single" w:color="auto" w:sz="4" w:space="0"/>
              <w:right w:val="single" w:color="auto" w:sz="4" w:space="0"/>
            </w:tcBorders>
            <w:shd w:val="clear" w:color="auto" w:fill="auto"/>
            <w:noWrap/>
            <w:vAlign w:val="center"/>
          </w:tcPr>
          <w:p w14:paraId="4CEC287E">
            <w:pPr>
              <w:pStyle w:val="1806"/>
            </w:pPr>
            <w:r>
              <w:t>0,02</w:t>
            </w:r>
          </w:p>
        </w:tc>
        <w:tc>
          <w:tcPr>
            <w:tcW w:w="959" w:type="pct"/>
            <w:tcBorders>
              <w:top w:val="nil"/>
              <w:left w:val="nil"/>
              <w:bottom w:val="single" w:color="auto" w:sz="4" w:space="0"/>
              <w:right w:val="single" w:color="auto" w:sz="4" w:space="0"/>
            </w:tcBorders>
            <w:shd w:val="clear" w:color="auto" w:fill="auto"/>
            <w:noWrap/>
            <w:vAlign w:val="center"/>
          </w:tcPr>
          <w:p w14:paraId="1ADA40D8">
            <w:pPr>
              <w:pStyle w:val="1806"/>
            </w:pPr>
            <w:r>
              <w:t>0,04532</w:t>
            </w:r>
          </w:p>
        </w:tc>
      </w:tr>
      <w:tr w14:paraId="7DA29E29">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22143E31">
            <w:pPr>
              <w:pStyle w:val="1806"/>
            </w:pPr>
            <w:r>
              <w:t>2027-2031 годы</w:t>
            </w:r>
          </w:p>
        </w:tc>
      </w:tr>
      <w:tr w14:paraId="53D2B17C">
        <w:tblPrEx>
          <w:tblCellMar>
            <w:top w:w="0" w:type="dxa"/>
            <w:left w:w="108" w:type="dxa"/>
            <w:bottom w:w="0" w:type="dxa"/>
            <w:right w:w="108" w:type="dxa"/>
          </w:tblCellMar>
        </w:tblPrEx>
        <w:trPr>
          <w:trHeight w:val="20" w:hRule="atLeast"/>
        </w:trPr>
        <w:tc>
          <w:tcPr>
            <w:tcW w:w="1067" w:type="pct"/>
            <w:tcBorders>
              <w:top w:val="nil"/>
              <w:left w:val="single" w:color="auto" w:sz="4" w:space="0"/>
              <w:bottom w:val="single" w:color="auto" w:sz="4" w:space="0"/>
              <w:right w:val="single" w:color="auto" w:sz="4" w:space="0"/>
            </w:tcBorders>
            <w:shd w:val="clear" w:color="auto" w:fill="auto"/>
            <w:noWrap/>
            <w:vAlign w:val="center"/>
          </w:tcPr>
          <w:p w14:paraId="629A8C38">
            <w:pPr>
              <w:pStyle w:val="1806"/>
            </w:pPr>
            <w:r>
              <w:t>Котельная с. Чаинка</w:t>
            </w:r>
          </w:p>
        </w:tc>
        <w:tc>
          <w:tcPr>
            <w:tcW w:w="1091" w:type="pct"/>
            <w:tcBorders>
              <w:top w:val="nil"/>
              <w:left w:val="nil"/>
              <w:bottom w:val="single" w:color="auto" w:sz="4" w:space="0"/>
              <w:right w:val="single" w:color="auto" w:sz="4" w:space="0"/>
            </w:tcBorders>
            <w:shd w:val="clear" w:color="auto" w:fill="auto"/>
            <w:noWrap/>
            <w:vAlign w:val="center"/>
          </w:tcPr>
          <w:p w14:paraId="5E022DF6">
            <w:pPr>
              <w:pStyle w:val="1806"/>
            </w:pPr>
            <w:r>
              <w:t>0,31</w:t>
            </w:r>
          </w:p>
        </w:tc>
        <w:tc>
          <w:tcPr>
            <w:tcW w:w="917" w:type="pct"/>
            <w:tcBorders>
              <w:top w:val="nil"/>
              <w:left w:val="nil"/>
              <w:bottom w:val="single" w:color="auto" w:sz="4" w:space="0"/>
              <w:right w:val="single" w:color="auto" w:sz="4" w:space="0"/>
            </w:tcBorders>
            <w:shd w:val="clear" w:color="auto" w:fill="auto"/>
            <w:noWrap/>
            <w:vAlign w:val="center"/>
          </w:tcPr>
          <w:p w14:paraId="14AA2C9B">
            <w:pPr>
              <w:pStyle w:val="1806"/>
            </w:pPr>
            <w:r>
              <w:t>8,24</w:t>
            </w:r>
          </w:p>
        </w:tc>
        <w:tc>
          <w:tcPr>
            <w:tcW w:w="965" w:type="pct"/>
            <w:tcBorders>
              <w:top w:val="nil"/>
              <w:left w:val="nil"/>
              <w:bottom w:val="single" w:color="auto" w:sz="4" w:space="0"/>
              <w:right w:val="single" w:color="auto" w:sz="4" w:space="0"/>
            </w:tcBorders>
            <w:shd w:val="clear" w:color="auto" w:fill="auto"/>
            <w:noWrap/>
            <w:vAlign w:val="center"/>
          </w:tcPr>
          <w:p w14:paraId="5F7E01E9">
            <w:pPr>
              <w:pStyle w:val="1806"/>
            </w:pPr>
            <w:r>
              <w:t>0,02</w:t>
            </w:r>
          </w:p>
        </w:tc>
        <w:tc>
          <w:tcPr>
            <w:tcW w:w="959" w:type="pct"/>
            <w:tcBorders>
              <w:top w:val="nil"/>
              <w:left w:val="nil"/>
              <w:bottom w:val="single" w:color="auto" w:sz="4" w:space="0"/>
              <w:right w:val="single" w:color="auto" w:sz="4" w:space="0"/>
            </w:tcBorders>
            <w:shd w:val="clear" w:color="auto" w:fill="auto"/>
            <w:noWrap/>
            <w:vAlign w:val="center"/>
          </w:tcPr>
          <w:p w14:paraId="001C2C0D">
            <w:pPr>
              <w:pStyle w:val="1806"/>
            </w:pPr>
            <w:r>
              <w:t>0,0453</w:t>
            </w:r>
          </w:p>
        </w:tc>
      </w:tr>
      <w:tr w14:paraId="0B1EFE00">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54EFB5D1">
            <w:pPr>
              <w:pStyle w:val="1806"/>
            </w:pPr>
            <w:r>
              <w:t>2032-2034 годы</w:t>
            </w:r>
          </w:p>
        </w:tc>
      </w:tr>
      <w:tr w14:paraId="053CF5C6">
        <w:tblPrEx>
          <w:tblCellMar>
            <w:top w:w="0" w:type="dxa"/>
            <w:left w:w="108" w:type="dxa"/>
            <w:bottom w:w="0" w:type="dxa"/>
            <w:right w:w="108" w:type="dxa"/>
          </w:tblCellMar>
        </w:tblPrEx>
        <w:trPr>
          <w:trHeight w:val="20" w:hRule="atLeast"/>
        </w:trPr>
        <w:tc>
          <w:tcPr>
            <w:tcW w:w="1067" w:type="pct"/>
            <w:tcBorders>
              <w:top w:val="nil"/>
              <w:left w:val="single" w:color="auto" w:sz="4" w:space="0"/>
              <w:bottom w:val="single" w:color="auto" w:sz="4" w:space="0"/>
              <w:right w:val="single" w:color="auto" w:sz="4" w:space="0"/>
            </w:tcBorders>
            <w:shd w:val="clear" w:color="auto" w:fill="auto"/>
            <w:noWrap/>
            <w:vAlign w:val="center"/>
          </w:tcPr>
          <w:p w14:paraId="3F030F21">
            <w:pPr>
              <w:pStyle w:val="1806"/>
            </w:pPr>
            <w:r>
              <w:t>Котельная с. Чаинка</w:t>
            </w:r>
          </w:p>
        </w:tc>
        <w:tc>
          <w:tcPr>
            <w:tcW w:w="1091" w:type="pct"/>
            <w:tcBorders>
              <w:top w:val="nil"/>
              <w:left w:val="nil"/>
              <w:bottom w:val="single" w:color="auto" w:sz="4" w:space="0"/>
              <w:right w:val="single" w:color="auto" w:sz="4" w:space="0"/>
            </w:tcBorders>
            <w:shd w:val="clear" w:color="auto" w:fill="auto"/>
            <w:noWrap/>
            <w:vAlign w:val="center"/>
          </w:tcPr>
          <w:p w14:paraId="7368499D">
            <w:pPr>
              <w:pStyle w:val="1806"/>
            </w:pPr>
            <w:r>
              <w:t>0,31</w:t>
            </w:r>
          </w:p>
        </w:tc>
        <w:tc>
          <w:tcPr>
            <w:tcW w:w="917" w:type="pct"/>
            <w:tcBorders>
              <w:top w:val="nil"/>
              <w:left w:val="nil"/>
              <w:bottom w:val="single" w:color="auto" w:sz="4" w:space="0"/>
              <w:right w:val="single" w:color="auto" w:sz="4" w:space="0"/>
            </w:tcBorders>
            <w:shd w:val="clear" w:color="auto" w:fill="auto"/>
            <w:noWrap/>
            <w:vAlign w:val="center"/>
          </w:tcPr>
          <w:p w14:paraId="02DD0A12">
            <w:pPr>
              <w:pStyle w:val="1806"/>
            </w:pPr>
            <w:r>
              <w:t>8,24</w:t>
            </w:r>
          </w:p>
        </w:tc>
        <w:tc>
          <w:tcPr>
            <w:tcW w:w="965" w:type="pct"/>
            <w:tcBorders>
              <w:top w:val="nil"/>
              <w:left w:val="nil"/>
              <w:bottom w:val="single" w:color="auto" w:sz="4" w:space="0"/>
              <w:right w:val="single" w:color="auto" w:sz="4" w:space="0"/>
            </w:tcBorders>
            <w:shd w:val="clear" w:color="auto" w:fill="auto"/>
            <w:noWrap/>
            <w:vAlign w:val="center"/>
          </w:tcPr>
          <w:p w14:paraId="74D7F5BB">
            <w:pPr>
              <w:pStyle w:val="1806"/>
            </w:pPr>
            <w:r>
              <w:t>0,02</w:t>
            </w:r>
          </w:p>
        </w:tc>
        <w:tc>
          <w:tcPr>
            <w:tcW w:w="959" w:type="pct"/>
            <w:tcBorders>
              <w:top w:val="nil"/>
              <w:left w:val="nil"/>
              <w:bottom w:val="single" w:color="auto" w:sz="4" w:space="0"/>
              <w:right w:val="single" w:color="auto" w:sz="4" w:space="0"/>
            </w:tcBorders>
            <w:shd w:val="clear" w:color="auto" w:fill="auto"/>
            <w:noWrap/>
            <w:vAlign w:val="center"/>
          </w:tcPr>
          <w:p w14:paraId="1BFAF2AF">
            <w:pPr>
              <w:pStyle w:val="1806"/>
            </w:pPr>
            <w:r>
              <w:t>0,0453</w:t>
            </w:r>
          </w:p>
        </w:tc>
      </w:tr>
    </w:tbl>
    <w:p w14:paraId="5126325C">
      <w:pPr>
        <w:pStyle w:val="3463"/>
      </w:pPr>
    </w:p>
    <w:p w14:paraId="4166D474">
      <w:pPr>
        <w:pStyle w:val="3463"/>
      </w:pPr>
      <w:r>
        <w:fldChar w:fldCharType="end"/>
      </w:r>
      <w:r>
        <w:t>В соответствии со СП 124.13330.2012 «Тепловые сети» (п. 6.17) аварийная подпитка в количестве 2 %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20F14899">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2.6.5.2 – Объем теплоносителя необходимый для подпитки сети в аварийном режиме</w:t>
      </w:r>
    </w:p>
    <w:tbl>
      <w:tblPr>
        <w:tblStyle w:val="12"/>
        <w:tblW w:w="5000" w:type="pct"/>
        <w:tblInd w:w="0" w:type="dxa"/>
        <w:tblLayout w:type="autofit"/>
        <w:tblCellMar>
          <w:top w:w="0" w:type="dxa"/>
          <w:left w:w="108" w:type="dxa"/>
          <w:bottom w:w="0" w:type="dxa"/>
          <w:right w:w="108" w:type="dxa"/>
        </w:tblCellMar>
      </w:tblPr>
      <w:tblGrid>
        <w:gridCol w:w="3321"/>
        <w:gridCol w:w="3396"/>
        <w:gridCol w:w="2854"/>
      </w:tblGrid>
      <w:tr w14:paraId="1385B282">
        <w:tblPrEx>
          <w:tblCellMar>
            <w:top w:w="0" w:type="dxa"/>
            <w:left w:w="108" w:type="dxa"/>
            <w:bottom w:w="0" w:type="dxa"/>
            <w:right w:w="108" w:type="dxa"/>
          </w:tblCellMar>
        </w:tblPrEx>
        <w:trPr>
          <w:trHeight w:val="20" w:hRule="atLeast"/>
        </w:trPr>
        <w:tc>
          <w:tcPr>
            <w:tcW w:w="1735" w:type="pct"/>
            <w:tcBorders>
              <w:top w:val="single" w:color="auto" w:sz="4" w:space="0"/>
              <w:left w:val="single" w:color="auto" w:sz="4" w:space="0"/>
              <w:bottom w:val="single" w:color="auto" w:sz="4" w:space="0"/>
              <w:right w:val="single" w:color="auto" w:sz="4" w:space="0"/>
            </w:tcBorders>
            <w:shd w:val="clear" w:color="000000" w:fill="D9D9D9"/>
            <w:vAlign w:val="center"/>
          </w:tcPr>
          <w:p w14:paraId="75D40A38">
            <w:pPr>
              <w:pStyle w:val="1806"/>
            </w:pPr>
            <w:r>
              <w:t>Показатель</w:t>
            </w:r>
          </w:p>
        </w:tc>
        <w:tc>
          <w:tcPr>
            <w:tcW w:w="1774" w:type="pct"/>
            <w:tcBorders>
              <w:top w:val="single" w:color="auto" w:sz="4" w:space="0"/>
              <w:left w:val="nil"/>
              <w:bottom w:val="single" w:color="auto" w:sz="4" w:space="0"/>
              <w:right w:val="single" w:color="auto" w:sz="4" w:space="0"/>
            </w:tcBorders>
            <w:shd w:val="clear" w:color="000000" w:fill="D9D9D9"/>
            <w:vAlign w:val="center"/>
          </w:tcPr>
          <w:p w14:paraId="6298FFCD">
            <w:pPr>
              <w:pStyle w:val="1806"/>
            </w:pPr>
            <w:r>
              <w:t>Объем теплоносителя в системе теплоснабжения, м3</w:t>
            </w:r>
          </w:p>
        </w:tc>
        <w:tc>
          <w:tcPr>
            <w:tcW w:w="1491" w:type="pct"/>
            <w:tcBorders>
              <w:top w:val="single" w:color="auto" w:sz="4" w:space="0"/>
              <w:left w:val="nil"/>
              <w:bottom w:val="single" w:color="auto" w:sz="4" w:space="0"/>
              <w:right w:val="single" w:color="auto" w:sz="4" w:space="0"/>
            </w:tcBorders>
            <w:shd w:val="clear" w:color="000000" w:fill="D9D9D9"/>
            <w:vAlign w:val="center"/>
          </w:tcPr>
          <w:p w14:paraId="229A463F">
            <w:pPr>
              <w:pStyle w:val="1806"/>
            </w:pPr>
            <w:r>
              <w:t>Аварийная подпитка химически не обработанной и недеаэрированной воды, м3/час</w:t>
            </w:r>
          </w:p>
        </w:tc>
      </w:tr>
      <w:tr w14:paraId="172593FE">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14:paraId="0B1DF3FB">
            <w:pPr>
              <w:pStyle w:val="1806"/>
            </w:pPr>
            <w:r>
              <w:t>2023</w:t>
            </w:r>
          </w:p>
        </w:tc>
      </w:tr>
      <w:tr w14:paraId="02E0E598">
        <w:tblPrEx>
          <w:tblCellMar>
            <w:top w:w="0" w:type="dxa"/>
            <w:left w:w="108" w:type="dxa"/>
            <w:bottom w:w="0" w:type="dxa"/>
            <w:right w:w="108" w:type="dxa"/>
          </w:tblCellMar>
        </w:tblPrEx>
        <w:trPr>
          <w:trHeight w:val="20" w:hRule="atLeast"/>
        </w:trPr>
        <w:tc>
          <w:tcPr>
            <w:tcW w:w="1735" w:type="pct"/>
            <w:tcBorders>
              <w:top w:val="nil"/>
              <w:left w:val="single" w:color="auto" w:sz="4" w:space="0"/>
              <w:bottom w:val="single" w:color="auto" w:sz="4" w:space="0"/>
              <w:right w:val="single" w:color="auto" w:sz="4" w:space="0"/>
            </w:tcBorders>
            <w:shd w:val="clear" w:color="auto" w:fill="auto"/>
            <w:noWrap/>
            <w:vAlign w:val="center"/>
          </w:tcPr>
          <w:p w14:paraId="17AB2668">
            <w:pPr>
              <w:pStyle w:val="1806"/>
            </w:pPr>
            <w:r>
              <w:t>Котельная с. Чаинка</w:t>
            </w:r>
          </w:p>
        </w:tc>
        <w:tc>
          <w:tcPr>
            <w:tcW w:w="1774" w:type="pct"/>
            <w:tcBorders>
              <w:top w:val="nil"/>
              <w:left w:val="nil"/>
              <w:bottom w:val="single" w:color="auto" w:sz="4" w:space="0"/>
              <w:right w:val="single" w:color="auto" w:sz="4" w:space="0"/>
            </w:tcBorders>
            <w:shd w:val="clear" w:color="auto" w:fill="auto"/>
            <w:noWrap/>
            <w:vAlign w:val="center"/>
          </w:tcPr>
          <w:p w14:paraId="1BED20ED">
            <w:pPr>
              <w:pStyle w:val="1806"/>
            </w:pPr>
            <w:r>
              <w:t>8,24</w:t>
            </w:r>
          </w:p>
        </w:tc>
        <w:tc>
          <w:tcPr>
            <w:tcW w:w="1491" w:type="pct"/>
            <w:tcBorders>
              <w:top w:val="nil"/>
              <w:left w:val="nil"/>
              <w:bottom w:val="single" w:color="auto" w:sz="4" w:space="0"/>
              <w:right w:val="single" w:color="auto" w:sz="4" w:space="0"/>
            </w:tcBorders>
            <w:shd w:val="clear" w:color="auto" w:fill="auto"/>
            <w:noWrap/>
            <w:vAlign w:val="center"/>
          </w:tcPr>
          <w:p w14:paraId="7314DFF6">
            <w:pPr>
              <w:pStyle w:val="1806"/>
            </w:pPr>
            <w:r>
              <w:t>0,165</w:t>
            </w:r>
          </w:p>
        </w:tc>
      </w:tr>
      <w:tr w14:paraId="61921FEC">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14:paraId="08D4AA33">
            <w:pPr>
              <w:pStyle w:val="1806"/>
            </w:pPr>
            <w:r>
              <w:t>2024-2026 годы</w:t>
            </w:r>
          </w:p>
        </w:tc>
      </w:tr>
      <w:tr w14:paraId="7014A32D">
        <w:tblPrEx>
          <w:tblCellMar>
            <w:top w:w="0" w:type="dxa"/>
            <w:left w:w="108" w:type="dxa"/>
            <w:bottom w:w="0" w:type="dxa"/>
            <w:right w:w="108" w:type="dxa"/>
          </w:tblCellMar>
        </w:tblPrEx>
        <w:trPr>
          <w:trHeight w:val="20" w:hRule="atLeast"/>
        </w:trPr>
        <w:tc>
          <w:tcPr>
            <w:tcW w:w="1735" w:type="pct"/>
            <w:tcBorders>
              <w:top w:val="nil"/>
              <w:left w:val="single" w:color="auto" w:sz="4" w:space="0"/>
              <w:bottom w:val="single" w:color="auto" w:sz="4" w:space="0"/>
              <w:right w:val="single" w:color="auto" w:sz="4" w:space="0"/>
            </w:tcBorders>
            <w:shd w:val="clear" w:color="auto" w:fill="auto"/>
            <w:noWrap/>
            <w:vAlign w:val="center"/>
          </w:tcPr>
          <w:p w14:paraId="3DDF96D0">
            <w:pPr>
              <w:pStyle w:val="1806"/>
            </w:pPr>
            <w:r>
              <w:t>Котельная с. Чаинка</w:t>
            </w:r>
          </w:p>
        </w:tc>
        <w:tc>
          <w:tcPr>
            <w:tcW w:w="1774" w:type="pct"/>
            <w:tcBorders>
              <w:top w:val="nil"/>
              <w:left w:val="nil"/>
              <w:bottom w:val="single" w:color="auto" w:sz="4" w:space="0"/>
              <w:right w:val="single" w:color="auto" w:sz="4" w:space="0"/>
            </w:tcBorders>
            <w:shd w:val="clear" w:color="auto" w:fill="auto"/>
            <w:noWrap/>
            <w:vAlign w:val="center"/>
          </w:tcPr>
          <w:p w14:paraId="45A97E4E">
            <w:pPr>
              <w:pStyle w:val="1806"/>
            </w:pPr>
            <w:r>
              <w:t>8,24</w:t>
            </w:r>
          </w:p>
        </w:tc>
        <w:tc>
          <w:tcPr>
            <w:tcW w:w="1491" w:type="pct"/>
            <w:tcBorders>
              <w:top w:val="nil"/>
              <w:left w:val="nil"/>
              <w:bottom w:val="single" w:color="auto" w:sz="4" w:space="0"/>
              <w:right w:val="single" w:color="auto" w:sz="4" w:space="0"/>
            </w:tcBorders>
            <w:shd w:val="clear" w:color="auto" w:fill="auto"/>
            <w:noWrap/>
            <w:vAlign w:val="center"/>
          </w:tcPr>
          <w:p w14:paraId="125F60E3">
            <w:pPr>
              <w:pStyle w:val="1806"/>
            </w:pPr>
            <w:r>
              <w:t>0,1648</w:t>
            </w:r>
          </w:p>
        </w:tc>
      </w:tr>
      <w:tr w14:paraId="393DD1B2">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14:paraId="62C4F6D2">
            <w:pPr>
              <w:pStyle w:val="1806"/>
            </w:pPr>
            <w:r>
              <w:t>2027-2031 годы</w:t>
            </w:r>
          </w:p>
        </w:tc>
      </w:tr>
      <w:tr w14:paraId="73A745F2">
        <w:tblPrEx>
          <w:tblCellMar>
            <w:top w:w="0" w:type="dxa"/>
            <w:left w:w="108" w:type="dxa"/>
            <w:bottom w:w="0" w:type="dxa"/>
            <w:right w:w="108" w:type="dxa"/>
          </w:tblCellMar>
        </w:tblPrEx>
        <w:trPr>
          <w:trHeight w:val="20" w:hRule="atLeast"/>
        </w:trPr>
        <w:tc>
          <w:tcPr>
            <w:tcW w:w="1735" w:type="pct"/>
            <w:tcBorders>
              <w:top w:val="nil"/>
              <w:left w:val="single" w:color="auto" w:sz="4" w:space="0"/>
              <w:bottom w:val="single" w:color="auto" w:sz="4" w:space="0"/>
              <w:right w:val="single" w:color="auto" w:sz="4" w:space="0"/>
            </w:tcBorders>
            <w:shd w:val="clear" w:color="auto" w:fill="auto"/>
            <w:noWrap/>
            <w:vAlign w:val="center"/>
          </w:tcPr>
          <w:p w14:paraId="13A279BA">
            <w:pPr>
              <w:pStyle w:val="1806"/>
            </w:pPr>
            <w:r>
              <w:t>Котельная с. Чаинка</w:t>
            </w:r>
          </w:p>
        </w:tc>
        <w:tc>
          <w:tcPr>
            <w:tcW w:w="1774" w:type="pct"/>
            <w:tcBorders>
              <w:top w:val="nil"/>
              <w:left w:val="nil"/>
              <w:bottom w:val="single" w:color="auto" w:sz="4" w:space="0"/>
              <w:right w:val="single" w:color="auto" w:sz="4" w:space="0"/>
            </w:tcBorders>
            <w:shd w:val="clear" w:color="auto" w:fill="auto"/>
            <w:noWrap/>
            <w:vAlign w:val="center"/>
          </w:tcPr>
          <w:p w14:paraId="5B2482CD">
            <w:pPr>
              <w:pStyle w:val="1806"/>
            </w:pPr>
            <w:r>
              <w:t>8,24</w:t>
            </w:r>
          </w:p>
        </w:tc>
        <w:tc>
          <w:tcPr>
            <w:tcW w:w="1491" w:type="pct"/>
            <w:tcBorders>
              <w:top w:val="nil"/>
              <w:left w:val="nil"/>
              <w:bottom w:val="single" w:color="auto" w:sz="4" w:space="0"/>
              <w:right w:val="single" w:color="auto" w:sz="4" w:space="0"/>
            </w:tcBorders>
            <w:shd w:val="clear" w:color="auto" w:fill="auto"/>
            <w:noWrap/>
            <w:vAlign w:val="center"/>
          </w:tcPr>
          <w:p w14:paraId="22BACF16">
            <w:pPr>
              <w:pStyle w:val="1806"/>
            </w:pPr>
            <w:r>
              <w:t>0,165</w:t>
            </w:r>
          </w:p>
        </w:tc>
      </w:tr>
      <w:tr w14:paraId="136950D1">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14:paraId="733355A3">
            <w:pPr>
              <w:pStyle w:val="1806"/>
            </w:pPr>
            <w:r>
              <w:t>2032-2034 годы</w:t>
            </w:r>
          </w:p>
        </w:tc>
      </w:tr>
      <w:tr w14:paraId="3A219D11">
        <w:tblPrEx>
          <w:tblCellMar>
            <w:top w:w="0" w:type="dxa"/>
            <w:left w:w="108" w:type="dxa"/>
            <w:bottom w:w="0" w:type="dxa"/>
            <w:right w:w="108" w:type="dxa"/>
          </w:tblCellMar>
        </w:tblPrEx>
        <w:trPr>
          <w:trHeight w:val="20" w:hRule="atLeast"/>
        </w:trPr>
        <w:tc>
          <w:tcPr>
            <w:tcW w:w="1735" w:type="pct"/>
            <w:tcBorders>
              <w:top w:val="nil"/>
              <w:left w:val="single" w:color="auto" w:sz="4" w:space="0"/>
              <w:bottom w:val="single" w:color="auto" w:sz="4" w:space="0"/>
              <w:right w:val="single" w:color="auto" w:sz="4" w:space="0"/>
            </w:tcBorders>
            <w:shd w:val="clear" w:color="auto" w:fill="auto"/>
            <w:noWrap/>
            <w:vAlign w:val="center"/>
          </w:tcPr>
          <w:p w14:paraId="4A4E2C7B">
            <w:pPr>
              <w:pStyle w:val="1806"/>
            </w:pPr>
            <w:r>
              <w:t>Котельная с. Чаинка</w:t>
            </w:r>
          </w:p>
        </w:tc>
        <w:tc>
          <w:tcPr>
            <w:tcW w:w="1774" w:type="pct"/>
            <w:tcBorders>
              <w:top w:val="nil"/>
              <w:left w:val="nil"/>
              <w:bottom w:val="single" w:color="auto" w:sz="4" w:space="0"/>
              <w:right w:val="single" w:color="auto" w:sz="4" w:space="0"/>
            </w:tcBorders>
            <w:shd w:val="clear" w:color="auto" w:fill="auto"/>
            <w:noWrap/>
            <w:vAlign w:val="center"/>
          </w:tcPr>
          <w:p w14:paraId="340D3A42">
            <w:pPr>
              <w:pStyle w:val="1806"/>
            </w:pPr>
            <w:r>
              <w:t>8,24</w:t>
            </w:r>
          </w:p>
        </w:tc>
        <w:tc>
          <w:tcPr>
            <w:tcW w:w="1491" w:type="pct"/>
            <w:tcBorders>
              <w:top w:val="nil"/>
              <w:left w:val="nil"/>
              <w:bottom w:val="single" w:color="auto" w:sz="4" w:space="0"/>
              <w:right w:val="single" w:color="auto" w:sz="4" w:space="0"/>
            </w:tcBorders>
            <w:shd w:val="clear" w:color="auto" w:fill="auto"/>
            <w:noWrap/>
            <w:vAlign w:val="center"/>
          </w:tcPr>
          <w:p w14:paraId="7A80CC11">
            <w:pPr>
              <w:pStyle w:val="1806"/>
            </w:pPr>
            <w:r>
              <w:t>0,1648</w:t>
            </w:r>
          </w:p>
        </w:tc>
      </w:tr>
    </w:tbl>
    <w:p w14:paraId="50FF23D2">
      <w:pPr>
        <w:rPr>
          <w:rFonts w:ascii="Times New Roman" w:hAnsi="Times New Roman" w:cs="Times New Roman"/>
          <w:szCs w:val="24"/>
        </w:rPr>
      </w:pPr>
    </w:p>
    <w:p w14:paraId="670E0202">
      <w:pPr>
        <w:pStyle w:val="2"/>
        <w:numPr>
          <w:ilvl w:val="0"/>
          <w:numId w:val="0"/>
        </w:numPr>
        <w:rPr>
          <w:spacing w:val="0"/>
        </w:rPr>
      </w:pPr>
      <w:bookmarkStart w:id="448" w:name="_Toc84971029"/>
      <w:bookmarkStart w:id="449" w:name="_Toc166767248"/>
      <w:bookmarkStart w:id="450" w:name="_Toc9154883"/>
      <w:r>
        <w:rPr>
          <w:spacing w:val="0"/>
        </w:rPr>
        <w:t>ГЛАВА 7. ПРЕДЛОЖЕНИЯ ПО СТРОИТЕЛЬСТВУ, РЕКОНСТРУКЦИИ, ТЕХНИЧЕСКОМУ ПЕРЕВООРУЖЕНИЮ И (ИЛИ) МОДЕРНИЗАЦИИ ИСТОЧНИКОВ ТЕПЛОВОЙ ЭНЕРГИИ</w:t>
      </w:r>
      <w:bookmarkEnd w:id="448"/>
      <w:bookmarkEnd w:id="449"/>
      <w:bookmarkEnd w:id="450"/>
    </w:p>
    <w:p w14:paraId="1F6FF4F3">
      <w:pPr>
        <w:pStyle w:val="2"/>
        <w:numPr>
          <w:ilvl w:val="0"/>
          <w:numId w:val="78"/>
        </w:numPr>
        <w:rPr>
          <w:spacing w:val="0"/>
        </w:rPr>
      </w:pPr>
      <w:bookmarkStart w:id="451" w:name="_Toc9154884"/>
      <w:bookmarkStart w:id="452" w:name="_Toc84971030"/>
      <w:bookmarkStart w:id="453" w:name="_Toc166767249"/>
      <w:r>
        <w:rPr>
          <w:spacing w:val="0"/>
        </w:rPr>
        <w:t>Описание условий организации централизованного теплоснабжения, индивидуального теплоснабжения, а также поквартирного отопления</w:t>
      </w:r>
      <w:bookmarkEnd w:id="451"/>
      <w:bookmarkEnd w:id="452"/>
      <w:bookmarkEnd w:id="453"/>
    </w:p>
    <w:p w14:paraId="2514C92C">
      <w:pPr>
        <w:pStyle w:val="3463"/>
      </w:pPr>
      <w:r>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p>
    <w:p w14:paraId="29766DFC">
      <w:pPr>
        <w:pStyle w:val="3463"/>
      </w:pPr>
      <w:r>
        <w:t>Согласно данным администрации на территории Чаинского сельсовета предусматриваются мероприятия по строительству, реконструкции и модернизации сетей:</w:t>
      </w:r>
    </w:p>
    <w:p w14:paraId="50F8A594">
      <w:pPr>
        <w:pStyle w:val="1832"/>
      </w:pPr>
      <w:bookmarkStart w:id="454" w:name="_Hlk135532167"/>
      <w:r>
        <w:t>Обеспечение потребителей приборами учета тепловой энергии.</w:t>
      </w:r>
    </w:p>
    <w:bookmarkEnd w:id="454"/>
    <w:p w14:paraId="5CBB74C4">
      <w:pPr>
        <w:pStyle w:val="3463"/>
      </w:pPr>
      <w:r>
        <w:t>Согласно выбранному сценарию развития централизованного теплоснабжения Чаинского сельсовета, в котором предусмотрено подключение существующих объектов капитального строительства к системе централизованного теплоснабжения.</w:t>
      </w:r>
    </w:p>
    <w:p w14:paraId="1E7B7120">
      <w:pPr>
        <w:pStyle w:val="3463"/>
      </w:pPr>
      <w:r>
        <w:t>В целях повышения качества централизованного теплоснабжения на территории Чаинского сельсовета предлагается оснащение каждого источника приборами учета. В течение расчетного срока схемы теплоснабжения (2023-2034гг.) выполнить монтажные работы по установке приборов учета отпуска и потребления тепловой энергии.</w:t>
      </w:r>
    </w:p>
    <w:p w14:paraId="00AF9E03">
      <w:pPr>
        <w:pStyle w:val="3463"/>
      </w:pPr>
      <w:r>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14:paraId="6C4D9435">
      <w:pPr>
        <w:pStyle w:val="3463"/>
      </w:pPr>
      <w:r>
        <w:t>Согласно статье 14, Федерального закона от 27.07.2010 г. №190-ФЗ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(ред. от 01.05.2023) «О теплоснабжении» и правилами подключения к системам теплоснабжения, утвержденными Постановлением Правительства Российской Федерации от 16.04.2012 г. №307 «О порядке подключения к системам теплоснабжения и о внесении изменений в некоторые акты Правительства РФ» (далее Правила).</w:t>
      </w:r>
    </w:p>
    <w:p w14:paraId="773B9B28">
      <w:pPr>
        <w:pStyle w:val="3463"/>
      </w:pPr>
      <w: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Теплоснабжающая или теплосетевая организация, к которой следует обращаться заявителям, согласно Правилам, определяется в соответствии с зонами эксплуатационной</w:t>
      </w:r>
      <w:bookmarkStart w:id="455" w:name="b9b7c"/>
      <w:bookmarkEnd w:id="455"/>
      <w:r>
        <w:t xml:space="preserve"> ответственности таких организаций, определенных в настоящей схеме теплоснабжения.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p>
    <w:p w14:paraId="44BC341C">
      <w:pPr>
        <w:pStyle w:val="3463"/>
      </w:pPr>
      <w:r>
        <w:t xml:space="preserve">Нормативный срок подключения (с даты заключения договора о подключении) установлен п. 31. Правил и составляет: </w:t>
      </w:r>
    </w:p>
    <w:p w14:paraId="0327E347">
      <w:pPr>
        <w:pStyle w:val="1832"/>
      </w:pPr>
      <w:r>
        <w:t>не более 18 месяцев - в случае наличия технической возможности;</w:t>
      </w:r>
    </w:p>
    <w:p w14:paraId="2C46CAC0">
      <w:pPr>
        <w:pStyle w:val="1832"/>
      </w:pPr>
      <w:r>
        <w:t xml:space="preserve">не более 3 лет - в случае если техническая возможность подключения обеспечивается в рамках инвестиционной программы </w:t>
      </w:r>
      <w:bookmarkStart w:id="456" w:name="OLE_LINK2"/>
      <w:bookmarkStart w:id="457" w:name="OLE_LINK3"/>
      <w:bookmarkStart w:id="458" w:name="OLE_LINK1"/>
      <w:r>
        <w:t>исполнителя или смежной</w:t>
      </w:r>
      <w:bookmarkEnd w:id="456"/>
      <w:bookmarkEnd w:id="457"/>
      <w:bookmarkEnd w:id="458"/>
      <w:r>
        <w:t xml:space="preserve"> МУП ЖКХ Купинского района и иной срок не указан в ИП.</w:t>
      </w:r>
    </w:p>
    <w:p w14:paraId="32DCE4D2">
      <w:pPr>
        <w:pStyle w:val="3463"/>
      </w:pPr>
      <w: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5F431831">
      <w:pPr>
        <w:pStyle w:val="3463"/>
      </w:pPr>
      <w: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2C03E9B7">
      <w:pPr>
        <w:pStyle w:val="3463"/>
      </w:pPr>
      <w: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2D29EA1F">
      <w:pPr>
        <w:pStyle w:val="3463"/>
      </w:pPr>
      <w:r>
        <w:t xml:space="preserve">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3C077C88">
      <w:pPr>
        <w:pStyle w:val="3463"/>
      </w:pPr>
      <w:r>
        <w:t>Зоны централизованного теплоснабжения представлены в книге 1 обосновывающих материалов.</w:t>
      </w:r>
    </w:p>
    <w:p w14:paraId="06413C03">
      <w:pPr>
        <w:spacing w:after="0" w:line="360" w:lineRule="auto"/>
        <w:rPr>
          <w:rFonts w:ascii="Times New Roman" w:hAnsi="Times New Roman" w:cs="Times New Roman"/>
          <w:sz w:val="24"/>
          <w:szCs w:val="24"/>
        </w:rPr>
      </w:pPr>
      <w:r>
        <w:rPr>
          <w:rFonts w:ascii="Times New Roman" w:hAnsi="Times New Roman" w:cs="Times New Roman"/>
          <w:sz w:val="24"/>
          <w:szCs w:val="24"/>
        </w:rPr>
        <w:t>Индивидуальное теплоснабжение предусматривается для:</w:t>
      </w:r>
    </w:p>
    <w:p w14:paraId="0FA7E0F6">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Индивидуальных жилых домов до трех этажей вне зависимости от месторасположения;</w:t>
      </w:r>
    </w:p>
    <w:p w14:paraId="366DF4BD">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Малоэтажных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3352D96B">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0C6BA0C9">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1803FA5E">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Промышленных и прочих потребителей;</w:t>
      </w:r>
    </w:p>
    <w:p w14:paraId="6BA8963A">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Инновационных объектов, проектом теплоснабжения которых предусматривается удельный расход тепловой энергии на отопление менее 15 кВт∙ч/м</w:t>
      </w:r>
      <w:r>
        <w:rPr>
          <w:rFonts w:ascii="Times New Roman" w:hAnsi="Times New Roman" w:eastAsia="MS Mincho"/>
          <w:szCs w:val="24"/>
          <w:vertAlign w:val="superscript"/>
          <w:lang w:val="ru-RU"/>
        </w:rPr>
        <w:t>2</w:t>
      </w:r>
      <w:r>
        <w:rPr>
          <w:rFonts w:ascii="Times New Roman" w:hAnsi="Times New Roman" w:eastAsia="MS Mincho"/>
          <w:szCs w:val="24"/>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3D98241C">
      <w:pPr>
        <w:pStyle w:val="3463"/>
      </w:pPr>
      <w:r>
        <w:t>Согласно постановлению Правительства Российской Федерации от 5 июля 2018 г. № 787 «Правила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w:t>
      </w:r>
    </w:p>
    <w:p w14:paraId="10AE1586">
      <w:pPr>
        <w:pStyle w:val="3463"/>
      </w:pPr>
      <w:r>
        <w:t>Настоящие Правила определяют порядок подключения (технологического присоединения) теплопотребляющих установок, тепловых сетей и источников тепловой энергии к системам теплоснабжения, а также порядок обеспечения недискриминационного доступа к услугам по подключению (технологическому присоединению) к системам теплоснабжения.</w:t>
      </w:r>
    </w:p>
    <w:p w14:paraId="017C76DF">
      <w:pPr>
        <w:pStyle w:val="3463"/>
      </w:pPr>
      <w:r>
        <w:t>Недискриминационный доступ к услугам по подключению (технологическому присоединению) к системам теплоснабжения предусматривает обеспечение равных условий предоставления указанных услуг их потребителям.</w:t>
      </w:r>
    </w:p>
    <w:p w14:paraId="1EE8FD8A">
      <w:pPr>
        <w:pStyle w:val="3463"/>
      </w:pPr>
      <w:r>
        <w:t>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w:t>
      </w:r>
    </w:p>
    <w:p w14:paraId="6B535745">
      <w:pPr>
        <w:pStyle w:val="1832"/>
      </w:pPr>
      <w:r>
        <w:t>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7747E9FC">
      <w:pPr>
        <w:pStyle w:val="1832"/>
      </w:pPr>
      <w:r>
        <w:t>подключение будет осуществлено после внесения необходимых изменений в инвестиционную программу исполнителя и в соответствующую схему теплоснабжения.</w:t>
      </w:r>
    </w:p>
    <w:p w14:paraId="1CE87125">
      <w:pPr>
        <w:pStyle w:val="3463"/>
      </w:pPr>
      <w:r>
        <w:t>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w:t>
      </w:r>
    </w:p>
    <w:p w14:paraId="1C495104">
      <w:pPr>
        <w:pStyle w:val="3463"/>
      </w:pPr>
      <w:r>
        <w:t>В случае отсутствия технической возможности подключения и выбора заявителем процедуры подключения в порядке, теплоснабжающая организация или теплосетевая организация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утвердившие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w:t>
      </w:r>
    </w:p>
    <w:p w14:paraId="43B5BF40">
      <w:pPr>
        <w:pStyle w:val="3463"/>
      </w:pPr>
      <w:r>
        <w:t>В случае если теплоснабжающая организация или теплосетевая организация направила обращение в федеральный орган исполнительной власти, уполномоченный на реализацию государственной политики в сфере теплоснабжения,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федеральный орган исполнительной власти, уполномоченный на реализацию государственной политики в сфере теплоснабжения, направляет его в соответствующий орган местного самоуправления.</w:t>
      </w:r>
    </w:p>
    <w:p w14:paraId="2E76C7F4">
      <w:pPr>
        <w:pStyle w:val="3463"/>
      </w:pPr>
      <w:r>
        <w:t>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w:t>
      </w:r>
    </w:p>
    <w:p w14:paraId="1DE19CFB">
      <w:pPr>
        <w:pStyle w:val="3463"/>
      </w:pPr>
      <w:r>
        <w:t>В поселениях, с численностью населения 500 тыс.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политики в сфере теплоснабжения.</w:t>
      </w:r>
    </w:p>
    <w:p w14:paraId="73500BA4">
      <w:pPr>
        <w:spacing w:after="0" w:line="360" w:lineRule="auto"/>
        <w:jc w:val="both"/>
        <w:rPr>
          <w:rFonts w:ascii="Times New Roman" w:hAnsi="Times New Roman" w:cs="Times New Roman"/>
          <w:sz w:val="24"/>
          <w:szCs w:val="24"/>
        </w:rPr>
      </w:pPr>
    </w:p>
    <w:p w14:paraId="60DB9733">
      <w:pPr>
        <w:pStyle w:val="2"/>
        <w:numPr>
          <w:ilvl w:val="0"/>
          <w:numId w:val="75"/>
        </w:numPr>
        <w:ind w:left="1066" w:hanging="357"/>
        <w:rPr>
          <w:spacing w:val="0"/>
        </w:rPr>
      </w:pPr>
      <w:bookmarkStart w:id="459" w:name="_Toc166767250"/>
      <w:bookmarkStart w:id="460" w:name="_Toc9154885"/>
      <w:bookmarkStart w:id="461" w:name="_Toc84971031"/>
      <w:r>
        <w:rPr>
          <w:spacing w:val="0"/>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59"/>
      <w:bookmarkEnd w:id="460"/>
      <w:bookmarkEnd w:id="461"/>
    </w:p>
    <w:p w14:paraId="63446CD9">
      <w:pPr>
        <w:pStyle w:val="3463"/>
      </w:pPr>
      <w:r>
        <w:t>На территории Чаинского сельсовета отсутствуют источники комбинированной выработки тепловой и электрической энергии.</w:t>
      </w:r>
    </w:p>
    <w:p w14:paraId="53109B32">
      <w:pPr>
        <w:pStyle w:val="2"/>
        <w:numPr>
          <w:ilvl w:val="0"/>
          <w:numId w:val="75"/>
        </w:numPr>
        <w:ind w:left="1066" w:hanging="357"/>
        <w:rPr>
          <w:spacing w:val="0"/>
        </w:rPr>
      </w:pPr>
      <w:bookmarkStart w:id="462" w:name="_Toc9154886"/>
      <w:bookmarkStart w:id="463" w:name="_Toc84971032"/>
      <w:bookmarkStart w:id="464" w:name="_Toc166767251"/>
      <w:r>
        <w:rPr>
          <w:spacing w:val="0"/>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62"/>
      <w:bookmarkEnd w:id="463"/>
      <w:bookmarkEnd w:id="464"/>
    </w:p>
    <w:p w14:paraId="3F1EA940">
      <w:pPr>
        <w:pStyle w:val="3463"/>
      </w:pPr>
      <w:r>
        <w:t>На территории Чаинского сельсовета отсутствуют источники комбинированной выработки тепловой и электрической энергии.</w:t>
      </w:r>
    </w:p>
    <w:p w14:paraId="164FDF29">
      <w:pPr>
        <w:rPr>
          <w:rFonts w:ascii="Times New Roman" w:hAnsi="Times New Roman" w:cs="Times New Roman"/>
          <w:szCs w:val="24"/>
        </w:rPr>
      </w:pPr>
    </w:p>
    <w:p w14:paraId="1130D262">
      <w:pPr>
        <w:pStyle w:val="2"/>
        <w:numPr>
          <w:ilvl w:val="0"/>
          <w:numId w:val="75"/>
        </w:numPr>
        <w:ind w:left="1066" w:hanging="357"/>
        <w:rPr>
          <w:spacing w:val="0"/>
        </w:rPr>
      </w:pPr>
      <w:bookmarkStart w:id="465" w:name="_Toc166767252"/>
      <w:bookmarkStart w:id="466" w:name="_Toc9154887"/>
      <w:bookmarkStart w:id="467" w:name="_Toc84971033"/>
      <w:r>
        <w:rPr>
          <w:spacing w:val="0"/>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465"/>
      <w:bookmarkEnd w:id="466"/>
      <w:bookmarkEnd w:id="467"/>
    </w:p>
    <w:p w14:paraId="1903ACB5">
      <w:pPr>
        <w:pStyle w:val="3463"/>
      </w:pPr>
      <w:r>
        <w:t>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№823 «О схемах и программах перспективного развития электроэнергии».</w:t>
      </w:r>
    </w:p>
    <w:p w14:paraId="3D054A96">
      <w:pPr>
        <w:pStyle w:val="3463"/>
      </w:pPr>
      <w:r>
        <w:t xml:space="preserve">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муниципального образования не предусматривается. Базовым проектом Схемы теплоснабжения, размещение источников комбинированной выработки на территории Чаинского сельсовета не предусматривается. </w:t>
      </w:r>
    </w:p>
    <w:p w14:paraId="0F0B2420">
      <w:pPr>
        <w:pStyle w:val="2"/>
        <w:numPr>
          <w:ilvl w:val="0"/>
          <w:numId w:val="75"/>
        </w:numPr>
        <w:ind w:left="1066" w:hanging="357"/>
        <w:rPr>
          <w:spacing w:val="0"/>
        </w:rPr>
      </w:pPr>
      <w:bookmarkStart w:id="468" w:name="_Toc9154888"/>
      <w:bookmarkStart w:id="469" w:name="_Toc84971034"/>
      <w:bookmarkStart w:id="470" w:name="_Toc166767253"/>
      <w:r>
        <w:rPr>
          <w:spacing w:val="0"/>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68"/>
      <w:bookmarkEnd w:id="469"/>
      <w:bookmarkEnd w:id="470"/>
    </w:p>
    <w:p w14:paraId="3975ABFA">
      <w:pPr>
        <w:pStyle w:val="3463"/>
      </w:pPr>
      <w:r>
        <w:t>На территории Чаинского сельсовета отсутствуют источники комбинированной выработки тепловой и электрической энергии.</w:t>
      </w:r>
    </w:p>
    <w:p w14:paraId="7253732E">
      <w:pPr>
        <w:pStyle w:val="2"/>
        <w:numPr>
          <w:ilvl w:val="0"/>
          <w:numId w:val="75"/>
        </w:numPr>
        <w:ind w:left="1066" w:hanging="357"/>
        <w:rPr>
          <w:spacing w:val="0"/>
        </w:rPr>
      </w:pPr>
      <w:bookmarkStart w:id="471" w:name="_Toc166767254"/>
      <w:bookmarkStart w:id="472" w:name="_Toc84971035"/>
      <w:bookmarkStart w:id="473" w:name="_Toc9154889"/>
      <w:r>
        <w:rPr>
          <w:spacing w:val="0"/>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71"/>
      <w:bookmarkEnd w:id="472"/>
      <w:bookmarkEnd w:id="473"/>
    </w:p>
    <w:p w14:paraId="067691FE">
      <w:pPr>
        <w:pStyle w:val="3463"/>
      </w:pPr>
      <w:r>
        <w:t>Базовым проектом Схемы теплоснабжения, размещение источников комбинированной выработки на территории Чаинского сельсовета не предусматривается.</w:t>
      </w:r>
    </w:p>
    <w:p w14:paraId="0DCB6E81">
      <w:pPr>
        <w:spacing w:after="0" w:line="360" w:lineRule="auto"/>
        <w:rPr>
          <w:rFonts w:ascii="Times New Roman" w:hAnsi="Times New Roman" w:cs="Times New Roman"/>
          <w:sz w:val="24"/>
          <w:szCs w:val="24"/>
        </w:rPr>
      </w:pPr>
    </w:p>
    <w:p w14:paraId="505B0B4D">
      <w:pPr>
        <w:pStyle w:val="2"/>
        <w:numPr>
          <w:ilvl w:val="0"/>
          <w:numId w:val="75"/>
        </w:numPr>
        <w:ind w:left="1066" w:hanging="357"/>
        <w:rPr>
          <w:spacing w:val="0"/>
        </w:rPr>
      </w:pPr>
      <w:bookmarkStart w:id="474" w:name="_Toc9154890"/>
      <w:bookmarkStart w:id="475" w:name="_Toc84971036"/>
      <w:bookmarkStart w:id="476" w:name="_Toc166767255"/>
      <w:r>
        <w:rPr>
          <w:spacing w:val="0"/>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74"/>
      <w:bookmarkEnd w:id="475"/>
      <w:bookmarkEnd w:id="476"/>
    </w:p>
    <w:p w14:paraId="4FCD6AE7">
      <w:pPr>
        <w:pStyle w:val="3463"/>
      </w:pPr>
      <w:r>
        <w:t>Реконструкция котельных с увеличением зоны их действия путем включения в нее зоны действия, существующих источников тепловой энергии не предусматривается.</w:t>
      </w:r>
    </w:p>
    <w:p w14:paraId="168B0945">
      <w:pPr>
        <w:ind w:left="1135"/>
        <w:rPr>
          <w:rFonts w:ascii="Times New Roman" w:hAnsi="Times New Roman" w:cs="Times New Roman"/>
          <w:szCs w:val="24"/>
        </w:rPr>
      </w:pPr>
    </w:p>
    <w:p w14:paraId="6EEF5E60">
      <w:pPr>
        <w:pStyle w:val="2"/>
        <w:numPr>
          <w:ilvl w:val="0"/>
          <w:numId w:val="75"/>
        </w:numPr>
        <w:ind w:left="1066" w:hanging="357"/>
        <w:rPr>
          <w:spacing w:val="0"/>
        </w:rPr>
      </w:pPr>
      <w:bookmarkStart w:id="477" w:name="_Toc166767256"/>
      <w:bookmarkStart w:id="478" w:name="_Toc84971037"/>
      <w:bookmarkStart w:id="479" w:name="_Toc9154891"/>
      <w:r>
        <w:rPr>
          <w:spacing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77"/>
      <w:bookmarkEnd w:id="478"/>
      <w:bookmarkEnd w:id="479"/>
    </w:p>
    <w:p w14:paraId="70047F8F">
      <w:pPr>
        <w:pStyle w:val="3463"/>
      </w:pPr>
      <w:r>
        <w:t>Перевод котельной в пиковый режим по отношению к источникам энергии с комбинированной выработкой тепловой и электрической энергии не предусматривается.</w:t>
      </w:r>
    </w:p>
    <w:p w14:paraId="779E865C">
      <w:pPr>
        <w:pStyle w:val="2"/>
        <w:numPr>
          <w:ilvl w:val="0"/>
          <w:numId w:val="75"/>
        </w:numPr>
        <w:ind w:left="1066" w:hanging="357"/>
        <w:rPr>
          <w:spacing w:val="0"/>
        </w:rPr>
      </w:pPr>
      <w:bookmarkStart w:id="480" w:name="_Toc166767257"/>
      <w:bookmarkStart w:id="481" w:name="_Toc9154892"/>
      <w:bookmarkStart w:id="482" w:name="_Toc84971038"/>
      <w:r>
        <w:rPr>
          <w:spacing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480"/>
      <w:bookmarkEnd w:id="481"/>
      <w:bookmarkEnd w:id="482"/>
    </w:p>
    <w:p w14:paraId="1795698A">
      <w:pPr>
        <w:pStyle w:val="3463"/>
      </w:pPr>
      <w:r>
        <w:t>Не предусматривается из-за отсутствия в муниципальном образовании источника с комбинированной выработкой тепловой и электрической энергией.</w:t>
      </w:r>
    </w:p>
    <w:p w14:paraId="59FE9F2F">
      <w:pPr>
        <w:pStyle w:val="2"/>
        <w:numPr>
          <w:ilvl w:val="0"/>
          <w:numId w:val="75"/>
        </w:numPr>
        <w:ind w:left="1066" w:hanging="357"/>
        <w:rPr>
          <w:spacing w:val="0"/>
        </w:rPr>
      </w:pPr>
      <w:bookmarkStart w:id="483" w:name="_Toc84971039"/>
      <w:bookmarkStart w:id="484" w:name="_Toc9154893"/>
      <w:bookmarkStart w:id="485" w:name="_Toc166767258"/>
      <w:r>
        <w:rPr>
          <w:spacing w:val="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83"/>
      <w:bookmarkEnd w:id="484"/>
      <w:bookmarkEnd w:id="485"/>
    </w:p>
    <w:p w14:paraId="182DB5ED">
      <w:pPr>
        <w:pStyle w:val="3463"/>
      </w:pPr>
      <w:r>
        <w:t>Вывод в резерв и (или) вывода из эксплуатации котельных при передаче тепловых нагрузок на другие источники тепловой энергии не предусматривается.</w:t>
      </w:r>
    </w:p>
    <w:p w14:paraId="2CA9157F">
      <w:pPr>
        <w:rPr>
          <w:rFonts w:ascii="Times New Roman" w:hAnsi="Times New Roman" w:cs="Times New Roman"/>
          <w:szCs w:val="24"/>
        </w:rPr>
      </w:pPr>
    </w:p>
    <w:p w14:paraId="6DAA7F27">
      <w:pPr>
        <w:pStyle w:val="2"/>
        <w:numPr>
          <w:ilvl w:val="0"/>
          <w:numId w:val="75"/>
        </w:numPr>
        <w:ind w:left="1066" w:hanging="357"/>
        <w:rPr>
          <w:spacing w:val="0"/>
        </w:rPr>
      </w:pPr>
      <w:bookmarkStart w:id="486" w:name="_Toc9154894"/>
      <w:bookmarkStart w:id="487" w:name="_Toc84971040"/>
      <w:bookmarkStart w:id="488" w:name="_Toc166767259"/>
      <w:r>
        <w:rPr>
          <w:spacing w:val="0"/>
        </w:rPr>
        <w:t>Обоснование организации индивидуального теплоснабжения в зонах застройки поселения малоэтажными жилыми зданиями</w:t>
      </w:r>
      <w:bookmarkEnd w:id="486"/>
      <w:bookmarkEnd w:id="487"/>
      <w:bookmarkEnd w:id="488"/>
    </w:p>
    <w:p w14:paraId="40DCE917">
      <w:pPr>
        <w:pStyle w:val="3463"/>
      </w:pPr>
      <w: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75E6DCD0">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Индивидуальных жилых домов до трех этажей вне зависимости от месторасположения;</w:t>
      </w:r>
    </w:p>
    <w:p w14:paraId="34B20003">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Малоэтажных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2BB75506">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33458A2B">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0DD255F0">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Промышленных и прочих потребителей;</w:t>
      </w:r>
    </w:p>
    <w:p w14:paraId="59378225">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Инновационных объектов, проектом теплоснабжения которых предусматривается удельный расход тепловой энергии на отопление менее 15 кВт∙ч/м</w:t>
      </w:r>
      <w:r>
        <w:rPr>
          <w:rFonts w:ascii="Times New Roman" w:hAnsi="Times New Roman" w:eastAsia="MS Mincho"/>
          <w:szCs w:val="24"/>
          <w:vertAlign w:val="superscript"/>
          <w:lang w:val="ru-RU"/>
        </w:rPr>
        <w:t>2</w:t>
      </w:r>
      <w:r>
        <w:rPr>
          <w:rFonts w:ascii="Times New Roman" w:hAnsi="Times New Roman" w:eastAsia="MS Mincho"/>
          <w:szCs w:val="24"/>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4188BADB">
      <w:pPr>
        <w:pStyle w:val="3463"/>
      </w:pPr>
      <w: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35752F3D">
      <w:pPr>
        <w:ind w:firstLine="567"/>
        <w:rPr>
          <w:rFonts w:ascii="Times New Roman" w:hAnsi="Times New Roman" w:eastAsia="MS Mincho" w:cs="Times New Roman"/>
          <w:szCs w:val="24"/>
        </w:rPr>
      </w:pPr>
    </w:p>
    <w:p w14:paraId="6BA1FC2B">
      <w:pPr>
        <w:pStyle w:val="2"/>
        <w:numPr>
          <w:ilvl w:val="0"/>
          <w:numId w:val="75"/>
        </w:numPr>
        <w:ind w:left="1066" w:hanging="357"/>
        <w:rPr>
          <w:spacing w:val="0"/>
        </w:rPr>
      </w:pPr>
      <w:bookmarkStart w:id="489" w:name="_Toc166767260"/>
      <w:bookmarkStart w:id="490" w:name="_Toc9154895"/>
      <w:bookmarkStart w:id="491" w:name="_Toc84971041"/>
      <w:r>
        <w:rPr>
          <w:spacing w:val="0"/>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489"/>
      <w:bookmarkEnd w:id="490"/>
      <w:bookmarkEnd w:id="491"/>
    </w:p>
    <w:p w14:paraId="4053E2A0">
      <w:pPr>
        <w:pStyle w:val="3463"/>
      </w:pPr>
      <w:r>
        <w:t>Схемой предусмотрено подключение существующей и перспективной застройки, а также генеральным планом не предусмотрено дальнейшее увеличение жилищного фонда. Результаты расчетов отражены в таблице 2.1.1 гл.2.</w:t>
      </w:r>
    </w:p>
    <w:p w14:paraId="6D29E844">
      <w:pPr>
        <w:pStyle w:val="2"/>
        <w:numPr>
          <w:ilvl w:val="0"/>
          <w:numId w:val="75"/>
        </w:numPr>
        <w:ind w:left="1066" w:hanging="357"/>
        <w:rPr>
          <w:spacing w:val="0"/>
        </w:rPr>
      </w:pPr>
      <w:bookmarkStart w:id="492" w:name="_Toc84971042"/>
      <w:bookmarkStart w:id="493" w:name="_Toc9154896"/>
      <w:bookmarkStart w:id="494" w:name="_Toc166767261"/>
      <w:r>
        <w:rPr>
          <w:spacing w:val="0"/>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92"/>
      <w:bookmarkEnd w:id="493"/>
      <w:bookmarkEnd w:id="494"/>
    </w:p>
    <w:p w14:paraId="7BC0783A">
      <w:pPr>
        <w:pStyle w:val="3463"/>
      </w:pPr>
      <w:r>
        <w:t>В качестве потенциальных для нужд теплоснабжения возобновляемых ресурсов могут рассматриваться солнечная энергия, низкопотенциальная теплота грунта, поверхностных и сточных вод.</w:t>
      </w:r>
    </w:p>
    <w:p w14:paraId="21D14F45">
      <w:pPr>
        <w:pStyle w:val="3463"/>
      </w:pPr>
      <w:r>
        <w:t>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возобновляемых ресурсов в данном регионе, технико-экономические показатели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отпускаемой от замещаемого источника.</w:t>
      </w:r>
    </w:p>
    <w:p w14:paraId="75DAC9D4">
      <w:pPr>
        <w:spacing w:after="0" w:line="360" w:lineRule="auto"/>
        <w:jc w:val="both"/>
        <w:rPr>
          <w:rFonts w:ascii="Times New Roman" w:hAnsi="Times New Roman" w:cs="Times New Roman"/>
          <w:b/>
          <w:sz w:val="24"/>
          <w:szCs w:val="24"/>
        </w:rPr>
      </w:pPr>
    </w:p>
    <w:p w14:paraId="657DB9F5">
      <w:pPr>
        <w:pStyle w:val="3463"/>
      </w:pPr>
      <w:r>
        <w:t>Солнечная радиация</w:t>
      </w:r>
    </w:p>
    <w:p w14:paraId="2353D43B">
      <w:pPr>
        <w:pStyle w:val="3463"/>
      </w:pPr>
      <w:r>
        <w:t>Климатические условия характеризуются относительно низкими показателями солнечного излучения. Годовой приход суммарной радиации на горизонтальную поверхность не превышает 3200 МДж/м</w:t>
      </w:r>
      <w:r>
        <w:rPr>
          <w:vertAlign w:val="superscript"/>
        </w:rPr>
        <w:t>2</w:t>
      </w:r>
      <w:r>
        <w:t xml:space="preserve"> (0,76 Гкал/ч), а число часов солнечного сияния составляет 1600-1700 час/год. Большая часть солнечного излучения приходится на летние месяцы, когда основной нагрузкой является ГВС.</w:t>
      </w:r>
    </w:p>
    <w:p w14:paraId="6201A84F">
      <w:pPr>
        <w:pStyle w:val="3463"/>
      </w:pPr>
      <w:r>
        <w:t>При среднем за летний период приходе суммарной радиации на ориентированную поверхность теплоприемника около 400-500 ккал/м</w:t>
      </w:r>
      <w:r>
        <w:rPr>
          <w:vertAlign w:val="superscript"/>
        </w:rPr>
        <w:t>2</w:t>
      </w:r>
      <w:r>
        <w:t>∙час и КПД солнечной водонагревательной установки 0,5-0,7 потребная площадь солнечных коллекторов на 1 Гкал/ч летней нагрузки ГВС составит 2800-4000 м</w:t>
      </w:r>
      <w:r>
        <w:rPr>
          <w:vertAlign w:val="superscript"/>
        </w:rPr>
        <w:t>2</w:t>
      </w:r>
      <w:r>
        <w:t>. За год такая установка выработает около 900-1200 Гкал. При капитальных затратах в установку порядка 30-40 млн руб и стоимости замещаемой тепловой энергии 1500 руб/Гкал, простой срок окупаемости установки составит более 20 лет.</w:t>
      </w:r>
    </w:p>
    <w:p w14:paraId="74A2C679">
      <w:pPr>
        <w:pStyle w:val="3463"/>
      </w:pPr>
      <w:r>
        <w:t>Также очевидно, что для установки централизованного ГВС требуются большие площади под солнечные коллекторы, которые в сельской черте изыскать не удастся. Поэтому в далекой перспективе использование солнечных водонагревательных установок может быть конкурентоспособным для пригородной малоэтажной застройки в случае применения для децентрализованного теплоснабжения жидкого топлива или электроэнергии.</w:t>
      </w:r>
    </w:p>
    <w:p w14:paraId="23A4FFC1">
      <w:pPr>
        <w:pStyle w:val="3463"/>
      </w:pPr>
      <w:r>
        <w:t>Геотермальное тепло</w:t>
      </w:r>
    </w:p>
    <w:p w14:paraId="0BF442E4">
      <w:pPr>
        <w:pStyle w:val="3463"/>
      </w:pPr>
      <w:r>
        <w:t>В настоящее время наиболее отработаны технологии извлечения тепла недр Земли с помощью тепловых насосов. Одна из первых в многоэтажном жилищном строительстве установка ГВС на базе грунтовых тепловых насосов реализована в 2001 году на энергоэффективном жилом доме в микрорайоне “Никулино-2” г. Москвы.</w:t>
      </w:r>
    </w:p>
    <w:p w14:paraId="34B6EC03">
      <w:pPr>
        <w:pStyle w:val="3463"/>
      </w:pPr>
      <w:r>
        <w:t>В состав подобных установок входят собственно тепловой насос, система сбора тепла грунта, баки-аккумуляторы горячей воды, котел на органическом топливе или электрический нагреватель, работающий с тепловым насосом в каскаде, а также система низкотемпературного отопления.</w:t>
      </w:r>
    </w:p>
    <w:p w14:paraId="6888F7FE">
      <w:pPr>
        <w:pStyle w:val="3463"/>
      </w:pPr>
      <w:r>
        <w:t>Система теплосбора при наличии свободных площадей выполняется в виде горизонтальных коллекторов из пластмассовых труб, уложенных в грунт на глубину 1,5-2 м, однако чаще используются вертикальные скважины-зонды глубиной до 50 метров с U-образными петлями для циркуляции холодоносителя – антифриза.</w:t>
      </w:r>
    </w:p>
    <w:p w14:paraId="699EC15C">
      <w:pPr>
        <w:pStyle w:val="3463"/>
      </w:pPr>
      <w:r>
        <w:t>Удельная стоимость теплового насоса (ТН) с системой теплосбора составляет 30-60 тыс. руб за 1 кВт тепловой мощности, что в несколько раз превышает аналогичные показатели для котлов и квартирных теплогенераторов, поэтому с целью снижения затрат тепловая мощность ТН выбирается в диапазоне 0,4-0,6 от расчетной тепловой нагрузки здания, при этом за счет работы установки замещается от 60% до 70% годового теплопотребления.</w:t>
      </w:r>
    </w:p>
    <w:p w14:paraId="0A6CCA74">
      <w:pPr>
        <w:pStyle w:val="3463"/>
      </w:pPr>
      <w:r>
        <w:t xml:space="preserve">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в диапазоне перепада температур между нагреваемой водой и антифризом 50-60 </w:t>
      </w:r>
      <w:r>
        <w:rPr>
          <w:rFonts w:ascii="Cambria Math" w:hAnsi="Cambria Math" w:cs="Cambria Math"/>
        </w:rPr>
        <w:t>⁰</w:t>
      </w:r>
      <w:r>
        <w:t>С значения КОП достигают 3,5-4 ед.</w:t>
      </w:r>
    </w:p>
    <w:p w14:paraId="0A9F8A6D">
      <w:pPr>
        <w:pStyle w:val="3463"/>
      </w:pPr>
      <w:r>
        <w:t xml:space="preserve">С учетом расхода электроэнергии на привод циркуляционных насосов общий КОП ТНУ снижается до 3,0-3,5 ед. </w:t>
      </w:r>
    </w:p>
    <w:p w14:paraId="258E399D">
      <w:pPr>
        <w:pStyle w:val="3463"/>
      </w:pPr>
      <w:r>
        <w:t>Анализ результатов сравнения показывает, что при сложившемся уровне цен на оборудование и тарифов на тепловую и электрическую энергию, грунтовые тепловые насосы не могут составлять конкуренцию котельным на природном газе (простой срок окупаемости превышает 25 лет).</w:t>
      </w:r>
    </w:p>
    <w:p w14:paraId="5C44F07C">
      <w:pPr>
        <w:pStyle w:val="3463"/>
      </w:pPr>
      <w:r>
        <w:t>Конкурентоспособность теплонасосных систем может иметь место при замещении котельных на жидком топливе (дизтопливо, СУГ), либо электрокотельных при стоимости отпускаемой тепловой энергии более 3 тыс. руб./Гкал.</w:t>
      </w:r>
    </w:p>
    <w:p w14:paraId="5BCAA494">
      <w:pPr>
        <w:pStyle w:val="3463"/>
      </w:pPr>
      <w:r>
        <w:t>Нужно также отметить, что тепловые насосы, как инновационное оборудование, требуют регулярного сервисного обслуживания, что связано с существенными текущими затратами.</w:t>
      </w:r>
    </w:p>
    <w:p w14:paraId="0818B250">
      <w:pPr>
        <w:pStyle w:val="3463"/>
      </w:pPr>
      <w:r>
        <w:t>Выводы:</w:t>
      </w:r>
    </w:p>
    <w:p w14:paraId="367D53CC">
      <w:pPr>
        <w:pStyle w:val="3463"/>
      </w:pPr>
      <w:r>
        <w:t>Централизованное теплоснабжение с использованием возобновляемых источников энергии в условиях Чаинского сельсовета в ближайшей перспективе не является конкурентоспособным традиционным системам.</w:t>
      </w:r>
    </w:p>
    <w:p w14:paraId="01047D73">
      <w:pPr>
        <w:pStyle w:val="3463"/>
      </w:pPr>
      <w:r>
        <w:t>Применение солнечных водонагревательных установок и геотермальных тепловых насосов имеет перспективу только при децентрализованном теплоснабжении малоэтажной индивидуальной застройки для замещения дорогих энергоносителей (жидкого топлива, СУГа и электроэнергии).</w:t>
      </w:r>
    </w:p>
    <w:p w14:paraId="244D4B11">
      <w:pPr>
        <w:pStyle w:val="2"/>
        <w:numPr>
          <w:ilvl w:val="0"/>
          <w:numId w:val="75"/>
        </w:numPr>
        <w:ind w:left="1066" w:hanging="357"/>
        <w:rPr>
          <w:spacing w:val="0"/>
        </w:rPr>
      </w:pPr>
      <w:bookmarkStart w:id="495" w:name="_Toc9154897"/>
      <w:bookmarkStart w:id="496" w:name="_Toc84971043"/>
      <w:bookmarkStart w:id="497" w:name="_Toc166767262"/>
      <w:r>
        <w:rPr>
          <w:spacing w:val="0"/>
        </w:rPr>
        <w:t>Обоснование организации теплоснабжения в производственных зонах на территории муниципального образования</w:t>
      </w:r>
      <w:bookmarkEnd w:id="495"/>
      <w:bookmarkEnd w:id="496"/>
      <w:bookmarkEnd w:id="497"/>
    </w:p>
    <w:p w14:paraId="44459E0C">
      <w:pPr>
        <w:pStyle w:val="3463"/>
      </w:pPr>
      <w:r>
        <w:t xml:space="preserve">Согласно Методическим рекомендациям по разработке схем теплоснабжения, предложения по организации теплоснабжения в производственных зонах выполняются в случае участия источника теплоснабжения, расположенного на территории производственной зоны, в теплоснабжении жилищной сферы. </w:t>
      </w:r>
    </w:p>
    <w:p w14:paraId="3DCD13A7">
      <w:pPr>
        <w:pStyle w:val="3463"/>
      </w:pPr>
      <w:r>
        <w:t xml:space="preserve">По положению на 2024 г. отсутствуют сведения о проектах модернизации производственных котельных с целью выхода на рынок теплоснабжения. </w:t>
      </w:r>
    </w:p>
    <w:p w14:paraId="7F77D55D">
      <w:pPr>
        <w:pStyle w:val="3463"/>
      </w:pPr>
      <w:r>
        <w:t>Существующие производственные зоны, расположенные вне зон существующих источников теплоснабжения и имеющих собственные тепловые источники, сохраняются.</w:t>
      </w:r>
    </w:p>
    <w:p w14:paraId="33415FF9">
      <w:pPr>
        <w:pStyle w:val="3463"/>
      </w:pPr>
      <w:r>
        <w:t xml:space="preserve">Изменений в организации теплоснабжения в существующих производственных зонах схемой теплоснабжения не предполагается. </w:t>
      </w:r>
    </w:p>
    <w:p w14:paraId="51B08685">
      <w:pPr>
        <w:pStyle w:val="2"/>
        <w:numPr>
          <w:ilvl w:val="0"/>
          <w:numId w:val="75"/>
        </w:numPr>
        <w:ind w:left="1066" w:hanging="357"/>
        <w:rPr>
          <w:spacing w:val="0"/>
        </w:rPr>
      </w:pPr>
      <w:bookmarkStart w:id="498" w:name="_Toc84971044"/>
      <w:bookmarkStart w:id="499" w:name="_Toc166767263"/>
      <w:bookmarkStart w:id="500" w:name="_Toc9154898"/>
      <w:r>
        <w:rPr>
          <w:spacing w:val="0"/>
        </w:rPr>
        <w:t>Результаты расчетов радиуса эффективного теплоснабжения</w:t>
      </w:r>
      <w:bookmarkEnd w:id="498"/>
      <w:bookmarkEnd w:id="499"/>
      <w:bookmarkEnd w:id="500"/>
    </w:p>
    <w:p w14:paraId="7C258B22">
      <w:pPr>
        <w:pStyle w:val="3463"/>
      </w:pPr>
      <w:r>
        <w:t>Согласно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75789FE">
      <w:pPr>
        <w:pStyle w:val="3463"/>
      </w:pPr>
      <w: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0455ABD2">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затраты на строительство новых участков тепловой сети и реконструкция существующих;</w:t>
      </w:r>
    </w:p>
    <w:p w14:paraId="65AD42E5">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пропускная способность существующих магистральных тепловых сетей;</w:t>
      </w:r>
    </w:p>
    <w:p w14:paraId="42EC4074">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затраты на перекачку теплоносителя в тепловых сетях;</w:t>
      </w:r>
    </w:p>
    <w:p w14:paraId="7C71863E">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потери тепловой энергии в тепловых сетях при ее передаче;</w:t>
      </w:r>
    </w:p>
    <w:p w14:paraId="2A37EC24">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надежность системы теплоснабжения.</w:t>
      </w:r>
    </w:p>
    <w:p w14:paraId="3E6ADF0B">
      <w:pPr>
        <w:pStyle w:val="3463"/>
      </w:pPr>
      <w:r>
        <w:t>Комплексная оценка вышеперечисленных факторов, определяет величину эффективного радиуса теплоснабжения.</w:t>
      </w:r>
    </w:p>
    <w:p w14:paraId="24FB8B27">
      <w:pPr>
        <w:pStyle w:val="3463"/>
      </w:pPr>
      <w: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61162F0F">
      <w:pPr>
        <w:pStyle w:val="3463"/>
      </w:pPr>
      <w:r>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14:paraId="2B182EC3">
      <w:pPr>
        <w:pStyle w:val="3463"/>
      </w:pPr>
      <w:r>
        <w:t>В качестве центра построения радиуса эффективного теплоснабжения, необходимо рассмотрены источники централизованного теплоснабжения потребителей. Расчету не подлежат следующие категории источников тепловой энергии:</w:t>
      </w:r>
    </w:p>
    <w:p w14:paraId="59C6C049">
      <w:pPr>
        <w:pStyle w:val="1832"/>
      </w:pPr>
      <w:r>
        <w:t>Котельные, осуществляющие теплоснабжение 1 потребителя;</w:t>
      </w:r>
    </w:p>
    <w:p w14:paraId="38CB9B5E">
      <w:pPr>
        <w:pStyle w:val="1832"/>
      </w:pPr>
      <w:r>
        <w:t>Котельные, вырабатывающие тепловую энергию исключительно для собственного потребления;</w:t>
      </w:r>
    </w:p>
    <w:p w14:paraId="76143FBC">
      <w:pPr>
        <w:pStyle w:val="1832"/>
      </w:pPr>
      <w:r>
        <w:t>Ведомственные котельные, не имеющие наружных тепловых сетей.</w:t>
      </w:r>
    </w:p>
    <w:p w14:paraId="01DE004B">
      <w:pPr>
        <w:pStyle w:val="3463"/>
      </w:pPr>
      <w:r>
        <w:t>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14:paraId="3CBDED6D">
      <w:pPr>
        <w:pStyle w:val="3463"/>
      </w:pPr>
      <w: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5D4A4092">
      <w:pPr>
        <w:rPr>
          <w:rFonts w:ascii="Times New Roman" w:hAnsi="Times New Roman" w:eastAsia="MS Mincho" w:cs="Times New Roman"/>
          <w:szCs w:val="24"/>
        </w:rPr>
      </w:pPr>
      <w:r>
        <w:rPr>
          <w:rFonts w:ascii="Times New Roman" w:hAnsi="Times New Roman" w:eastAsia="MS Mincho" w:cs="Times New Roman"/>
          <w:szCs w:val="24"/>
        </w:rPr>
        <w:pict>
          <v:shape id="_x0000_s1029" o:spid="_x0000_s1029" o:spt="75" type="#_x0000_t75" style="position:absolute;left:0pt;margin-left:143.05pt;margin-top:0.5pt;height:37.4pt;width:181.4pt;mso-wrap-distance-bottom:0pt;mso-wrap-distance-left:9pt;mso-wrap-distance-right:9pt;mso-wrap-distance-top:0pt;z-index:251660288;mso-width-relative:page;mso-height-relative:page;" o:ole="t" filled="f" coordsize="21600,21600">
            <v:path/>
            <v:fill on="f" focussize="0,0"/>
            <v:stroke/>
            <v:imagedata r:id="rId56" o:title=""/>
            <o:lock v:ext="edit" aspectratio="t"/>
            <w10:wrap type="square" side="right"/>
          </v:shape>
          <o:OLEObject Type="Embed" ProgID="Equation.3" ShapeID="_x0000_s1029" DrawAspect="Content" ObjectID="_1468075725" r:id="rId55">
            <o:LockedField>false</o:LockedField>
          </o:OLEObject>
        </w:pict>
      </w:r>
      <w:r>
        <w:rPr>
          <w:rFonts w:ascii="Times New Roman" w:hAnsi="Times New Roman" w:eastAsia="MS Mincho" w:cs="Times New Roman"/>
          <w:szCs w:val="24"/>
        </w:rPr>
        <w:br w:type="textWrapping" w:clear="all"/>
      </w:r>
    </w:p>
    <w:p w14:paraId="049C06F2">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Где:</w:t>
      </w:r>
    </w:p>
    <w:p w14:paraId="70C32696">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R - радиус действия тепловой сети (длина главной тепловой магистрали самого протяженного вывода от источника), км;</w:t>
      </w:r>
    </w:p>
    <w:p w14:paraId="09AC3CEF">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H - потеря напора на трение при транспорте теплоносителя по тепловой магистрали, м.вод.ст.;</w:t>
      </w:r>
    </w:p>
    <w:p w14:paraId="2FAA5ACB">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b - эмпирический коэффициент удельных затрат в единицу тепловой мощности котельной, руб./Гкал/ч;</w:t>
      </w:r>
    </w:p>
    <w:p w14:paraId="3569D98A">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s - удельная стоимость материальной характеристики тепловой сети, руб./м</w:t>
      </w:r>
      <w:r>
        <w:rPr>
          <w:rFonts w:ascii="Times New Roman" w:hAnsi="Times New Roman" w:eastAsia="MS Mincho" w:cs="Times New Roman"/>
          <w:sz w:val="24"/>
          <w:szCs w:val="24"/>
          <w:vertAlign w:val="superscript"/>
        </w:rPr>
        <w:t>2</w:t>
      </w:r>
      <w:r>
        <w:rPr>
          <w:rFonts w:ascii="Times New Roman" w:hAnsi="Times New Roman" w:eastAsia="MS Mincho" w:cs="Times New Roman"/>
          <w:sz w:val="24"/>
          <w:szCs w:val="24"/>
        </w:rPr>
        <w:t>;</w:t>
      </w:r>
    </w:p>
    <w:p w14:paraId="38CB5B06">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B - среднее число абонентов на единицу площади зоны действия источника теплоснабжения, 1/км²;</w:t>
      </w:r>
    </w:p>
    <w:p w14:paraId="6C6FD17D">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П - теплоплотность района, Гкал/ч</w:t>
      </w:r>
      <w:r>
        <w:rPr>
          <w:rFonts w:ascii="Times New Roman" w:hAnsi="Times New Roman" w:eastAsia="MS Mincho" w:cs="Times New Roman"/>
          <w:sz w:val="24"/>
          <w:szCs w:val="24"/>
        </w:rPr>
        <w:sym w:font="Symbol" w:char="F0B4"/>
      </w:r>
      <w:r>
        <w:rPr>
          <w:rFonts w:ascii="Times New Roman" w:hAnsi="Times New Roman" w:eastAsia="MS Mincho" w:cs="Times New Roman"/>
          <w:sz w:val="24"/>
          <w:szCs w:val="24"/>
        </w:rPr>
        <w:t>км²;</w:t>
      </w:r>
    </w:p>
    <w:p w14:paraId="18C4A039">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Δτ - расчетный перепад температур теплоносителя в тепловой сети, °С;</w:t>
      </w:r>
    </w:p>
    <w:p w14:paraId="4A436F44">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φ - поправочный коэффициент, принимаемый равным 1,3 для ТЭЦ; 1-для котельных.</w:t>
      </w:r>
    </w:p>
    <w:p w14:paraId="18106543">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480981D9">
      <w:pPr>
        <w:ind w:firstLine="567"/>
        <w:jc w:val="center"/>
        <w:rPr>
          <w:rFonts w:ascii="Times New Roman" w:hAnsi="Times New Roman" w:eastAsia="MS Mincho" w:cs="Times New Roman"/>
          <w:szCs w:val="24"/>
        </w:rPr>
      </w:pPr>
      <w:r>
        <w:rPr>
          <w:rFonts w:ascii="Times New Roman" w:hAnsi="Times New Roman" w:eastAsia="MS Mincho" w:cs="Times New Roman"/>
          <w:szCs w:val="24"/>
        </w:rPr>
        <w:object>
          <v:shape id="_x0000_i1025" o:spt="75" type="#_x0000_t75" style="height:38pt;width:168pt;" o:ole="t" filled="f" coordsize="21600,21600">
            <v:path/>
            <v:fill on="f" focussize="0,0"/>
            <v:stroke/>
            <v:imagedata r:id="rId58" o:title=""/>
            <o:lock v:ext="edit" aspectratio="t"/>
            <w10:wrap type="none"/>
            <w10:anchorlock/>
          </v:shape>
          <o:OLEObject Type="Embed" ProgID="Equation.3" ShapeID="_x0000_i1025" DrawAspect="Content" ObjectID="_1468075726" r:id="rId57">
            <o:LockedField>false</o:LockedField>
          </o:OLEObject>
        </w:object>
      </w:r>
      <w:r>
        <w:rPr>
          <w:rFonts w:ascii="Times New Roman" w:hAnsi="Times New Roman" w:eastAsia="MS Mincho" w:cs="Times New Roman"/>
          <w:szCs w:val="24"/>
        </w:rPr>
        <w:t xml:space="preserve"> .</w:t>
      </w:r>
    </w:p>
    <w:p w14:paraId="2FC738C0">
      <w:pPr>
        <w:pStyle w:val="3463"/>
      </w:pPr>
      <w:r>
        <w:t>Результаты расчета эффективного радиуса теплоснабжения для о источников теплоснабжения Чаинского сельсовета приводятся в таблице. 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p>
    <w:p w14:paraId="08D8EC34">
      <w:pPr>
        <w:pStyle w:val="1645"/>
        <w:ind w:firstLine="0"/>
        <w:rPr>
          <w:rFonts w:ascii="Times New Roman" w:hAnsi="Times New Roman" w:cs="Times New Roman"/>
          <w:b/>
          <w:sz w:val="24"/>
          <w:szCs w:val="24"/>
        </w:rPr>
      </w:pPr>
      <w:bookmarkStart w:id="501" w:name="_Toc527946783"/>
      <w:r>
        <w:rPr>
          <w:rFonts w:ascii="Times New Roman" w:hAnsi="Times New Roman" w:cs="Times New Roman"/>
          <w:b/>
          <w:sz w:val="24"/>
          <w:szCs w:val="24"/>
        </w:rPr>
        <w:t>Таблица 7.15.1 – Эффективный радиус теплоснабжения источников</w:t>
      </w:r>
      <w:bookmarkEnd w:id="501"/>
    </w:p>
    <w:tbl>
      <w:tblPr>
        <w:tblStyle w:val="12"/>
        <w:tblW w:w="5000" w:type="pct"/>
        <w:tblInd w:w="0" w:type="dxa"/>
        <w:tblLayout w:type="autofit"/>
        <w:tblCellMar>
          <w:top w:w="0" w:type="dxa"/>
          <w:left w:w="108" w:type="dxa"/>
          <w:bottom w:w="0" w:type="dxa"/>
          <w:right w:w="108" w:type="dxa"/>
        </w:tblCellMar>
      </w:tblPr>
      <w:tblGrid>
        <w:gridCol w:w="2848"/>
        <w:gridCol w:w="1181"/>
        <w:gridCol w:w="1181"/>
        <w:gridCol w:w="1568"/>
        <w:gridCol w:w="1104"/>
        <w:gridCol w:w="785"/>
        <w:gridCol w:w="904"/>
      </w:tblGrid>
      <w:tr w14:paraId="4F489359">
        <w:tblPrEx>
          <w:tblCellMar>
            <w:top w:w="0" w:type="dxa"/>
            <w:left w:w="108" w:type="dxa"/>
            <w:bottom w:w="0" w:type="dxa"/>
            <w:right w:w="108" w:type="dxa"/>
          </w:tblCellMar>
        </w:tblPrEx>
        <w:trPr>
          <w:trHeight w:val="20" w:hRule="atLeast"/>
          <w:tblHeader/>
        </w:trPr>
        <w:tc>
          <w:tcPr>
            <w:tcW w:w="1488" w:type="pct"/>
            <w:tcBorders>
              <w:top w:val="single" w:color="auto" w:sz="4" w:space="0"/>
              <w:left w:val="single" w:color="auto" w:sz="4" w:space="0"/>
              <w:bottom w:val="single" w:color="auto" w:sz="4" w:space="0"/>
              <w:right w:val="single" w:color="auto" w:sz="4" w:space="0"/>
            </w:tcBorders>
            <w:shd w:val="clear" w:color="000000" w:fill="D9D9D9"/>
            <w:vAlign w:val="center"/>
          </w:tcPr>
          <w:p w14:paraId="0C5B61D3">
            <w:pPr>
              <w:pStyle w:val="1806"/>
            </w:pPr>
            <w:bookmarkStart w:id="502" w:name="_Hlk143670895"/>
            <w:r>
              <w:t>Источник энергии</w:t>
            </w:r>
          </w:p>
        </w:tc>
        <w:tc>
          <w:tcPr>
            <w:tcW w:w="617" w:type="pct"/>
            <w:tcBorders>
              <w:top w:val="single" w:color="auto" w:sz="4" w:space="0"/>
              <w:left w:val="nil"/>
              <w:bottom w:val="single" w:color="auto" w:sz="4" w:space="0"/>
              <w:right w:val="single" w:color="auto" w:sz="4" w:space="0"/>
            </w:tcBorders>
            <w:shd w:val="clear" w:color="000000" w:fill="D9D9D9"/>
            <w:vAlign w:val="center"/>
          </w:tcPr>
          <w:p w14:paraId="28C49E7D">
            <w:pPr>
              <w:pStyle w:val="1806"/>
            </w:pPr>
            <w:r>
              <w:t>Площадь, км</w:t>
            </w:r>
            <w:r>
              <w:rPr>
                <w:vertAlign w:val="superscript"/>
              </w:rPr>
              <w:t>2</w:t>
            </w:r>
          </w:p>
        </w:tc>
        <w:tc>
          <w:tcPr>
            <w:tcW w:w="617" w:type="pct"/>
            <w:tcBorders>
              <w:top w:val="single" w:color="auto" w:sz="4" w:space="0"/>
              <w:left w:val="nil"/>
              <w:bottom w:val="single" w:color="auto" w:sz="4" w:space="0"/>
              <w:right w:val="single" w:color="auto" w:sz="4" w:space="0"/>
            </w:tcBorders>
            <w:shd w:val="clear" w:color="000000" w:fill="D9D9D9"/>
            <w:vAlign w:val="center"/>
          </w:tcPr>
          <w:p w14:paraId="1A00FC27">
            <w:pPr>
              <w:pStyle w:val="1806"/>
            </w:pPr>
            <w:r>
              <w:t>Нагрузка, Гкал/ч</w:t>
            </w:r>
          </w:p>
        </w:tc>
        <w:tc>
          <w:tcPr>
            <w:tcW w:w="819" w:type="pct"/>
            <w:tcBorders>
              <w:top w:val="single" w:color="auto" w:sz="4" w:space="0"/>
              <w:left w:val="nil"/>
              <w:bottom w:val="single" w:color="auto" w:sz="4" w:space="0"/>
              <w:right w:val="single" w:color="auto" w:sz="4" w:space="0"/>
            </w:tcBorders>
            <w:shd w:val="clear" w:color="000000" w:fill="D9D9D9"/>
            <w:vAlign w:val="center"/>
          </w:tcPr>
          <w:p w14:paraId="32D6165F">
            <w:pPr>
              <w:pStyle w:val="1806"/>
            </w:pPr>
            <w:r>
              <w:t>П, Гкал/ч*км.кв.</w:t>
            </w:r>
          </w:p>
        </w:tc>
        <w:tc>
          <w:tcPr>
            <w:tcW w:w="577" w:type="pct"/>
            <w:tcBorders>
              <w:top w:val="single" w:color="auto" w:sz="4" w:space="0"/>
              <w:left w:val="nil"/>
              <w:bottom w:val="single" w:color="auto" w:sz="4" w:space="0"/>
              <w:right w:val="single" w:color="auto" w:sz="4" w:space="0"/>
            </w:tcBorders>
            <w:shd w:val="clear" w:color="000000" w:fill="D9D9D9"/>
            <w:vAlign w:val="center"/>
          </w:tcPr>
          <w:p w14:paraId="59CFE648">
            <w:pPr>
              <w:pStyle w:val="1806"/>
            </w:pPr>
            <w:r>
              <w:t>В, аб./кв.км</w:t>
            </w:r>
          </w:p>
        </w:tc>
        <w:tc>
          <w:tcPr>
            <w:tcW w:w="410" w:type="pct"/>
            <w:tcBorders>
              <w:top w:val="single" w:color="auto" w:sz="4" w:space="0"/>
              <w:left w:val="nil"/>
              <w:bottom w:val="single" w:color="auto" w:sz="4" w:space="0"/>
              <w:right w:val="single" w:color="auto" w:sz="4" w:space="0"/>
            </w:tcBorders>
            <w:shd w:val="clear" w:color="000000" w:fill="D9D9D9"/>
            <w:vAlign w:val="center"/>
          </w:tcPr>
          <w:p w14:paraId="17C24661">
            <w:pPr>
              <w:pStyle w:val="1806"/>
            </w:pPr>
            <w:r>
              <w:t>Rопт, км</w:t>
            </w:r>
          </w:p>
        </w:tc>
        <w:tc>
          <w:tcPr>
            <w:tcW w:w="472" w:type="pct"/>
            <w:tcBorders>
              <w:top w:val="single" w:color="auto" w:sz="4" w:space="0"/>
              <w:left w:val="nil"/>
              <w:bottom w:val="single" w:color="auto" w:sz="4" w:space="0"/>
              <w:right w:val="single" w:color="auto" w:sz="4" w:space="0"/>
            </w:tcBorders>
            <w:shd w:val="clear" w:color="000000" w:fill="D9D9D9"/>
            <w:vAlign w:val="center"/>
          </w:tcPr>
          <w:p w14:paraId="1312B223">
            <w:pPr>
              <w:pStyle w:val="1806"/>
            </w:pPr>
            <w:r>
              <w:t>Rмакс, км</w:t>
            </w:r>
          </w:p>
        </w:tc>
      </w:tr>
      <w:tr w14:paraId="3DDA7081">
        <w:tblPrEx>
          <w:tblCellMar>
            <w:top w:w="0" w:type="dxa"/>
            <w:left w:w="108" w:type="dxa"/>
            <w:bottom w:w="0" w:type="dxa"/>
            <w:right w:w="108" w:type="dxa"/>
          </w:tblCellMar>
        </w:tblPrEx>
        <w:trPr>
          <w:trHeight w:val="20" w:hRule="atLeast"/>
        </w:trPr>
        <w:tc>
          <w:tcPr>
            <w:tcW w:w="1488" w:type="pct"/>
            <w:tcBorders>
              <w:top w:val="nil"/>
              <w:left w:val="single" w:color="auto" w:sz="4" w:space="0"/>
              <w:bottom w:val="single" w:color="auto" w:sz="4" w:space="0"/>
              <w:right w:val="single" w:color="auto" w:sz="4" w:space="0"/>
            </w:tcBorders>
            <w:shd w:val="clear" w:color="000000" w:fill="FFFFFF"/>
            <w:vAlign w:val="center"/>
          </w:tcPr>
          <w:p w14:paraId="2E49A4BC">
            <w:pPr>
              <w:pStyle w:val="1806"/>
            </w:pPr>
            <w:r>
              <w:rPr>
                <w:color w:val="000000"/>
                <w:szCs w:val="20"/>
              </w:rPr>
              <w:t>Котельная с. Чаинка</w:t>
            </w:r>
          </w:p>
        </w:tc>
        <w:tc>
          <w:tcPr>
            <w:tcW w:w="617" w:type="pct"/>
            <w:tcBorders>
              <w:top w:val="nil"/>
              <w:left w:val="nil"/>
              <w:bottom w:val="single" w:color="auto" w:sz="4" w:space="0"/>
              <w:right w:val="single" w:color="auto" w:sz="4" w:space="0"/>
            </w:tcBorders>
            <w:shd w:val="clear" w:color="auto" w:fill="auto"/>
            <w:vAlign w:val="center"/>
          </w:tcPr>
          <w:p w14:paraId="5A418D3F">
            <w:pPr>
              <w:pStyle w:val="1806"/>
            </w:pPr>
            <w:r>
              <w:rPr>
                <w:color w:val="000000"/>
                <w:szCs w:val="20"/>
              </w:rPr>
              <w:t>0,14</w:t>
            </w:r>
          </w:p>
        </w:tc>
        <w:tc>
          <w:tcPr>
            <w:tcW w:w="617" w:type="pct"/>
            <w:tcBorders>
              <w:top w:val="nil"/>
              <w:left w:val="nil"/>
              <w:bottom w:val="single" w:color="auto" w:sz="4" w:space="0"/>
              <w:right w:val="single" w:color="auto" w:sz="4" w:space="0"/>
            </w:tcBorders>
            <w:shd w:val="clear" w:color="auto" w:fill="auto"/>
            <w:vAlign w:val="center"/>
          </w:tcPr>
          <w:p w14:paraId="1FD498A2">
            <w:pPr>
              <w:pStyle w:val="1806"/>
            </w:pPr>
            <w:r>
              <w:rPr>
                <w:color w:val="000000"/>
                <w:szCs w:val="20"/>
              </w:rPr>
              <w:t>0,17</w:t>
            </w:r>
          </w:p>
        </w:tc>
        <w:tc>
          <w:tcPr>
            <w:tcW w:w="819" w:type="pct"/>
            <w:tcBorders>
              <w:top w:val="nil"/>
              <w:left w:val="nil"/>
              <w:bottom w:val="single" w:color="auto" w:sz="4" w:space="0"/>
              <w:right w:val="single" w:color="auto" w:sz="4" w:space="0"/>
            </w:tcBorders>
            <w:shd w:val="clear" w:color="auto" w:fill="auto"/>
            <w:vAlign w:val="center"/>
          </w:tcPr>
          <w:p w14:paraId="39F04429">
            <w:pPr>
              <w:pStyle w:val="1806"/>
            </w:pPr>
            <w:r>
              <w:rPr>
                <w:color w:val="000000"/>
                <w:szCs w:val="20"/>
              </w:rPr>
              <w:t>1,21</w:t>
            </w:r>
          </w:p>
        </w:tc>
        <w:tc>
          <w:tcPr>
            <w:tcW w:w="577" w:type="pct"/>
            <w:tcBorders>
              <w:top w:val="nil"/>
              <w:left w:val="nil"/>
              <w:bottom w:val="single" w:color="auto" w:sz="4" w:space="0"/>
              <w:right w:val="single" w:color="auto" w:sz="4" w:space="0"/>
            </w:tcBorders>
            <w:shd w:val="clear" w:color="auto" w:fill="auto"/>
            <w:vAlign w:val="center"/>
          </w:tcPr>
          <w:p w14:paraId="5EB686CE">
            <w:pPr>
              <w:pStyle w:val="1806"/>
            </w:pPr>
            <w:r>
              <w:rPr>
                <w:color w:val="000000"/>
                <w:szCs w:val="20"/>
              </w:rPr>
              <w:t>99,81</w:t>
            </w:r>
          </w:p>
        </w:tc>
        <w:tc>
          <w:tcPr>
            <w:tcW w:w="410" w:type="pct"/>
            <w:tcBorders>
              <w:top w:val="nil"/>
              <w:left w:val="nil"/>
              <w:bottom w:val="single" w:color="auto" w:sz="4" w:space="0"/>
              <w:right w:val="single" w:color="auto" w:sz="4" w:space="0"/>
            </w:tcBorders>
            <w:shd w:val="clear" w:color="auto" w:fill="auto"/>
            <w:vAlign w:val="bottom"/>
          </w:tcPr>
          <w:p w14:paraId="1B5E6780">
            <w:pPr>
              <w:pStyle w:val="1806"/>
            </w:pPr>
            <w:r>
              <w:rPr>
                <w:color w:val="000000"/>
                <w:szCs w:val="20"/>
              </w:rPr>
              <w:t>0,06</w:t>
            </w:r>
          </w:p>
        </w:tc>
        <w:tc>
          <w:tcPr>
            <w:tcW w:w="472" w:type="pct"/>
            <w:tcBorders>
              <w:top w:val="nil"/>
              <w:left w:val="nil"/>
              <w:bottom w:val="single" w:color="auto" w:sz="4" w:space="0"/>
              <w:right w:val="single" w:color="auto" w:sz="4" w:space="0"/>
            </w:tcBorders>
            <w:shd w:val="clear" w:color="auto" w:fill="auto"/>
            <w:vAlign w:val="center"/>
          </w:tcPr>
          <w:p w14:paraId="0FB56B1A">
            <w:pPr>
              <w:pStyle w:val="1806"/>
            </w:pPr>
            <w:r>
              <w:rPr>
                <w:color w:val="000000"/>
                <w:szCs w:val="20"/>
              </w:rPr>
              <w:t>0,07</w:t>
            </w:r>
          </w:p>
        </w:tc>
      </w:tr>
      <w:bookmarkEnd w:id="502"/>
    </w:tbl>
    <w:p w14:paraId="00B5A3D3">
      <w:pPr>
        <w:pStyle w:val="2"/>
        <w:numPr>
          <w:ilvl w:val="0"/>
          <w:numId w:val="0"/>
        </w:numPr>
        <w:rPr>
          <w:spacing w:val="0"/>
        </w:rPr>
      </w:pPr>
      <w:bookmarkStart w:id="503" w:name="_Toc9154899"/>
      <w:bookmarkStart w:id="504" w:name="_Toc84971045"/>
      <w:bookmarkStart w:id="505" w:name="_Toc166767264"/>
    </w:p>
    <w:p w14:paraId="6A134AFF">
      <w:pPr>
        <w:pStyle w:val="2"/>
        <w:numPr>
          <w:ilvl w:val="0"/>
          <w:numId w:val="0"/>
        </w:numPr>
        <w:rPr>
          <w:spacing w:val="0"/>
        </w:rPr>
      </w:pPr>
      <w:r>
        <w:rPr>
          <w:spacing w:val="0"/>
        </w:rPr>
        <w:t>ГЛАВА 8. ПРЕДЛОЖЕНИЯ ПО СТРОИТЕЛЬСТВУ, РЕКОНСТРУКЦИИ И (ИЛИ) МОДЕРНИЗАЦИИ ТЕПЛОВЫХ СЕТЕЙ</w:t>
      </w:r>
      <w:bookmarkEnd w:id="503"/>
      <w:bookmarkEnd w:id="504"/>
      <w:bookmarkEnd w:id="505"/>
    </w:p>
    <w:p w14:paraId="013117A5">
      <w:pPr>
        <w:rPr>
          <w:rFonts w:ascii="Times New Roman" w:hAnsi="Times New Roman" w:cs="Times New Roman"/>
          <w:szCs w:val="24"/>
        </w:rPr>
      </w:pPr>
    </w:p>
    <w:p w14:paraId="5364C3D8">
      <w:pPr>
        <w:pStyle w:val="2"/>
        <w:numPr>
          <w:ilvl w:val="0"/>
          <w:numId w:val="81"/>
        </w:numPr>
        <w:rPr>
          <w:spacing w:val="0"/>
        </w:rPr>
      </w:pPr>
      <w:bookmarkStart w:id="506" w:name="_Toc9154900"/>
      <w:bookmarkStart w:id="507" w:name="_Toc84971046"/>
      <w:bookmarkStart w:id="508" w:name="_Toc166767265"/>
      <w:r>
        <w:rPr>
          <w:spacing w:val="0"/>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06"/>
      <w:bookmarkEnd w:id="507"/>
      <w:bookmarkEnd w:id="508"/>
    </w:p>
    <w:p w14:paraId="5BBA2A6E">
      <w:pPr>
        <w:pStyle w:val="3463"/>
      </w:pPr>
      <w:r>
        <w:t>Рекомендуется использование труб в ППУ-изоляции.</w:t>
      </w:r>
    </w:p>
    <w:p w14:paraId="0FFAB806">
      <w:pPr>
        <w:pStyle w:val="3463"/>
      </w:pPr>
      <w:r>
        <w:t>В связи с тем, что большая часть существующих сетей теплоснабжения выработали эксплуатационный ресурс, предлагается проведение мероприятий по их замене. Общая протяженность магистральных и радиальных участков тепловых сетей составляет 45 м.</w:t>
      </w:r>
    </w:p>
    <w:p w14:paraId="20726D89">
      <w:pPr>
        <w:pStyle w:val="3463"/>
      </w:pPr>
      <w:r>
        <w:t>Согласно данным администрации на территории Чаинского сельсовета предусматриваются 2 варианта мероприятий по строительству, реконструкции и модернизации сетей:</w:t>
      </w:r>
    </w:p>
    <w:p w14:paraId="60E0F2D0">
      <w:pPr>
        <w:pStyle w:val="3463"/>
        <w:rPr>
          <w:rFonts w:eastAsia="MS Mincho"/>
        </w:rPr>
      </w:pPr>
      <w:r>
        <w:t>1 вариант:</w:t>
      </w:r>
    </w:p>
    <w:p w14:paraId="30D011CB">
      <w:pPr>
        <w:pStyle w:val="1832"/>
      </w:pPr>
      <w:r>
        <w:t>Строительство новых сетей теплоснабжения к существующим потребителям</w:t>
      </w:r>
    </w:p>
    <w:p w14:paraId="394778BB">
      <w:pPr>
        <w:pStyle w:val="1832"/>
      </w:pPr>
      <w:r>
        <w:t>Ремонт и замена ветхих тепловых сетей по мере износа</w:t>
      </w:r>
    </w:p>
    <w:p w14:paraId="05EF6B90">
      <w:pPr>
        <w:pStyle w:val="3463"/>
      </w:pPr>
      <w:r>
        <w:t>2 вариант:</w:t>
      </w:r>
    </w:p>
    <w:p w14:paraId="4D60E8AE">
      <w:pPr>
        <w:pStyle w:val="1832"/>
        <w:rPr>
          <w:rFonts w:eastAsia="MS Mincho"/>
        </w:rPr>
      </w:pPr>
      <w:r>
        <w:t>Реконструкции тепловых сетей для обеспечения перспективных приростов тепловой нагрузки (подключения новых потребителей тепловой энергии), в том числе с изменением диаметров трубопроводов</w:t>
      </w:r>
    </w:p>
    <w:p w14:paraId="4CFE2DAE">
      <w:pPr>
        <w:pStyle w:val="1832"/>
      </w:pPr>
      <w: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14:paraId="055CA034">
      <w:pPr>
        <w:pStyle w:val="1832"/>
      </w:pPr>
      <w:r>
        <w:t>Ремонт и замена ветхих тепловых сетей по мере износа</w:t>
      </w:r>
    </w:p>
    <w:p w14:paraId="4D7AA58F">
      <w:pPr>
        <w:pStyle w:val="3463"/>
      </w:pPr>
      <w:r>
        <w:t>Реконструкцию тепловых сетей предполагается выполнять с применением современных энергоэффективных технологий, что позволит обеспечить надежное, бесперебойное и качественное теплоснабжение существующих и перспективных тепловых потребителей. При реконструкции тепловых сетей возможно использование стальных труб в заводской ППУ изоляции, а также полиэтиленовых повышенной теплостойкости, которые в настоящее время применяются МУП ЖКХ Купинского района.</w:t>
      </w:r>
    </w:p>
    <w:p w14:paraId="752E4167">
      <w:pPr>
        <w:ind w:left="1135"/>
        <w:rPr>
          <w:rFonts w:ascii="Times New Roman" w:hAnsi="Times New Roman" w:eastAsia="MS Mincho" w:cs="Times New Roman"/>
          <w:szCs w:val="24"/>
        </w:rPr>
      </w:pPr>
    </w:p>
    <w:p w14:paraId="0A900030">
      <w:pPr>
        <w:pStyle w:val="2"/>
        <w:numPr>
          <w:ilvl w:val="0"/>
          <w:numId w:val="75"/>
        </w:numPr>
        <w:ind w:left="1066" w:hanging="357"/>
        <w:rPr>
          <w:spacing w:val="0"/>
        </w:rPr>
      </w:pPr>
      <w:bookmarkStart w:id="509" w:name="_Toc9154901"/>
      <w:bookmarkStart w:id="510" w:name="_Toc166767266"/>
      <w:bookmarkStart w:id="511" w:name="_Toc84971047"/>
      <w:r>
        <w:rPr>
          <w:spacing w:val="0"/>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образования, муниципального образования федерального значения</w:t>
      </w:r>
      <w:bookmarkEnd w:id="509"/>
      <w:bookmarkEnd w:id="510"/>
      <w:bookmarkEnd w:id="511"/>
    </w:p>
    <w:p w14:paraId="5163D6FA">
      <w:pPr>
        <w:pStyle w:val="3463"/>
      </w:pPr>
      <w:r>
        <w:t>Согласно данным администрации на территории Чаинского сельсовета предусматривается строительство тепловых сетей для обеспечения перспективных приростов тепловой нагрузки.</w:t>
      </w:r>
    </w:p>
    <w:p w14:paraId="7E3B0EBB">
      <w:pPr>
        <w:spacing w:after="120"/>
        <w:ind w:firstLine="709"/>
        <w:rPr>
          <w:rFonts w:ascii="Times New Roman" w:hAnsi="Times New Roman" w:eastAsia="MS Mincho" w:cs="Times New Roman"/>
          <w:szCs w:val="24"/>
        </w:rPr>
      </w:pPr>
    </w:p>
    <w:p w14:paraId="3AB11AF0">
      <w:pPr>
        <w:pStyle w:val="2"/>
        <w:numPr>
          <w:ilvl w:val="0"/>
          <w:numId w:val="75"/>
        </w:numPr>
        <w:ind w:left="1066" w:hanging="357"/>
        <w:rPr>
          <w:spacing w:val="0"/>
        </w:rPr>
      </w:pPr>
      <w:bookmarkStart w:id="512" w:name="_Toc9154902"/>
      <w:bookmarkStart w:id="513" w:name="_Toc84971048"/>
      <w:bookmarkStart w:id="514" w:name="_Toc166767267"/>
      <w:r>
        <w:rPr>
          <w:spacing w:val="0"/>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12"/>
      <w:bookmarkEnd w:id="513"/>
      <w:bookmarkEnd w:id="514"/>
    </w:p>
    <w:p w14:paraId="37633E88">
      <w:pPr>
        <w:pStyle w:val="3463"/>
      </w:pPr>
      <w: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w:t>
      </w:r>
    </w:p>
    <w:p w14:paraId="7562BCF9">
      <w:pPr>
        <w:pStyle w:val="2"/>
        <w:numPr>
          <w:ilvl w:val="0"/>
          <w:numId w:val="75"/>
        </w:numPr>
        <w:ind w:left="1066" w:hanging="357"/>
        <w:rPr>
          <w:spacing w:val="0"/>
        </w:rPr>
      </w:pPr>
      <w:bookmarkStart w:id="515" w:name="_Toc9154903"/>
      <w:bookmarkStart w:id="516" w:name="_Toc166767268"/>
      <w:bookmarkStart w:id="517" w:name="_Toc84971049"/>
      <w:r>
        <w:rPr>
          <w:spacing w:val="0"/>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15"/>
      <w:bookmarkEnd w:id="516"/>
      <w:bookmarkEnd w:id="517"/>
    </w:p>
    <w:p w14:paraId="67F886EE">
      <w:pPr>
        <w:pStyle w:val="3463"/>
      </w:pPr>
      <w: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p>
    <w:p w14:paraId="445D36A5">
      <w:pPr>
        <w:spacing w:after="120"/>
        <w:ind w:firstLine="709"/>
        <w:rPr>
          <w:rFonts w:ascii="Times New Roman" w:hAnsi="Times New Roman" w:eastAsia="MS Mincho" w:cs="Times New Roman"/>
          <w:szCs w:val="24"/>
        </w:rPr>
      </w:pPr>
    </w:p>
    <w:p w14:paraId="47063E25">
      <w:pPr>
        <w:pStyle w:val="2"/>
        <w:numPr>
          <w:ilvl w:val="0"/>
          <w:numId w:val="75"/>
        </w:numPr>
        <w:ind w:left="1066" w:hanging="357"/>
        <w:rPr>
          <w:spacing w:val="0"/>
        </w:rPr>
      </w:pPr>
      <w:bookmarkStart w:id="518" w:name="_Toc84971050"/>
      <w:bookmarkStart w:id="519" w:name="_Toc9154904"/>
      <w:bookmarkStart w:id="520" w:name="_Toc166767269"/>
      <w:r>
        <w:rPr>
          <w:spacing w:val="0"/>
        </w:rPr>
        <w:t>Предложения по строительству тепловых сетей для обеспечения нормативной надежности теплоснабжения</w:t>
      </w:r>
      <w:bookmarkEnd w:id="518"/>
      <w:bookmarkEnd w:id="519"/>
      <w:bookmarkEnd w:id="520"/>
    </w:p>
    <w:p w14:paraId="558AE1FD">
      <w:pPr>
        <w:pStyle w:val="3463"/>
      </w:pPr>
      <w:r>
        <w:t>Для обеспечения надежной работы системы теплоснабжения требуется перекладка части существующих магистральных трубопроводов, а также строительство резервных трубопроводных связей как в тепловых сетях одного района теплоснабжения, так и смежных теплосетевых районов. Поэтому необходима разработка проекта на прокладку новых систем.</w:t>
      </w:r>
    </w:p>
    <w:p w14:paraId="4C0C8ADD">
      <w:pPr>
        <w:rPr>
          <w:rFonts w:ascii="Times New Roman" w:hAnsi="Times New Roman" w:cs="Times New Roman"/>
          <w:szCs w:val="24"/>
        </w:rPr>
      </w:pPr>
    </w:p>
    <w:p w14:paraId="183825F7">
      <w:pPr>
        <w:pStyle w:val="2"/>
        <w:numPr>
          <w:ilvl w:val="0"/>
          <w:numId w:val="75"/>
        </w:numPr>
        <w:ind w:left="1066" w:hanging="357"/>
        <w:rPr>
          <w:spacing w:val="0"/>
        </w:rPr>
      </w:pPr>
      <w:bookmarkStart w:id="521" w:name="_Toc9154905"/>
      <w:bookmarkStart w:id="522" w:name="_Toc84971051"/>
      <w:bookmarkStart w:id="523" w:name="_Toc166767270"/>
      <w:r>
        <w:rPr>
          <w:spacing w:val="0"/>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21"/>
      <w:bookmarkEnd w:id="522"/>
      <w:bookmarkEnd w:id="523"/>
    </w:p>
    <w:p w14:paraId="3D153ADD">
      <w:pPr>
        <w:pStyle w:val="3463"/>
      </w:pPr>
      <w:r>
        <w:t>Реконструкция тепловых сетей с увеличением диаметра трубопроводов для обеспечения перспективных приростов тепловой не требуется.</w:t>
      </w:r>
    </w:p>
    <w:p w14:paraId="72800AB9">
      <w:pPr>
        <w:rPr>
          <w:rFonts w:ascii="Times New Roman" w:hAnsi="Times New Roman" w:cs="Times New Roman"/>
          <w:szCs w:val="24"/>
        </w:rPr>
      </w:pPr>
    </w:p>
    <w:p w14:paraId="35283E43">
      <w:pPr>
        <w:pStyle w:val="2"/>
        <w:numPr>
          <w:ilvl w:val="0"/>
          <w:numId w:val="75"/>
        </w:numPr>
        <w:ind w:left="1066" w:hanging="357"/>
        <w:rPr>
          <w:spacing w:val="0"/>
        </w:rPr>
      </w:pPr>
      <w:bookmarkStart w:id="524" w:name="_Toc166767271"/>
      <w:bookmarkStart w:id="525" w:name="_Toc9154906"/>
      <w:bookmarkStart w:id="526" w:name="_Toc84971052"/>
      <w:r>
        <w:rPr>
          <w:spacing w:val="0"/>
        </w:rPr>
        <w:t>Предложения по реконструкции и (или) модернизации тепловых сетей, подлежащих замене в связи с исчерпанием эксплуатационного ресурса</w:t>
      </w:r>
      <w:bookmarkEnd w:id="524"/>
      <w:bookmarkEnd w:id="525"/>
      <w:bookmarkEnd w:id="526"/>
    </w:p>
    <w:p w14:paraId="63E96F46">
      <w:pPr>
        <w:pStyle w:val="3463"/>
      </w:pPr>
      <w:r>
        <w:t>В связи с физическим и моральным износом участков существующих тепловых сетей необходима их реконструкции.</w:t>
      </w:r>
    </w:p>
    <w:p w14:paraId="0D5EAF98">
      <w:pPr>
        <w:spacing w:after="120"/>
        <w:ind w:firstLine="709"/>
        <w:rPr>
          <w:rFonts w:ascii="Times New Roman" w:hAnsi="Times New Roman" w:cs="Times New Roman"/>
          <w:szCs w:val="24"/>
        </w:rPr>
      </w:pPr>
    </w:p>
    <w:p w14:paraId="0483018F">
      <w:pPr>
        <w:pStyle w:val="2"/>
        <w:numPr>
          <w:ilvl w:val="0"/>
          <w:numId w:val="75"/>
        </w:numPr>
        <w:ind w:left="1066" w:hanging="357"/>
        <w:rPr>
          <w:spacing w:val="0"/>
        </w:rPr>
      </w:pPr>
      <w:bookmarkStart w:id="527" w:name="_Toc166767272"/>
      <w:bookmarkStart w:id="528" w:name="_Toc9154907"/>
      <w:bookmarkStart w:id="529" w:name="_Toc84971053"/>
      <w:r>
        <w:rPr>
          <w:spacing w:val="0"/>
        </w:rPr>
        <w:t>Предложения по строительству, реконструкции и (или) модернизации насосных станций</w:t>
      </w:r>
      <w:bookmarkEnd w:id="527"/>
      <w:bookmarkEnd w:id="528"/>
      <w:bookmarkEnd w:id="529"/>
    </w:p>
    <w:p w14:paraId="30DF8C4A">
      <w:pPr>
        <w:pStyle w:val="3463"/>
      </w:pPr>
      <w:r>
        <w:t xml:space="preserve">Строительство повысительных насосных станции на территории муниципального образования не требуется. </w:t>
      </w:r>
    </w:p>
    <w:p w14:paraId="0B15B559">
      <w:pPr>
        <w:pStyle w:val="2"/>
        <w:numPr>
          <w:ilvl w:val="0"/>
          <w:numId w:val="0"/>
        </w:numPr>
        <w:rPr>
          <w:spacing w:val="0"/>
        </w:rPr>
      </w:pPr>
      <w:bookmarkStart w:id="530" w:name="_Toc9154908"/>
      <w:bookmarkStart w:id="531" w:name="_Toc84971054"/>
      <w:bookmarkStart w:id="532" w:name="_Toc166767273"/>
      <w:r>
        <w:rPr>
          <w:spacing w:val="0"/>
        </w:rPr>
        <w:t>ГЛАВА 9. ПРЕДЛОЖЕНИЯ ПО ПЕРЕВОДУ ОТКРЫТЫХ СИСТЕМ ТЕПЛОСНАБЖЕНИЯ (ГОРЯЧЕГО ВОДОСНАБЖЕНИЯ) В ЗАКРЫТЫЕ СИСТЕМЫ ГОРЯЧЕГО ВОДОСНАБЖЕНИЯ</w:t>
      </w:r>
      <w:bookmarkEnd w:id="530"/>
      <w:bookmarkEnd w:id="531"/>
      <w:bookmarkEnd w:id="532"/>
    </w:p>
    <w:p w14:paraId="5ADACF3A">
      <w:pPr>
        <w:rPr>
          <w:rFonts w:ascii="Times New Roman" w:hAnsi="Times New Roman" w:cs="Times New Roman"/>
          <w:szCs w:val="24"/>
        </w:rPr>
      </w:pPr>
    </w:p>
    <w:p w14:paraId="174CD13E">
      <w:pPr>
        <w:pStyle w:val="2"/>
        <w:numPr>
          <w:ilvl w:val="0"/>
          <w:numId w:val="82"/>
        </w:numPr>
        <w:rPr>
          <w:spacing w:val="0"/>
        </w:rPr>
      </w:pPr>
      <w:bookmarkStart w:id="533" w:name="_Toc9154909"/>
      <w:bookmarkStart w:id="534" w:name="_Toc84971055"/>
      <w:bookmarkStart w:id="535" w:name="_Toc166767274"/>
      <w:r>
        <w:rPr>
          <w:spacing w:val="0"/>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533"/>
      <w:bookmarkEnd w:id="534"/>
      <w:bookmarkEnd w:id="535"/>
    </w:p>
    <w:p w14:paraId="790403F2">
      <w:pPr>
        <w:pStyle w:val="3463"/>
      </w:pPr>
      <w:r>
        <w:t>На территории Чаинского сельсовета закрытая схема теплоснабжения.</w:t>
      </w:r>
    </w:p>
    <w:p w14:paraId="2A18659C">
      <w:pPr>
        <w:pStyle w:val="3463"/>
      </w:pPr>
      <w: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04FECD8B">
      <w:pPr>
        <w:pStyle w:val="3463"/>
      </w:pPr>
      <w: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3E2005FE">
      <w:pPr>
        <w:pStyle w:val="3463"/>
      </w:pPr>
      <w:r>
        <w:t>с 1 января 2023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6D92B976">
      <w:pPr>
        <w:pStyle w:val="3463"/>
      </w:pPr>
      <w:r>
        <w:t>Переход на закрытую систему теплоснабжения возможен:</w:t>
      </w:r>
    </w:p>
    <w:p w14:paraId="30E1DC0E">
      <w:pPr>
        <w:pStyle w:val="3463"/>
      </w:pPr>
      <w:r>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 </w:t>
      </w:r>
    </w:p>
    <w:p w14:paraId="63C3C60C">
      <w:pPr>
        <w:pStyle w:val="3463"/>
      </w:pPr>
      <w:r>
        <w:t xml:space="preserve">2) Посредством прокладки тепловой сети в четырехтрубном исполнении. </w:t>
      </w:r>
    </w:p>
    <w:p w14:paraId="6891A6B4">
      <w:pPr>
        <w:pStyle w:val="3463"/>
      </w:pPr>
      <w:r>
        <w:t xml:space="preserve">Переход на закрытую схему ГВС посредством установки ИТП у потребителей признан нецелесообразным, поскольку в существующих и проектируемых многоквартирных домах не предусмотрены подвальные помещения. Кроме того, может потребоваться реконструкция системы холодного водоснабжения и электроснабжения что так же существенно увеличивает затраты на мероприятия по переходу на закрытую схему ГВС. </w:t>
      </w:r>
    </w:p>
    <w:p w14:paraId="36B53A42">
      <w:pPr>
        <w:pStyle w:val="2"/>
        <w:numPr>
          <w:ilvl w:val="0"/>
          <w:numId w:val="75"/>
        </w:numPr>
        <w:ind w:left="1066" w:hanging="357"/>
        <w:rPr>
          <w:spacing w:val="0"/>
        </w:rPr>
      </w:pPr>
      <w:bookmarkStart w:id="536" w:name="_Toc166767275"/>
      <w:bookmarkStart w:id="537" w:name="_Toc9154910"/>
      <w:bookmarkStart w:id="538" w:name="_Toc84971056"/>
      <w:r>
        <w:rPr>
          <w:spacing w:val="0"/>
        </w:rPr>
        <w:t>Выбор и обоснование метода регулирования отпуска тепловой энергии от источников тепловой энергии</w:t>
      </w:r>
      <w:bookmarkEnd w:id="536"/>
      <w:bookmarkEnd w:id="537"/>
      <w:bookmarkEnd w:id="538"/>
    </w:p>
    <w:p w14:paraId="6188BAE9">
      <w:pPr>
        <w:pStyle w:val="3463"/>
      </w:pPr>
      <w:r>
        <w:t>Для котельных принято качественно-количественное регулирование отпуска тепловой энергии в сетевой воде по температурному графику 80/65</w:t>
      </w:r>
      <w:r>
        <w:rPr>
          <w:vertAlign w:val="superscript"/>
        </w:rPr>
        <w:t>о</w:t>
      </w:r>
      <w:r>
        <w:t xml:space="preserve">С. </w:t>
      </w:r>
    </w:p>
    <w:p w14:paraId="55775AAE">
      <w:pPr>
        <w:rPr>
          <w:rFonts w:ascii="Times New Roman" w:hAnsi="Times New Roman" w:cs="Times New Roman"/>
          <w:szCs w:val="24"/>
        </w:rPr>
      </w:pPr>
    </w:p>
    <w:p w14:paraId="5EDE9D7A">
      <w:pPr>
        <w:pStyle w:val="2"/>
        <w:numPr>
          <w:ilvl w:val="0"/>
          <w:numId w:val="75"/>
        </w:numPr>
        <w:ind w:left="1066" w:hanging="357"/>
        <w:rPr>
          <w:spacing w:val="0"/>
        </w:rPr>
      </w:pPr>
      <w:bookmarkStart w:id="539" w:name="_Toc9154911"/>
      <w:bookmarkStart w:id="540" w:name="_Toc84971057"/>
      <w:bookmarkStart w:id="541" w:name="_Toc166767276"/>
      <w:r>
        <w:rPr>
          <w:spacing w:val="0"/>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39"/>
      <w:bookmarkEnd w:id="540"/>
      <w:bookmarkEnd w:id="541"/>
    </w:p>
    <w:p w14:paraId="1D4C2A1D">
      <w:pPr>
        <w:pStyle w:val="3463"/>
      </w:pPr>
      <w:r>
        <w:t xml:space="preserve">На территории Чаинского сельсовета закрытая схема теплоснабжения. </w:t>
      </w:r>
    </w:p>
    <w:p w14:paraId="0DF85761">
      <w:pPr>
        <w:spacing w:after="0" w:line="360" w:lineRule="auto"/>
        <w:rPr>
          <w:rFonts w:ascii="Times New Roman" w:hAnsi="Times New Roman" w:cs="Times New Roman"/>
          <w:sz w:val="24"/>
          <w:szCs w:val="24"/>
        </w:rPr>
      </w:pPr>
    </w:p>
    <w:p w14:paraId="0B3CEA99">
      <w:pPr>
        <w:pStyle w:val="2"/>
        <w:numPr>
          <w:ilvl w:val="0"/>
          <w:numId w:val="75"/>
        </w:numPr>
        <w:ind w:left="1066" w:hanging="357"/>
        <w:rPr>
          <w:spacing w:val="0"/>
        </w:rPr>
      </w:pPr>
      <w:bookmarkStart w:id="542" w:name="_Toc9154912"/>
      <w:bookmarkStart w:id="543" w:name="_Toc84971058"/>
      <w:bookmarkStart w:id="544" w:name="_Toc166767277"/>
      <w:r>
        <w:rPr>
          <w:spacing w:val="0"/>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542"/>
      <w:bookmarkEnd w:id="543"/>
      <w:bookmarkEnd w:id="544"/>
    </w:p>
    <w:p w14:paraId="3B00B890">
      <w:pPr>
        <w:pStyle w:val="3463"/>
      </w:pPr>
      <w:r>
        <w:t xml:space="preserve">На территории Чаинского сельсовета закрытая схема теплоснабжения. </w:t>
      </w:r>
    </w:p>
    <w:p w14:paraId="25B54302">
      <w:pPr>
        <w:spacing w:after="0" w:line="360" w:lineRule="auto"/>
        <w:rPr>
          <w:rFonts w:ascii="Times New Roman" w:hAnsi="Times New Roman" w:cs="Times New Roman"/>
          <w:sz w:val="24"/>
          <w:szCs w:val="24"/>
        </w:rPr>
      </w:pPr>
    </w:p>
    <w:p w14:paraId="35D85D46">
      <w:pPr>
        <w:pStyle w:val="2"/>
        <w:numPr>
          <w:ilvl w:val="0"/>
          <w:numId w:val="75"/>
        </w:numPr>
        <w:ind w:left="1066" w:hanging="357"/>
        <w:rPr>
          <w:spacing w:val="0"/>
        </w:rPr>
      </w:pPr>
      <w:bookmarkStart w:id="545" w:name="_Toc9154913"/>
      <w:bookmarkStart w:id="546" w:name="_Toc84971059"/>
      <w:bookmarkStart w:id="547" w:name="_Toc166767278"/>
      <w:r>
        <w:rPr>
          <w:spacing w:val="0"/>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45"/>
      <w:bookmarkEnd w:id="546"/>
      <w:bookmarkEnd w:id="547"/>
    </w:p>
    <w:p w14:paraId="487F0D16">
      <w:pPr>
        <w:pStyle w:val="3463"/>
      </w:pPr>
      <w:r>
        <w:t>На территории Чаинского сельсовета закрытая схема теплоснабжения.</w:t>
      </w:r>
    </w:p>
    <w:p w14:paraId="4D25E9D8">
      <w:pPr>
        <w:spacing w:after="0" w:line="360" w:lineRule="auto"/>
        <w:rPr>
          <w:rFonts w:ascii="Times New Roman" w:hAnsi="Times New Roman" w:cs="Times New Roman"/>
          <w:sz w:val="24"/>
          <w:szCs w:val="24"/>
        </w:rPr>
      </w:pPr>
    </w:p>
    <w:p w14:paraId="4288F00A">
      <w:pPr>
        <w:pStyle w:val="2"/>
        <w:numPr>
          <w:ilvl w:val="0"/>
          <w:numId w:val="75"/>
        </w:numPr>
        <w:ind w:left="1066" w:hanging="357"/>
        <w:rPr>
          <w:spacing w:val="0"/>
        </w:rPr>
      </w:pPr>
      <w:bookmarkStart w:id="548" w:name="_Toc84971060"/>
      <w:bookmarkStart w:id="549" w:name="_Toc166767279"/>
      <w:bookmarkStart w:id="550" w:name="_Toc9154914"/>
      <w:r>
        <w:rPr>
          <w:spacing w:val="0"/>
        </w:rPr>
        <w:t>Предложения по источникам инвестиций</w:t>
      </w:r>
      <w:bookmarkEnd w:id="548"/>
      <w:bookmarkEnd w:id="549"/>
      <w:bookmarkEnd w:id="550"/>
    </w:p>
    <w:p w14:paraId="1A6D910B">
      <w:pPr>
        <w:pStyle w:val="3463"/>
      </w:pPr>
      <w:r>
        <w:t>На территории Чаинского сельсовета закрытая схема теплоснабжения.</w:t>
      </w:r>
    </w:p>
    <w:p w14:paraId="32436CDF">
      <w:pPr>
        <w:pStyle w:val="3463"/>
      </w:pPr>
    </w:p>
    <w:p w14:paraId="26B24B8E">
      <w:pPr>
        <w:pStyle w:val="3463"/>
      </w:pPr>
    </w:p>
    <w:p w14:paraId="4A709682">
      <w:pPr>
        <w:pStyle w:val="3463"/>
      </w:pPr>
    </w:p>
    <w:p w14:paraId="78620B90">
      <w:pPr>
        <w:pStyle w:val="2"/>
        <w:numPr>
          <w:ilvl w:val="0"/>
          <w:numId w:val="0"/>
        </w:numPr>
        <w:rPr>
          <w:spacing w:val="0"/>
        </w:rPr>
      </w:pPr>
      <w:bookmarkStart w:id="551" w:name="_Toc84971061"/>
      <w:bookmarkStart w:id="552" w:name="_Toc166767280"/>
      <w:bookmarkStart w:id="553" w:name="_Toc9154915"/>
      <w:r>
        <w:rPr>
          <w:spacing w:val="0"/>
        </w:rPr>
        <w:t>ГЛАВА 10. ПЕРСПЕКТИВНЫЕ ТОПЛИВНЫЕ БАЛАНСЫ</w:t>
      </w:r>
      <w:bookmarkEnd w:id="551"/>
      <w:bookmarkEnd w:id="552"/>
      <w:bookmarkEnd w:id="553"/>
    </w:p>
    <w:p w14:paraId="358E1798">
      <w:pPr>
        <w:pStyle w:val="2"/>
        <w:numPr>
          <w:ilvl w:val="0"/>
          <w:numId w:val="83"/>
        </w:numPr>
        <w:rPr>
          <w:spacing w:val="0"/>
        </w:rPr>
      </w:pPr>
      <w:bookmarkStart w:id="554" w:name="_Toc9154916"/>
      <w:bookmarkStart w:id="555" w:name="_Toc84971062"/>
      <w:bookmarkStart w:id="556" w:name="_Toc166767281"/>
      <w:r>
        <w:rPr>
          <w:spacing w:val="0"/>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bookmarkEnd w:id="554"/>
      <w:bookmarkEnd w:id="555"/>
      <w:bookmarkEnd w:id="556"/>
    </w:p>
    <w:p w14:paraId="272BF17F">
      <w:pPr>
        <w:pStyle w:val="3463"/>
      </w:pPr>
      <w:r>
        <w:t>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w:t>
      </w:r>
    </w:p>
    <w:p w14:paraId="5BDC4F5B">
      <w:pPr>
        <w:spacing w:after="0" w:line="360" w:lineRule="auto"/>
        <w:rPr>
          <w:rFonts w:ascii="Times New Roman" w:hAnsi="Times New Roman" w:cs="Times New Roman"/>
          <w:b/>
          <w:bCs/>
          <w:sz w:val="24"/>
          <w:szCs w:val="24"/>
        </w:rPr>
        <w:sectPr>
          <w:pgSz w:w="11906" w:h="16838"/>
          <w:pgMar w:top="1134" w:right="850" w:bottom="1134" w:left="1701" w:header="567" w:footer="454" w:gutter="0"/>
          <w:cols w:space="708" w:num="1"/>
          <w:docGrid w:linePitch="360" w:charSpace="0"/>
        </w:sectPr>
      </w:pPr>
    </w:p>
    <w:p w14:paraId="1E1D2F00">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10.1.1 – Существующие и перспективные топливные балансы</w:t>
      </w:r>
    </w:p>
    <w:tbl>
      <w:tblPr>
        <w:tblStyle w:val="12"/>
        <w:tblW w:w="5000" w:type="pct"/>
        <w:tblInd w:w="0" w:type="dxa"/>
        <w:tblLayout w:type="autofit"/>
        <w:tblCellMar>
          <w:top w:w="0" w:type="dxa"/>
          <w:left w:w="108" w:type="dxa"/>
          <w:bottom w:w="0" w:type="dxa"/>
          <w:right w:w="108" w:type="dxa"/>
        </w:tblCellMar>
      </w:tblPr>
      <w:tblGrid>
        <w:gridCol w:w="2083"/>
        <w:gridCol w:w="1984"/>
        <w:gridCol w:w="1459"/>
        <w:gridCol w:w="1459"/>
        <w:gridCol w:w="1459"/>
        <w:gridCol w:w="1459"/>
        <w:gridCol w:w="1688"/>
        <w:gridCol w:w="1459"/>
        <w:gridCol w:w="1453"/>
      </w:tblGrid>
      <w:tr w14:paraId="62EF4D01">
        <w:tblPrEx>
          <w:tblCellMar>
            <w:top w:w="0" w:type="dxa"/>
            <w:left w:w="108" w:type="dxa"/>
            <w:bottom w:w="0" w:type="dxa"/>
            <w:right w:w="108" w:type="dxa"/>
          </w:tblCellMar>
        </w:tblPrEx>
        <w:trPr>
          <w:trHeight w:val="20" w:hRule="atLeast"/>
        </w:trPr>
        <w:tc>
          <w:tcPr>
            <w:tcW w:w="718" w:type="pct"/>
            <w:tcBorders>
              <w:top w:val="single" w:color="auto" w:sz="4" w:space="0"/>
              <w:left w:val="single" w:color="auto" w:sz="4" w:space="0"/>
              <w:bottom w:val="single" w:color="auto" w:sz="4" w:space="0"/>
              <w:right w:val="single" w:color="auto" w:sz="4" w:space="0"/>
            </w:tcBorders>
            <w:shd w:val="clear" w:color="000000" w:fill="D9D9D9"/>
            <w:vAlign w:val="center"/>
          </w:tcPr>
          <w:p w14:paraId="4570B632">
            <w:pPr>
              <w:pStyle w:val="1806"/>
            </w:pPr>
            <w:r>
              <w:t>Наименование котельной</w:t>
            </w:r>
          </w:p>
        </w:tc>
        <w:tc>
          <w:tcPr>
            <w:tcW w:w="684" w:type="pct"/>
            <w:tcBorders>
              <w:top w:val="single" w:color="auto" w:sz="4" w:space="0"/>
              <w:left w:val="nil"/>
              <w:bottom w:val="single" w:color="auto" w:sz="4" w:space="0"/>
              <w:right w:val="single" w:color="auto" w:sz="4" w:space="0"/>
            </w:tcBorders>
            <w:shd w:val="clear" w:color="000000" w:fill="D9D9D9"/>
            <w:vAlign w:val="center"/>
          </w:tcPr>
          <w:p w14:paraId="100A6539">
            <w:pPr>
              <w:pStyle w:val="1806"/>
            </w:pPr>
            <w:r>
              <w:t>Тепловая нагрузка с учетом потерь при транспортировке и СН, Гкал/час</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79D9F300">
            <w:pPr>
              <w:pStyle w:val="1806"/>
            </w:pPr>
            <w:r>
              <w:t>Присоединенная тепловая нагрузка (мощность), Гкал/ч</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394C4927">
            <w:pPr>
              <w:pStyle w:val="1806"/>
            </w:pPr>
            <w:r>
              <w:t>Объем производства тепловой энергии в год, Гкал</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3E9F2446">
            <w:pPr>
              <w:pStyle w:val="1806"/>
            </w:pPr>
            <w:r>
              <w:t>Основное топливо</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7A3F79BA">
            <w:pPr>
              <w:pStyle w:val="1806"/>
            </w:pPr>
            <w:r>
              <w:t>Фактический удельный расход удельного топлива, кг.у.т./ккал</w:t>
            </w:r>
          </w:p>
        </w:tc>
        <w:tc>
          <w:tcPr>
            <w:tcW w:w="582" w:type="pct"/>
            <w:tcBorders>
              <w:top w:val="single" w:color="auto" w:sz="4" w:space="0"/>
              <w:left w:val="nil"/>
              <w:bottom w:val="single" w:color="auto" w:sz="4" w:space="0"/>
              <w:right w:val="single" w:color="auto" w:sz="4" w:space="0"/>
            </w:tcBorders>
            <w:shd w:val="clear" w:color="000000" w:fill="D9D9D9"/>
            <w:vAlign w:val="center"/>
          </w:tcPr>
          <w:p w14:paraId="702DCEC7">
            <w:pPr>
              <w:pStyle w:val="1806"/>
            </w:pPr>
            <w:r>
              <w:t>Низшая теплота сгорания</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28628C06">
            <w:pPr>
              <w:pStyle w:val="1806"/>
            </w:pPr>
            <w:r>
              <w:t>Годовой расход основного топлива, т.у.т.</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67A29306">
            <w:pPr>
              <w:pStyle w:val="1806"/>
            </w:pPr>
            <w:r>
              <w:t>Годовой расход натурального топлива,т</w:t>
            </w:r>
          </w:p>
        </w:tc>
      </w:tr>
      <w:tr w14:paraId="2E97975E">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nil"/>
              <w:right w:val="single" w:color="auto" w:sz="4" w:space="0"/>
            </w:tcBorders>
            <w:shd w:val="clear" w:color="000000" w:fill="FFFFFF"/>
            <w:vAlign w:val="center"/>
          </w:tcPr>
          <w:p w14:paraId="116A1AEC">
            <w:pPr>
              <w:pStyle w:val="1806"/>
            </w:pPr>
            <w:r>
              <w:t>2023 год</w:t>
            </w:r>
          </w:p>
        </w:tc>
      </w:tr>
      <w:tr w14:paraId="7D58E4A2">
        <w:tblPrEx>
          <w:tblCellMar>
            <w:top w:w="0" w:type="dxa"/>
            <w:left w:w="108" w:type="dxa"/>
            <w:bottom w:w="0" w:type="dxa"/>
            <w:right w:w="108" w:type="dxa"/>
          </w:tblCellMar>
        </w:tblPrEx>
        <w:trPr>
          <w:trHeight w:val="20" w:hRule="atLeast"/>
        </w:trPr>
        <w:tc>
          <w:tcPr>
            <w:tcW w:w="718" w:type="pct"/>
            <w:tcBorders>
              <w:top w:val="single" w:color="auto" w:sz="4" w:space="0"/>
              <w:left w:val="single" w:color="auto" w:sz="4" w:space="0"/>
              <w:bottom w:val="single" w:color="auto" w:sz="4" w:space="0"/>
              <w:right w:val="single" w:color="auto" w:sz="4" w:space="0"/>
            </w:tcBorders>
            <w:shd w:val="clear" w:color="000000" w:fill="FFFFFF"/>
            <w:vAlign w:val="center"/>
          </w:tcPr>
          <w:p w14:paraId="0896BD81">
            <w:pPr>
              <w:pStyle w:val="1806"/>
            </w:pPr>
            <w:r>
              <w:t>Котельная с. Чаинка</w:t>
            </w:r>
          </w:p>
        </w:tc>
        <w:tc>
          <w:tcPr>
            <w:tcW w:w="684" w:type="pct"/>
            <w:tcBorders>
              <w:top w:val="single" w:color="auto" w:sz="4" w:space="0"/>
              <w:left w:val="nil"/>
              <w:bottom w:val="single" w:color="auto" w:sz="4" w:space="0"/>
              <w:right w:val="single" w:color="auto" w:sz="4" w:space="0"/>
            </w:tcBorders>
            <w:shd w:val="clear" w:color="000000" w:fill="FFFFFF"/>
            <w:vAlign w:val="center"/>
          </w:tcPr>
          <w:p w14:paraId="19F0B4DD">
            <w:pPr>
              <w:pStyle w:val="1806"/>
            </w:pPr>
            <w:r>
              <w:t>0,32</w:t>
            </w:r>
          </w:p>
        </w:tc>
        <w:tc>
          <w:tcPr>
            <w:tcW w:w="503" w:type="pct"/>
            <w:tcBorders>
              <w:top w:val="single" w:color="auto" w:sz="4" w:space="0"/>
              <w:left w:val="nil"/>
              <w:bottom w:val="single" w:color="auto" w:sz="4" w:space="0"/>
              <w:right w:val="single" w:color="auto" w:sz="4" w:space="0"/>
            </w:tcBorders>
            <w:shd w:val="clear" w:color="000000" w:fill="FFFFFF"/>
            <w:noWrap/>
            <w:vAlign w:val="center"/>
          </w:tcPr>
          <w:p w14:paraId="42574233">
            <w:pPr>
              <w:pStyle w:val="1806"/>
            </w:pPr>
            <w:r>
              <w:t>0,17</w:t>
            </w:r>
          </w:p>
        </w:tc>
        <w:tc>
          <w:tcPr>
            <w:tcW w:w="503" w:type="pct"/>
            <w:tcBorders>
              <w:top w:val="single" w:color="auto" w:sz="4" w:space="0"/>
              <w:left w:val="nil"/>
              <w:bottom w:val="single" w:color="auto" w:sz="4" w:space="0"/>
              <w:right w:val="single" w:color="auto" w:sz="4" w:space="0"/>
            </w:tcBorders>
            <w:shd w:val="clear" w:color="000000" w:fill="FFFFFF"/>
            <w:noWrap/>
            <w:vAlign w:val="center"/>
          </w:tcPr>
          <w:p w14:paraId="2893760C">
            <w:pPr>
              <w:pStyle w:val="1806"/>
            </w:pPr>
            <w:r>
              <w:t>1263,00</w:t>
            </w:r>
          </w:p>
        </w:tc>
        <w:tc>
          <w:tcPr>
            <w:tcW w:w="503" w:type="pct"/>
            <w:tcBorders>
              <w:top w:val="single" w:color="auto" w:sz="4" w:space="0"/>
              <w:left w:val="nil"/>
              <w:bottom w:val="single" w:color="auto" w:sz="4" w:space="0"/>
              <w:right w:val="single" w:color="auto" w:sz="4" w:space="0"/>
            </w:tcBorders>
            <w:shd w:val="clear" w:color="auto" w:fill="auto"/>
            <w:noWrap/>
            <w:vAlign w:val="center"/>
          </w:tcPr>
          <w:p w14:paraId="3C2463D4">
            <w:pPr>
              <w:pStyle w:val="1806"/>
            </w:pPr>
            <w:r>
              <w:t>Уголь</w:t>
            </w:r>
          </w:p>
        </w:tc>
        <w:tc>
          <w:tcPr>
            <w:tcW w:w="503" w:type="pct"/>
            <w:tcBorders>
              <w:top w:val="nil"/>
              <w:left w:val="nil"/>
              <w:bottom w:val="single" w:color="auto" w:sz="4" w:space="0"/>
              <w:right w:val="single" w:color="auto" w:sz="4" w:space="0"/>
            </w:tcBorders>
            <w:shd w:val="clear" w:color="auto" w:fill="auto"/>
            <w:vAlign w:val="center"/>
          </w:tcPr>
          <w:p w14:paraId="5B16A211">
            <w:pPr>
              <w:pStyle w:val="1806"/>
            </w:pPr>
            <w:r>
              <w:t>248,0</w:t>
            </w:r>
          </w:p>
        </w:tc>
        <w:tc>
          <w:tcPr>
            <w:tcW w:w="582" w:type="pct"/>
            <w:tcBorders>
              <w:top w:val="nil"/>
              <w:left w:val="nil"/>
              <w:bottom w:val="single" w:color="auto" w:sz="4" w:space="0"/>
              <w:right w:val="single" w:color="auto" w:sz="4" w:space="0"/>
            </w:tcBorders>
            <w:shd w:val="clear" w:color="auto" w:fill="auto"/>
            <w:noWrap/>
            <w:vAlign w:val="center"/>
          </w:tcPr>
          <w:p w14:paraId="0E544F27">
            <w:pPr>
              <w:pStyle w:val="1806"/>
            </w:pPr>
            <w:r>
              <w:t>5100</w:t>
            </w:r>
          </w:p>
        </w:tc>
        <w:tc>
          <w:tcPr>
            <w:tcW w:w="503" w:type="pct"/>
            <w:tcBorders>
              <w:top w:val="single" w:color="auto" w:sz="8" w:space="0"/>
              <w:left w:val="single" w:color="auto" w:sz="8" w:space="0"/>
              <w:bottom w:val="single" w:color="auto" w:sz="8" w:space="0"/>
              <w:right w:val="single" w:color="auto" w:sz="8" w:space="0"/>
            </w:tcBorders>
            <w:shd w:val="clear" w:color="auto" w:fill="auto"/>
            <w:vAlign w:val="center"/>
          </w:tcPr>
          <w:p w14:paraId="536D5100">
            <w:pPr>
              <w:pStyle w:val="1806"/>
            </w:pPr>
            <w:r>
              <w:t>130,7</w:t>
            </w: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23C951EE">
            <w:pPr>
              <w:pStyle w:val="1806"/>
            </w:pPr>
            <w:r>
              <w:t>178,75</w:t>
            </w:r>
          </w:p>
        </w:tc>
      </w:tr>
      <w:tr w14:paraId="27C6F3E3">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auto" w:sz="4" w:space="0"/>
            </w:tcBorders>
            <w:shd w:val="clear" w:color="000000" w:fill="FFFFFF"/>
            <w:vAlign w:val="center"/>
          </w:tcPr>
          <w:p w14:paraId="56481E80">
            <w:pPr>
              <w:pStyle w:val="1806"/>
            </w:pPr>
            <w:r>
              <w:t>2024-2026 годы</w:t>
            </w:r>
          </w:p>
        </w:tc>
      </w:tr>
      <w:tr w14:paraId="229B7B00">
        <w:tblPrEx>
          <w:tblCellMar>
            <w:top w:w="0" w:type="dxa"/>
            <w:left w:w="108" w:type="dxa"/>
            <w:bottom w:w="0" w:type="dxa"/>
            <w:right w:w="108" w:type="dxa"/>
          </w:tblCellMar>
        </w:tblPrEx>
        <w:trPr>
          <w:trHeight w:val="20" w:hRule="atLeast"/>
        </w:trPr>
        <w:tc>
          <w:tcPr>
            <w:tcW w:w="718" w:type="pct"/>
            <w:tcBorders>
              <w:top w:val="nil"/>
              <w:left w:val="single" w:color="auto" w:sz="4" w:space="0"/>
              <w:bottom w:val="single" w:color="auto" w:sz="4" w:space="0"/>
              <w:right w:val="single" w:color="auto" w:sz="4" w:space="0"/>
            </w:tcBorders>
            <w:shd w:val="clear" w:color="000000" w:fill="FFFFFF"/>
            <w:vAlign w:val="center"/>
          </w:tcPr>
          <w:p w14:paraId="168707B6">
            <w:pPr>
              <w:pStyle w:val="1806"/>
            </w:pPr>
            <w:r>
              <w:t>Котельная с. Чаинка</w:t>
            </w:r>
          </w:p>
        </w:tc>
        <w:tc>
          <w:tcPr>
            <w:tcW w:w="684" w:type="pct"/>
            <w:tcBorders>
              <w:top w:val="nil"/>
              <w:left w:val="nil"/>
              <w:bottom w:val="single" w:color="auto" w:sz="4" w:space="0"/>
              <w:right w:val="single" w:color="auto" w:sz="4" w:space="0"/>
            </w:tcBorders>
            <w:shd w:val="clear" w:color="000000" w:fill="FFFFFF"/>
            <w:vAlign w:val="center"/>
          </w:tcPr>
          <w:p w14:paraId="553F8617">
            <w:pPr>
              <w:pStyle w:val="1806"/>
            </w:pPr>
            <w:r>
              <w:t>0,32</w:t>
            </w:r>
          </w:p>
        </w:tc>
        <w:tc>
          <w:tcPr>
            <w:tcW w:w="503" w:type="pct"/>
            <w:tcBorders>
              <w:top w:val="nil"/>
              <w:left w:val="nil"/>
              <w:bottom w:val="single" w:color="auto" w:sz="4" w:space="0"/>
              <w:right w:val="single" w:color="auto" w:sz="4" w:space="0"/>
            </w:tcBorders>
            <w:shd w:val="clear" w:color="000000" w:fill="FFFFFF"/>
            <w:vAlign w:val="center"/>
          </w:tcPr>
          <w:p w14:paraId="01080A4F">
            <w:pPr>
              <w:pStyle w:val="1806"/>
            </w:pPr>
            <w:r>
              <w:t>0,17</w:t>
            </w:r>
          </w:p>
        </w:tc>
        <w:tc>
          <w:tcPr>
            <w:tcW w:w="503" w:type="pct"/>
            <w:tcBorders>
              <w:top w:val="nil"/>
              <w:left w:val="nil"/>
              <w:bottom w:val="single" w:color="auto" w:sz="4" w:space="0"/>
              <w:right w:val="single" w:color="auto" w:sz="4" w:space="0"/>
            </w:tcBorders>
            <w:shd w:val="clear" w:color="000000" w:fill="FFFFFF"/>
            <w:vAlign w:val="center"/>
          </w:tcPr>
          <w:p w14:paraId="2C802608">
            <w:pPr>
              <w:pStyle w:val="1806"/>
            </w:pPr>
            <w:r>
              <w:t>1263,00</w:t>
            </w:r>
          </w:p>
        </w:tc>
        <w:tc>
          <w:tcPr>
            <w:tcW w:w="503" w:type="pct"/>
            <w:tcBorders>
              <w:top w:val="nil"/>
              <w:left w:val="nil"/>
              <w:bottom w:val="single" w:color="auto" w:sz="4" w:space="0"/>
              <w:right w:val="single" w:color="auto" w:sz="4" w:space="0"/>
            </w:tcBorders>
            <w:shd w:val="clear" w:color="000000" w:fill="FFFFFF"/>
            <w:vAlign w:val="center"/>
          </w:tcPr>
          <w:p w14:paraId="4B3FD6A0">
            <w:pPr>
              <w:pStyle w:val="1806"/>
            </w:pPr>
            <w:r>
              <w:t>Уголь</w:t>
            </w:r>
          </w:p>
        </w:tc>
        <w:tc>
          <w:tcPr>
            <w:tcW w:w="503" w:type="pct"/>
            <w:tcBorders>
              <w:top w:val="nil"/>
              <w:left w:val="nil"/>
              <w:bottom w:val="single" w:color="auto" w:sz="4" w:space="0"/>
              <w:right w:val="single" w:color="auto" w:sz="4" w:space="0"/>
            </w:tcBorders>
            <w:shd w:val="clear" w:color="000000" w:fill="FFFFFF"/>
            <w:vAlign w:val="center"/>
          </w:tcPr>
          <w:p w14:paraId="6B1995AC">
            <w:pPr>
              <w:pStyle w:val="1806"/>
            </w:pPr>
            <w:r>
              <w:t>248,0</w:t>
            </w:r>
          </w:p>
        </w:tc>
        <w:tc>
          <w:tcPr>
            <w:tcW w:w="582" w:type="pct"/>
            <w:tcBorders>
              <w:top w:val="nil"/>
              <w:left w:val="nil"/>
              <w:bottom w:val="single" w:color="auto" w:sz="4" w:space="0"/>
              <w:right w:val="single" w:color="auto" w:sz="4" w:space="0"/>
            </w:tcBorders>
            <w:shd w:val="clear" w:color="000000" w:fill="FFFFFF"/>
            <w:noWrap/>
            <w:vAlign w:val="center"/>
          </w:tcPr>
          <w:p w14:paraId="4F8FCC0A">
            <w:pPr>
              <w:pStyle w:val="1806"/>
            </w:pPr>
            <w:r>
              <w:t>5100</w:t>
            </w:r>
          </w:p>
        </w:tc>
        <w:tc>
          <w:tcPr>
            <w:tcW w:w="503" w:type="pct"/>
            <w:tcBorders>
              <w:top w:val="nil"/>
              <w:left w:val="nil"/>
              <w:bottom w:val="single" w:color="auto" w:sz="4" w:space="0"/>
              <w:right w:val="single" w:color="auto" w:sz="4" w:space="0"/>
            </w:tcBorders>
            <w:shd w:val="clear" w:color="000000" w:fill="FFFFFF"/>
            <w:noWrap/>
            <w:vAlign w:val="center"/>
          </w:tcPr>
          <w:p w14:paraId="5A936C7B">
            <w:pPr>
              <w:pStyle w:val="1806"/>
            </w:pPr>
            <w:r>
              <w:t>130,700</w:t>
            </w:r>
          </w:p>
        </w:tc>
        <w:tc>
          <w:tcPr>
            <w:tcW w:w="503" w:type="pct"/>
            <w:tcBorders>
              <w:top w:val="nil"/>
              <w:left w:val="nil"/>
              <w:bottom w:val="single" w:color="auto" w:sz="4" w:space="0"/>
              <w:right w:val="single" w:color="auto" w:sz="4" w:space="0"/>
            </w:tcBorders>
            <w:shd w:val="clear" w:color="000000" w:fill="FFFFFF"/>
            <w:noWrap/>
            <w:vAlign w:val="center"/>
          </w:tcPr>
          <w:p w14:paraId="64B58425">
            <w:pPr>
              <w:pStyle w:val="1806"/>
            </w:pPr>
            <w:r>
              <w:t>178,751</w:t>
            </w:r>
          </w:p>
        </w:tc>
      </w:tr>
      <w:tr w14:paraId="0F35F135">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auto" w:sz="4" w:space="0"/>
            </w:tcBorders>
            <w:shd w:val="clear" w:color="000000" w:fill="FFFFFF"/>
            <w:vAlign w:val="center"/>
          </w:tcPr>
          <w:p w14:paraId="41CA76A2">
            <w:pPr>
              <w:pStyle w:val="1806"/>
            </w:pPr>
            <w:r>
              <w:t>2027-2031 годы</w:t>
            </w:r>
          </w:p>
        </w:tc>
      </w:tr>
      <w:tr w14:paraId="0A882F55">
        <w:tblPrEx>
          <w:tblCellMar>
            <w:top w:w="0" w:type="dxa"/>
            <w:left w:w="108" w:type="dxa"/>
            <w:bottom w:w="0" w:type="dxa"/>
            <w:right w:w="108" w:type="dxa"/>
          </w:tblCellMar>
        </w:tblPrEx>
        <w:trPr>
          <w:trHeight w:val="20" w:hRule="atLeast"/>
        </w:trPr>
        <w:tc>
          <w:tcPr>
            <w:tcW w:w="718" w:type="pct"/>
            <w:tcBorders>
              <w:top w:val="nil"/>
              <w:left w:val="single" w:color="auto" w:sz="4" w:space="0"/>
              <w:bottom w:val="single" w:color="auto" w:sz="4" w:space="0"/>
              <w:right w:val="single" w:color="auto" w:sz="4" w:space="0"/>
            </w:tcBorders>
            <w:shd w:val="clear" w:color="000000" w:fill="FFFFFF"/>
            <w:noWrap/>
            <w:vAlign w:val="center"/>
          </w:tcPr>
          <w:p w14:paraId="23733541">
            <w:pPr>
              <w:pStyle w:val="1806"/>
            </w:pPr>
            <w:r>
              <w:t>Котельная с. Чаинка</w:t>
            </w:r>
          </w:p>
        </w:tc>
        <w:tc>
          <w:tcPr>
            <w:tcW w:w="684" w:type="pct"/>
            <w:tcBorders>
              <w:top w:val="nil"/>
              <w:left w:val="nil"/>
              <w:bottom w:val="single" w:color="auto" w:sz="4" w:space="0"/>
              <w:right w:val="single" w:color="auto" w:sz="4" w:space="0"/>
            </w:tcBorders>
            <w:shd w:val="clear" w:color="000000" w:fill="FFFFFF"/>
            <w:vAlign w:val="center"/>
          </w:tcPr>
          <w:p w14:paraId="15CEBE88">
            <w:pPr>
              <w:pStyle w:val="1806"/>
            </w:pPr>
            <w:r>
              <w:t>0,323</w:t>
            </w:r>
          </w:p>
        </w:tc>
        <w:tc>
          <w:tcPr>
            <w:tcW w:w="503" w:type="pct"/>
            <w:tcBorders>
              <w:top w:val="nil"/>
              <w:left w:val="nil"/>
              <w:bottom w:val="single" w:color="auto" w:sz="4" w:space="0"/>
              <w:right w:val="single" w:color="auto" w:sz="4" w:space="0"/>
            </w:tcBorders>
            <w:shd w:val="clear" w:color="000000" w:fill="FFFFFF"/>
            <w:vAlign w:val="center"/>
          </w:tcPr>
          <w:p w14:paraId="3770188F">
            <w:pPr>
              <w:pStyle w:val="1806"/>
            </w:pPr>
            <w:r>
              <w:t>0,17</w:t>
            </w:r>
          </w:p>
        </w:tc>
        <w:tc>
          <w:tcPr>
            <w:tcW w:w="503" w:type="pct"/>
            <w:tcBorders>
              <w:top w:val="nil"/>
              <w:left w:val="nil"/>
              <w:bottom w:val="single" w:color="auto" w:sz="4" w:space="0"/>
              <w:right w:val="single" w:color="auto" w:sz="4" w:space="0"/>
            </w:tcBorders>
            <w:shd w:val="clear" w:color="000000" w:fill="FFFFFF"/>
            <w:vAlign w:val="center"/>
          </w:tcPr>
          <w:p w14:paraId="626B05C8">
            <w:pPr>
              <w:pStyle w:val="1806"/>
            </w:pPr>
            <w:r>
              <w:t>1263,00</w:t>
            </w:r>
          </w:p>
        </w:tc>
        <w:tc>
          <w:tcPr>
            <w:tcW w:w="503" w:type="pct"/>
            <w:tcBorders>
              <w:top w:val="nil"/>
              <w:left w:val="nil"/>
              <w:bottom w:val="single" w:color="auto" w:sz="4" w:space="0"/>
              <w:right w:val="single" w:color="auto" w:sz="4" w:space="0"/>
            </w:tcBorders>
            <w:shd w:val="clear" w:color="000000" w:fill="FFFFFF"/>
            <w:vAlign w:val="center"/>
          </w:tcPr>
          <w:p w14:paraId="3EC9AFB5">
            <w:pPr>
              <w:pStyle w:val="1806"/>
            </w:pPr>
            <w:r>
              <w:t>Уголь</w:t>
            </w:r>
          </w:p>
        </w:tc>
        <w:tc>
          <w:tcPr>
            <w:tcW w:w="503" w:type="pct"/>
            <w:tcBorders>
              <w:top w:val="nil"/>
              <w:left w:val="nil"/>
              <w:bottom w:val="single" w:color="auto" w:sz="4" w:space="0"/>
              <w:right w:val="single" w:color="auto" w:sz="4" w:space="0"/>
            </w:tcBorders>
            <w:shd w:val="clear" w:color="000000" w:fill="FFFFFF"/>
            <w:vAlign w:val="center"/>
          </w:tcPr>
          <w:p w14:paraId="5A669BBA">
            <w:pPr>
              <w:pStyle w:val="1806"/>
            </w:pPr>
            <w:r>
              <w:t>248,0</w:t>
            </w:r>
          </w:p>
        </w:tc>
        <w:tc>
          <w:tcPr>
            <w:tcW w:w="582" w:type="pct"/>
            <w:tcBorders>
              <w:top w:val="nil"/>
              <w:left w:val="nil"/>
              <w:bottom w:val="single" w:color="auto" w:sz="4" w:space="0"/>
              <w:right w:val="single" w:color="auto" w:sz="4" w:space="0"/>
            </w:tcBorders>
            <w:shd w:val="clear" w:color="000000" w:fill="FFFFFF"/>
            <w:noWrap/>
            <w:vAlign w:val="center"/>
          </w:tcPr>
          <w:p w14:paraId="2D711AC5">
            <w:pPr>
              <w:pStyle w:val="1806"/>
            </w:pPr>
            <w:r>
              <w:t>5100</w:t>
            </w:r>
          </w:p>
        </w:tc>
        <w:tc>
          <w:tcPr>
            <w:tcW w:w="503" w:type="pct"/>
            <w:tcBorders>
              <w:top w:val="nil"/>
              <w:left w:val="nil"/>
              <w:bottom w:val="single" w:color="auto" w:sz="4" w:space="0"/>
              <w:right w:val="single" w:color="auto" w:sz="4" w:space="0"/>
            </w:tcBorders>
            <w:shd w:val="clear" w:color="000000" w:fill="FFFFFF"/>
            <w:noWrap/>
            <w:vAlign w:val="center"/>
          </w:tcPr>
          <w:p w14:paraId="671CB621">
            <w:pPr>
              <w:pStyle w:val="1806"/>
            </w:pPr>
            <w:r>
              <w:t>130,700</w:t>
            </w:r>
          </w:p>
        </w:tc>
        <w:tc>
          <w:tcPr>
            <w:tcW w:w="503" w:type="pct"/>
            <w:tcBorders>
              <w:top w:val="nil"/>
              <w:left w:val="nil"/>
              <w:bottom w:val="single" w:color="auto" w:sz="4" w:space="0"/>
              <w:right w:val="single" w:color="auto" w:sz="4" w:space="0"/>
            </w:tcBorders>
            <w:shd w:val="clear" w:color="000000" w:fill="FFFFFF"/>
            <w:noWrap/>
            <w:vAlign w:val="center"/>
          </w:tcPr>
          <w:p w14:paraId="53840387">
            <w:pPr>
              <w:pStyle w:val="1806"/>
            </w:pPr>
            <w:r>
              <w:t>178,751</w:t>
            </w:r>
          </w:p>
        </w:tc>
      </w:tr>
      <w:tr w14:paraId="1B69E24B">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auto" w:sz="4" w:space="0"/>
            </w:tcBorders>
            <w:shd w:val="clear" w:color="000000" w:fill="FFFFFF"/>
            <w:vAlign w:val="center"/>
          </w:tcPr>
          <w:p w14:paraId="258C88D4">
            <w:pPr>
              <w:pStyle w:val="1806"/>
            </w:pPr>
            <w:r>
              <w:t>2032-2034 годы</w:t>
            </w:r>
          </w:p>
        </w:tc>
      </w:tr>
      <w:tr w14:paraId="24C850AA">
        <w:tblPrEx>
          <w:tblCellMar>
            <w:top w:w="0" w:type="dxa"/>
            <w:left w:w="108" w:type="dxa"/>
            <w:bottom w:w="0" w:type="dxa"/>
            <w:right w:w="108" w:type="dxa"/>
          </w:tblCellMar>
        </w:tblPrEx>
        <w:trPr>
          <w:trHeight w:val="20" w:hRule="atLeast"/>
        </w:trPr>
        <w:tc>
          <w:tcPr>
            <w:tcW w:w="718" w:type="pct"/>
            <w:tcBorders>
              <w:top w:val="nil"/>
              <w:left w:val="single" w:color="auto" w:sz="4" w:space="0"/>
              <w:bottom w:val="single" w:color="auto" w:sz="4" w:space="0"/>
              <w:right w:val="single" w:color="auto" w:sz="4" w:space="0"/>
            </w:tcBorders>
            <w:shd w:val="clear" w:color="000000" w:fill="FFFFFF"/>
            <w:noWrap/>
            <w:vAlign w:val="center"/>
          </w:tcPr>
          <w:p w14:paraId="481B1057">
            <w:pPr>
              <w:pStyle w:val="1806"/>
            </w:pPr>
            <w:r>
              <w:t>Котельная с. Чаинка</w:t>
            </w:r>
          </w:p>
        </w:tc>
        <w:tc>
          <w:tcPr>
            <w:tcW w:w="684" w:type="pct"/>
            <w:tcBorders>
              <w:top w:val="nil"/>
              <w:left w:val="nil"/>
              <w:bottom w:val="single" w:color="auto" w:sz="4" w:space="0"/>
              <w:right w:val="single" w:color="auto" w:sz="4" w:space="0"/>
            </w:tcBorders>
            <w:shd w:val="clear" w:color="000000" w:fill="FFFFFF"/>
            <w:vAlign w:val="center"/>
          </w:tcPr>
          <w:p w14:paraId="514EC32E">
            <w:pPr>
              <w:pStyle w:val="1806"/>
            </w:pPr>
            <w:r>
              <w:t>0,323</w:t>
            </w:r>
          </w:p>
        </w:tc>
        <w:tc>
          <w:tcPr>
            <w:tcW w:w="503" w:type="pct"/>
            <w:tcBorders>
              <w:top w:val="nil"/>
              <w:left w:val="nil"/>
              <w:bottom w:val="single" w:color="auto" w:sz="4" w:space="0"/>
              <w:right w:val="single" w:color="auto" w:sz="4" w:space="0"/>
            </w:tcBorders>
            <w:shd w:val="clear" w:color="000000" w:fill="FFFFFF"/>
            <w:vAlign w:val="center"/>
          </w:tcPr>
          <w:p w14:paraId="55A292ED">
            <w:pPr>
              <w:pStyle w:val="1806"/>
            </w:pPr>
            <w:r>
              <w:t>0,17</w:t>
            </w:r>
          </w:p>
        </w:tc>
        <w:tc>
          <w:tcPr>
            <w:tcW w:w="503" w:type="pct"/>
            <w:tcBorders>
              <w:top w:val="nil"/>
              <w:left w:val="nil"/>
              <w:bottom w:val="single" w:color="auto" w:sz="4" w:space="0"/>
              <w:right w:val="single" w:color="auto" w:sz="4" w:space="0"/>
            </w:tcBorders>
            <w:shd w:val="clear" w:color="000000" w:fill="FFFFFF"/>
            <w:vAlign w:val="center"/>
          </w:tcPr>
          <w:p w14:paraId="58EB786B">
            <w:pPr>
              <w:pStyle w:val="1806"/>
            </w:pPr>
            <w:r>
              <w:t>1263,00</w:t>
            </w:r>
          </w:p>
        </w:tc>
        <w:tc>
          <w:tcPr>
            <w:tcW w:w="503" w:type="pct"/>
            <w:tcBorders>
              <w:top w:val="nil"/>
              <w:left w:val="nil"/>
              <w:bottom w:val="single" w:color="auto" w:sz="4" w:space="0"/>
              <w:right w:val="single" w:color="auto" w:sz="4" w:space="0"/>
            </w:tcBorders>
            <w:shd w:val="clear" w:color="000000" w:fill="FFFFFF"/>
            <w:vAlign w:val="center"/>
          </w:tcPr>
          <w:p w14:paraId="5C779768">
            <w:pPr>
              <w:pStyle w:val="1806"/>
            </w:pPr>
            <w:r>
              <w:t>Уголь</w:t>
            </w:r>
          </w:p>
        </w:tc>
        <w:tc>
          <w:tcPr>
            <w:tcW w:w="503" w:type="pct"/>
            <w:tcBorders>
              <w:top w:val="nil"/>
              <w:left w:val="nil"/>
              <w:bottom w:val="single" w:color="auto" w:sz="4" w:space="0"/>
              <w:right w:val="single" w:color="auto" w:sz="4" w:space="0"/>
            </w:tcBorders>
            <w:shd w:val="clear" w:color="000000" w:fill="FFFFFF"/>
            <w:vAlign w:val="center"/>
          </w:tcPr>
          <w:p w14:paraId="72F85841">
            <w:pPr>
              <w:pStyle w:val="1806"/>
            </w:pPr>
            <w:r>
              <w:t>248,0</w:t>
            </w:r>
          </w:p>
        </w:tc>
        <w:tc>
          <w:tcPr>
            <w:tcW w:w="582" w:type="pct"/>
            <w:tcBorders>
              <w:top w:val="nil"/>
              <w:left w:val="nil"/>
              <w:bottom w:val="single" w:color="auto" w:sz="4" w:space="0"/>
              <w:right w:val="single" w:color="auto" w:sz="4" w:space="0"/>
            </w:tcBorders>
            <w:shd w:val="clear" w:color="000000" w:fill="FFFFFF"/>
            <w:noWrap/>
            <w:vAlign w:val="center"/>
          </w:tcPr>
          <w:p w14:paraId="3C5EAFE6">
            <w:pPr>
              <w:pStyle w:val="1806"/>
            </w:pPr>
            <w:r>
              <w:t>5100</w:t>
            </w:r>
          </w:p>
        </w:tc>
        <w:tc>
          <w:tcPr>
            <w:tcW w:w="503" w:type="pct"/>
            <w:tcBorders>
              <w:top w:val="nil"/>
              <w:left w:val="nil"/>
              <w:bottom w:val="single" w:color="auto" w:sz="4" w:space="0"/>
              <w:right w:val="single" w:color="auto" w:sz="4" w:space="0"/>
            </w:tcBorders>
            <w:shd w:val="clear" w:color="000000" w:fill="FFFFFF"/>
            <w:noWrap/>
            <w:vAlign w:val="center"/>
          </w:tcPr>
          <w:p w14:paraId="178ECED1">
            <w:pPr>
              <w:pStyle w:val="1806"/>
            </w:pPr>
            <w:r>
              <w:t>130,700</w:t>
            </w:r>
          </w:p>
        </w:tc>
        <w:tc>
          <w:tcPr>
            <w:tcW w:w="503" w:type="pct"/>
            <w:tcBorders>
              <w:top w:val="nil"/>
              <w:left w:val="nil"/>
              <w:bottom w:val="single" w:color="auto" w:sz="4" w:space="0"/>
              <w:right w:val="single" w:color="auto" w:sz="4" w:space="0"/>
            </w:tcBorders>
            <w:shd w:val="clear" w:color="000000" w:fill="FFFFFF"/>
            <w:noWrap/>
            <w:vAlign w:val="center"/>
          </w:tcPr>
          <w:p w14:paraId="5CA0ED9C">
            <w:pPr>
              <w:pStyle w:val="1806"/>
            </w:pPr>
            <w:r>
              <w:t>178,751</w:t>
            </w:r>
          </w:p>
        </w:tc>
      </w:tr>
    </w:tbl>
    <w:p w14:paraId="1993DE16">
      <w:pPr>
        <w:keepNext/>
        <w:suppressAutoHyphens/>
        <w:spacing w:line="240" w:lineRule="auto"/>
        <w:rPr>
          <w:rFonts w:ascii="Times New Roman" w:hAnsi="Times New Roman" w:cs="Times New Roman"/>
          <w:b/>
          <w:bCs/>
          <w:szCs w:val="18"/>
        </w:rPr>
        <w:sectPr>
          <w:pgSz w:w="16838" w:h="11906" w:orient="landscape"/>
          <w:pgMar w:top="1134" w:right="850" w:bottom="1134" w:left="1701" w:header="709" w:footer="709" w:gutter="0"/>
          <w:cols w:space="708" w:num="1"/>
          <w:docGrid w:linePitch="360" w:charSpace="0"/>
        </w:sectPr>
      </w:pPr>
    </w:p>
    <w:p w14:paraId="58BB9F8C">
      <w:pPr>
        <w:pStyle w:val="2"/>
        <w:numPr>
          <w:ilvl w:val="0"/>
          <w:numId w:val="75"/>
        </w:numPr>
        <w:ind w:left="1066" w:hanging="357"/>
        <w:rPr>
          <w:spacing w:val="0"/>
        </w:rPr>
      </w:pPr>
      <w:bookmarkStart w:id="557" w:name="_Toc9154917"/>
      <w:bookmarkStart w:id="558" w:name="_Toc84971063"/>
      <w:bookmarkStart w:id="559" w:name="_Toc166767282"/>
      <w:r>
        <w:rPr>
          <w:spacing w:val="0"/>
        </w:rPr>
        <w:t>Результаты расчетов по каждому источнику тепловой энергии нормативных запасов топлива</w:t>
      </w:r>
      <w:bookmarkEnd w:id="557"/>
      <w:bookmarkEnd w:id="558"/>
      <w:bookmarkEnd w:id="559"/>
    </w:p>
    <w:p w14:paraId="30E4A87C">
      <w:pPr>
        <w:pStyle w:val="1645"/>
        <w:ind w:firstLine="0"/>
        <w:rPr>
          <w:rFonts w:ascii="Times New Roman" w:hAnsi="Times New Roman" w:cs="Times New Roman"/>
          <w:b/>
          <w:sz w:val="24"/>
          <w:szCs w:val="24"/>
        </w:rPr>
      </w:pPr>
      <w:r>
        <w:rPr>
          <w:rFonts w:ascii="Times New Roman" w:hAnsi="Times New Roman" w:cs="Times New Roman"/>
          <w:b/>
          <w:sz w:val="24"/>
          <w:szCs w:val="24"/>
        </w:rPr>
        <w:t xml:space="preserve">Таблица 10.2.1 – </w:t>
      </w:r>
      <w:bookmarkStart w:id="560" w:name="_Hlk135532320"/>
      <w:r>
        <w:rPr>
          <w:rFonts w:ascii="Times New Roman" w:hAnsi="Times New Roman" w:cs="Times New Roman"/>
          <w:b/>
          <w:sz w:val="24"/>
          <w:szCs w:val="24"/>
        </w:rPr>
        <w:t xml:space="preserve">Аварийный запас топлива МУП ЖКХ Купинского района </w:t>
      </w:r>
    </w:p>
    <w:bookmarkEnd w:id="560"/>
    <w:tbl>
      <w:tblPr>
        <w:tblStyle w:val="12"/>
        <w:tblW w:w="5000" w:type="pct"/>
        <w:tblInd w:w="0" w:type="dxa"/>
        <w:tblLayout w:type="autofit"/>
        <w:tblCellMar>
          <w:top w:w="0" w:type="dxa"/>
          <w:left w:w="108" w:type="dxa"/>
          <w:bottom w:w="0" w:type="dxa"/>
          <w:right w:w="108" w:type="dxa"/>
        </w:tblCellMar>
      </w:tblPr>
      <w:tblGrid>
        <w:gridCol w:w="2360"/>
        <w:gridCol w:w="2249"/>
        <w:gridCol w:w="1654"/>
        <w:gridCol w:w="1654"/>
        <w:gridCol w:w="1654"/>
      </w:tblGrid>
      <w:tr w14:paraId="02434C4E">
        <w:tblPrEx>
          <w:tblCellMar>
            <w:top w:w="0" w:type="dxa"/>
            <w:left w:w="108" w:type="dxa"/>
            <w:bottom w:w="0" w:type="dxa"/>
            <w:right w:w="108" w:type="dxa"/>
          </w:tblCellMar>
        </w:tblPrEx>
        <w:trPr>
          <w:trHeight w:val="20" w:hRule="atLeast"/>
        </w:trPr>
        <w:tc>
          <w:tcPr>
            <w:tcW w:w="1233" w:type="pct"/>
            <w:tcBorders>
              <w:top w:val="single" w:color="auto" w:sz="4" w:space="0"/>
              <w:left w:val="single" w:color="auto" w:sz="4" w:space="0"/>
              <w:bottom w:val="single" w:color="auto" w:sz="4" w:space="0"/>
              <w:right w:val="single" w:color="auto" w:sz="4" w:space="0"/>
            </w:tcBorders>
            <w:shd w:val="clear" w:color="000000" w:fill="D9D9D9"/>
            <w:vAlign w:val="center"/>
          </w:tcPr>
          <w:p w14:paraId="360FFB53">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Наименование котельной</w:t>
            </w:r>
          </w:p>
        </w:tc>
        <w:tc>
          <w:tcPr>
            <w:tcW w:w="1175" w:type="pct"/>
            <w:tcBorders>
              <w:top w:val="single" w:color="auto" w:sz="4" w:space="0"/>
              <w:left w:val="nil"/>
              <w:bottom w:val="single" w:color="auto" w:sz="4" w:space="0"/>
              <w:right w:val="single" w:color="auto" w:sz="4" w:space="0"/>
            </w:tcBorders>
            <w:shd w:val="clear" w:color="000000" w:fill="D9D9D9"/>
            <w:vAlign w:val="center"/>
          </w:tcPr>
          <w:p w14:paraId="1E297C4A">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Максимально-часовой  расход топлива, т.у.т./час</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3891F441">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Максимально-часовой  расход топлива, т/час</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5254457E">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Расход топлива за сутки,т</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05FAD17D">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Аварийный запас топлива, т</w:t>
            </w:r>
          </w:p>
        </w:tc>
      </w:tr>
      <w:tr w14:paraId="3BB53FD9">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6AD30009">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2023 год</w:t>
            </w:r>
          </w:p>
        </w:tc>
      </w:tr>
      <w:tr w14:paraId="26019C84">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335F4BDD">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Котельная с. Чаинка</w:t>
            </w:r>
          </w:p>
        </w:tc>
        <w:tc>
          <w:tcPr>
            <w:tcW w:w="1175" w:type="pct"/>
            <w:tcBorders>
              <w:top w:val="nil"/>
              <w:left w:val="nil"/>
              <w:bottom w:val="single" w:color="auto" w:sz="4" w:space="0"/>
              <w:right w:val="single" w:color="auto" w:sz="4" w:space="0"/>
            </w:tcBorders>
            <w:shd w:val="clear" w:color="000000" w:fill="FFFFFF"/>
            <w:vAlign w:val="center"/>
          </w:tcPr>
          <w:p w14:paraId="69EE2391">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0,03</w:t>
            </w:r>
          </w:p>
        </w:tc>
        <w:tc>
          <w:tcPr>
            <w:tcW w:w="864" w:type="pct"/>
            <w:tcBorders>
              <w:top w:val="nil"/>
              <w:left w:val="nil"/>
              <w:bottom w:val="single" w:color="auto" w:sz="4" w:space="0"/>
              <w:right w:val="single" w:color="auto" w:sz="4" w:space="0"/>
            </w:tcBorders>
            <w:shd w:val="clear" w:color="000000" w:fill="FFFFFF"/>
            <w:vAlign w:val="center"/>
          </w:tcPr>
          <w:p w14:paraId="6FD75A0C">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0,03</w:t>
            </w:r>
          </w:p>
        </w:tc>
        <w:tc>
          <w:tcPr>
            <w:tcW w:w="864" w:type="pct"/>
            <w:tcBorders>
              <w:top w:val="nil"/>
              <w:left w:val="nil"/>
              <w:bottom w:val="single" w:color="auto" w:sz="4" w:space="0"/>
              <w:right w:val="single" w:color="auto" w:sz="4" w:space="0"/>
            </w:tcBorders>
            <w:shd w:val="clear" w:color="000000" w:fill="FFFFFF"/>
            <w:vAlign w:val="center"/>
          </w:tcPr>
          <w:p w14:paraId="33A67F89">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0,83</w:t>
            </w:r>
          </w:p>
        </w:tc>
        <w:tc>
          <w:tcPr>
            <w:tcW w:w="864" w:type="pct"/>
            <w:tcBorders>
              <w:top w:val="nil"/>
              <w:left w:val="nil"/>
              <w:bottom w:val="single" w:color="auto" w:sz="4" w:space="0"/>
              <w:right w:val="single" w:color="auto" w:sz="4" w:space="0"/>
            </w:tcBorders>
            <w:shd w:val="clear" w:color="000000" w:fill="FFFFFF"/>
            <w:vAlign w:val="center"/>
          </w:tcPr>
          <w:p w14:paraId="15778A4E">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2,48</w:t>
            </w:r>
          </w:p>
        </w:tc>
      </w:tr>
      <w:tr w14:paraId="3858820F">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26DE470D">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2024-2026 годы</w:t>
            </w:r>
          </w:p>
        </w:tc>
      </w:tr>
      <w:tr w14:paraId="292B68FB">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3682461A">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Котельная с. Чаинка</w:t>
            </w:r>
          </w:p>
        </w:tc>
        <w:tc>
          <w:tcPr>
            <w:tcW w:w="1175" w:type="pct"/>
            <w:tcBorders>
              <w:top w:val="nil"/>
              <w:left w:val="nil"/>
              <w:bottom w:val="single" w:color="auto" w:sz="4" w:space="0"/>
              <w:right w:val="single" w:color="auto" w:sz="4" w:space="0"/>
            </w:tcBorders>
            <w:shd w:val="clear" w:color="000000" w:fill="FFFFFF"/>
            <w:vAlign w:val="center"/>
          </w:tcPr>
          <w:p w14:paraId="3EC82651">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0,025</w:t>
            </w:r>
          </w:p>
        </w:tc>
        <w:tc>
          <w:tcPr>
            <w:tcW w:w="864" w:type="pct"/>
            <w:tcBorders>
              <w:top w:val="nil"/>
              <w:left w:val="nil"/>
              <w:bottom w:val="single" w:color="auto" w:sz="4" w:space="0"/>
              <w:right w:val="single" w:color="auto" w:sz="4" w:space="0"/>
            </w:tcBorders>
            <w:shd w:val="clear" w:color="000000" w:fill="FFFFFF"/>
            <w:vAlign w:val="center"/>
          </w:tcPr>
          <w:p w14:paraId="1F72C739">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0,035</w:t>
            </w:r>
          </w:p>
        </w:tc>
        <w:tc>
          <w:tcPr>
            <w:tcW w:w="864" w:type="pct"/>
            <w:tcBorders>
              <w:top w:val="nil"/>
              <w:left w:val="nil"/>
              <w:bottom w:val="single" w:color="auto" w:sz="4" w:space="0"/>
              <w:right w:val="single" w:color="auto" w:sz="4" w:space="0"/>
            </w:tcBorders>
            <w:shd w:val="clear" w:color="000000" w:fill="FFFFFF"/>
            <w:vAlign w:val="center"/>
          </w:tcPr>
          <w:p w14:paraId="1151885D">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0,828</w:t>
            </w:r>
          </w:p>
        </w:tc>
        <w:tc>
          <w:tcPr>
            <w:tcW w:w="864" w:type="pct"/>
            <w:tcBorders>
              <w:top w:val="nil"/>
              <w:left w:val="nil"/>
              <w:bottom w:val="single" w:color="auto" w:sz="4" w:space="0"/>
              <w:right w:val="single" w:color="auto" w:sz="4" w:space="0"/>
            </w:tcBorders>
            <w:shd w:val="clear" w:color="000000" w:fill="FFFFFF"/>
            <w:vAlign w:val="center"/>
          </w:tcPr>
          <w:p w14:paraId="7FE9032A">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2,485</w:t>
            </w:r>
          </w:p>
        </w:tc>
      </w:tr>
      <w:tr w14:paraId="6E93B5C0">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01672F71">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2027-2031 годы</w:t>
            </w:r>
          </w:p>
        </w:tc>
      </w:tr>
      <w:tr w14:paraId="53811916">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33B06D54">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Котельная с. Чаинка</w:t>
            </w:r>
          </w:p>
        </w:tc>
        <w:tc>
          <w:tcPr>
            <w:tcW w:w="1175" w:type="pct"/>
            <w:tcBorders>
              <w:top w:val="nil"/>
              <w:left w:val="nil"/>
              <w:bottom w:val="single" w:color="auto" w:sz="4" w:space="0"/>
              <w:right w:val="single" w:color="auto" w:sz="4" w:space="0"/>
            </w:tcBorders>
            <w:shd w:val="clear" w:color="000000" w:fill="FFFFFF"/>
            <w:vAlign w:val="center"/>
          </w:tcPr>
          <w:p w14:paraId="125F0829">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0,025</w:t>
            </w:r>
          </w:p>
        </w:tc>
        <w:tc>
          <w:tcPr>
            <w:tcW w:w="864" w:type="pct"/>
            <w:tcBorders>
              <w:top w:val="nil"/>
              <w:left w:val="nil"/>
              <w:bottom w:val="single" w:color="auto" w:sz="4" w:space="0"/>
              <w:right w:val="single" w:color="auto" w:sz="4" w:space="0"/>
            </w:tcBorders>
            <w:shd w:val="clear" w:color="000000" w:fill="FFFFFF"/>
            <w:vAlign w:val="center"/>
          </w:tcPr>
          <w:p w14:paraId="62C8BBCC">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0,035</w:t>
            </w:r>
          </w:p>
        </w:tc>
        <w:tc>
          <w:tcPr>
            <w:tcW w:w="864" w:type="pct"/>
            <w:tcBorders>
              <w:top w:val="nil"/>
              <w:left w:val="nil"/>
              <w:bottom w:val="single" w:color="auto" w:sz="4" w:space="0"/>
              <w:right w:val="single" w:color="auto" w:sz="4" w:space="0"/>
            </w:tcBorders>
            <w:shd w:val="clear" w:color="000000" w:fill="FFFFFF"/>
            <w:vAlign w:val="center"/>
          </w:tcPr>
          <w:p w14:paraId="49D97612">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0,828</w:t>
            </w:r>
          </w:p>
        </w:tc>
        <w:tc>
          <w:tcPr>
            <w:tcW w:w="864" w:type="pct"/>
            <w:tcBorders>
              <w:top w:val="nil"/>
              <w:left w:val="nil"/>
              <w:bottom w:val="single" w:color="auto" w:sz="4" w:space="0"/>
              <w:right w:val="single" w:color="auto" w:sz="4" w:space="0"/>
            </w:tcBorders>
            <w:shd w:val="clear" w:color="000000" w:fill="FFFFFF"/>
            <w:vAlign w:val="center"/>
          </w:tcPr>
          <w:p w14:paraId="36937F22">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2,485</w:t>
            </w:r>
          </w:p>
        </w:tc>
      </w:tr>
      <w:tr w14:paraId="5DAFDFA9">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1AAC43C0">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2032-2034 годы</w:t>
            </w:r>
          </w:p>
        </w:tc>
      </w:tr>
      <w:tr w14:paraId="788EF182">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3F24381A">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Котельная с. Чаинка</w:t>
            </w:r>
          </w:p>
        </w:tc>
        <w:tc>
          <w:tcPr>
            <w:tcW w:w="1175" w:type="pct"/>
            <w:tcBorders>
              <w:top w:val="nil"/>
              <w:left w:val="nil"/>
              <w:bottom w:val="single" w:color="auto" w:sz="4" w:space="0"/>
              <w:right w:val="single" w:color="auto" w:sz="4" w:space="0"/>
            </w:tcBorders>
            <w:shd w:val="clear" w:color="000000" w:fill="FFFFFF"/>
            <w:vAlign w:val="center"/>
          </w:tcPr>
          <w:p w14:paraId="6B8911E3">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0,025</w:t>
            </w:r>
          </w:p>
        </w:tc>
        <w:tc>
          <w:tcPr>
            <w:tcW w:w="864" w:type="pct"/>
            <w:tcBorders>
              <w:top w:val="nil"/>
              <w:left w:val="nil"/>
              <w:bottom w:val="single" w:color="auto" w:sz="4" w:space="0"/>
              <w:right w:val="single" w:color="auto" w:sz="4" w:space="0"/>
            </w:tcBorders>
            <w:shd w:val="clear" w:color="000000" w:fill="FFFFFF"/>
            <w:vAlign w:val="center"/>
          </w:tcPr>
          <w:p w14:paraId="04802682">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0,035</w:t>
            </w:r>
          </w:p>
        </w:tc>
        <w:tc>
          <w:tcPr>
            <w:tcW w:w="864" w:type="pct"/>
            <w:tcBorders>
              <w:top w:val="nil"/>
              <w:left w:val="nil"/>
              <w:bottom w:val="single" w:color="auto" w:sz="4" w:space="0"/>
              <w:right w:val="single" w:color="auto" w:sz="4" w:space="0"/>
            </w:tcBorders>
            <w:shd w:val="clear" w:color="000000" w:fill="FFFFFF"/>
            <w:vAlign w:val="center"/>
          </w:tcPr>
          <w:p w14:paraId="4351F236">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0,828</w:t>
            </w:r>
          </w:p>
        </w:tc>
        <w:tc>
          <w:tcPr>
            <w:tcW w:w="864" w:type="pct"/>
            <w:tcBorders>
              <w:top w:val="nil"/>
              <w:left w:val="nil"/>
              <w:bottom w:val="single" w:color="auto" w:sz="4" w:space="0"/>
              <w:right w:val="single" w:color="auto" w:sz="4" w:space="0"/>
            </w:tcBorders>
            <w:shd w:val="clear" w:color="000000" w:fill="FFFFFF"/>
            <w:vAlign w:val="center"/>
          </w:tcPr>
          <w:p w14:paraId="39C5E92B">
            <w:pP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2,485</w:t>
            </w:r>
          </w:p>
        </w:tc>
      </w:tr>
    </w:tbl>
    <w:p w14:paraId="2D34DAD8">
      <w:pPr>
        <w:rPr>
          <w:rFonts w:ascii="Times New Roman" w:hAnsi="Times New Roman" w:cs="Times New Roman"/>
        </w:rPr>
      </w:pPr>
    </w:p>
    <w:p w14:paraId="5FBC5BEC">
      <w:pPr>
        <w:pStyle w:val="2"/>
        <w:numPr>
          <w:ilvl w:val="0"/>
          <w:numId w:val="75"/>
        </w:numPr>
        <w:ind w:left="1066" w:hanging="357"/>
        <w:rPr>
          <w:spacing w:val="0"/>
        </w:rPr>
      </w:pPr>
      <w:bookmarkStart w:id="561" w:name="_Toc9154918"/>
      <w:bookmarkStart w:id="562" w:name="_Toc166767283"/>
      <w:bookmarkStart w:id="563" w:name="_Toc84971064"/>
      <w:r>
        <w:rPr>
          <w:spacing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61"/>
      <w:bookmarkEnd w:id="562"/>
      <w:bookmarkEnd w:id="563"/>
    </w:p>
    <w:p w14:paraId="581F4333">
      <w:pPr>
        <w:pStyle w:val="3463"/>
      </w:pPr>
      <w:r>
        <w:t xml:space="preserve">Основным видом топлива для всех источников тепловой энергии является уголь. </w:t>
      </w:r>
    </w:p>
    <w:p w14:paraId="4261ECE5">
      <w:pPr>
        <w:rPr>
          <w:rFonts w:ascii="Times New Roman" w:hAnsi="Times New Roman" w:cs="Times New Roman"/>
          <w:szCs w:val="24"/>
        </w:rPr>
      </w:pPr>
    </w:p>
    <w:p w14:paraId="41C9E036">
      <w:pPr>
        <w:pStyle w:val="2"/>
        <w:numPr>
          <w:ilvl w:val="0"/>
          <w:numId w:val="75"/>
        </w:numPr>
        <w:ind w:left="1066" w:hanging="357"/>
        <w:rPr>
          <w:spacing w:val="0"/>
        </w:rPr>
      </w:pPr>
      <w:bookmarkStart w:id="564" w:name="_Toc9154919"/>
      <w:bookmarkStart w:id="565" w:name="_Toc84971065"/>
      <w:bookmarkStart w:id="566" w:name="_Toc166767284"/>
      <w:r>
        <w:rPr>
          <w:spacing w:val="0"/>
        </w:rPr>
        <w:t>виды топлива (в случае, если топливом является уг</w:t>
      </w:r>
      <w:r>
        <w:rPr>
          <w:spacing w:val="0"/>
          <w:lang w:val="en-US"/>
        </w:rPr>
        <w:t>o</w:t>
      </w:r>
      <w:r>
        <w:rPr>
          <w:spacing w:val="0"/>
        </w:rPr>
        <w:t>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564"/>
      <w:bookmarkEnd w:id="565"/>
      <w:bookmarkEnd w:id="566"/>
    </w:p>
    <w:p w14:paraId="78AB5B58">
      <w:pPr>
        <w:pStyle w:val="3463"/>
      </w:pPr>
      <w:r>
        <w:t>Основным видом используемого топлива является уголь.</w:t>
      </w:r>
    </w:p>
    <w:p w14:paraId="60DC361A">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10.4.1 – Характеристика топлив, используемых на источниках теплоснабжения</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5729"/>
        <w:gridCol w:w="3706"/>
      </w:tblGrid>
      <w:tr w14:paraId="080E9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321" w:hRule="atLeast"/>
          <w:tblHeader/>
        </w:trPr>
        <w:tc>
          <w:tcPr>
            <w:tcW w:w="3036"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7F8B7E0">
            <w:pPr>
              <w:pStyle w:val="1806"/>
            </w:pPr>
            <w:r>
              <w:t>Показатели</w:t>
            </w:r>
          </w:p>
        </w:tc>
        <w:tc>
          <w:tcPr>
            <w:tcW w:w="196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BB2DE80">
            <w:pPr>
              <w:pStyle w:val="1806"/>
            </w:pPr>
            <w:r>
              <w:t>Основное топливо</w:t>
            </w:r>
          </w:p>
        </w:tc>
      </w:tr>
      <w:tr w14:paraId="20E7E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331E357D">
            <w:pPr>
              <w:pStyle w:val="1806"/>
            </w:pPr>
            <w:r>
              <w:rPr>
                <w:rFonts w:cs="Times New Roman"/>
                <w:b/>
                <w:szCs w:val="20"/>
              </w:rPr>
              <w:t>Котельная с. Чаинка</w:t>
            </w:r>
          </w:p>
        </w:tc>
        <w:tc>
          <w:tcPr>
            <w:tcW w:w="1964" w:type="pct"/>
            <w:tcBorders>
              <w:top w:val="single" w:color="auto" w:sz="4" w:space="0"/>
              <w:left w:val="single" w:color="auto" w:sz="4" w:space="0"/>
              <w:bottom w:val="single" w:color="auto" w:sz="4" w:space="0"/>
              <w:right w:val="single" w:color="auto" w:sz="4" w:space="0"/>
            </w:tcBorders>
            <w:vAlign w:val="center"/>
          </w:tcPr>
          <w:p w14:paraId="28F6D8CC">
            <w:pPr>
              <w:pStyle w:val="1806"/>
            </w:pPr>
          </w:p>
        </w:tc>
      </w:tr>
      <w:tr w14:paraId="2B699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7AEA1567">
            <w:pPr>
              <w:pStyle w:val="1806"/>
            </w:pPr>
            <w:r>
              <w:rPr>
                <w:rFonts w:cs="Times New Roman"/>
                <w:szCs w:val="20"/>
              </w:rPr>
              <w:t>Вид топлива</w:t>
            </w:r>
          </w:p>
        </w:tc>
        <w:tc>
          <w:tcPr>
            <w:tcW w:w="1964" w:type="pct"/>
            <w:tcBorders>
              <w:top w:val="single" w:color="auto" w:sz="4" w:space="0"/>
              <w:left w:val="single" w:color="auto" w:sz="4" w:space="0"/>
              <w:bottom w:val="single" w:color="auto" w:sz="4" w:space="0"/>
              <w:right w:val="single" w:color="auto" w:sz="4" w:space="0"/>
            </w:tcBorders>
            <w:vAlign w:val="center"/>
          </w:tcPr>
          <w:p w14:paraId="014411C0">
            <w:pPr>
              <w:pStyle w:val="1806"/>
            </w:pPr>
            <w:r>
              <w:rPr>
                <w:rFonts w:cs="Times New Roman"/>
                <w:szCs w:val="20"/>
              </w:rPr>
              <w:t>Уголь каменный</w:t>
            </w:r>
          </w:p>
        </w:tc>
      </w:tr>
      <w:tr w14:paraId="42B45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0C51F0D2">
            <w:pPr>
              <w:pStyle w:val="1806"/>
            </w:pPr>
            <w:r>
              <w:rPr>
                <w:rFonts w:cs="Times New Roman"/>
                <w:szCs w:val="20"/>
              </w:rPr>
              <w:t>Марка топлива</w:t>
            </w:r>
          </w:p>
        </w:tc>
        <w:tc>
          <w:tcPr>
            <w:tcW w:w="1964" w:type="pct"/>
            <w:tcBorders>
              <w:top w:val="single" w:color="auto" w:sz="4" w:space="0"/>
              <w:left w:val="single" w:color="auto" w:sz="4" w:space="0"/>
              <w:bottom w:val="single" w:color="auto" w:sz="4" w:space="0"/>
              <w:right w:val="single" w:color="auto" w:sz="4" w:space="0"/>
            </w:tcBorders>
            <w:vAlign w:val="center"/>
          </w:tcPr>
          <w:p w14:paraId="3E905908">
            <w:pPr>
              <w:pStyle w:val="1806"/>
            </w:pPr>
            <w:r>
              <w:rPr>
                <w:rFonts w:cs="Times New Roman"/>
                <w:szCs w:val="20"/>
              </w:rPr>
              <w:t>ДР</w:t>
            </w:r>
          </w:p>
        </w:tc>
      </w:tr>
      <w:tr w14:paraId="5A892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1B1E34B8">
            <w:pPr>
              <w:pStyle w:val="1806"/>
            </w:pPr>
            <w:r>
              <w:rPr>
                <w:rFonts w:cs="Times New Roman"/>
                <w:szCs w:val="20"/>
              </w:rPr>
              <w:t>Поставщик топлива</w:t>
            </w:r>
          </w:p>
        </w:tc>
        <w:tc>
          <w:tcPr>
            <w:tcW w:w="1964" w:type="pct"/>
            <w:tcBorders>
              <w:top w:val="single" w:color="auto" w:sz="4" w:space="0"/>
              <w:left w:val="single" w:color="auto" w:sz="4" w:space="0"/>
              <w:bottom w:val="single" w:color="auto" w:sz="4" w:space="0"/>
              <w:right w:val="single" w:color="auto" w:sz="4" w:space="0"/>
            </w:tcBorders>
            <w:vAlign w:val="center"/>
          </w:tcPr>
          <w:p w14:paraId="70D94717">
            <w:pPr>
              <w:pStyle w:val="1806"/>
            </w:pPr>
            <w:r>
              <w:rPr>
                <w:rFonts w:cs="Times New Roman"/>
                <w:szCs w:val="20"/>
              </w:rPr>
              <w:t>ООО НТК, ООО ТД Сибресурс</w:t>
            </w:r>
          </w:p>
        </w:tc>
      </w:tr>
      <w:tr w14:paraId="12B6B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5B62276B">
            <w:pPr>
              <w:pStyle w:val="1806"/>
            </w:pPr>
            <w:r>
              <w:rPr>
                <w:rFonts w:cs="Times New Roman"/>
                <w:szCs w:val="20"/>
              </w:rPr>
              <w:t>Способ доставки на котельную</w:t>
            </w:r>
          </w:p>
        </w:tc>
        <w:tc>
          <w:tcPr>
            <w:tcW w:w="1964" w:type="pct"/>
            <w:tcBorders>
              <w:top w:val="single" w:color="auto" w:sz="4" w:space="0"/>
              <w:left w:val="single" w:color="auto" w:sz="4" w:space="0"/>
              <w:bottom w:val="single" w:color="auto" w:sz="4" w:space="0"/>
              <w:right w:val="single" w:color="auto" w:sz="4" w:space="0"/>
            </w:tcBorders>
            <w:vAlign w:val="center"/>
          </w:tcPr>
          <w:p w14:paraId="5F8F2CCE">
            <w:pPr>
              <w:pStyle w:val="1806"/>
            </w:pPr>
            <w:r>
              <w:rPr>
                <w:rFonts w:cs="Times New Roman"/>
                <w:szCs w:val="20"/>
              </w:rPr>
              <w:t>Автотранспорт</w:t>
            </w:r>
          </w:p>
        </w:tc>
      </w:tr>
      <w:tr w14:paraId="131FD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07355767">
            <w:pPr>
              <w:pStyle w:val="1806"/>
            </w:pPr>
            <w:r>
              <w:rPr>
                <w:rFonts w:cs="Times New Roman"/>
                <w:szCs w:val="20"/>
              </w:rPr>
              <w:t>Откуда осуществляется поставка (место)</w:t>
            </w:r>
          </w:p>
        </w:tc>
        <w:tc>
          <w:tcPr>
            <w:tcW w:w="1964" w:type="pct"/>
            <w:tcBorders>
              <w:top w:val="single" w:color="auto" w:sz="4" w:space="0"/>
              <w:left w:val="single" w:color="auto" w:sz="4" w:space="0"/>
              <w:bottom w:val="single" w:color="auto" w:sz="4" w:space="0"/>
              <w:right w:val="single" w:color="auto" w:sz="4" w:space="0"/>
            </w:tcBorders>
            <w:vAlign w:val="center"/>
          </w:tcPr>
          <w:p w14:paraId="2466B44E">
            <w:pPr>
              <w:pStyle w:val="1806"/>
            </w:pPr>
            <w:r>
              <w:rPr>
                <w:rFonts w:cs="Times New Roman"/>
                <w:szCs w:val="20"/>
              </w:rPr>
              <w:t>Склад поставщика г. Купино</w:t>
            </w:r>
          </w:p>
        </w:tc>
      </w:tr>
      <w:tr w14:paraId="0550C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tcBorders>
              <w:top w:val="single" w:color="auto" w:sz="4" w:space="0"/>
              <w:left w:val="single" w:color="auto" w:sz="4" w:space="0"/>
              <w:bottom w:val="single" w:color="auto" w:sz="4" w:space="0"/>
              <w:right w:val="single" w:color="auto" w:sz="4" w:space="0"/>
            </w:tcBorders>
            <w:vAlign w:val="center"/>
          </w:tcPr>
          <w:p w14:paraId="4857C4AB">
            <w:pPr>
              <w:pStyle w:val="1806"/>
            </w:pPr>
            <w:r>
              <w:rPr>
                <w:rFonts w:cs="Times New Roman"/>
                <w:szCs w:val="20"/>
              </w:rPr>
              <w:t>Периодичность поставки</w:t>
            </w:r>
          </w:p>
        </w:tc>
        <w:tc>
          <w:tcPr>
            <w:tcW w:w="1964" w:type="pct"/>
            <w:tcBorders>
              <w:top w:val="single" w:color="auto" w:sz="4" w:space="0"/>
              <w:left w:val="single" w:color="auto" w:sz="4" w:space="0"/>
              <w:bottom w:val="single" w:color="auto" w:sz="4" w:space="0"/>
              <w:right w:val="single" w:color="auto" w:sz="4" w:space="0"/>
            </w:tcBorders>
            <w:vAlign w:val="center"/>
          </w:tcPr>
          <w:p w14:paraId="6A20BF1E">
            <w:pPr>
              <w:pStyle w:val="1806"/>
            </w:pPr>
            <w:r>
              <w:rPr>
                <w:rFonts w:cs="Times New Roman"/>
                <w:szCs w:val="20"/>
              </w:rPr>
              <w:t>По спецификации</w:t>
            </w:r>
          </w:p>
        </w:tc>
      </w:tr>
    </w:tbl>
    <w:p w14:paraId="161F44DC">
      <w:pPr>
        <w:rPr>
          <w:rFonts w:ascii="Times New Roman" w:hAnsi="Times New Roman" w:cs="Times New Roman"/>
        </w:rPr>
      </w:pPr>
    </w:p>
    <w:p w14:paraId="48A16026">
      <w:pPr>
        <w:pStyle w:val="2"/>
        <w:numPr>
          <w:ilvl w:val="0"/>
          <w:numId w:val="75"/>
        </w:numPr>
        <w:ind w:left="1066" w:hanging="357"/>
        <w:rPr>
          <w:spacing w:val="0"/>
        </w:rPr>
      </w:pPr>
      <w:bookmarkStart w:id="567" w:name="_Toc9154920"/>
      <w:bookmarkStart w:id="568" w:name="_Toc84971066"/>
      <w:bookmarkStart w:id="569" w:name="_Toc166767285"/>
      <w:r>
        <w:rPr>
          <w:spacing w:val="0"/>
        </w:rPr>
        <w:t>Преобладающий в поселении, сельсовете вид топлива, определяемый по совокупности всех систем теплоснабжения, находящихся в соответствующем поселении, сельсовете</w:t>
      </w:r>
      <w:bookmarkEnd w:id="567"/>
      <w:bookmarkEnd w:id="568"/>
      <w:bookmarkEnd w:id="569"/>
    </w:p>
    <w:p w14:paraId="71F25C6E">
      <w:pPr>
        <w:pStyle w:val="3463"/>
      </w:pPr>
      <w:r>
        <w:t>Преобладающим видом топлива является уголь. На начало периода планирования использование угля на источниках тепловой энергии составляет 100%.</w:t>
      </w:r>
    </w:p>
    <w:p w14:paraId="79D0E4DD">
      <w:pPr>
        <w:rPr>
          <w:rFonts w:ascii="Times New Roman" w:hAnsi="Times New Roman" w:cs="Times New Roman"/>
          <w:szCs w:val="24"/>
        </w:rPr>
      </w:pPr>
    </w:p>
    <w:p w14:paraId="5DE8EAB2">
      <w:pPr>
        <w:pStyle w:val="2"/>
        <w:numPr>
          <w:ilvl w:val="0"/>
          <w:numId w:val="75"/>
        </w:numPr>
        <w:ind w:left="1066" w:hanging="357"/>
        <w:rPr>
          <w:spacing w:val="0"/>
        </w:rPr>
      </w:pPr>
      <w:bookmarkStart w:id="570" w:name="_Toc84971067"/>
      <w:bookmarkStart w:id="571" w:name="_Toc166767286"/>
      <w:bookmarkStart w:id="572" w:name="_Toc9154921"/>
      <w:r>
        <w:rPr>
          <w:spacing w:val="0"/>
        </w:rPr>
        <w:t>Приоритетное направление развития топливного баланса поселения, муниципального образования</w:t>
      </w:r>
      <w:bookmarkEnd w:id="570"/>
      <w:bookmarkEnd w:id="571"/>
      <w:bookmarkEnd w:id="572"/>
    </w:p>
    <w:p w14:paraId="4B80849B">
      <w:pPr>
        <w:pStyle w:val="3463"/>
      </w:pPr>
      <w:bookmarkStart w:id="573" w:name="_Toc9154922"/>
      <w:bookmarkStart w:id="574" w:name="_Toc84971068"/>
      <w:r>
        <w:t>Преобладающим видом топлива является уголь. На начало периода планирования использование угля на источниках тепловой энергии составляет 100%, на конец периода планирования использование угля на источниках тепловой энергии составляет 100 %.</w:t>
      </w:r>
    </w:p>
    <w:p w14:paraId="36CBEA9D">
      <w:pPr>
        <w:pStyle w:val="3463"/>
      </w:pPr>
    </w:p>
    <w:p w14:paraId="797874D7">
      <w:pPr>
        <w:pStyle w:val="2"/>
        <w:numPr>
          <w:ilvl w:val="0"/>
          <w:numId w:val="0"/>
        </w:numPr>
        <w:rPr>
          <w:spacing w:val="0"/>
        </w:rPr>
      </w:pPr>
      <w:bookmarkStart w:id="575" w:name="_Toc166767287"/>
      <w:r>
        <w:rPr>
          <w:spacing w:val="0"/>
        </w:rPr>
        <w:t>ГЛАВА 11. ОЦЕНКА НАДЕЖНОСТИ ТЕПЛОСНАБЖЕНИЯ</w:t>
      </w:r>
      <w:bookmarkEnd w:id="573"/>
      <w:bookmarkEnd w:id="574"/>
      <w:bookmarkEnd w:id="575"/>
    </w:p>
    <w:p w14:paraId="1D276394">
      <w:pPr>
        <w:pStyle w:val="2"/>
        <w:numPr>
          <w:ilvl w:val="0"/>
          <w:numId w:val="84"/>
        </w:numPr>
        <w:rPr>
          <w:spacing w:val="0"/>
        </w:rPr>
      </w:pPr>
      <w:bookmarkStart w:id="576" w:name="_Toc9154923"/>
      <w:bookmarkStart w:id="577" w:name="_Toc84971069"/>
      <w:bookmarkStart w:id="578" w:name="_Toc166767288"/>
      <w:r>
        <w:rPr>
          <w:spacing w:val="0"/>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76"/>
      <w:bookmarkEnd w:id="577"/>
      <w:bookmarkEnd w:id="578"/>
    </w:p>
    <w:p w14:paraId="0B23E7D4">
      <w:pPr>
        <w:pStyle w:val="3463"/>
      </w:pPr>
      <w:r>
        <w:t xml:space="preserve">Применительно к системам теплоснабжения надёжность можно рассматривать как свойство системы: </w:t>
      </w:r>
    </w:p>
    <w:p w14:paraId="7B81794B">
      <w:pPr>
        <w:pStyle w:val="3463"/>
      </w:pPr>
      <w:r>
        <w:t xml:space="preserve">1. Бесперебойно снабжать потребителей в необходимом количестве тепловой энергией требуемого качества. </w:t>
      </w:r>
    </w:p>
    <w:p w14:paraId="311724D0">
      <w:pPr>
        <w:pStyle w:val="3463"/>
      </w:pPr>
      <w:r>
        <w:t xml:space="preserve">2. Не допускать ситуаций, опасных для людей и окружающей среды. </w:t>
      </w:r>
    </w:p>
    <w:p w14:paraId="5FEC0F0F">
      <w:pPr>
        <w:pStyle w:val="3463"/>
      </w:pPr>
      <w: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7E0AA7EF">
      <w:pPr>
        <w:pStyle w:val="3463"/>
      </w:pPr>
      <w:r>
        <w:rPr>
          <w:b/>
        </w:rPr>
        <w:t>Резервирование</w:t>
      </w:r>
      <w: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14:paraId="79D974D5">
      <w:pPr>
        <w:pStyle w:val="3463"/>
      </w:pPr>
      <w:r>
        <w:t xml:space="preserve">Надёжность системы теплоснабжения можно оценить исходя из показателей износа тепломеханического оборудования. </w:t>
      </w:r>
    </w:p>
    <w:p w14:paraId="2663F6B5">
      <w:pPr>
        <w:pStyle w:val="3463"/>
      </w:pPr>
      <w:r>
        <w:t>Показатели (критерии) надежности.</w:t>
      </w:r>
    </w:p>
    <w:p w14:paraId="63FC43CF">
      <w:pPr>
        <w:pStyle w:val="3463"/>
      </w:pPr>
      <w: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5FC25608">
      <w:pPr>
        <w:pStyle w:val="3463"/>
      </w:pPr>
      <w:r>
        <w:rPr>
          <w:b/>
        </w:rPr>
        <w:t xml:space="preserve">Вероятность безотказной работы системы [Р] </w:t>
      </w:r>
      <w:r>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3D6B5815">
      <w:pPr>
        <w:pStyle w:val="3463"/>
      </w:pPr>
      <w:r>
        <w:rPr>
          <w:b/>
        </w:rPr>
        <w:t xml:space="preserve">Коэффициент готовности системы [Кг] </w:t>
      </w:r>
      <w: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 °С. </w:t>
      </w:r>
    </w:p>
    <w:p w14:paraId="5A1EFC0A">
      <w:pPr>
        <w:pStyle w:val="3463"/>
      </w:pPr>
      <w:r>
        <w:rPr>
          <w:b/>
        </w:rPr>
        <w:t xml:space="preserve">Живучесть системы [Ж] </w:t>
      </w:r>
      <w: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71B7E060">
      <w:pPr>
        <w:pStyle w:val="3463"/>
      </w:pPr>
      <w:r>
        <w:t>Вероятность безотказной работы [P].</w:t>
      </w:r>
    </w:p>
    <w:p w14:paraId="3627AD6D">
      <w:pPr>
        <w:pStyle w:val="3463"/>
      </w:pPr>
      <w:r>
        <w:t xml:space="preserve">Вероятность безотказной работы [Р] для каждого </w:t>
      </w:r>
      <w:r>
        <w:rPr>
          <w:i/>
        </w:rPr>
        <w:t>j</w:t>
      </w:r>
      <w:r>
        <w:t xml:space="preserve">-го участка трубопровода в течение одного года вычисляется с помощью плотности потока отказов </w:t>
      </w:r>
      <w:r>
        <w:rPr>
          <w:i/>
        </w:rPr>
        <w:t xml:space="preserve">ωjР </w:t>
      </w:r>
    </w:p>
    <w:p w14:paraId="2B34ED77">
      <w:pPr>
        <w:pStyle w:val="3463"/>
        <w:jc w:val="center"/>
      </w:pPr>
      <w:r>
        <w:t>Р =е</w:t>
      </w:r>
      <w:r>
        <w:rPr>
          <w:vertAlign w:val="superscript"/>
        </w:rPr>
        <w:t>(-ωjР)</w:t>
      </w:r>
      <w:r>
        <w:t>;</w:t>
      </w:r>
    </w:p>
    <w:p w14:paraId="2886B0EB">
      <w:pPr>
        <w:pStyle w:val="3463"/>
      </w:pPr>
      <w:r>
        <w:t xml:space="preserve">Вычисленные на предварительном этапе плотности потока отказов </w:t>
      </w:r>
      <w:r>
        <w:rPr>
          <w:i/>
        </w:rPr>
        <w:t xml:space="preserve">ωjЕ </w:t>
      </w:r>
      <w:r>
        <w:t xml:space="preserve">и </w:t>
      </w:r>
      <w:r>
        <w:rPr>
          <w:i/>
        </w:rPr>
        <w:t>ωjР</w:t>
      </w:r>
      <w: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523DF42C">
      <w:pPr>
        <w:pStyle w:val="3463"/>
      </w:pPr>
      <w:r>
        <w:t xml:space="preserve">Вероятность безотказной работы [Р] определяется по формуле: </w:t>
      </w:r>
    </w:p>
    <w:p w14:paraId="2DCD1CCB">
      <w:pPr>
        <w:pStyle w:val="3463"/>
        <w:jc w:val="center"/>
      </w:pPr>
      <w:r>
        <w:t>Р = е</w:t>
      </w:r>
      <w:r>
        <w:rPr>
          <w:vertAlign w:val="superscript"/>
        </w:rPr>
        <w:t>-ω</w:t>
      </w:r>
      <w:r>
        <w:t>;</w:t>
      </w:r>
    </w:p>
    <w:p w14:paraId="30D6654C">
      <w:pPr>
        <w:pStyle w:val="3463"/>
      </w:pPr>
      <w: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2BF8EE60">
      <w:pPr>
        <w:pStyle w:val="3463"/>
        <w:jc w:val="center"/>
      </w:pPr>
      <w:r>
        <w:t>ω = а·m·К</w:t>
      </w:r>
      <w:r>
        <w:rPr>
          <w:vertAlign w:val="subscript"/>
        </w:rPr>
        <w:t>с</w:t>
      </w:r>
      <w:r>
        <w:t>·d</w:t>
      </w:r>
      <w:r>
        <w:rPr>
          <w:vertAlign w:val="superscript"/>
        </w:rPr>
        <w:t>0,208</w:t>
      </w:r>
      <w:r>
        <w:t>;</w:t>
      </w:r>
    </w:p>
    <w:p w14:paraId="07DDA395">
      <w:pPr>
        <w:pStyle w:val="3463"/>
      </w:pPr>
      <w:r>
        <w:t>где:</w:t>
      </w:r>
    </w:p>
    <w:p w14:paraId="5CD94246">
      <w:pPr>
        <w:pStyle w:val="3463"/>
      </w:pPr>
      <w:r>
        <w:t xml:space="preserve">а – эмпирический коэффициент. </w:t>
      </w:r>
    </w:p>
    <w:p w14:paraId="15D06BA5">
      <w:pPr>
        <w:pStyle w:val="3463"/>
      </w:pPr>
      <w:r>
        <w:t xml:space="preserve">При нормативном уровне безотказности, а = 0,00003; </w:t>
      </w:r>
    </w:p>
    <w:p w14:paraId="77BE6836">
      <w:pPr>
        <w:pStyle w:val="3463"/>
      </w:pPr>
      <w: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5EB0E690">
      <w:pPr>
        <w:pStyle w:val="3463"/>
      </w:pPr>
      <w: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p>
    <w:p w14:paraId="438A0166">
      <w:pPr>
        <w:pStyle w:val="3463"/>
        <w:jc w:val="center"/>
      </w:pPr>
      <w:r>
        <w:t>К</w:t>
      </w:r>
      <w:r>
        <w:rPr>
          <w:vertAlign w:val="subscript"/>
        </w:rPr>
        <w:t xml:space="preserve">с </w:t>
      </w:r>
      <w:r>
        <w:t>= 3·И</w:t>
      </w:r>
      <w:r>
        <w:rPr>
          <w:vertAlign w:val="superscript"/>
        </w:rPr>
        <w:t>2,6</w:t>
      </w:r>
    </w:p>
    <w:p w14:paraId="20646CCA">
      <w:pPr>
        <w:pStyle w:val="3463"/>
        <w:jc w:val="center"/>
      </w:pPr>
      <w:r>
        <w:t>И = n/no</w:t>
      </w:r>
    </w:p>
    <w:p w14:paraId="47AE46D7">
      <w:pPr>
        <w:pStyle w:val="3463"/>
      </w:pPr>
      <w:r>
        <w:t>где:</w:t>
      </w:r>
    </w:p>
    <w:p w14:paraId="03E08E8F">
      <w:pPr>
        <w:pStyle w:val="3463"/>
      </w:pPr>
      <w:r>
        <w:t xml:space="preserve">И – индекс утраты ресурса; </w:t>
      </w:r>
    </w:p>
    <w:p w14:paraId="58C9BF5E">
      <w:pPr>
        <w:pStyle w:val="3463"/>
      </w:pPr>
      <w:r>
        <w:t xml:space="preserve">n – срок службы теплопровода с момента ввода в эксплуатацию (в годах); </w:t>
      </w:r>
    </w:p>
    <w:p w14:paraId="4EBF548F">
      <w:pPr>
        <w:pStyle w:val="3463"/>
      </w:pPr>
      <w:r>
        <w:t xml:space="preserve">no – расчетный срок службы теплопровода (в годах). </w:t>
      </w:r>
    </w:p>
    <w:p w14:paraId="1D1BE2DE">
      <w:pPr>
        <w:pStyle w:val="3463"/>
      </w:pPr>
      <w:r>
        <w:t xml:space="preserve">Нормативные (минимально допустимые) показатели вероятности безотказной работы согласно СП 124.13330.2012 принимаются для: </w:t>
      </w:r>
    </w:p>
    <w:p w14:paraId="51DB2E39">
      <w:pPr>
        <w:pStyle w:val="3463"/>
      </w:pPr>
      <w:r>
        <w:t xml:space="preserve">- источника тепловой энергии – Рит = 0,97; </w:t>
      </w:r>
    </w:p>
    <w:p w14:paraId="608916CC">
      <w:pPr>
        <w:pStyle w:val="3463"/>
      </w:pPr>
      <w:r>
        <w:t xml:space="preserve">- тепловых сетей – Ртс = 0,90; </w:t>
      </w:r>
    </w:p>
    <w:p w14:paraId="063C8500">
      <w:pPr>
        <w:pStyle w:val="3463"/>
      </w:pPr>
      <w:r>
        <w:t xml:space="preserve">- потребителя теплоты – Рпт = 0,99; </w:t>
      </w:r>
    </w:p>
    <w:p w14:paraId="5AC71243">
      <w:pPr>
        <w:pStyle w:val="3463"/>
        <w:jc w:val="center"/>
      </w:pPr>
      <w:r>
        <w:t>СЦТ – Рсцт = 0,9*0,97*0,99 = 0,86.</w:t>
      </w:r>
    </w:p>
    <w:p w14:paraId="22147633">
      <w:pPr>
        <w:pStyle w:val="3463"/>
      </w:pPr>
      <w:r>
        <w:t>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p>
    <w:p w14:paraId="06073E8C">
      <w:pPr>
        <w:pStyle w:val="3463"/>
      </w:pPr>
      <w:r>
        <w:t>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p>
    <w:p w14:paraId="5EF7474A">
      <w:pPr>
        <w:pStyle w:val="3463"/>
      </w:pPr>
      <w:r>
        <w:t>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4F76D832">
      <w:pPr>
        <w:pStyle w:val="1832"/>
        <w:rPr>
          <w:lang w:eastAsia="ru-RU"/>
        </w:rPr>
      </w:pPr>
      <w:r>
        <w:rPr>
          <w:lang w:eastAsia="ru-RU"/>
        </w:rPr>
        <w:t>источника теплоты Рит = 0,97;</w:t>
      </w:r>
    </w:p>
    <w:p w14:paraId="1D50C8BD">
      <w:pPr>
        <w:pStyle w:val="1832"/>
        <w:rPr>
          <w:lang w:eastAsia="ru-RU"/>
        </w:rPr>
      </w:pPr>
      <w:r>
        <w:rPr>
          <w:lang w:eastAsia="ru-RU"/>
        </w:rPr>
        <w:t>тепловых сетей Ртс = 0,9;</w:t>
      </w:r>
    </w:p>
    <w:p w14:paraId="3F31B495">
      <w:pPr>
        <w:pStyle w:val="1832"/>
        <w:rPr>
          <w:lang w:eastAsia="ru-RU"/>
        </w:rPr>
      </w:pPr>
      <w:r>
        <w:rPr>
          <w:lang w:eastAsia="ru-RU"/>
        </w:rPr>
        <w:t>потребителя теплоты Рпт = 0,99;</w:t>
      </w:r>
    </w:p>
    <w:p w14:paraId="70E97B43">
      <w:pPr>
        <w:pStyle w:val="1832"/>
        <w:rPr>
          <w:lang w:eastAsia="ru-RU"/>
        </w:rPr>
      </w:pPr>
      <w:r>
        <w:rPr>
          <w:lang w:eastAsia="ru-RU"/>
        </w:rPr>
        <w:t>СЦТ в целом Рсцт = 0,9</w:t>
      </w:r>
      <m:oMath>
        <m:r>
          <m:rPr/>
          <w:rPr>
            <w:rFonts w:ascii="Cambria Math" w:hAnsi="Cambria Math"/>
            <w:lang w:eastAsia="ru-RU"/>
          </w:rPr>
          <m:t>∙</m:t>
        </m:r>
      </m:oMath>
      <w:r>
        <w:rPr>
          <w:lang w:eastAsia="ru-RU"/>
        </w:rPr>
        <w:t>0,97</w:t>
      </w:r>
      <m:oMath>
        <m:r>
          <m:rPr/>
          <w:rPr>
            <w:rFonts w:ascii="Cambria Math" w:hAnsi="Cambria Math"/>
            <w:lang w:eastAsia="ru-RU"/>
          </w:rPr>
          <m:t>∙</m:t>
        </m:r>
      </m:oMath>
      <w:r>
        <w:rPr>
          <w:lang w:eastAsia="ru-RU"/>
        </w:rPr>
        <w:t>0,99 = 0,86.</w:t>
      </w:r>
    </w:p>
    <w:p w14:paraId="482AAFF3">
      <w:pPr>
        <w:pStyle w:val="3463"/>
      </w:pPr>
      <w: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28ACEBCC">
      <w:pPr>
        <w:pStyle w:val="3463"/>
      </w:pPr>
      <w:r>
        <w:t>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0CDEC7E1">
      <w:pPr>
        <w:pStyle w:val="3463"/>
      </w:pPr>
      <w:r>
        <w:t>2. На первом этапе расчета устанавливается перечень участков теплопроводов, составляющих этот путь.</w:t>
      </w:r>
    </w:p>
    <w:p w14:paraId="59A6C340">
      <w:pPr>
        <w:pStyle w:val="3463"/>
      </w:pPr>
      <w:r>
        <w:t>3. Для каждого участка тепловой сети устанавливаются: год его ввода в эксплуатацию, диаметр и протяженность.</w:t>
      </w:r>
    </w:p>
    <w:p w14:paraId="6D9D5726">
      <w:pPr>
        <w:pStyle w:val="3463"/>
      </w:pPr>
      <w:r>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48253208">
      <w:pPr>
        <w:pStyle w:val="1832"/>
        <w:rPr>
          <w:lang w:eastAsia="ru-RU"/>
        </w:rPr>
      </w:pPr>
      <m:oMath>
        <m:sSub>
          <m:sSubPr>
            <m:ctrlPr>
              <w:rPr>
                <w:rFonts w:ascii="Cambria Math" w:hAnsi="Cambria Math"/>
                <w:i/>
                <w:lang w:eastAsia="ru-RU"/>
              </w:rPr>
            </m:ctrlPr>
          </m:sSubPr>
          <m:e>
            <m:r>
              <m:rPr/>
              <w:rPr>
                <w:rFonts w:ascii="Cambria Math" w:hAnsi="Cambria Math"/>
                <w:lang w:eastAsia="ru-RU"/>
              </w:rPr>
              <m:t>λ</m:t>
            </m:r>
            <m:ctrlPr>
              <w:rPr>
                <w:rFonts w:ascii="Cambria Math" w:hAnsi="Cambria Math"/>
                <w:i/>
                <w:lang w:eastAsia="ru-RU"/>
              </w:rPr>
            </m:ctrlPr>
          </m:e>
          <m:sub>
            <m:r>
              <m:rPr/>
              <w:rPr>
                <w:rFonts w:ascii="Cambria Math" w:hAnsi="Cambria Math"/>
                <w:lang w:eastAsia="ru-RU"/>
              </w:rPr>
              <m:t>0</m:t>
            </m:r>
            <m:ctrlPr>
              <w:rPr>
                <w:rFonts w:ascii="Cambria Math" w:hAnsi="Cambria Math"/>
                <w:i/>
                <w:lang w:eastAsia="ru-RU"/>
              </w:rPr>
            </m:ctrlPr>
          </m:sub>
        </m:sSub>
      </m:oMath>
      <w:r>
        <w:rPr>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55FD4608">
      <w:pPr>
        <w:pStyle w:val="1832"/>
        <w:rPr>
          <w:lang w:eastAsia="ru-RU"/>
        </w:rPr>
      </w:pPr>
      <w:r>
        <w:rPr>
          <w:lang w:eastAsia="ru-RU"/>
        </w:rPr>
        <w:t>средневзвешенная частота (интенсивность) отказов для участков тепловой сети с продолжительностью эксплуатации от 1 до 3 лет;</w:t>
      </w:r>
    </w:p>
    <w:p w14:paraId="707474AC">
      <w:pPr>
        <w:pStyle w:val="1832"/>
        <w:rPr>
          <w:lang w:eastAsia="ru-RU"/>
        </w:rPr>
      </w:pPr>
      <w:r>
        <w:rPr>
          <w:lang w:eastAsia="ru-RU"/>
        </w:rPr>
        <w:t>средневзвешенная частота (интенсивность) отказов для участков тепловой сети с продолжительностью эксплуатации от 17 и более лет;</w:t>
      </w:r>
    </w:p>
    <w:p w14:paraId="3EACED89">
      <w:pPr>
        <w:pStyle w:val="1832"/>
        <w:rPr>
          <w:lang w:eastAsia="ru-RU"/>
        </w:rPr>
      </w:pPr>
      <w:r>
        <w:rPr>
          <w:lang w:eastAsia="ru-RU"/>
        </w:rPr>
        <w:t>средневзвешенная продолжительность ремонта (восстановления) участков тепловой сети;</w:t>
      </w:r>
    </w:p>
    <w:p w14:paraId="0B216EC6">
      <w:pPr>
        <w:pStyle w:val="1832"/>
        <w:rPr>
          <w:lang w:eastAsia="ru-RU"/>
        </w:rPr>
      </w:pPr>
      <w:r>
        <w:rPr>
          <w:lang w:eastAsia="ru-RU"/>
        </w:rPr>
        <w:t>средневзвешенная продолжительность ремонта (восстановления) участков тепловой сети в зависимости от диаметра участка.</w:t>
      </w:r>
    </w:p>
    <w:p w14:paraId="1CA358C8">
      <w:pPr>
        <w:pStyle w:val="3463"/>
      </w:pPr>
      <w:r>
        <w:t xml:space="preserve">Частота (интенсивность) отказов каждого участка тепловой сети измеряется с помощью показателя </w:t>
      </w:r>
      <m:oMath>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i</m:t>
            </m:r>
            <m:ctrlPr>
              <w:rPr>
                <w:rFonts w:ascii="Cambria Math" w:hAnsi="Cambria Math"/>
                <w:i/>
              </w:rPr>
            </m:ctrlPr>
          </m:sub>
        </m:sSub>
      </m:oMath>
      <w:r>
        <w:t>, который имеет размерность [1/км/год] или [1/км/час].</w:t>
      </w:r>
    </w:p>
    <w:p w14:paraId="4191A2A2">
      <w:pPr>
        <w:pStyle w:val="3463"/>
      </w:pPr>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14:paraId="0B19009D">
      <w:pPr>
        <w:jc w:val="center"/>
        <w:rPr>
          <w:rFonts w:ascii="Times New Roman" w:hAnsi="Times New Roman" w:cs="Times New Roman"/>
          <w:szCs w:val="24"/>
        </w:rPr>
      </w:pPr>
      <m:oMathPara>
        <m:oMath>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m:t>
          </m:r>
          <m:nary>
            <m:naryPr>
              <m:chr m:val="∏"/>
              <m:limLoc m:val="undOvr"/>
              <m:ctrlPr>
                <w:rPr>
                  <w:rFonts w:ascii="Cambria Math" w:hAnsi="Cambria Math" w:cs="Times New Roman"/>
                  <w:i/>
                  <w:szCs w:val="24"/>
                </w:rPr>
              </m:ctrlPr>
            </m:naryPr>
            <m:sub>
              <m:r>
                <m:rPr/>
                <w:rPr>
                  <w:rFonts w:ascii="Cambria Math" w:hAnsi="Cambria Math" w:cs="Times New Roman"/>
                  <w:szCs w:val="24"/>
                </w:rPr>
                <m:t>i=1</m:t>
              </m:r>
              <m:ctrlPr>
                <w:rPr>
                  <w:rFonts w:ascii="Cambria Math" w:hAnsi="Cambria Math" w:cs="Times New Roman"/>
                  <w:i/>
                  <w:szCs w:val="24"/>
                </w:rPr>
              </m:ctrlPr>
            </m:sub>
            <m:sup>
              <m:r>
                <m:rPr/>
                <w:rPr>
                  <w:rFonts w:ascii="Cambria Math" w:hAnsi="Cambria Math" w:cs="Times New Roman"/>
                  <w:szCs w:val="24"/>
                </w:rPr>
                <m:t>i=N</m:t>
              </m:r>
              <m:ctrlPr>
                <w:rPr>
                  <w:rFonts w:ascii="Cambria Math" w:hAnsi="Cambria Math" w:cs="Times New Roman"/>
                  <w:i/>
                  <w:szCs w:val="24"/>
                </w:rPr>
              </m:ctrlPr>
            </m:sup>
            <m:e>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−t×</m:t>
                  </m:r>
                  <m:nary>
                    <m:naryPr>
                      <m:chr m:val="∑"/>
                      <m:limLoc m:val="undOvr"/>
                      <m:ctrlPr>
                        <w:rPr>
                          <w:rFonts w:ascii="Cambria Math" w:hAnsi="Cambria Math" w:cs="Times New Roman"/>
                          <w:i/>
                          <w:szCs w:val="24"/>
                        </w:rPr>
                      </m:ctrlPr>
                    </m:naryPr>
                    <m:sub>
                      <m:r>
                        <m:rPr/>
                        <w:rPr>
                          <w:rFonts w:ascii="Cambria Math" w:hAnsi="Cambria Math" w:cs="Times New Roman"/>
                          <w:szCs w:val="24"/>
                        </w:rPr>
                        <m:t>i=1</m:t>
                      </m:r>
                      <m:ctrlPr>
                        <w:rPr>
                          <w:rFonts w:ascii="Cambria Math" w:hAnsi="Cambria Math" w:cs="Times New Roman"/>
                          <w:i/>
                          <w:szCs w:val="24"/>
                        </w:rPr>
                      </m:ctrlPr>
                    </m:sub>
                    <m:sup>
                      <m:r>
                        <m:rPr/>
                        <w:rPr>
                          <w:rFonts w:ascii="Cambria Math" w:hAnsi="Cambria Math" w:cs="Times New Roman"/>
                          <w:szCs w:val="24"/>
                        </w:rPr>
                        <m:t>i=N</m:t>
                      </m:r>
                      <m:ctrlPr>
                        <w:rPr>
                          <w:rFonts w:ascii="Cambria Math" w:hAnsi="Cambria Math" w:cs="Times New Roman"/>
                          <w:i/>
                          <w:szCs w:val="24"/>
                        </w:rPr>
                      </m:ctrlPr>
                    </m:sup>
                    <m:e>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ctrlPr>
                        <w:rPr>
                          <w:rFonts w:ascii="Cambria Math" w:hAnsi="Cambria Math" w:cs="Times New Roman"/>
                          <w:i/>
                          <w:szCs w:val="24"/>
                        </w:rPr>
                      </m:ctrlPr>
                    </m:e>
                  </m:nary>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ctrlPr>
                <w:rPr>
                  <w:rFonts w:ascii="Cambria Math" w:hAnsi="Cambria Math" w:cs="Times New Roman"/>
                  <w:i/>
                  <w:szCs w:val="24"/>
                </w:rPr>
              </m:ctrlPr>
            </m:e>
          </m:nary>
        </m:oMath>
      </m:oMathPara>
    </w:p>
    <w:p w14:paraId="59393FC1">
      <w:pPr>
        <w:pStyle w:val="3463"/>
      </w:pPr>
      <w:r>
        <w:t>Интенсивность отказов всего последовательного соединения равна сумме интенсивностей отказов на каждом участке,</w:t>
      </w:r>
    </w:p>
    <w:p w14:paraId="044FBC36">
      <w:pPr>
        <w:jc w:val="center"/>
        <w:rPr>
          <w:rFonts w:ascii="Times New Roman" w:hAnsi="Times New Roman" w:cs="Times New Roman"/>
          <w:szCs w:val="24"/>
        </w:rPr>
      </w:pPr>
      <m:oMath>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oMath>
      <w:r>
        <w:rPr>
          <w:rFonts w:ascii="Times New Roman" w:hAnsi="Times New Roman" w:cs="Times New Roman"/>
          <w:szCs w:val="24"/>
        </w:rPr>
        <w:t xml:space="preserve"> [1/час],</w:t>
      </w:r>
    </w:p>
    <w:p w14:paraId="01F42914">
      <w:pPr>
        <w:pStyle w:val="3463"/>
      </w:pPr>
      <w:r>
        <w:t xml:space="preserve">где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i</m:t>
            </m:r>
            <m:ctrlPr>
              <w:rPr>
                <w:rFonts w:ascii="Cambria Math" w:hAnsi="Cambria Math"/>
                <w:i/>
              </w:rPr>
            </m:ctrlPr>
          </m:sub>
        </m:sSub>
      </m:oMath>
      <w:r>
        <w:t xml:space="preserve">– протяженность каждого участка, [км]. </w:t>
      </w:r>
    </w:p>
    <w:p w14:paraId="0ED8A65B">
      <w:pPr>
        <w:pStyle w:val="3463"/>
      </w:pPr>
      <w: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p>
    <w:p w14:paraId="2872AC7B">
      <w:pPr>
        <w:keepNext/>
        <w:jc w:val="center"/>
        <w:rPr>
          <w:rFonts w:ascii="Times New Roman" w:hAnsi="Times New Roman" w:cs="Times New Roman"/>
          <w:i/>
          <w:szCs w:val="24"/>
        </w:rPr>
      </w:pPr>
      <m:oMathPara>
        <m:oMath>
          <m:r>
            <m:rPr/>
            <w:rPr>
              <w:rFonts w:ascii="Cambria Math" w:hAnsi="Cambria Math" w:cs="Times New Roman"/>
              <w:szCs w:val="24"/>
            </w:rPr>
            <m:t>λ</m:t>
          </m:r>
          <m:d>
            <m:dPr>
              <m:ctrlPr>
                <w:rPr>
                  <w:rFonts w:ascii="Cambria Math" w:hAnsi="Cambria Math" w:cs="Times New Roman"/>
                  <w:i/>
                  <w:szCs w:val="24"/>
                </w:rPr>
              </m:ctrlPr>
            </m:dPr>
            <m:e>
              <m:r>
                <m:rPr/>
                <w:rPr>
                  <w:rFonts w:ascii="Cambria Math" w:hAnsi="Cambria Math" w:cs="Times New Roman"/>
                  <w:szCs w:val="24"/>
                </w:rPr>
                <m:t>t</m:t>
              </m:r>
              <m:ctrlPr>
                <w:rPr>
                  <w:rFonts w:ascii="Cambria Math" w:hAnsi="Cambria Math" w:cs="Times New Roman"/>
                  <w:i/>
                  <w:szCs w:val="24"/>
                </w:rPr>
              </m:ctrlPr>
            </m:e>
          </m:d>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0</m:t>
              </m:r>
              <m:ctrlPr>
                <w:rPr>
                  <w:rFonts w:ascii="Cambria Math" w:hAnsi="Cambria Math" w:cs="Times New Roman"/>
                  <w:i/>
                  <w:szCs w:val="24"/>
                </w:rPr>
              </m:ctrlPr>
            </m:sub>
          </m:sSub>
          <m:sSup>
            <m:sSupPr>
              <m:ctrlPr>
                <w:rPr>
                  <w:rFonts w:ascii="Cambria Math" w:hAnsi="Cambria Math" w:cs="Times New Roman"/>
                  <w:i/>
                  <w:szCs w:val="24"/>
                </w:rPr>
              </m:ctrlPr>
            </m:sSupPr>
            <m:e>
              <m:r>
                <m:rPr/>
                <w:rPr>
                  <w:rFonts w:ascii="Cambria Math" w:hAnsi="Cambria Math" w:cs="Times New Roman"/>
                  <w:szCs w:val="24"/>
                </w:rPr>
                <m:t>(0,1τ)</m:t>
              </m:r>
              <m:ctrlPr>
                <w:rPr>
                  <w:rFonts w:ascii="Cambria Math" w:hAnsi="Cambria Math" w:cs="Times New Roman"/>
                  <w:i/>
                  <w:szCs w:val="24"/>
                </w:rPr>
              </m:ctrlPr>
            </m:e>
            <m:sup>
              <m:r>
                <m:rPr/>
                <w:rPr>
                  <w:rFonts w:ascii="Cambria Math" w:hAnsi="Cambria Math" w:cs="Times New Roman"/>
                  <w:szCs w:val="24"/>
                </w:rPr>
                <m:t>α−1</m:t>
              </m:r>
              <m:ctrlPr>
                <w:rPr>
                  <w:rFonts w:ascii="Cambria Math" w:hAnsi="Cambria Math" w:cs="Times New Roman"/>
                  <w:i/>
                  <w:szCs w:val="24"/>
                </w:rPr>
              </m:ctrlPr>
            </m:sup>
          </m:sSup>
          <m:r>
            <m:rPr/>
            <w:rPr>
              <w:rFonts w:ascii="Cambria Math" w:hAnsi="Cambria Math" w:cs="Times New Roman"/>
              <w:szCs w:val="24"/>
            </w:rPr>
            <m:t>,</m:t>
          </m:r>
        </m:oMath>
      </m:oMathPara>
    </w:p>
    <w:p w14:paraId="524FB6BC">
      <w:pPr>
        <w:pStyle w:val="3463"/>
      </w:pPr>
      <w:r>
        <w:t xml:space="preserve">где </w:t>
      </w:r>
      <m:oMath>
        <m:r>
          <m:rPr/>
          <w:rPr>
            <w:rFonts w:ascii="Cambria Math" w:hAnsi="Cambria Math"/>
          </w:rPr>
          <m:t>τ</m:t>
        </m:r>
      </m:oMath>
      <w:r>
        <w:t xml:space="preserve">– срок эксплуатации участка [лет]. </w:t>
      </w:r>
    </w:p>
    <w:p w14:paraId="57223225">
      <w:pPr>
        <w:pStyle w:val="3463"/>
      </w:pPr>
      <w:r>
        <w:t xml:space="preserve">Характер изменения интенсивности отказов зависит от параметра </w:t>
      </w:r>
      <m:oMath>
        <m:r>
          <m:rPr/>
          <w:rPr>
            <w:rFonts w:ascii="Cambria Math" w:hAnsi="Cambria Math"/>
          </w:rPr>
          <m:t>α</m:t>
        </m:r>
      </m:oMath>
      <w:r>
        <w:t xml:space="preserve">: при </w:t>
      </w:r>
      <m:oMath>
        <m:r>
          <m:rPr/>
          <w:rPr>
            <w:rFonts w:ascii="Cambria Math" w:hAnsi="Cambria Math"/>
          </w:rPr>
          <m:t xml:space="preserve">α&lt;1, </m:t>
        </m:r>
      </m:oMath>
      <w:r>
        <w:t xml:space="preserve">она монотонно убывает, при </w:t>
      </w:r>
      <m:oMath>
        <m:r>
          <m:rPr/>
          <w:rPr>
            <w:rFonts w:ascii="Cambria Math" w:hAnsi="Cambria Math"/>
          </w:rPr>
          <m:t>α&gt;1</m:t>
        </m:r>
      </m:oMath>
      <w:r>
        <w:t xml:space="preserve">– возрастает; при </w:t>
      </w:r>
      <m:oMath>
        <m:r>
          <m:rPr/>
          <w:rPr>
            <w:rFonts w:ascii="Cambria Math" w:hAnsi="Cambria Math"/>
          </w:rPr>
          <m:t xml:space="preserve">α=1 </m:t>
        </m:r>
      </m:oMath>
      <w:r>
        <w:t xml:space="preserve">функция принимает вид </w:t>
      </w:r>
      <m:oMath>
        <m:r>
          <m:rPr/>
          <w:rPr>
            <w:rFonts w:ascii="Cambria Math" w:hAnsi="Cambria Math"/>
          </w:rPr>
          <m:t>λ</m:t>
        </m:r>
        <m:d>
          <m:dPr>
            <m:ctrlPr>
              <w:rPr>
                <w:rFonts w:ascii="Cambria Math" w:hAnsi="Cambria Math"/>
                <w:i/>
              </w:rPr>
            </m:ctrlPr>
          </m:dPr>
          <m:e>
            <m:r>
              <m:rPr/>
              <w:rPr>
                <w:rFonts w:ascii="Cambria Math" w:hAnsi="Cambria Math"/>
              </w:rPr>
              <m:t>t</m:t>
            </m:r>
            <m:ctrlPr>
              <w:rPr>
                <w:rFonts w:ascii="Cambria Math" w:hAnsi="Cambria Math"/>
                <w:i/>
              </w:rPr>
            </m:ctrlPr>
          </m:e>
        </m:d>
        <m:r>
          <m:rPr/>
          <w:rPr>
            <w:rFonts w:ascii="Cambria Math" w:hAnsi="Cambria Math"/>
          </w:rPr>
          <m:t>=</m:t>
        </m:r>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=Const</m:t>
        </m:r>
      </m:oMath>
      <w:r>
        <w:t xml:space="preserve">. А </w:t>
      </w:r>
      <m:oMath>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oMath>
      <w:r>
        <w:t>– это средневзвешенная частота (интенсивность) устойчивых отказов в конкретной системе теплоснабжения.</w:t>
      </w:r>
    </w:p>
    <w:p w14:paraId="55EAAC34">
      <w:pPr>
        <w:pStyle w:val="3463"/>
      </w:pPr>
      <w:r>
        <w:t>Для распределения Вейбулла рекомендуется использовать следующие эмпирические коэффициенты:</w:t>
      </w:r>
    </w:p>
    <w:p w14:paraId="26DD1CE9">
      <w:pPr>
        <w:rPr>
          <w:rFonts w:ascii="Times New Roman" w:hAnsi="Times New Roman" w:cs="Times New Roman"/>
          <w:szCs w:val="24"/>
        </w:rPr>
      </w:pPr>
      <m:oMathPara>
        <m:oMath>
          <m:r>
            <m:rPr/>
            <w:rPr>
              <w:rFonts w:ascii="Cambria Math" w:hAnsi="Cambria Math" w:cs="Times New Roman"/>
              <w:szCs w:val="24"/>
            </w:rPr>
            <m:t>α=</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m:rPr/>
                    <w:rPr>
                      <w:rFonts w:ascii="Cambria Math" w:hAnsi="Cambria Math" w:cs="Times New Roman"/>
                      <w:szCs w:val="24"/>
                    </w:rPr>
                    <m:t>0,8 при 0&lt;τ≤3</m:t>
                  </m:r>
                  <m:ctrlPr>
                    <w:rPr>
                      <w:rFonts w:ascii="Cambria Math" w:hAnsi="Cambria Math" w:cs="Times New Roman"/>
                      <w:i/>
                      <w:szCs w:val="24"/>
                    </w:rPr>
                  </m:ctrlPr>
                </m:e>
                <m:e>
                  <m:r>
                    <m:rPr/>
                    <w:rPr>
                      <w:rFonts w:ascii="Cambria Math" w:hAnsi="Cambria Math" w:cs="Times New Roman"/>
                      <w:szCs w:val="24"/>
                    </w:rPr>
                    <m:t>1 при 3&lt;τ≤17</m:t>
                  </m:r>
                  <m:ctrlPr>
                    <w:rPr>
                      <w:rFonts w:ascii="Cambria Math" w:hAnsi="Cambria Math" w:cs="Times New Roman"/>
                      <w:i/>
                      <w:szCs w:val="24"/>
                    </w:rPr>
                  </m:ctrlPr>
                </m:e>
                <m:e>
                  <m:r>
                    <m:rPr/>
                    <w:rPr>
                      <w:rFonts w:ascii="Cambria Math" w:hAnsi="Cambria Math" w:cs="Times New Roman"/>
                      <w:szCs w:val="24"/>
                    </w:rPr>
                    <m:t>0,5×</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d>
                        <m:dPr>
                          <m:ctrlPr>
                            <w:rPr>
                              <w:rFonts w:ascii="Cambria Math" w:hAnsi="Cambria Math" w:cs="Times New Roman"/>
                              <w:i/>
                              <w:szCs w:val="24"/>
                            </w:rPr>
                          </m:ctrlPr>
                        </m:dPr>
                        <m:e>
                          <m:f>
                            <m:fPr>
                              <m:type m:val="lin"/>
                              <m:ctrlPr>
                                <w:rPr>
                                  <w:rFonts w:ascii="Cambria Math" w:hAnsi="Cambria Math" w:cs="Times New Roman"/>
                                  <w:i/>
                                  <w:szCs w:val="24"/>
                                </w:rPr>
                              </m:ctrlPr>
                            </m:fPr>
                            <m:num>
                              <m:r>
                                <m:rPr/>
                                <w:rPr>
                                  <w:rFonts w:ascii="Cambria Math" w:hAnsi="Cambria Math" w:cs="Times New Roman"/>
                                  <w:szCs w:val="24"/>
                                </w:rPr>
                                <m:t>τ</m:t>
                              </m:r>
                              <m:ctrlPr>
                                <w:rPr>
                                  <w:rFonts w:ascii="Cambria Math" w:hAnsi="Cambria Math" w:cs="Times New Roman"/>
                                  <w:i/>
                                  <w:szCs w:val="24"/>
                                </w:rPr>
                              </m:ctrlPr>
                            </m:num>
                            <m:den>
                              <m:r>
                                <m:rPr/>
                                <w:rPr>
                                  <w:rFonts w:ascii="Cambria Math" w:hAnsi="Cambria Math" w:cs="Times New Roman"/>
                                  <w:szCs w:val="24"/>
                                </w:rPr>
                                <m:t>20</m:t>
                              </m:r>
                              <m:ctrlPr>
                                <w:rPr>
                                  <w:rFonts w:ascii="Cambria Math" w:hAnsi="Cambria Math" w:cs="Times New Roman"/>
                                  <w:i/>
                                  <w:szCs w:val="24"/>
                                </w:rPr>
                              </m:ctrlPr>
                            </m:den>
                          </m:f>
                          <m:ctrlPr>
                            <w:rPr>
                              <w:rFonts w:ascii="Cambria Math" w:hAnsi="Cambria Math" w:cs="Times New Roman"/>
                              <w:i/>
                              <w:szCs w:val="24"/>
                            </w:rPr>
                          </m:ctrlPr>
                        </m:e>
                      </m:d>
                      <m:ctrlPr>
                        <w:rPr>
                          <w:rFonts w:ascii="Cambria Math" w:hAnsi="Cambria Math" w:cs="Times New Roman"/>
                          <w:i/>
                          <w:szCs w:val="24"/>
                        </w:rPr>
                      </m:ctrlPr>
                    </m:sup>
                  </m:sSup>
                  <m:r>
                    <m:rPr/>
                    <w:rPr>
                      <w:rFonts w:ascii="Cambria Math" w:hAnsi="Cambria Math" w:cs="Times New Roman"/>
                      <w:szCs w:val="24"/>
                    </w:rPr>
                    <m:t>при τ &gt;17</m:t>
                  </m:r>
                  <m:ctrlPr>
                    <w:rPr>
                      <w:rFonts w:ascii="Cambria Math" w:hAnsi="Cambria Math" w:cs="Times New Roman"/>
                      <w:i/>
                      <w:szCs w:val="24"/>
                    </w:rPr>
                  </m:ctrlPr>
                </m:e>
              </m:eqArr>
              <m:ctrlPr>
                <w:rPr>
                  <w:rFonts w:ascii="Cambria Math" w:hAnsi="Cambria Math" w:cs="Times New Roman"/>
                  <w:i/>
                  <w:szCs w:val="24"/>
                </w:rPr>
              </m:ctrlPr>
            </m:e>
          </m:d>
        </m:oMath>
      </m:oMathPara>
    </w:p>
    <w:p w14:paraId="0BAADE34">
      <w:pPr>
        <w:pStyle w:val="3463"/>
      </w:pPr>
      <w:r>
        <w:t xml:space="preserve">На рисунке приведен вид зависимости интенсивности отказов от срока эксплуатации участка тепловой сети. </w:t>
      </w:r>
    </w:p>
    <w:p w14:paraId="351B3646">
      <w:pPr>
        <w:jc w:val="center"/>
        <w:rPr>
          <w:rFonts w:ascii="Times New Roman" w:hAnsi="Times New Roman" w:cs="Times New Roman"/>
          <w:szCs w:val="24"/>
        </w:rPr>
      </w:pPr>
      <w:r>
        <w:rPr>
          <w:rFonts w:ascii="Times New Roman" w:hAnsi="Times New Roman" w:cs="Times New Roman"/>
          <w:szCs w:val="24"/>
        </w:rPr>
        <w:drawing>
          <wp:inline distT="0" distB="0" distL="0" distR="0">
            <wp:extent cx="5394960" cy="30175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394960" cy="3017520"/>
                    </a:xfrm>
                    <a:prstGeom prst="rect">
                      <a:avLst/>
                    </a:prstGeom>
                    <a:noFill/>
                    <a:ln>
                      <a:noFill/>
                    </a:ln>
                  </pic:spPr>
                </pic:pic>
              </a:graphicData>
            </a:graphic>
          </wp:inline>
        </w:drawing>
      </w:r>
    </w:p>
    <w:p w14:paraId="6FFDFCE9">
      <w:pPr>
        <w:jc w:val="center"/>
        <w:rPr>
          <w:rFonts w:ascii="Times New Roman" w:hAnsi="Times New Roman" w:cs="Times New Roman"/>
          <w:szCs w:val="24"/>
        </w:rPr>
      </w:pPr>
      <w:r>
        <w:rPr>
          <w:rFonts w:ascii="Times New Roman" w:hAnsi="Times New Roman" w:cs="Times New Roman"/>
          <w:szCs w:val="24"/>
        </w:rPr>
        <w:t>Рисунок 11.1.1 – Зависимость интенсивности отказов от срока эксплуатации участка ТС</w:t>
      </w:r>
    </w:p>
    <w:p w14:paraId="7DDC5C8B">
      <w:pPr>
        <w:pStyle w:val="3463"/>
      </w:pPr>
      <w:r>
        <w:t>При ее использовании следует помнить о некоторых допущениях, которые были сделаны при отборе данных:</w:t>
      </w:r>
    </w:p>
    <w:p w14:paraId="09D741E7">
      <w:pPr>
        <w:pStyle w:val="1832"/>
      </w:pPr>
      <w:r>
        <w:t>она применима только тогда, когда в тепловых сетях существует четкое разделение на эксплуатационный и ремонтный периоды;</w:t>
      </w:r>
    </w:p>
    <w:p w14:paraId="2207E2B5">
      <w:pPr>
        <w:pStyle w:val="1832"/>
      </w:pPr>
      <w:r>
        <w:t>в ремонтный период выполняются гидравлические испытания тепловой сети после каждого отказа.</w:t>
      </w:r>
    </w:p>
    <w:p w14:paraId="2390FE8A">
      <w:pPr>
        <w:pStyle w:val="3463"/>
      </w:pPr>
      <w:r>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131.13330.2020 или Справочника «Наладка и эксплуатация водяных тепловых сетей».</w:t>
      </w:r>
    </w:p>
    <w:p w14:paraId="0C81C43C">
      <w:pPr>
        <w:pStyle w:val="3463"/>
      </w:pPr>
      <w: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Например, для расчета времени снижения температуры в жилом здании используют формулу:</w:t>
      </w:r>
    </w:p>
    <w:p w14:paraId="6951EBF0">
      <w:pPr>
        <w:pStyle w:val="3463"/>
      </w:pPr>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r>
            <m:rPr/>
            <w:rPr>
              <w:rFonts w:ascii="Cambria Math" w:hAnsi="Cambria Math"/>
            </w:rPr>
            <m:t>+</m:t>
          </m:r>
          <m:f>
            <m:fPr>
              <m:ctrlPr>
                <w:rPr>
                  <w:rFonts w:ascii="Cambria Math" w:hAnsi="Cambria Math"/>
                  <w:i/>
                </w:rPr>
              </m:ctrlPr>
            </m:fPr>
            <m:num>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ctrlPr>
                <w:rPr>
                  <w:rFonts w:ascii="Cambria Math" w:hAnsi="Cambria Math"/>
                  <w:i/>
                </w:rPr>
              </m:ctrlPr>
            </m:num>
            <m:den>
              <m:r>
                <m:rPr/>
                <w:rPr>
                  <w:rFonts w:ascii="Cambria Math" w:hAnsi="Cambria Math"/>
                </w:rPr>
                <m:t>exp</m:t>
              </m:r>
              <m:d>
                <m:dPr>
                  <m:ctrlPr>
                    <w:rPr>
                      <w:rFonts w:ascii="Cambria Math" w:hAnsi="Cambria Math"/>
                      <w:i/>
                    </w:rPr>
                  </m:ctrlPr>
                </m:dPr>
                <m:e>
                  <m:f>
                    <m:fPr>
                      <m:type m:val="lin"/>
                      <m:ctrlPr>
                        <w:rPr>
                          <w:rFonts w:ascii="Cambria Math" w:hAnsi="Cambria Math"/>
                          <w:i/>
                        </w:rPr>
                      </m:ctrlPr>
                    </m:fPr>
                    <m:num>
                      <m:r>
                        <m:rPr/>
                        <w:rPr>
                          <w:rFonts w:ascii="Cambria Math" w:hAnsi="Cambria Math"/>
                        </w:rPr>
                        <m:t>z</m:t>
                      </m:r>
                      <m:ctrlPr>
                        <w:rPr>
                          <w:rFonts w:ascii="Cambria Math" w:hAnsi="Cambria Math"/>
                          <w:i/>
                        </w:rPr>
                      </m:ctrlPr>
                    </m:num>
                    <m:den>
                      <m:r>
                        <m:rPr/>
                        <w:rPr>
                          <w:rFonts w:ascii="Cambria Math" w:hAnsi="Cambria Math"/>
                        </w:rPr>
                        <m:t>β</m:t>
                      </m:r>
                      <m:ctrlPr>
                        <w:rPr>
                          <w:rFonts w:ascii="Cambria Math" w:hAnsi="Cambria Math"/>
                          <w:i/>
                        </w:rPr>
                      </m:ctrlPr>
                    </m:den>
                  </m:f>
                  <m:ctrlPr>
                    <w:rPr>
                      <w:rFonts w:ascii="Cambria Math" w:hAnsi="Cambria Math"/>
                      <w:i/>
                    </w:rPr>
                  </m:ctrlPr>
                </m:e>
              </m:d>
              <m:ctrlPr>
                <w:rPr>
                  <w:rFonts w:ascii="Cambria Math" w:hAnsi="Cambria Math"/>
                  <w:i/>
                </w:rPr>
              </m:ctrlPr>
            </m:den>
          </m:f>
          <m:r>
            <m:rPr/>
            <w:rPr>
              <w:rFonts w:ascii="Cambria Math" w:hAnsi="Cambria Math"/>
            </w:rPr>
            <m:t>,</m:t>
          </m:r>
        </m:oMath>
      </m:oMathPara>
    </w:p>
    <w:p w14:paraId="06D55498">
      <w:pPr>
        <w:pStyle w:val="3463"/>
      </w:pPr>
      <w:r>
        <w:t xml:space="preserve">где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oMath>
      <w:r>
        <w:t xml:space="preserve">– внутренняя температура, которая устанавливается в помещении через время </w:t>
      </w:r>
      <m:oMath>
        <m:r>
          <m:rPr/>
          <w:rPr>
            <w:rFonts w:ascii="Cambria Math" w:hAnsi="Cambria Math"/>
          </w:rPr>
          <m:t>z</m:t>
        </m:r>
      </m:oMath>
      <w:r>
        <w:t xml:space="preserve"> в часах, после наступления исходного события, °С;</w:t>
      </w:r>
    </w:p>
    <w:p w14:paraId="411B0F1B">
      <w:pPr>
        <w:pStyle w:val="3463"/>
      </w:pPr>
      <m:oMath>
        <m:r>
          <m:rPr/>
          <w:rPr>
            <w:rFonts w:ascii="Cambria Math" w:hAnsi="Cambria Math"/>
          </w:rPr>
          <m:t>z</m:t>
        </m:r>
      </m:oMath>
      <w:r>
        <w:t xml:space="preserve"> – время, отсчитываемое после начала исходного события, ч;</w:t>
      </w:r>
    </w:p>
    <w:p w14:paraId="461F4803">
      <w:pPr>
        <w:pStyle w:val="3463"/>
      </w:pPr>
      <m:oMath>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up>
            <m:r>
              <m:rPr/>
              <w:rPr>
                <w:rFonts w:ascii="Cambria Math" w:hAnsi="Cambria Math"/>
              </w:rPr>
              <m:t>'</m:t>
            </m:r>
            <m:ctrlPr>
              <w:rPr>
                <w:rFonts w:ascii="Cambria Math" w:hAnsi="Cambria Math"/>
                <w:i/>
              </w:rPr>
            </m:ctrlPr>
          </m:sup>
        </m:sSubSup>
      </m:oMath>
      <w:r>
        <w:t xml:space="preserve"> - температура в отапливаемом помещении, которая была в момент начала исходного события, °С;</w:t>
      </w:r>
    </w:p>
    <w:p w14:paraId="391A86B0">
      <w:pPr>
        <w:pStyle w:val="3463"/>
      </w:pP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oMath>
      <w:r>
        <w:t xml:space="preserve">– температура наружного воздуха, усредненная на периоде времени </w:t>
      </w:r>
      <m:oMath>
        <m:r>
          <m:rPr/>
          <w:rPr>
            <w:rFonts w:ascii="Cambria Math" w:hAnsi="Cambria Math"/>
          </w:rPr>
          <m:t>z</m:t>
        </m:r>
      </m:oMath>
      <w:r>
        <w:t>,°С;</w:t>
      </w:r>
    </w:p>
    <w:p w14:paraId="49ADE17B">
      <w:pPr>
        <w:pStyle w:val="3463"/>
      </w:pP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oMath>
      <w:r>
        <w:t>– подача теплоты в помещение, Дж/ч;</w:t>
      </w:r>
    </w:p>
    <w:p w14:paraId="2EB019D4">
      <w:pPr>
        <w:pStyle w:val="3463"/>
      </w:pP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oMath>
      <w:r>
        <w:t>– удельные расчетные тепловые потери здания, Дж/(ч×°С);</w:t>
      </w:r>
    </w:p>
    <w:p w14:paraId="34DBB44E">
      <w:pPr>
        <w:pStyle w:val="3463"/>
      </w:pPr>
      <m:oMath>
        <m:r>
          <m:rPr/>
          <w:rPr>
            <w:rFonts w:ascii="Cambria Math" w:hAnsi="Cambria Math"/>
          </w:rPr>
          <m:t>β</m:t>
        </m:r>
      </m:oMath>
      <w:r>
        <w:t>– коэффициент аккумуляции помещения (здания), ч.</w:t>
      </w:r>
    </w:p>
    <w:p w14:paraId="6BA0E974">
      <w:pPr>
        <w:pStyle w:val="3463"/>
      </w:pPr>
      <w:r>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r>
              <m:rPr/>
              <w:rPr>
                <w:rFonts w:ascii="Cambria Math" w:hAnsi="Cambria Math"/>
              </w:rPr>
              <m:t>=0</m:t>
            </m:r>
            <m:ctrlPr>
              <w:rPr>
                <w:rFonts w:ascii="Cambria Math" w:hAnsi="Cambria Math"/>
                <w:i/>
              </w:rPr>
            </m:ctrlPr>
          </m:e>
        </m:d>
      </m:oMath>
      <w:r>
        <w:t>имеет следующий вид:</w:t>
      </w:r>
    </w:p>
    <w:p w14:paraId="1728EE2B">
      <w:pPr>
        <w:pStyle w:val="3463"/>
      </w:pPr>
      <m:oMathPara>
        <m:oMath>
          <m:r>
            <m:rPr/>
            <w:rPr>
              <w:rFonts w:ascii="Cambria Math" w:hAnsi="Cambria Math"/>
            </w:rPr>
            <m:t>z=β×</m:t>
          </m:r>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ctrlPr>
                        <w:rPr>
                          <w:rFonts w:ascii="Cambria Math" w:hAnsi="Cambria Math"/>
                          <w:i/>
                        </w:rPr>
                      </m:ctrlPr>
                    </m:e>
                  </m:d>
                  <m:ctrlPr>
                    <w:rPr>
                      <w:rFonts w:ascii="Cambria Math" w:hAnsi="Cambria Math"/>
                      <w:i/>
                    </w:rPr>
                  </m:ctrlPr>
                </m:num>
                <m:den>
                  <m:d>
                    <m:dPr>
                      <m:ctrlPr>
                        <w:rPr>
                          <w:rFonts w:ascii="Cambria Math" w:hAnsi="Cambria Math"/>
                          <w:i/>
                        </w:rPr>
                      </m:ctrlPr>
                    </m:dPr>
                    <m:e>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в,а</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ctrlPr>
                        <w:rPr>
                          <w:rFonts w:ascii="Cambria Math" w:hAnsi="Cambria Math"/>
                          <w:i/>
                        </w:rPr>
                      </m:ctrlPr>
                    </m:e>
                  </m:d>
                  <m:ctrlPr>
                    <w:rPr>
                      <w:rFonts w:ascii="Cambria Math" w:hAnsi="Cambria Math"/>
                      <w:i/>
                    </w:rPr>
                  </m:ctrlPr>
                </m:den>
              </m:f>
              <m:ctrlPr>
                <w:rPr>
                  <w:rFonts w:ascii="Cambria Math" w:hAnsi="Cambria Math"/>
                  <w:i/>
                </w:rPr>
              </m:ctrlPr>
            </m:e>
          </m:func>
          <m:r>
            <m:rPr/>
            <w:rPr>
              <w:rFonts w:ascii="Cambria Math" w:hAnsi="Cambria Math"/>
            </w:rPr>
            <m:t>,</m:t>
          </m:r>
        </m:oMath>
      </m:oMathPara>
    </w:p>
    <w:p w14:paraId="1845B82C">
      <w:pPr>
        <w:pStyle w:val="3463"/>
      </w:pPr>
      <w:r>
        <w:t xml:space="preserve">где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в,а</m:t>
            </m:r>
            <m:ctrlPr>
              <w:rPr>
                <w:rFonts w:ascii="Cambria Math" w:hAnsi="Cambria Math"/>
                <w:i/>
              </w:rPr>
            </m:ctrlPr>
          </m:sub>
        </m:sSub>
      </m:oMath>
      <w:r>
        <w:t xml:space="preserve">– внутренняя температура, которая устанавливается критерием отказа теплоснабжения (+12°С для жилых зданий). </w:t>
      </w:r>
    </w:p>
    <w:p w14:paraId="45B72D93">
      <w:pPr>
        <w:pStyle w:val="3463"/>
      </w:pPr>
      <w: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1F5C4615">
      <w:pPr>
        <w:pStyle w:val="3463"/>
      </w:pPr>
      <w: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14:paraId="31F959C3">
      <w:pPr>
        <w:jc w:val="center"/>
        <w:rPr>
          <w:rFonts w:ascii="Times New Roman" w:hAnsi="Times New Roman" w:cs="Times New Roman"/>
          <w:i/>
          <w:szCs w:val="24"/>
        </w:rPr>
      </w:pPr>
      <m:oMathPara>
        <m:oMath>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p</m:t>
              </m:r>
              <m:ctrlPr>
                <w:rPr>
                  <w:rFonts w:ascii="Cambria Math" w:hAnsi="Cambria Math" w:cs="Times New Roman"/>
                  <w:i/>
                  <w:szCs w:val="24"/>
                </w:rPr>
              </m:ctrlPr>
            </m:sub>
          </m:sSub>
          <m:r>
            <m:rPr/>
            <w:rPr>
              <w:rFonts w:ascii="Cambria Math" w:hAnsi="Cambria Math" w:cs="Times New Roman"/>
              <w:szCs w:val="24"/>
            </w:rPr>
            <m:t>=a</m:t>
          </m:r>
          <m:d>
            <m:dPr>
              <m:begChr m:val="["/>
              <m:endChr m:val="]"/>
              <m:ctrlPr>
                <w:rPr>
                  <w:rFonts w:ascii="Cambria Math" w:hAnsi="Cambria Math" w:cs="Times New Roman"/>
                  <w:i/>
                  <w:szCs w:val="24"/>
                </w:rPr>
              </m:ctrlPr>
            </m:dPr>
            <m:e>
              <m:r>
                <m:rPr/>
                <w:rPr>
                  <w:rFonts w:ascii="Cambria Math" w:hAnsi="Cambria Math" w:cs="Times New Roman"/>
                  <w:szCs w:val="24"/>
                </w:rPr>
                <m:t>1+</m:t>
              </m:r>
              <m:d>
                <m:dPr>
                  <m:ctrlPr>
                    <w:rPr>
                      <w:rFonts w:ascii="Cambria Math" w:hAnsi="Cambria Math" w:cs="Times New Roman"/>
                      <w:i/>
                      <w:szCs w:val="24"/>
                    </w:rPr>
                  </m:ctrlPr>
                </m:dPr>
                <m:e>
                  <m:r>
                    <m:rPr/>
                    <w:rPr>
                      <w:rFonts w:ascii="Cambria Math" w:hAnsi="Cambria Math" w:cs="Times New Roman"/>
                      <w:szCs w:val="24"/>
                    </w:rPr>
                    <m:t>b+c</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с.з</m:t>
                      </m:r>
                      <m:ctrlPr>
                        <w:rPr>
                          <w:rFonts w:ascii="Cambria Math" w:hAnsi="Cambria Math" w:cs="Times New Roman"/>
                          <w:i/>
                          <w:szCs w:val="24"/>
                        </w:rPr>
                      </m:ctrlPr>
                    </m:sub>
                  </m:sSub>
                  <m:ctrlPr>
                    <w:rPr>
                      <w:rFonts w:ascii="Cambria Math" w:hAnsi="Cambria Math" w:cs="Times New Roman"/>
                      <w:i/>
                      <w:szCs w:val="24"/>
                    </w:rPr>
                  </m:ctrlPr>
                </m:e>
              </m:d>
              <m:sSup>
                <m:sSupPr>
                  <m:ctrlPr>
                    <w:rPr>
                      <w:rFonts w:ascii="Cambria Math" w:hAnsi="Cambria Math" w:cs="Times New Roman"/>
                      <w:i/>
                      <w:szCs w:val="24"/>
                    </w:rPr>
                  </m:ctrlPr>
                </m:sSupPr>
                <m:e>
                  <m:r>
                    <m:rPr/>
                    <w:rPr>
                      <w:rFonts w:ascii="Cambria Math" w:hAnsi="Cambria Math" w:cs="Times New Roman"/>
                      <w:szCs w:val="24"/>
                    </w:rPr>
                    <m:t>D</m:t>
                  </m:r>
                  <m:ctrlPr>
                    <w:rPr>
                      <w:rFonts w:ascii="Cambria Math" w:hAnsi="Cambria Math" w:cs="Times New Roman"/>
                      <w:i/>
                      <w:szCs w:val="24"/>
                    </w:rPr>
                  </m:ctrlPr>
                </m:e>
                <m:sup>
                  <m:r>
                    <m:rPr/>
                    <w:rPr>
                      <w:rFonts w:ascii="Cambria Math" w:hAnsi="Cambria Math" w:cs="Times New Roman"/>
                      <w:szCs w:val="24"/>
                    </w:rPr>
                    <m:t>1,2</m:t>
                  </m:r>
                  <m:ctrlPr>
                    <w:rPr>
                      <w:rFonts w:ascii="Cambria Math" w:hAnsi="Cambria Math" w:cs="Times New Roman"/>
                      <w:i/>
                      <w:szCs w:val="24"/>
                    </w:rPr>
                  </m:ctrlPr>
                </m:sup>
              </m:sSup>
              <m:ctrlPr>
                <w:rPr>
                  <w:rFonts w:ascii="Cambria Math" w:hAnsi="Cambria Math" w:cs="Times New Roman"/>
                  <w:i/>
                  <w:szCs w:val="24"/>
                </w:rPr>
              </m:ctrlPr>
            </m:e>
          </m:d>
          <m:r>
            <m:rPr/>
            <w:rPr>
              <w:rFonts w:ascii="Cambria Math" w:hAnsi="Cambria Math" w:cs="Times New Roman"/>
              <w:szCs w:val="24"/>
            </w:rPr>
            <m:t>,</m:t>
          </m:r>
        </m:oMath>
      </m:oMathPara>
    </w:p>
    <w:p w14:paraId="45F56847">
      <w:pPr>
        <w:pStyle w:val="3463"/>
      </w:pPr>
      <w:r>
        <w:t xml:space="preserve">где </w:t>
      </w:r>
      <m:oMath>
        <m:r>
          <m:rPr/>
          <w:rPr>
            <w:rFonts w:ascii="Cambria Math" w:hAnsi="Cambria Math"/>
          </w:rPr>
          <m:t>a, b, c</m:t>
        </m:r>
      </m:oMath>
      <w:r>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72AE4ED8">
      <w:pPr>
        <w:pStyle w:val="3463"/>
        <w:rPr>
          <w:i/>
        </w:rPr>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с.з</m:t>
            </m:r>
            <m:ctrlPr>
              <w:rPr>
                <w:rFonts w:ascii="Cambria Math" w:hAnsi="Cambria Math"/>
                <w:i/>
              </w:rPr>
            </m:ctrlPr>
          </m:sub>
        </m:sSub>
      </m:oMath>
      <w:r>
        <w:rPr>
          <w:i/>
        </w:rPr>
        <w:t>–</w:t>
      </w:r>
      <w:r>
        <w:t>расстояние между секционирующими задвижками, м;</w:t>
      </w:r>
    </w:p>
    <w:p w14:paraId="2413B99E">
      <w:pPr>
        <w:pStyle w:val="3463"/>
      </w:pPr>
      <m:oMath>
        <m:r>
          <m:rPr/>
          <w:rPr>
            <w:rFonts w:ascii="Cambria Math" w:hAnsi="Cambria Math"/>
          </w:rPr>
          <m:t>D</m:t>
        </m:r>
      </m:oMath>
      <w:r>
        <w:rPr>
          <w:i/>
        </w:rPr>
        <w:t>–</w:t>
      </w:r>
      <w:r>
        <w:t>условный диаметр трубопровода, м.</w:t>
      </w:r>
    </w:p>
    <w:p w14:paraId="23C4B3B3">
      <w:pPr>
        <w:pStyle w:val="3463"/>
      </w:pPr>
      <w:r>
        <w:t xml:space="preserve">Расчет рекомендуется выполнять для каждого участка и/или элемента, входящего в путь от источника до абонента: </w:t>
      </w:r>
    </w:p>
    <w:p w14:paraId="4C2E9093">
      <w:pPr>
        <w:pStyle w:val="1832"/>
      </w:pPr>
      <w:r>
        <w:t xml:space="preserve">вычисляется время ликвидации повреждения на i -том участке; </w:t>
      </w:r>
    </w:p>
    <w:p w14:paraId="316D3A3C">
      <w:pPr>
        <w:pStyle w:val="1832"/>
      </w:pPr>
      <w:r>
        <w:t xml:space="preserve">по каждой градации повторяемости температур вычисляется допустимое время проведения ремонта; </w:t>
      </w:r>
    </w:p>
    <w:p w14:paraId="465FD9AD">
      <w:pPr>
        <w:pStyle w:val="1832"/>
      </w:pPr>
      <w: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662E9F6E">
      <w:pPr>
        <w:pStyle w:val="1832"/>
      </w:pPr>
      <w: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 </w:t>
      </w:r>
    </w:p>
    <w:p w14:paraId="25A73A25">
      <w:pPr>
        <w:jc w:val="center"/>
        <w:rPr>
          <w:rFonts w:ascii="Times New Roman" w:hAnsi="Times New Roman" w:cs="Times New Roman"/>
          <w:szCs w:val="24"/>
        </w:rPr>
      </w:pPr>
      <m:oMathPara>
        <m:oMathParaPr>
          <m:jc m:val="center"/>
        </m:oMathParaPr>
        <m:oMath>
          <m:acc>
            <m:accPr>
              <m:chr m:val="̅"/>
              <m:ctrlPr>
                <w:rPr>
                  <w:rFonts w:ascii="Cambria Math" w:hAnsi="Cambria Math" w:cs="Times New Roman"/>
                  <w:i/>
                  <w:szCs w:val="24"/>
                </w:rPr>
              </m:ctrlPr>
            </m:accPr>
            <m:e>
              <m:r>
                <m:rPr/>
                <w:rPr>
                  <w:rFonts w:ascii="Cambria Math" w:hAnsi="Cambria Math" w:cs="Times New Roman"/>
                  <w:szCs w:val="24"/>
                </w:rPr>
                <m:t>z</m:t>
              </m:r>
              <m:ctrlPr>
                <w:rPr>
                  <w:rFonts w:ascii="Cambria Math" w:hAnsi="Cambria Math" w:cs="Times New Roman"/>
                  <w:i/>
                  <w:szCs w:val="24"/>
                </w:rPr>
              </m:ctrlPr>
            </m:e>
          </m:acc>
          <m:r>
            <m:rPr/>
            <w:rPr>
              <w:rFonts w:ascii="Cambria Math" w:hAnsi="Cambria Math" w:cs="Times New Roman"/>
              <w:szCs w:val="24"/>
            </w:rPr>
            <m:t>=</m:t>
          </m:r>
          <m:d>
            <m:dPr>
              <m:ctrlPr>
                <w:rPr>
                  <w:rFonts w:ascii="Cambria Math" w:hAnsi="Cambria Math" w:cs="Times New Roman"/>
                  <w:i/>
                  <w:szCs w:val="24"/>
                </w:rPr>
              </m:ctrlPr>
            </m:dPr>
            <m:e>
              <m:r>
                <m:rP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num>
                <m:den>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den>
              </m:f>
              <m:ctrlPr>
                <w:rPr>
                  <w:rFonts w:ascii="Cambria Math" w:hAnsi="Cambria Math" w:cs="Times New Roman"/>
                  <w:i/>
                  <w:szCs w:val="24"/>
                </w:rPr>
              </m:ctrlPr>
            </m:e>
          </m:d>
          <m:r>
            <m:rP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m:rPr/>
                    <w:rPr>
                      <w:rFonts w:ascii="Cambria Math" w:hAnsi="Cambria Math" w:cs="Times New Roman"/>
                      <w:szCs w:val="24"/>
                    </w:rPr>
                    <m:t>τ</m:t>
                  </m:r>
                  <m:ctrlPr>
                    <w:rPr>
                      <w:rFonts w:ascii="Cambria Math" w:hAnsi="Cambria Math" w:cs="Times New Roman"/>
                      <w:i/>
                      <w:szCs w:val="24"/>
                    </w:rPr>
                  </m:ctrlPr>
                </m:e>
                <m:sub>
                  <m:r>
                    <m:rPr/>
                    <w:rPr>
                      <w:rFonts w:ascii="Cambria Math" w:hAnsi="Cambria Math" w:cs="Times New Roman"/>
                      <w:szCs w:val="24"/>
                    </w:rPr>
                    <m:t>j</m:t>
                  </m:r>
                  <m:ctrlPr>
                    <w:rPr>
                      <w:rFonts w:ascii="Cambria Math" w:hAnsi="Cambria Math" w:cs="Times New Roman"/>
                      <w:i/>
                      <w:szCs w:val="24"/>
                    </w:rPr>
                  </m:ctrlPr>
                </m:sub>
              </m:sSub>
              <m:ctrlPr>
                <w:rPr>
                  <w:rFonts w:ascii="Cambria Math" w:hAnsi="Cambria Math" w:cs="Times New Roman"/>
                  <w:i/>
                  <w:szCs w:val="24"/>
                </w:rPr>
              </m:ctrlPr>
            </m:num>
            <m:den>
              <m:sSub>
                <m:sSubPr>
                  <m:ctrlPr>
                    <w:rPr>
                      <w:rFonts w:ascii="Cambria Math" w:hAnsi="Cambria Math" w:cs="Times New Roman"/>
                      <w:i/>
                      <w:szCs w:val="24"/>
                    </w:rPr>
                  </m:ctrlPr>
                </m:sSubPr>
                <m:e>
                  <m:r>
                    <m:rPr/>
                    <w:rPr>
                      <w:rFonts w:ascii="Cambria Math" w:hAnsi="Cambria Math" w:cs="Times New Roman"/>
                      <w:szCs w:val="24"/>
                    </w:rPr>
                    <m:t>τ</m:t>
                  </m:r>
                  <m:ctrlPr>
                    <w:rPr>
                      <w:rFonts w:ascii="Cambria Math" w:hAnsi="Cambria Math" w:cs="Times New Roman"/>
                      <w:i/>
                      <w:szCs w:val="24"/>
                    </w:rPr>
                  </m:ctrlPr>
                </m:e>
                <m:sub>
                  <m:r>
                    <m:rPr/>
                    <w:rPr>
                      <w:rFonts w:ascii="Cambria Math" w:hAnsi="Cambria Math" w:cs="Times New Roman"/>
                      <w:szCs w:val="24"/>
                    </w:rPr>
                    <m:t>on</m:t>
                  </m:r>
                  <m:ctrlPr>
                    <w:rPr>
                      <w:rFonts w:ascii="Cambria Math" w:hAnsi="Cambria Math" w:cs="Times New Roman"/>
                      <w:i/>
                      <w:szCs w:val="24"/>
                    </w:rPr>
                  </m:ctrlPr>
                </m:sub>
              </m:sSub>
              <m:ctrlPr>
                <w:rPr>
                  <w:rFonts w:ascii="Cambria Math" w:hAnsi="Cambria Math" w:cs="Times New Roman"/>
                  <w:i/>
                  <w:szCs w:val="24"/>
                </w:rPr>
              </m:ctrlPr>
            </m:den>
          </m:f>
        </m:oMath>
      </m:oMathPara>
    </w:p>
    <w:p w14:paraId="1B6E6899">
      <w:pPr>
        <w:jc w:val="center"/>
        <w:rPr>
          <w:rFonts w:ascii="Times New Roman" w:hAnsi="Times New Roman" w:cs="Times New Roman"/>
          <w:i/>
          <w:szCs w:val="24"/>
        </w:rPr>
      </w:pPr>
      <m:oMathPara>
        <m:oMath>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ω</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nary>
            <m:naryPr>
              <m:chr m:val="∑"/>
              <m:limLoc m:val="undOvr"/>
              <m:ctrlPr>
                <w:rPr>
                  <w:rFonts w:ascii="Cambria Math" w:hAnsi="Cambria Math" w:cs="Times New Roman"/>
                  <w:i/>
                  <w:szCs w:val="24"/>
                </w:rPr>
              </m:ctrlPr>
            </m:naryPr>
            <m:sub>
              <m:r>
                <m:rPr/>
                <w:rPr>
                  <w:rFonts w:ascii="Cambria Math" w:hAnsi="Cambria Math" w:cs="Times New Roman"/>
                  <w:szCs w:val="24"/>
                </w:rPr>
                <m:t>j=1</m:t>
              </m:r>
              <m:ctrlPr>
                <w:rPr>
                  <w:rFonts w:ascii="Cambria Math" w:hAnsi="Cambria Math" w:cs="Times New Roman"/>
                  <w:i/>
                  <w:szCs w:val="24"/>
                </w:rPr>
              </m:ctrlPr>
            </m:sub>
            <m:sup>
              <m:r>
                <m:rPr/>
                <w:rPr>
                  <w:rFonts w:ascii="Cambria Math" w:hAnsi="Cambria Math" w:cs="Times New Roman"/>
                  <w:szCs w:val="24"/>
                </w:rPr>
                <m:t>j=N</m:t>
              </m:r>
              <m:ctrlPr>
                <w:rPr>
                  <w:rFonts w:ascii="Cambria Math" w:hAnsi="Cambria Math" w:cs="Times New Roman"/>
                  <w:i/>
                  <w:szCs w:val="24"/>
                </w:rPr>
              </m:ctrlPr>
            </m:sup>
            <m:e>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z</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e>
          </m:nary>
          <m:r>
            <m:rPr/>
            <w:rPr>
              <w:rFonts w:ascii="Cambria Math" w:hAnsi="Cambria Math" w:cs="Times New Roman"/>
              <w:szCs w:val="24"/>
            </w:rPr>
            <m:t>,</m:t>
          </m:r>
        </m:oMath>
      </m:oMathPara>
    </w:p>
    <w:p w14:paraId="75AF702C">
      <w:pPr>
        <w:pStyle w:val="1832"/>
      </w:pPr>
      <w:r>
        <w:t>вычисляется вероятность безотказной работы участка тепловой сети относительно абонента</w:t>
      </w:r>
    </w:p>
    <w:p w14:paraId="666F49D5">
      <w:pPr>
        <w:jc w:val="center"/>
        <w:rPr>
          <w:rFonts w:ascii="Times New Roman" w:hAnsi="Times New Roman" w:cs="Times New Roman"/>
          <w:i/>
          <w:szCs w:val="24"/>
        </w:rPr>
      </w:pPr>
      <m:oMathPara>
        <m:oMath>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=exp</m:t>
          </m:r>
          <m:d>
            <m:dPr>
              <m:ctrlPr>
                <w:rPr>
                  <w:rFonts w:ascii="Cambria Math" w:hAnsi="Cambria Math" w:cs="Times New Roman"/>
                  <w:i/>
                  <w:szCs w:val="24"/>
                </w:rPr>
              </m:ctrlPr>
            </m:dPr>
            <m:e>
              <m:r>
                <m:rP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ω</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ctrlPr>
                <w:rPr>
                  <w:rFonts w:ascii="Cambria Math" w:hAnsi="Cambria Math" w:cs="Times New Roman"/>
                  <w:i/>
                  <w:szCs w:val="24"/>
                </w:rPr>
              </m:ctrlPr>
            </m:e>
          </m:d>
          <m:r>
            <m:rPr/>
            <w:rPr>
              <w:rFonts w:ascii="Cambria Math" w:hAnsi="Cambria Math" w:cs="Times New Roman"/>
              <w:szCs w:val="24"/>
            </w:rPr>
            <m:t>.</m:t>
          </m:r>
        </m:oMath>
      </m:oMathPara>
    </w:p>
    <w:p w14:paraId="56706857">
      <w:pPr>
        <w:pStyle w:val="3463"/>
      </w:pPr>
      <w:r>
        <w:t xml:space="preserve">Оценку недоотпуска тепловой энергии потребителям рекомендуется вычислять в соответствии с формулой: </w:t>
      </w:r>
    </w:p>
    <w:p w14:paraId="315FA407">
      <w:pPr>
        <w:jc w:val="center"/>
        <w:rPr>
          <w:rFonts w:ascii="Times New Roman" w:hAnsi="Times New Roman" w:cs="Times New Roman"/>
          <w:szCs w:val="24"/>
        </w:rPr>
      </w:pPr>
      <m:oMathPara>
        <m:oMath>
          <m:r>
            <m:rPr>
              <m:sty m:val="p"/>
            </m:rPr>
            <w:rPr>
              <w:rFonts w:ascii="Cambria Math" w:hAnsi="Cambria Math" w:cs="Times New Roman"/>
              <w:szCs w:val="24"/>
            </w:rPr>
            <m:t>Δ</m:t>
          </m:r>
          <m:sSub>
            <m:sSubPr>
              <m:ctrlPr>
                <w:rPr>
                  <w:rFonts w:ascii="Cambria Math" w:hAnsi="Cambria Math" w:cs="Times New Roman"/>
                  <w:i/>
                  <w:szCs w:val="24"/>
                </w:rPr>
              </m:ctrlPr>
            </m:sSubPr>
            <m:e>
              <m:r>
                <m:rPr/>
                <w:rPr>
                  <w:rFonts w:ascii="Cambria Math" w:hAnsi="Cambria Math" w:cs="Times New Roman"/>
                  <w:szCs w:val="24"/>
                </w:rPr>
                <m:t>Q</m:t>
              </m:r>
              <m:ctrlPr>
                <w:rPr>
                  <w:rFonts w:ascii="Cambria Math" w:hAnsi="Cambria Math" w:cs="Times New Roman"/>
                  <w:i/>
                  <w:szCs w:val="24"/>
                </w:rPr>
              </m:ctrlPr>
            </m:e>
            <m:sub>
              <m:r>
                <m:rPr/>
                <w:rPr>
                  <w:rFonts w:ascii="Cambria Math" w:hAnsi="Cambria Math" w:cs="Times New Roman"/>
                  <w:szCs w:val="24"/>
                </w:rPr>
                <m:t>н</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Q</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пр</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T</m:t>
              </m:r>
              <m:ctrlPr>
                <w:rPr>
                  <w:rFonts w:ascii="Cambria Math" w:hAnsi="Cambria Math" w:cs="Times New Roman"/>
                  <w:i/>
                  <w:szCs w:val="24"/>
                </w:rPr>
              </m:ctrlPr>
            </m:e>
            <m:sub>
              <m:r>
                <m:rPr/>
                <w:rPr>
                  <w:rFonts w:ascii="Cambria Math" w:hAnsi="Cambria Math" w:cs="Times New Roman"/>
                  <w:szCs w:val="24"/>
                </w:rPr>
                <m:t>оп</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q</m:t>
              </m:r>
              <m:ctrlPr>
                <w:rPr>
                  <w:rFonts w:ascii="Cambria Math" w:hAnsi="Cambria Math" w:cs="Times New Roman"/>
                  <w:i/>
                  <w:szCs w:val="24"/>
                </w:rPr>
              </m:ctrlPr>
            </m:e>
            <m:sub>
              <m:r>
                <m:rPr/>
                <w:rPr>
                  <w:rFonts w:ascii="Cambria Math" w:hAnsi="Cambria Math" w:cs="Times New Roman"/>
                  <w:szCs w:val="24"/>
                </w:rPr>
                <m:t>тп</m:t>
              </m:r>
              <m:ctrlPr>
                <w:rPr>
                  <w:rFonts w:ascii="Cambria Math" w:hAnsi="Cambria Math" w:cs="Times New Roman"/>
                  <w:i/>
                  <w:szCs w:val="24"/>
                </w:rPr>
              </m:ctrlPr>
            </m:sub>
          </m:sSub>
          <m:r>
            <m:rPr/>
            <w:rPr>
              <w:rFonts w:ascii="Cambria Math" w:hAnsi="Cambria Math" w:cs="Times New Roman"/>
              <w:szCs w:val="24"/>
            </w:rPr>
            <m:t>, Гкал</m:t>
          </m:r>
        </m:oMath>
      </m:oMathPara>
    </w:p>
    <w:p w14:paraId="3D2472E4">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где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m:rPr/>
                  <w:rPr>
                    <w:rFonts w:ascii="Cambria Math" w:hAnsi="Cambria Math" w:cs="Times New Roman"/>
                    <w:sz w:val="24"/>
                    <w:szCs w:val="24"/>
                  </w:rPr>
                  <m:t>Q</m:t>
                </m:r>
                <m:ctrlPr>
                  <w:rPr>
                    <w:rFonts w:ascii="Cambria Math" w:hAnsi="Cambria Math" w:cs="Times New Roman"/>
                    <w:i/>
                    <w:sz w:val="24"/>
                    <w:szCs w:val="24"/>
                  </w:rPr>
                </m:ctrlPr>
              </m:e>
            </m:acc>
            <m:ctrlPr>
              <w:rPr>
                <w:rFonts w:ascii="Cambria Math" w:hAnsi="Cambria Math" w:cs="Times New Roman"/>
                <w:i/>
                <w:sz w:val="24"/>
                <w:szCs w:val="24"/>
              </w:rPr>
            </m:ctrlPr>
          </m:e>
          <m:sub>
            <m:r>
              <m:rPr/>
              <w:rPr>
                <w:rFonts w:ascii="Cambria Math" w:hAnsi="Cambria Math" w:cs="Times New Roman"/>
                <w:sz w:val="24"/>
                <w:szCs w:val="24"/>
              </w:rPr>
              <m:t>пр</m:t>
            </m:r>
            <m:ctrlPr>
              <w:rPr>
                <w:rFonts w:ascii="Cambria Math" w:hAnsi="Cambria Math" w:cs="Times New Roman"/>
                <w:i/>
                <w:sz w:val="24"/>
                <w:szCs w:val="24"/>
              </w:rPr>
            </m:ctrlPr>
          </m:sub>
        </m:sSub>
      </m:oMath>
      <w:r>
        <w:rPr>
          <w:rFonts w:ascii="Times New Roman" w:hAnsi="Times New Roman" w:cs="Times New Roman"/>
          <w:sz w:val="24"/>
          <w:szCs w:val="24"/>
        </w:rPr>
        <w:t xml:space="preserve">– среднегодовая тепловая мощность теплопотребляющих установок потребителя (либо, по другому, тепловая нагрузка потребителя), Гкал/ч; </w:t>
      </w:r>
    </w:p>
    <w:p w14:paraId="3A586035">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m:rPr/>
              <w:rPr>
                <w:rFonts w:ascii="Cambria Math" w:hAnsi="Cambria Math" w:cs="Times New Roman"/>
                <w:sz w:val="24"/>
                <w:szCs w:val="24"/>
              </w:rPr>
              <m:t>T</m:t>
            </m:r>
            <m:ctrlPr>
              <w:rPr>
                <w:rFonts w:ascii="Cambria Math" w:hAnsi="Cambria Math" w:cs="Times New Roman"/>
                <w:i/>
                <w:sz w:val="24"/>
                <w:szCs w:val="24"/>
              </w:rPr>
            </m:ctrlPr>
          </m:e>
          <m:sub>
            <m:r>
              <m:rPr/>
              <w:rPr>
                <w:rFonts w:ascii="Cambria Math" w:hAnsi="Cambria Math" w:cs="Times New Roman"/>
                <w:sz w:val="24"/>
                <w:szCs w:val="24"/>
              </w:rPr>
              <m:t>оп</m:t>
            </m:r>
            <m:ctrlPr>
              <w:rPr>
                <w:rFonts w:ascii="Cambria Math" w:hAnsi="Cambria Math" w:cs="Times New Roman"/>
                <w:i/>
                <w:sz w:val="24"/>
                <w:szCs w:val="24"/>
              </w:rPr>
            </m:ctrlPr>
          </m:sub>
        </m:sSub>
      </m:oMath>
      <w:r>
        <w:rPr>
          <w:rFonts w:ascii="Times New Roman" w:hAnsi="Times New Roman" w:cs="Times New Roman"/>
          <w:sz w:val="24"/>
          <w:szCs w:val="24"/>
        </w:rPr>
        <w:t>– продолжительность отопительного периода, час;</w:t>
      </w:r>
    </w:p>
    <w:p w14:paraId="6B6FA0C0">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m:rPr/>
              <w:rPr>
                <w:rFonts w:ascii="Cambria Math" w:hAnsi="Cambria Math" w:cs="Times New Roman"/>
                <w:sz w:val="24"/>
                <w:szCs w:val="24"/>
              </w:rPr>
              <m:t>q</m:t>
            </m:r>
            <m:ctrlPr>
              <w:rPr>
                <w:rFonts w:ascii="Cambria Math" w:hAnsi="Cambria Math" w:cs="Times New Roman"/>
                <w:i/>
                <w:sz w:val="24"/>
                <w:szCs w:val="24"/>
              </w:rPr>
            </m:ctrlPr>
          </m:e>
          <m:sub>
            <m:r>
              <m:rPr/>
              <w:rPr>
                <w:rFonts w:ascii="Cambria Math" w:hAnsi="Cambria Math" w:cs="Times New Roman"/>
                <w:sz w:val="24"/>
                <w:szCs w:val="24"/>
              </w:rPr>
              <m:t>тп</m:t>
            </m:r>
            <m:ctrlPr>
              <w:rPr>
                <w:rFonts w:ascii="Cambria Math" w:hAnsi="Cambria Math" w:cs="Times New Roman"/>
                <w:i/>
                <w:sz w:val="24"/>
                <w:szCs w:val="24"/>
              </w:rPr>
            </m:ctrlPr>
          </m:sub>
        </m:sSub>
      </m:oMath>
      <w:r>
        <w:rPr>
          <w:rFonts w:ascii="Times New Roman" w:hAnsi="Times New Roman" w:cs="Times New Roman"/>
          <w:sz w:val="24"/>
          <w:szCs w:val="24"/>
        </w:rPr>
        <w:t>– вероятность отказа теплопровода.</w:t>
      </w:r>
    </w:p>
    <w:p w14:paraId="3476DB3D">
      <w:pPr>
        <w:pStyle w:val="3463"/>
      </w:pPr>
      <w:r>
        <w:t>Расчет степени износа</w:t>
      </w:r>
    </w:p>
    <w:p w14:paraId="4EC585CE">
      <w:pPr>
        <w:pStyle w:val="3463"/>
      </w:pPr>
      <w:r>
        <w:t>Степень физического износа трасс теплоснабжения рассчитывался по формуле: К (физ.изн.) = Т (факт.) / Т (норм.) * 100 %. Где: Т (факт.) – фактический срок службы, лет; Т (норм.) – нормативный срок службы, лет. При этом нормативный срок службы, согласно п.1.2 СО 153-34.17.464-2003 "Инструкция по продлению срока службы трубопроводов II, III и IV категорий", утв. Приказом Минэнерго России от 30.06.2003 г. N 275 при отсутствии срока службы трубопровода, который устанавливается организацией-изготовителем и указывается в паспорте трубопровода срок службы устанавливается в следующих пределах:</w:t>
      </w:r>
    </w:p>
    <w:p w14:paraId="0AAB1717">
      <w:pPr>
        <w:pStyle w:val="3463"/>
      </w:pPr>
      <w:r>
        <w:t>- для трубопроводов пара II категории группы 1-150 тыс.ч (20 лет);</w:t>
      </w:r>
    </w:p>
    <w:p w14:paraId="60A18C5E">
      <w:pPr>
        <w:pStyle w:val="3463"/>
      </w:pPr>
      <w:r>
        <w:t>- для станционных трубопроводов сетевой и подпиточной воды [III или (и) IV категорий] - 25 лет;</w:t>
      </w:r>
    </w:p>
    <w:p w14:paraId="3092E923">
      <w:pPr>
        <w:pStyle w:val="3463"/>
      </w:pPr>
      <w:r>
        <w:t>- для остальных трубопроводов (II категории группы 2, III и IV категорий) - 30 лет.</w:t>
      </w:r>
    </w:p>
    <w:p w14:paraId="0F06A847">
      <w:pPr>
        <w:pStyle w:val="3463"/>
      </w:pPr>
      <w:r>
        <w:t>Срок службы может устанавливаться экспертной организацией индивидуально для конкретного трубопровода.</w:t>
      </w:r>
    </w:p>
    <w:p w14:paraId="0D7266FD">
      <w:pPr>
        <w:pStyle w:val="3463"/>
      </w:pPr>
      <w:r>
        <w:t xml:space="preserve">Для новых тепловых сетей срок службы согласно СП 124.13330.2012. - не менее 30 лет. </w:t>
      </w:r>
    </w:p>
    <w:p w14:paraId="78E5BE6A">
      <w:pPr>
        <w:pStyle w:val="3463"/>
      </w:pPr>
      <w:r>
        <w:t>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p>
    <w:p w14:paraId="20C6E5CA">
      <w:pPr>
        <w:pStyle w:val="3463"/>
      </w:pPr>
      <w:r>
        <w:t>Перспективные показатели надёжности с учётом предложений по её увеличению для систем теплоснабжения котельной на территории Чаинского сельсовета представлены в таблице.</w:t>
      </w:r>
    </w:p>
    <w:p w14:paraId="096A44D6">
      <w:pPr>
        <w:pStyle w:val="3463"/>
        <w:rPr>
          <w:b/>
        </w:rPr>
      </w:pPr>
      <w:r>
        <w:rPr>
          <w:b/>
        </w:rPr>
        <w:t>Таблица 11.1.1 - Перспективные показатели надёжности</w:t>
      </w:r>
    </w:p>
    <w:tbl>
      <w:tblPr>
        <w:tblStyle w:val="1809"/>
        <w:tblW w:w="5000"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4018"/>
        <w:gridCol w:w="2600"/>
        <w:gridCol w:w="1312"/>
        <w:gridCol w:w="1431"/>
      </w:tblGrid>
      <w:tr w14:paraId="2286DC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blHeader/>
        </w:trPr>
        <w:tc>
          <w:tcPr>
            <w:tcW w:w="2146" w:type="pct"/>
            <w:vMerge w:val="restart"/>
            <w:shd w:val="clear" w:color="auto" w:fill="D8D8D8" w:themeFill="background1" w:themeFillShade="D9"/>
            <w:vAlign w:val="center"/>
          </w:tcPr>
          <w:p w14:paraId="4CDF8009">
            <w:pPr>
              <w:pStyle w:val="1806"/>
              <w:rPr>
                <w:rFonts w:cs="Times New Roman"/>
                <w:lang w:val="ru-RU"/>
              </w:rPr>
            </w:pPr>
            <w:r>
              <w:rPr>
                <w:rFonts w:cs="Times New Roman"/>
                <w:lang w:val="ru-RU"/>
              </w:rPr>
              <w:t>Наименование показателя</w:t>
            </w:r>
          </w:p>
        </w:tc>
        <w:tc>
          <w:tcPr>
            <w:tcW w:w="1389" w:type="pct"/>
            <w:vMerge w:val="restart"/>
            <w:shd w:val="clear" w:color="auto" w:fill="D8D8D8" w:themeFill="background1" w:themeFillShade="D9"/>
            <w:vAlign w:val="center"/>
          </w:tcPr>
          <w:p w14:paraId="353FBF3F">
            <w:pPr>
              <w:pStyle w:val="1806"/>
              <w:rPr>
                <w:rFonts w:cs="Times New Roman"/>
                <w:lang w:val="ru-RU"/>
              </w:rPr>
            </w:pPr>
            <w:r>
              <w:rPr>
                <w:rFonts w:cs="Times New Roman"/>
                <w:lang w:val="ru-RU"/>
              </w:rPr>
              <w:t>Обозначение</w:t>
            </w:r>
          </w:p>
        </w:tc>
        <w:tc>
          <w:tcPr>
            <w:tcW w:w="1465" w:type="pct"/>
            <w:gridSpan w:val="2"/>
            <w:shd w:val="clear" w:color="auto" w:fill="D8D8D8" w:themeFill="background1" w:themeFillShade="D9"/>
            <w:vAlign w:val="center"/>
          </w:tcPr>
          <w:p w14:paraId="6998B5E4">
            <w:pPr>
              <w:pStyle w:val="1806"/>
              <w:rPr>
                <w:rFonts w:cs="Times New Roman"/>
                <w:lang w:val="ru-RU"/>
              </w:rPr>
            </w:pPr>
            <w:r>
              <w:rPr>
                <w:rFonts w:cs="Times New Roman"/>
                <w:lang w:val="ru-RU"/>
              </w:rPr>
              <w:t>Чаинского сельсовета</w:t>
            </w:r>
          </w:p>
        </w:tc>
      </w:tr>
      <w:tr w14:paraId="74DCCE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blHeader/>
        </w:trPr>
        <w:tc>
          <w:tcPr>
            <w:tcW w:w="2146" w:type="pct"/>
            <w:vMerge w:val="continue"/>
            <w:tcBorders>
              <w:top w:val="nil"/>
            </w:tcBorders>
            <w:shd w:val="clear" w:color="auto" w:fill="D8D8D8" w:themeFill="background1" w:themeFillShade="D9"/>
            <w:vAlign w:val="center"/>
          </w:tcPr>
          <w:p w14:paraId="2AB85BFF">
            <w:pPr>
              <w:pStyle w:val="1806"/>
              <w:rPr>
                <w:rFonts w:cs="Times New Roman"/>
                <w:sz w:val="2"/>
                <w:szCs w:val="2"/>
                <w:lang w:val="ru-RU"/>
              </w:rPr>
            </w:pPr>
          </w:p>
        </w:tc>
        <w:tc>
          <w:tcPr>
            <w:tcW w:w="1389" w:type="pct"/>
            <w:vMerge w:val="continue"/>
            <w:tcBorders>
              <w:top w:val="nil"/>
            </w:tcBorders>
            <w:shd w:val="clear" w:color="auto" w:fill="D8D8D8" w:themeFill="background1" w:themeFillShade="D9"/>
            <w:vAlign w:val="center"/>
          </w:tcPr>
          <w:p w14:paraId="7DAE1655">
            <w:pPr>
              <w:pStyle w:val="1806"/>
              <w:rPr>
                <w:rFonts w:cs="Times New Roman"/>
                <w:sz w:val="2"/>
                <w:szCs w:val="2"/>
                <w:lang w:val="ru-RU"/>
              </w:rPr>
            </w:pPr>
          </w:p>
        </w:tc>
        <w:tc>
          <w:tcPr>
            <w:tcW w:w="701" w:type="pct"/>
            <w:shd w:val="clear" w:color="auto" w:fill="D8D8D8" w:themeFill="background1" w:themeFillShade="D9"/>
            <w:vAlign w:val="center"/>
          </w:tcPr>
          <w:p w14:paraId="1A9BACC6">
            <w:pPr>
              <w:pStyle w:val="1806"/>
              <w:rPr>
                <w:rFonts w:cs="Times New Roman"/>
                <w:sz w:val="18"/>
                <w:lang w:val="ru-RU"/>
              </w:rPr>
            </w:pPr>
          </w:p>
          <w:p w14:paraId="613FDF00">
            <w:pPr>
              <w:pStyle w:val="1806"/>
              <w:rPr>
                <w:rFonts w:cs="Times New Roman"/>
                <w:lang w:val="ru-RU"/>
              </w:rPr>
            </w:pPr>
            <w:r>
              <w:rPr>
                <w:rFonts w:cs="Times New Roman"/>
                <w:lang w:val="ru-RU"/>
              </w:rPr>
              <w:t>2026</w:t>
            </w:r>
          </w:p>
        </w:tc>
        <w:tc>
          <w:tcPr>
            <w:tcW w:w="764" w:type="pct"/>
            <w:shd w:val="clear" w:color="auto" w:fill="D8D8D8" w:themeFill="background1" w:themeFillShade="D9"/>
            <w:vAlign w:val="center"/>
          </w:tcPr>
          <w:p w14:paraId="6A5AF03E">
            <w:pPr>
              <w:pStyle w:val="1806"/>
              <w:rPr>
                <w:rFonts w:cs="Times New Roman"/>
                <w:sz w:val="18"/>
                <w:lang w:val="ru-RU"/>
              </w:rPr>
            </w:pPr>
          </w:p>
          <w:p w14:paraId="3DBF7448">
            <w:pPr>
              <w:pStyle w:val="1806"/>
              <w:rPr>
                <w:rFonts w:cs="Times New Roman"/>
                <w:lang w:val="ru-RU"/>
              </w:rPr>
            </w:pPr>
            <w:r>
              <w:rPr>
                <w:rFonts w:cs="Times New Roman"/>
                <w:lang w:val="ru-RU"/>
              </w:rPr>
              <w:t>2034</w:t>
            </w:r>
          </w:p>
        </w:tc>
      </w:tr>
      <w:tr w14:paraId="77E444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55E5A851">
            <w:pPr>
              <w:pStyle w:val="1806"/>
              <w:rPr>
                <w:rFonts w:cs="Times New Roman"/>
                <w:lang w:val="ru-RU"/>
              </w:rPr>
            </w:pPr>
            <w:r>
              <w:rPr>
                <w:rFonts w:cs="Times New Roman"/>
                <w:lang w:val="ru-RU"/>
              </w:rPr>
              <w:t>Показатель надежности</w:t>
            </w:r>
          </w:p>
          <w:p w14:paraId="6676FFDE">
            <w:pPr>
              <w:pStyle w:val="1806"/>
              <w:rPr>
                <w:rFonts w:cs="Times New Roman"/>
                <w:lang w:val="en-US"/>
              </w:rPr>
            </w:pPr>
            <w:r>
              <w:rPr>
                <w:rFonts w:cs="Times New Roman"/>
                <w:lang w:val="ru-RU"/>
              </w:rPr>
              <w:t xml:space="preserve">электроснабжения </w:t>
            </w:r>
            <w:r>
              <w:rPr>
                <w:rFonts w:cs="Times New Roman"/>
                <w:lang w:val="en-US"/>
              </w:rPr>
              <w:t>котельной</w:t>
            </w:r>
          </w:p>
        </w:tc>
        <w:tc>
          <w:tcPr>
            <w:tcW w:w="1389" w:type="pct"/>
            <w:vAlign w:val="center"/>
          </w:tcPr>
          <w:p w14:paraId="7E42DCAF">
            <w:pPr>
              <w:pStyle w:val="1806"/>
              <w:rPr>
                <w:rFonts w:cs="Times New Roman"/>
                <w:b/>
                <w:i/>
                <w:lang w:val="en-US"/>
              </w:rPr>
            </w:pPr>
            <w:r>
              <w:rPr>
                <w:rFonts w:cs="Times New Roman"/>
                <w:b/>
                <w:i/>
                <w:lang w:val="en-US"/>
              </w:rPr>
              <w:t>K</w:t>
            </w:r>
            <w:r>
              <w:rPr>
                <w:rFonts w:cs="Times New Roman"/>
                <w:b/>
                <w:i/>
                <w:vertAlign w:val="subscript"/>
                <w:lang w:val="en-US"/>
              </w:rPr>
              <w:t>э</w:t>
            </w:r>
          </w:p>
        </w:tc>
        <w:tc>
          <w:tcPr>
            <w:tcW w:w="701" w:type="pct"/>
            <w:vAlign w:val="center"/>
          </w:tcPr>
          <w:p w14:paraId="66191B22">
            <w:pPr>
              <w:pStyle w:val="1806"/>
              <w:rPr>
                <w:rFonts w:cs="Times New Roman"/>
                <w:lang w:val="en-US"/>
              </w:rPr>
            </w:pPr>
            <w:r>
              <w:rPr>
                <w:rFonts w:cs="Times New Roman"/>
                <w:lang w:val="en-US"/>
              </w:rPr>
              <w:t>0,6</w:t>
            </w:r>
          </w:p>
        </w:tc>
        <w:tc>
          <w:tcPr>
            <w:tcW w:w="764" w:type="pct"/>
            <w:vAlign w:val="center"/>
          </w:tcPr>
          <w:p w14:paraId="6C32E767">
            <w:pPr>
              <w:pStyle w:val="1806"/>
              <w:rPr>
                <w:rFonts w:cs="Times New Roman"/>
                <w:lang w:val="en-US"/>
              </w:rPr>
            </w:pPr>
            <w:r>
              <w:rPr>
                <w:rFonts w:cs="Times New Roman"/>
                <w:lang w:val="en-US"/>
              </w:rPr>
              <w:t>0,6</w:t>
            </w:r>
          </w:p>
        </w:tc>
      </w:tr>
      <w:tr w14:paraId="65165B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0B255D97">
            <w:pPr>
              <w:pStyle w:val="1806"/>
              <w:rPr>
                <w:rFonts w:cs="Times New Roman"/>
                <w:lang w:val="en-US"/>
              </w:rPr>
            </w:pPr>
            <w:r>
              <w:rPr>
                <w:rFonts w:cs="Times New Roman"/>
                <w:lang w:val="en-US"/>
              </w:rPr>
              <w:t>Показатель надежности</w:t>
            </w:r>
          </w:p>
          <w:p w14:paraId="3384110B">
            <w:pPr>
              <w:pStyle w:val="1806"/>
              <w:rPr>
                <w:rFonts w:cs="Times New Roman"/>
                <w:lang w:val="en-US"/>
              </w:rPr>
            </w:pPr>
            <w:r>
              <w:rPr>
                <w:rFonts w:cs="Times New Roman"/>
                <w:lang w:val="en-US"/>
              </w:rPr>
              <w:t>водоснабжения котельной</w:t>
            </w:r>
          </w:p>
        </w:tc>
        <w:tc>
          <w:tcPr>
            <w:tcW w:w="1389" w:type="pct"/>
            <w:vAlign w:val="center"/>
          </w:tcPr>
          <w:p w14:paraId="6C8EACC2">
            <w:pPr>
              <w:pStyle w:val="1806"/>
              <w:rPr>
                <w:rFonts w:cs="Times New Roman"/>
                <w:b/>
                <w:i/>
                <w:lang w:val="en-US"/>
              </w:rPr>
            </w:pPr>
            <w:r>
              <w:rPr>
                <w:rFonts w:cs="Times New Roman"/>
                <w:b/>
                <w:i/>
                <w:lang w:val="en-US"/>
              </w:rPr>
              <w:t>K</w:t>
            </w:r>
            <w:r>
              <w:rPr>
                <w:rFonts w:cs="Times New Roman"/>
                <w:b/>
                <w:i/>
                <w:vertAlign w:val="subscript"/>
                <w:lang w:val="en-US"/>
              </w:rPr>
              <w:t>в</w:t>
            </w:r>
          </w:p>
        </w:tc>
        <w:tc>
          <w:tcPr>
            <w:tcW w:w="701" w:type="pct"/>
            <w:vAlign w:val="center"/>
          </w:tcPr>
          <w:p w14:paraId="38867F8B">
            <w:pPr>
              <w:pStyle w:val="1806"/>
              <w:rPr>
                <w:rFonts w:cs="Times New Roman"/>
                <w:lang w:val="en-US"/>
              </w:rPr>
            </w:pPr>
            <w:r>
              <w:rPr>
                <w:rFonts w:cs="Times New Roman"/>
                <w:lang w:val="en-US"/>
              </w:rPr>
              <w:t>0,6</w:t>
            </w:r>
          </w:p>
        </w:tc>
        <w:tc>
          <w:tcPr>
            <w:tcW w:w="764" w:type="pct"/>
            <w:vAlign w:val="center"/>
          </w:tcPr>
          <w:p w14:paraId="1AD7D516">
            <w:pPr>
              <w:pStyle w:val="1806"/>
              <w:rPr>
                <w:rFonts w:cs="Times New Roman"/>
                <w:lang w:val="en-US"/>
              </w:rPr>
            </w:pPr>
            <w:r>
              <w:rPr>
                <w:rFonts w:cs="Times New Roman"/>
                <w:lang w:val="en-US"/>
              </w:rPr>
              <w:t>0,6</w:t>
            </w:r>
          </w:p>
        </w:tc>
      </w:tr>
      <w:tr w14:paraId="414DA9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25BF15EF">
            <w:pPr>
              <w:pStyle w:val="1806"/>
              <w:rPr>
                <w:rFonts w:cs="Times New Roman"/>
                <w:lang w:val="en-US"/>
              </w:rPr>
            </w:pPr>
            <w:r>
              <w:rPr>
                <w:rFonts w:cs="Times New Roman"/>
                <w:lang w:val="en-US"/>
              </w:rPr>
              <w:t>Показатель надежности</w:t>
            </w:r>
          </w:p>
          <w:p w14:paraId="2EB92C6B">
            <w:pPr>
              <w:pStyle w:val="1806"/>
              <w:rPr>
                <w:rFonts w:cs="Times New Roman"/>
                <w:lang w:val="en-US"/>
              </w:rPr>
            </w:pPr>
            <w:r>
              <w:rPr>
                <w:rFonts w:cs="Times New Roman"/>
                <w:lang w:val="en-US"/>
              </w:rPr>
              <w:t>топливоснабжения котельной</w:t>
            </w:r>
          </w:p>
        </w:tc>
        <w:tc>
          <w:tcPr>
            <w:tcW w:w="1389" w:type="pct"/>
            <w:vAlign w:val="center"/>
          </w:tcPr>
          <w:p w14:paraId="10E9E05D">
            <w:pPr>
              <w:pStyle w:val="1806"/>
              <w:rPr>
                <w:rFonts w:cs="Times New Roman"/>
                <w:b/>
                <w:i/>
                <w:lang w:val="en-US"/>
              </w:rPr>
            </w:pPr>
            <w:r>
              <w:rPr>
                <w:rFonts w:cs="Times New Roman"/>
                <w:b/>
                <w:i/>
                <w:lang w:val="en-US"/>
              </w:rPr>
              <w:t>K</w:t>
            </w:r>
            <w:r>
              <w:rPr>
                <w:rFonts w:cs="Times New Roman"/>
                <w:b/>
                <w:i/>
                <w:vertAlign w:val="subscript"/>
                <w:lang w:val="en-US"/>
              </w:rPr>
              <w:t>т</w:t>
            </w:r>
          </w:p>
        </w:tc>
        <w:tc>
          <w:tcPr>
            <w:tcW w:w="701" w:type="pct"/>
            <w:vAlign w:val="center"/>
          </w:tcPr>
          <w:p w14:paraId="7750FAF1">
            <w:pPr>
              <w:pStyle w:val="1806"/>
              <w:rPr>
                <w:rFonts w:cs="Times New Roman"/>
                <w:lang w:val="en-US"/>
              </w:rPr>
            </w:pPr>
            <w:r>
              <w:rPr>
                <w:rFonts w:cs="Times New Roman"/>
                <w:lang w:val="en-US"/>
              </w:rPr>
              <w:t>0,5</w:t>
            </w:r>
          </w:p>
        </w:tc>
        <w:tc>
          <w:tcPr>
            <w:tcW w:w="764" w:type="pct"/>
            <w:vAlign w:val="center"/>
          </w:tcPr>
          <w:p w14:paraId="78B7E15D">
            <w:pPr>
              <w:pStyle w:val="1806"/>
              <w:rPr>
                <w:rFonts w:cs="Times New Roman"/>
                <w:lang w:val="en-US"/>
              </w:rPr>
            </w:pPr>
            <w:r>
              <w:rPr>
                <w:rFonts w:cs="Times New Roman"/>
                <w:lang w:val="en-US"/>
              </w:rPr>
              <w:t>0,5</w:t>
            </w:r>
          </w:p>
        </w:tc>
      </w:tr>
      <w:tr w14:paraId="48AF31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5B73BD59">
            <w:pPr>
              <w:pStyle w:val="1806"/>
              <w:rPr>
                <w:rFonts w:cs="Times New Roman"/>
                <w:lang w:val="ru-RU"/>
              </w:rPr>
            </w:pPr>
            <w:r>
              <w:rPr>
                <w:rFonts w:cs="Times New Roman"/>
                <w:lang w:val="ru-RU"/>
              </w:rPr>
              <w:t>Показатель соответствия тепловой мощности котельной и пропускной способности тепловых сетей</w:t>
            </w:r>
          </w:p>
          <w:p w14:paraId="0233D534">
            <w:pPr>
              <w:pStyle w:val="1806"/>
              <w:rPr>
                <w:rFonts w:cs="Times New Roman"/>
                <w:lang w:val="en-US"/>
              </w:rPr>
            </w:pPr>
            <w:r>
              <w:rPr>
                <w:rFonts w:cs="Times New Roman"/>
                <w:lang w:val="en-US"/>
              </w:rPr>
              <w:t>расчётным тепловым нагрузкам</w:t>
            </w:r>
          </w:p>
        </w:tc>
        <w:tc>
          <w:tcPr>
            <w:tcW w:w="1389" w:type="pct"/>
            <w:vAlign w:val="center"/>
          </w:tcPr>
          <w:p w14:paraId="1986E583">
            <w:pPr>
              <w:pStyle w:val="1806"/>
              <w:rPr>
                <w:rFonts w:cs="Times New Roman"/>
                <w:b/>
                <w:i/>
                <w:lang w:val="en-US"/>
              </w:rPr>
            </w:pPr>
            <w:r>
              <w:rPr>
                <w:rFonts w:cs="Times New Roman"/>
                <w:b/>
                <w:i/>
                <w:lang w:val="en-US"/>
              </w:rPr>
              <w:t>K</w:t>
            </w:r>
            <w:r>
              <w:rPr>
                <w:rFonts w:cs="Times New Roman"/>
                <w:b/>
                <w:i/>
                <w:vertAlign w:val="subscript"/>
                <w:lang w:val="en-US"/>
              </w:rPr>
              <w:t>б</w:t>
            </w:r>
          </w:p>
        </w:tc>
        <w:tc>
          <w:tcPr>
            <w:tcW w:w="701" w:type="pct"/>
            <w:vAlign w:val="center"/>
          </w:tcPr>
          <w:p w14:paraId="671FA037">
            <w:pPr>
              <w:pStyle w:val="1806"/>
              <w:rPr>
                <w:rFonts w:cs="Times New Roman"/>
                <w:lang w:val="en-US"/>
              </w:rPr>
            </w:pPr>
            <w:r>
              <w:rPr>
                <w:rFonts w:cs="Times New Roman"/>
                <w:lang w:val="en-US"/>
              </w:rPr>
              <w:t>1,0</w:t>
            </w:r>
          </w:p>
        </w:tc>
        <w:tc>
          <w:tcPr>
            <w:tcW w:w="764" w:type="pct"/>
            <w:vAlign w:val="center"/>
          </w:tcPr>
          <w:p w14:paraId="435255B7">
            <w:pPr>
              <w:pStyle w:val="1806"/>
              <w:rPr>
                <w:rFonts w:cs="Times New Roman"/>
                <w:lang w:val="en-US"/>
              </w:rPr>
            </w:pPr>
            <w:r>
              <w:rPr>
                <w:rFonts w:cs="Times New Roman"/>
                <w:lang w:val="en-US"/>
              </w:rPr>
              <w:t>1,0</w:t>
            </w:r>
          </w:p>
        </w:tc>
      </w:tr>
      <w:tr w14:paraId="475713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04057523">
            <w:pPr>
              <w:pStyle w:val="1806"/>
              <w:rPr>
                <w:rFonts w:cs="Times New Roman"/>
                <w:lang w:val="ru-RU"/>
              </w:rPr>
            </w:pPr>
            <w:r>
              <w:rPr>
                <w:rFonts w:cs="Times New Roman"/>
                <w:lang w:val="ru-RU"/>
              </w:rPr>
              <w:t>Показатель технического состояния</w:t>
            </w:r>
          </w:p>
          <w:p w14:paraId="606B639B">
            <w:pPr>
              <w:pStyle w:val="1806"/>
              <w:rPr>
                <w:rFonts w:cs="Times New Roman"/>
                <w:lang w:val="ru-RU"/>
              </w:rPr>
            </w:pPr>
            <w:r>
              <w:rPr>
                <w:rFonts w:cs="Times New Roman"/>
                <w:lang w:val="ru-RU"/>
              </w:rPr>
              <w:t>тепловых сетей</w:t>
            </w:r>
          </w:p>
        </w:tc>
        <w:tc>
          <w:tcPr>
            <w:tcW w:w="1389" w:type="pct"/>
            <w:vAlign w:val="center"/>
          </w:tcPr>
          <w:p w14:paraId="12D90B60">
            <w:pPr>
              <w:pStyle w:val="1806"/>
              <w:rPr>
                <w:rFonts w:cs="Times New Roman"/>
                <w:b/>
                <w:i/>
                <w:lang w:val="en-US"/>
              </w:rPr>
            </w:pPr>
            <w:r>
              <w:rPr>
                <w:rFonts w:cs="Times New Roman"/>
                <w:b/>
                <w:i/>
                <w:lang w:val="en-US"/>
              </w:rPr>
              <w:t>K</w:t>
            </w:r>
            <w:r>
              <w:rPr>
                <w:rFonts w:cs="Times New Roman"/>
                <w:b/>
                <w:i/>
                <w:vertAlign w:val="subscript"/>
                <w:lang w:val="en-US"/>
              </w:rPr>
              <w:t>с</w:t>
            </w:r>
          </w:p>
        </w:tc>
        <w:tc>
          <w:tcPr>
            <w:tcW w:w="701" w:type="pct"/>
            <w:vAlign w:val="center"/>
          </w:tcPr>
          <w:p w14:paraId="2B962217">
            <w:pPr>
              <w:pStyle w:val="1806"/>
              <w:rPr>
                <w:rFonts w:cs="Times New Roman"/>
                <w:lang w:val="en-US"/>
              </w:rPr>
            </w:pPr>
            <w:r>
              <w:rPr>
                <w:rFonts w:cs="Times New Roman"/>
                <w:lang w:val="en-US"/>
              </w:rPr>
              <w:t>0,5</w:t>
            </w:r>
          </w:p>
        </w:tc>
        <w:tc>
          <w:tcPr>
            <w:tcW w:w="764" w:type="pct"/>
            <w:vAlign w:val="center"/>
          </w:tcPr>
          <w:p w14:paraId="39A69962">
            <w:pPr>
              <w:pStyle w:val="1806"/>
              <w:rPr>
                <w:rFonts w:cs="Times New Roman"/>
                <w:lang w:val="en-US"/>
              </w:rPr>
            </w:pPr>
            <w:r>
              <w:rPr>
                <w:rFonts w:cs="Times New Roman"/>
                <w:lang w:val="en-US"/>
              </w:rPr>
              <w:t>1,0</w:t>
            </w:r>
          </w:p>
        </w:tc>
      </w:tr>
      <w:tr w14:paraId="7CB90B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72A538D3">
            <w:pPr>
              <w:pStyle w:val="1806"/>
              <w:rPr>
                <w:rFonts w:cs="Times New Roman"/>
                <w:lang w:val="ru-RU"/>
              </w:rPr>
            </w:pPr>
            <w:r>
              <w:rPr>
                <w:rFonts w:cs="Times New Roman"/>
                <w:lang w:val="ru-RU"/>
              </w:rPr>
              <w:t>Показатель интенсивности отказов</w:t>
            </w:r>
          </w:p>
          <w:p w14:paraId="4781F7E7">
            <w:pPr>
              <w:pStyle w:val="1806"/>
              <w:rPr>
                <w:rFonts w:cs="Times New Roman"/>
                <w:lang w:val="ru-RU"/>
              </w:rPr>
            </w:pPr>
            <w:r>
              <w:rPr>
                <w:rFonts w:cs="Times New Roman"/>
                <w:lang w:val="ru-RU"/>
              </w:rPr>
              <w:t>тепловых сетей</w:t>
            </w:r>
          </w:p>
        </w:tc>
        <w:tc>
          <w:tcPr>
            <w:tcW w:w="1389" w:type="pct"/>
            <w:vAlign w:val="center"/>
          </w:tcPr>
          <w:p w14:paraId="60103F7E">
            <w:pPr>
              <w:pStyle w:val="1806"/>
              <w:rPr>
                <w:rFonts w:cs="Times New Roman"/>
                <w:b/>
                <w:i/>
                <w:sz w:val="14"/>
                <w:lang w:val="en-US"/>
              </w:rPr>
            </w:pPr>
            <w:r>
              <w:rPr>
                <w:rFonts w:cs="Times New Roman"/>
                <w:b/>
                <w:i/>
                <w:lang w:val="en-US"/>
              </w:rPr>
              <w:t>K</w:t>
            </w:r>
            <w:r>
              <w:rPr>
                <w:rFonts w:cs="Times New Roman"/>
                <w:b/>
                <w:i/>
                <w:sz w:val="14"/>
                <w:lang w:val="en-US"/>
              </w:rPr>
              <w:t>отк.тс</w:t>
            </w:r>
          </w:p>
        </w:tc>
        <w:tc>
          <w:tcPr>
            <w:tcW w:w="701" w:type="pct"/>
            <w:vAlign w:val="center"/>
          </w:tcPr>
          <w:p w14:paraId="6A60B829">
            <w:pPr>
              <w:pStyle w:val="1806"/>
              <w:rPr>
                <w:rFonts w:cs="Times New Roman"/>
                <w:lang w:val="en-US"/>
              </w:rPr>
            </w:pPr>
            <w:r>
              <w:rPr>
                <w:rFonts w:cs="Times New Roman"/>
                <w:lang w:val="en-US"/>
              </w:rPr>
              <w:t>1,0</w:t>
            </w:r>
          </w:p>
        </w:tc>
        <w:tc>
          <w:tcPr>
            <w:tcW w:w="764" w:type="pct"/>
            <w:vAlign w:val="center"/>
          </w:tcPr>
          <w:p w14:paraId="1B85F29C">
            <w:pPr>
              <w:pStyle w:val="1806"/>
              <w:rPr>
                <w:rFonts w:cs="Times New Roman"/>
                <w:lang w:val="en-US"/>
              </w:rPr>
            </w:pPr>
            <w:r>
              <w:rPr>
                <w:rFonts w:cs="Times New Roman"/>
                <w:lang w:val="en-US"/>
              </w:rPr>
              <w:t>1,0</w:t>
            </w:r>
          </w:p>
        </w:tc>
      </w:tr>
      <w:tr w14:paraId="7C96ED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6208D1CF">
            <w:pPr>
              <w:pStyle w:val="1806"/>
              <w:rPr>
                <w:rFonts w:cs="Times New Roman"/>
                <w:lang w:val="ru-RU"/>
              </w:rPr>
            </w:pPr>
            <w:r>
              <w:rPr>
                <w:rFonts w:cs="Times New Roman"/>
                <w:lang w:val="ru-RU"/>
              </w:rPr>
              <w:t>Показатель относительного</w:t>
            </w:r>
          </w:p>
          <w:p w14:paraId="0765D8C8">
            <w:pPr>
              <w:pStyle w:val="1806"/>
              <w:rPr>
                <w:rFonts w:cs="Times New Roman"/>
                <w:lang w:val="ru-RU"/>
              </w:rPr>
            </w:pPr>
            <w:r>
              <w:rPr>
                <w:rFonts w:cs="Times New Roman"/>
                <w:lang w:val="ru-RU"/>
              </w:rPr>
              <w:t>аварийного недоотпуска тепла</w:t>
            </w:r>
          </w:p>
        </w:tc>
        <w:tc>
          <w:tcPr>
            <w:tcW w:w="1389" w:type="pct"/>
            <w:vAlign w:val="center"/>
          </w:tcPr>
          <w:p w14:paraId="693A1751">
            <w:pPr>
              <w:pStyle w:val="1806"/>
              <w:rPr>
                <w:rFonts w:cs="Times New Roman"/>
                <w:b/>
                <w:i/>
                <w:sz w:val="14"/>
                <w:lang w:val="en-US"/>
              </w:rPr>
            </w:pPr>
            <w:r>
              <w:rPr>
                <w:rFonts w:cs="Times New Roman"/>
                <w:b/>
                <w:i/>
                <w:lang w:val="en-US"/>
              </w:rPr>
              <w:t>K</w:t>
            </w:r>
            <w:r>
              <w:rPr>
                <w:rFonts w:cs="Times New Roman"/>
                <w:b/>
                <w:i/>
                <w:sz w:val="14"/>
                <w:lang w:val="en-US"/>
              </w:rPr>
              <w:t>нед</w:t>
            </w:r>
          </w:p>
        </w:tc>
        <w:tc>
          <w:tcPr>
            <w:tcW w:w="701" w:type="pct"/>
            <w:vAlign w:val="center"/>
          </w:tcPr>
          <w:p w14:paraId="749D7423">
            <w:pPr>
              <w:pStyle w:val="1806"/>
              <w:rPr>
                <w:rFonts w:cs="Times New Roman"/>
                <w:lang w:val="en-US"/>
              </w:rPr>
            </w:pPr>
            <w:r>
              <w:rPr>
                <w:rFonts w:cs="Times New Roman"/>
                <w:lang w:val="en-US"/>
              </w:rPr>
              <w:t>1,0</w:t>
            </w:r>
          </w:p>
        </w:tc>
        <w:tc>
          <w:tcPr>
            <w:tcW w:w="764" w:type="pct"/>
            <w:vAlign w:val="center"/>
          </w:tcPr>
          <w:p w14:paraId="577D4A44">
            <w:pPr>
              <w:pStyle w:val="1806"/>
              <w:rPr>
                <w:rFonts w:cs="Times New Roman"/>
                <w:lang w:val="en-US"/>
              </w:rPr>
            </w:pPr>
            <w:r>
              <w:rPr>
                <w:rFonts w:cs="Times New Roman"/>
                <w:lang w:val="en-US"/>
              </w:rPr>
              <w:t>1,0</w:t>
            </w:r>
          </w:p>
        </w:tc>
      </w:tr>
      <w:tr w14:paraId="2941D4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452B6019">
            <w:pPr>
              <w:pStyle w:val="1806"/>
              <w:rPr>
                <w:rFonts w:cs="Times New Roman"/>
                <w:b/>
                <w:lang w:val="en-US"/>
              </w:rPr>
            </w:pPr>
            <w:r>
              <w:rPr>
                <w:rFonts w:cs="Times New Roman"/>
                <w:b/>
                <w:lang w:val="en-US"/>
              </w:rPr>
              <w:t>Общий показатель надёжности</w:t>
            </w:r>
          </w:p>
        </w:tc>
        <w:tc>
          <w:tcPr>
            <w:tcW w:w="1389" w:type="pct"/>
            <w:vAlign w:val="center"/>
          </w:tcPr>
          <w:p w14:paraId="2C12836A">
            <w:pPr>
              <w:pStyle w:val="1806"/>
              <w:rPr>
                <w:rFonts w:cs="Times New Roman"/>
                <w:b/>
                <w:i/>
                <w:lang w:val="en-US"/>
              </w:rPr>
            </w:pPr>
            <w:r>
              <w:rPr>
                <w:rFonts w:cs="Times New Roman"/>
                <w:b/>
                <w:i/>
                <w:lang w:val="en-US"/>
              </w:rPr>
              <w:t>К</w:t>
            </w:r>
          </w:p>
        </w:tc>
        <w:tc>
          <w:tcPr>
            <w:tcW w:w="701" w:type="pct"/>
            <w:vAlign w:val="center"/>
          </w:tcPr>
          <w:p w14:paraId="5D48354D">
            <w:pPr>
              <w:pStyle w:val="1806"/>
              <w:rPr>
                <w:rFonts w:cs="Times New Roman"/>
                <w:b/>
                <w:lang w:val="en-US"/>
              </w:rPr>
            </w:pPr>
            <w:r>
              <w:rPr>
                <w:rFonts w:cs="Times New Roman"/>
                <w:b/>
                <w:lang w:val="en-US"/>
              </w:rPr>
              <w:t>0,</w:t>
            </w:r>
            <w:r>
              <w:rPr>
                <w:rFonts w:cs="Times New Roman"/>
                <w:b/>
                <w:lang w:val="ru-RU"/>
              </w:rPr>
              <w:t>8</w:t>
            </w:r>
            <w:r>
              <w:rPr>
                <w:rFonts w:cs="Times New Roman"/>
                <w:b/>
                <w:lang w:val="en-US"/>
              </w:rPr>
              <w:t>4</w:t>
            </w:r>
          </w:p>
        </w:tc>
        <w:tc>
          <w:tcPr>
            <w:tcW w:w="764" w:type="pct"/>
            <w:vAlign w:val="center"/>
          </w:tcPr>
          <w:p w14:paraId="3631A2DD">
            <w:pPr>
              <w:pStyle w:val="1806"/>
              <w:rPr>
                <w:rFonts w:cs="Times New Roman"/>
                <w:b/>
                <w:lang w:val="ru-RU"/>
              </w:rPr>
            </w:pPr>
            <w:r>
              <w:rPr>
                <w:rFonts w:cs="Times New Roman"/>
                <w:b/>
                <w:lang w:val="en-US"/>
              </w:rPr>
              <w:t>0,8</w:t>
            </w:r>
            <w:r>
              <w:rPr>
                <w:rFonts w:cs="Times New Roman"/>
                <w:b/>
                <w:lang w:val="ru-RU"/>
              </w:rPr>
              <w:t>5</w:t>
            </w:r>
          </w:p>
        </w:tc>
      </w:tr>
    </w:tbl>
    <w:p w14:paraId="5D85C307">
      <w:pPr>
        <w:pStyle w:val="3463"/>
      </w:pPr>
    </w:p>
    <w:p w14:paraId="6F97CE63">
      <w:pPr>
        <w:pStyle w:val="3463"/>
      </w:pPr>
      <w:r>
        <w:t xml:space="preserve"> Общий показатель надежности на 2034 год для котельных Чаинского сельсовета равен 0,85. Данный показатель предполагается достичь путем реализации мероприятий по замене ветхих сетей теплоснабжения. Таким образом, все системы теплоснабжения в 2034 можно будет отнести к надежным.</w:t>
      </w:r>
    </w:p>
    <w:p w14:paraId="2DD5ACEB">
      <w:pPr>
        <w:pStyle w:val="3463"/>
      </w:pPr>
      <w:r>
        <w:t>При сопоставлении результатов расчета следует, что система на данный момент жизнеспособна и готова выполнять поставленные задачи на протяжении 10-15 лет. После окончания вышеупомянутого периода произойдет увеличение отказов системы централизованного теплоснабжения, что приведет к недоотпуску тепловой энергии.</w:t>
      </w:r>
    </w:p>
    <w:p w14:paraId="79577E12">
      <w:pPr>
        <w:pStyle w:val="3463"/>
      </w:pPr>
      <w:r>
        <w:t>С целью сохранения и повышения надежности системы теплоснабжения на тепловых сетях с. Чаинка рекомендованы следующие мероприятия:</w:t>
      </w:r>
    </w:p>
    <w:p w14:paraId="2C8C7C6A">
      <w:pPr>
        <w:pStyle w:val="1832"/>
      </w:pPr>
      <w:r>
        <w:t>произвести полную инвентаризацию всего оборудования и тепловых сетей, находящихся в ведении МУП ЖКХ Купинского района. Базы данных системы должны содержать полную информацию о каждом участке тепловых сетей - год строительства и последнего капитального ремонта, рабочие режимы (температура, давление), способ прокладки, сведения о материале труб и тепловой изоляции, даты и характер повреждений, способ их устранения, а также результаты диагностики с информацией об остаточно ресурсе каждого участка;</w:t>
      </w:r>
    </w:p>
    <w:p w14:paraId="248DBC5C">
      <w:pPr>
        <w:pStyle w:val="1832"/>
      </w:pPr>
      <w:r>
        <w:t>взаимодействие поставщиков тепловой энергии и их потребителей;</w:t>
      </w:r>
    </w:p>
    <w:p w14:paraId="6C7FE4B2">
      <w:pPr>
        <w:pStyle w:val="1832"/>
      </w:pPr>
      <w:r>
        <w:t>принять меры по проведению противокоррозионной защиты;</w:t>
      </w:r>
    </w:p>
    <w:p w14:paraId="01756140">
      <w:pPr>
        <w:pStyle w:val="1832"/>
      </w:pPr>
      <w:r>
        <w:t>пристальное внимание уделять предварительной подготовке трубопроводов, которые используются при проведении аварийного ремонта, должны иметь противокоррозионное покрытие, нанесенное в заводских условиях, в соответствии с требованиями технических условий и проектной документации;</w:t>
      </w:r>
    </w:p>
    <w:p w14:paraId="0F208CF9">
      <w:pPr>
        <w:pStyle w:val="1832"/>
      </w:pPr>
      <w:r>
        <w:t>после проведения диагностики необходимо заменить изношенные трубопроводы, изолированные минеральной ватой на предизолированные трубопроводы выполненные по современной технологии.</w:t>
      </w:r>
    </w:p>
    <w:p w14:paraId="6ECCF330">
      <w:pPr>
        <w:pStyle w:val="3463"/>
      </w:pPr>
      <w:r>
        <w:t>Скорректировать подход к планированию и проведению планово- предупредительных ремонтов на тепловых сетях.</w:t>
      </w:r>
    </w:p>
    <w:p w14:paraId="479A6FC3">
      <w:pPr>
        <w:pStyle w:val="3463"/>
      </w:pPr>
      <w:r>
        <w:t>Классификация повреждений в системах теплоснабжения регламентируется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 коммунального комплекса» (утверждены приказом Госстроя России от 20.08.01 №191). Нормы времени на восстановление должны определяться с учетом требований данного документа и местных условий.</w:t>
      </w:r>
    </w:p>
    <w:p w14:paraId="0ABE5CB1">
      <w:pPr>
        <w:pStyle w:val="3463"/>
      </w:pPr>
      <w:r>
        <w:t>Подготовка системы теплоснабжения к отопительному сезону проводится в соответствии с МДК 4-01.2001. 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надежной и качественное теплоснабжение потребителей.</w:t>
      </w:r>
    </w:p>
    <w:p w14:paraId="43F6A567">
      <w:pPr>
        <w:pStyle w:val="3463"/>
      </w:pPr>
      <w:r>
        <w:t>С целью определения состояния строительно- 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 Для проведения шурфовок необходимо ежегодно составлять планы. Количество необходимых шурфовок устанавливается предприятием тепловых сетей и зависит от протяженности тепловой сети, ее состояния, вида изоляционных конструкций. Результаты шурфовок учитывать при составлении планов ремонтов тепловых сетей.</w:t>
      </w:r>
    </w:p>
    <w:p w14:paraId="6834359C">
      <w:pPr>
        <w:pStyle w:val="3463"/>
      </w:pPr>
      <w:r>
        <w:t>В процессе эксплуатации уделять особое внимание требованиям нормативных документов, что существенно уменьшит число отказов в отопительный период.</w:t>
      </w:r>
    </w:p>
    <w:p w14:paraId="04C9EC52">
      <w:pPr>
        <w:pStyle w:val="3463"/>
      </w:pPr>
    </w:p>
    <w:p w14:paraId="35F98FAB">
      <w:pPr>
        <w:pStyle w:val="2"/>
        <w:numPr>
          <w:ilvl w:val="0"/>
          <w:numId w:val="75"/>
        </w:numPr>
        <w:ind w:left="1066" w:hanging="357"/>
        <w:rPr>
          <w:spacing w:val="0"/>
        </w:rPr>
      </w:pPr>
      <w:bookmarkStart w:id="579" w:name="_Toc84971070"/>
      <w:bookmarkStart w:id="580" w:name="_Toc9154924"/>
      <w:bookmarkStart w:id="581" w:name="_Toc166767289"/>
      <w:r>
        <w:rPr>
          <w:spacing w:val="0"/>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79"/>
      <w:bookmarkEnd w:id="580"/>
      <w:bookmarkEnd w:id="581"/>
    </w:p>
    <w:p w14:paraId="42095F79">
      <w:pPr>
        <w:pStyle w:val="3463"/>
      </w:pPr>
      <w:r>
        <w:t>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Как показал статистический анализ инцидентов на тепловых сетях, за последние 5 лет аварийных ситуаций не возникало. Происходили только отказы. 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а также времени, затраченного на согласование раскопок с собственниками смежных коммуникаций.</w:t>
      </w:r>
    </w:p>
    <w:p w14:paraId="7CA08250">
      <w:pPr>
        <w:pStyle w:val="3463"/>
      </w:pPr>
      <w: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w:t>
      </w:r>
    </w:p>
    <w:p w14:paraId="70306792">
      <w:pPr>
        <w:pStyle w:val="3463"/>
        <w:rPr>
          <w:b/>
          <w:bCs w:val="0"/>
        </w:rPr>
      </w:pPr>
      <w:r>
        <w:rPr>
          <w:b/>
          <w:bCs w:val="0"/>
        </w:rPr>
        <w:t>Таблица</w:t>
      </w:r>
      <w:r>
        <w:rPr>
          <w:b/>
          <w:bCs w:val="0"/>
          <w:spacing w:val="-6"/>
        </w:rPr>
        <w:t xml:space="preserve"> </w:t>
      </w:r>
      <w:r>
        <w:rPr>
          <w:b/>
          <w:bCs w:val="0"/>
        </w:rPr>
        <w:t>11.2.1</w:t>
      </w:r>
      <w:r>
        <w:rPr>
          <w:b/>
          <w:bCs w:val="0"/>
          <w:spacing w:val="-7"/>
        </w:rPr>
        <w:t xml:space="preserve"> </w:t>
      </w:r>
      <w:r>
        <w:rPr>
          <w:rFonts w:ascii="Symbol" w:hAnsi="Symbol"/>
          <w:b/>
          <w:bCs w:val="0"/>
        </w:rPr>
        <w:t></w:t>
      </w:r>
      <w:r>
        <w:rPr>
          <w:b/>
          <w:bCs w:val="0"/>
          <w:spacing w:val="1"/>
        </w:rPr>
        <w:t xml:space="preserve"> </w:t>
      </w:r>
      <w:r>
        <w:rPr>
          <w:b/>
          <w:bCs w:val="0"/>
        </w:rPr>
        <w:t>Значения</w:t>
      </w:r>
      <w:r>
        <w:rPr>
          <w:b/>
          <w:bCs w:val="0"/>
          <w:spacing w:val="-6"/>
        </w:rPr>
        <w:t xml:space="preserve"> </w:t>
      </w:r>
      <w:r>
        <w:rPr>
          <w:b/>
          <w:bCs w:val="0"/>
        </w:rPr>
        <w:t>коэффициентов</w:t>
      </w:r>
      <w:r>
        <w:rPr>
          <w:b/>
          <w:bCs w:val="0"/>
          <w:spacing w:val="-8"/>
        </w:rPr>
        <w:t xml:space="preserve"> </w:t>
      </w:r>
      <w:r>
        <w:rPr>
          <w:b/>
          <w:bCs w:val="0"/>
        </w:rPr>
        <w:t>a,</w:t>
      </w:r>
      <w:r>
        <w:rPr>
          <w:b/>
          <w:bCs w:val="0"/>
          <w:spacing w:val="-7"/>
        </w:rPr>
        <w:t xml:space="preserve"> </w:t>
      </w:r>
      <w:r>
        <w:rPr>
          <w:b/>
          <w:bCs w:val="0"/>
        </w:rPr>
        <w:t>b,</w:t>
      </w:r>
      <w:r>
        <w:rPr>
          <w:b/>
          <w:bCs w:val="0"/>
          <w:spacing w:val="-7"/>
        </w:rPr>
        <w:t xml:space="preserve"> </w:t>
      </w:r>
      <w:r>
        <w:rPr>
          <w:b/>
          <w:bCs w:val="0"/>
          <w:spacing w:val="-12"/>
        </w:rPr>
        <w:t>c</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4460"/>
        <w:gridCol w:w="1734"/>
        <w:gridCol w:w="1573"/>
        <w:gridCol w:w="1598"/>
      </w:tblGrid>
      <w:tr w14:paraId="01B47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2381" w:type="pct"/>
            <w:shd w:val="clear" w:color="auto" w:fill="D8D8D8" w:themeFill="background1" w:themeFillShade="D9"/>
            <w:vAlign w:val="center"/>
          </w:tcPr>
          <w:p w14:paraId="0C02528A">
            <w:pPr>
              <w:pStyle w:val="1806"/>
              <w:rPr>
                <w:lang w:val="en-US"/>
              </w:rPr>
            </w:pPr>
            <w:r>
              <w:rPr>
                <w:lang w:val="en-US"/>
              </w:rPr>
              <w:t>Способ</w:t>
            </w:r>
            <w:r>
              <w:rPr>
                <w:spacing w:val="-9"/>
                <w:lang w:val="en-US"/>
              </w:rPr>
              <w:t xml:space="preserve"> </w:t>
            </w:r>
            <w:r>
              <w:rPr>
                <w:lang w:val="en-US"/>
              </w:rPr>
              <w:t>прокладки</w:t>
            </w:r>
            <w:r>
              <w:rPr>
                <w:spacing w:val="-10"/>
                <w:lang w:val="en-US"/>
              </w:rPr>
              <w:t xml:space="preserve"> </w:t>
            </w:r>
            <w:r>
              <w:rPr>
                <w:spacing w:val="-2"/>
                <w:lang w:val="en-US"/>
              </w:rPr>
              <w:t>теплопровода</w:t>
            </w:r>
          </w:p>
        </w:tc>
        <w:tc>
          <w:tcPr>
            <w:tcW w:w="926" w:type="pct"/>
            <w:shd w:val="clear" w:color="auto" w:fill="D8D8D8" w:themeFill="background1" w:themeFillShade="D9"/>
            <w:vAlign w:val="center"/>
          </w:tcPr>
          <w:p w14:paraId="50252D68">
            <w:pPr>
              <w:pStyle w:val="1806"/>
              <w:rPr>
                <w:lang w:val="en-US"/>
              </w:rPr>
            </w:pPr>
            <w:r>
              <w:rPr>
                <w:w w:val="99"/>
                <w:lang w:val="en-US"/>
              </w:rPr>
              <w:t>а</w:t>
            </w:r>
          </w:p>
        </w:tc>
        <w:tc>
          <w:tcPr>
            <w:tcW w:w="840" w:type="pct"/>
            <w:shd w:val="clear" w:color="auto" w:fill="D8D8D8" w:themeFill="background1" w:themeFillShade="D9"/>
            <w:vAlign w:val="center"/>
          </w:tcPr>
          <w:p w14:paraId="3D4BCE3E">
            <w:pPr>
              <w:pStyle w:val="1806"/>
              <w:rPr>
                <w:lang w:val="en-US"/>
              </w:rPr>
            </w:pPr>
            <w:r>
              <w:rPr>
                <w:w w:val="99"/>
                <w:lang w:val="en-US"/>
              </w:rPr>
              <w:t>b</w:t>
            </w:r>
          </w:p>
        </w:tc>
        <w:tc>
          <w:tcPr>
            <w:tcW w:w="853" w:type="pct"/>
            <w:shd w:val="clear" w:color="auto" w:fill="D8D8D8" w:themeFill="background1" w:themeFillShade="D9"/>
            <w:vAlign w:val="center"/>
          </w:tcPr>
          <w:p w14:paraId="2033E3BD">
            <w:pPr>
              <w:pStyle w:val="1806"/>
              <w:rPr>
                <w:lang w:val="en-US"/>
              </w:rPr>
            </w:pPr>
            <w:r>
              <w:rPr>
                <w:w w:val="99"/>
                <w:lang w:val="en-US"/>
              </w:rPr>
              <w:t>с</w:t>
            </w:r>
          </w:p>
        </w:tc>
      </w:tr>
      <w:tr w14:paraId="38CF77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2381" w:type="pct"/>
            <w:vAlign w:val="center"/>
          </w:tcPr>
          <w:p w14:paraId="03CCDDEB">
            <w:pPr>
              <w:pStyle w:val="1806"/>
              <w:rPr>
                <w:lang w:val="en-US"/>
              </w:rPr>
            </w:pPr>
            <w:r>
              <w:rPr>
                <w:lang w:val="en-US"/>
              </w:rPr>
              <w:t>В</w:t>
            </w:r>
            <w:r>
              <w:rPr>
                <w:spacing w:val="-6"/>
                <w:lang w:val="en-US"/>
              </w:rPr>
              <w:t xml:space="preserve"> </w:t>
            </w:r>
            <w:r>
              <w:rPr>
                <w:lang w:val="en-US"/>
              </w:rPr>
              <w:t>канале</w:t>
            </w:r>
            <w:r>
              <w:rPr>
                <w:spacing w:val="-5"/>
                <w:lang w:val="en-US"/>
              </w:rPr>
              <w:t xml:space="preserve"> </w:t>
            </w:r>
            <w:r>
              <w:rPr>
                <w:lang w:val="en-US"/>
              </w:rPr>
              <w:t>(без</w:t>
            </w:r>
            <w:r>
              <w:rPr>
                <w:spacing w:val="-4"/>
                <w:lang w:val="en-US"/>
              </w:rPr>
              <w:t xml:space="preserve"> </w:t>
            </w:r>
            <w:r>
              <w:rPr>
                <w:spacing w:val="-2"/>
                <w:lang w:val="en-US"/>
              </w:rPr>
              <w:t>канала)</w:t>
            </w:r>
          </w:p>
        </w:tc>
        <w:tc>
          <w:tcPr>
            <w:tcW w:w="926" w:type="pct"/>
            <w:vAlign w:val="center"/>
          </w:tcPr>
          <w:p w14:paraId="656A2A2E">
            <w:pPr>
              <w:pStyle w:val="1806"/>
              <w:rPr>
                <w:lang w:val="en-US"/>
              </w:rPr>
            </w:pPr>
            <w:r>
              <w:rPr>
                <w:spacing w:val="-2"/>
                <w:lang w:val="en-US"/>
              </w:rPr>
              <w:t>2,913</w:t>
            </w:r>
          </w:p>
        </w:tc>
        <w:tc>
          <w:tcPr>
            <w:tcW w:w="840" w:type="pct"/>
            <w:vAlign w:val="center"/>
          </w:tcPr>
          <w:p w14:paraId="34E1252E">
            <w:pPr>
              <w:pStyle w:val="1806"/>
              <w:rPr>
                <w:lang w:val="en-US"/>
              </w:rPr>
            </w:pPr>
            <w:r>
              <w:rPr>
                <w:spacing w:val="-2"/>
                <w:lang w:val="en-US"/>
              </w:rPr>
              <w:t>20,89</w:t>
            </w:r>
          </w:p>
        </w:tc>
        <w:tc>
          <w:tcPr>
            <w:tcW w:w="853" w:type="pct"/>
            <w:vAlign w:val="center"/>
          </w:tcPr>
          <w:p w14:paraId="3C5C37A5">
            <w:pPr>
              <w:pStyle w:val="1806"/>
              <w:rPr>
                <w:lang w:val="en-US"/>
              </w:rPr>
            </w:pPr>
            <w:r>
              <w:rPr>
                <w:spacing w:val="-2"/>
                <w:lang w:val="en-US"/>
              </w:rPr>
              <w:t>-</w:t>
            </w:r>
            <w:r>
              <w:rPr>
                <w:spacing w:val="-4"/>
                <w:lang w:val="en-US"/>
              </w:rPr>
              <w:t>1,88</w:t>
            </w:r>
          </w:p>
        </w:tc>
      </w:tr>
    </w:tbl>
    <w:p w14:paraId="0A38A7C7">
      <w:pPr>
        <w:pStyle w:val="52"/>
        <w:spacing w:before="6"/>
        <w:rPr>
          <w:b/>
          <w:sz w:val="20"/>
        </w:rPr>
      </w:pPr>
    </w:p>
    <w:p w14:paraId="3A892741">
      <w:pPr>
        <w:pStyle w:val="3463"/>
        <w:rPr>
          <w:b/>
          <w:bCs w:val="0"/>
        </w:rPr>
      </w:pPr>
      <w:bookmarkStart w:id="582" w:name="_bookmark257"/>
      <w:bookmarkEnd w:id="582"/>
      <w:r>
        <w:rPr>
          <w:b/>
          <w:bCs w:val="0"/>
        </w:rPr>
        <w:t>Таблица</w:t>
      </w:r>
      <w:r>
        <w:rPr>
          <w:b/>
          <w:bCs w:val="0"/>
          <w:spacing w:val="-5"/>
        </w:rPr>
        <w:t xml:space="preserve"> </w:t>
      </w:r>
      <w:r>
        <w:rPr>
          <w:b/>
          <w:bCs w:val="0"/>
        </w:rPr>
        <w:t>11.2.2</w:t>
      </w:r>
      <w:r>
        <w:rPr>
          <w:b/>
          <w:bCs w:val="0"/>
          <w:spacing w:val="-6"/>
        </w:rPr>
        <w:t xml:space="preserve"> </w:t>
      </w:r>
      <w:r>
        <w:rPr>
          <w:rFonts w:ascii="Symbol" w:hAnsi="Symbol"/>
          <w:b/>
          <w:bCs w:val="0"/>
        </w:rPr>
        <w:t></w:t>
      </w:r>
      <w:r>
        <w:rPr>
          <w:b/>
          <w:bCs w:val="0"/>
          <w:spacing w:val="2"/>
        </w:rPr>
        <w:t xml:space="preserve"> </w:t>
      </w:r>
      <w:r>
        <w:rPr>
          <w:b/>
          <w:bCs w:val="0"/>
        </w:rPr>
        <w:t>Расстояния</w:t>
      </w:r>
      <w:r>
        <w:rPr>
          <w:b/>
          <w:bCs w:val="0"/>
          <w:spacing w:val="-5"/>
        </w:rPr>
        <w:t xml:space="preserve"> </w:t>
      </w:r>
      <w:r>
        <w:rPr>
          <w:b/>
          <w:bCs w:val="0"/>
        </w:rPr>
        <w:t>между</w:t>
      </w:r>
      <w:r>
        <w:rPr>
          <w:b/>
          <w:bCs w:val="0"/>
          <w:spacing w:val="-4"/>
        </w:rPr>
        <w:t xml:space="preserve"> </w:t>
      </w:r>
      <w:r>
        <w:rPr>
          <w:b/>
          <w:bCs w:val="0"/>
        </w:rPr>
        <w:t>СЗ</w:t>
      </w:r>
      <w:r>
        <w:rPr>
          <w:b/>
          <w:bCs w:val="0"/>
          <w:spacing w:val="-7"/>
        </w:rPr>
        <w:t xml:space="preserve"> </w:t>
      </w:r>
      <w:r>
        <w:rPr>
          <w:b/>
          <w:bCs w:val="0"/>
        </w:rPr>
        <w:t>в</w:t>
      </w:r>
      <w:r>
        <w:rPr>
          <w:b/>
          <w:bCs w:val="0"/>
          <w:spacing w:val="-1"/>
        </w:rPr>
        <w:t xml:space="preserve"> </w:t>
      </w:r>
      <w:r>
        <w:rPr>
          <w:b/>
          <w:bCs w:val="0"/>
        </w:rPr>
        <w:t>метрах</w:t>
      </w:r>
      <w:r>
        <w:rPr>
          <w:b/>
          <w:bCs w:val="0"/>
          <w:spacing w:val="-7"/>
        </w:rPr>
        <w:t xml:space="preserve"> </w:t>
      </w:r>
      <w:r>
        <w:rPr>
          <w:b/>
          <w:bCs w:val="0"/>
        </w:rPr>
        <w:t>и</w:t>
      </w:r>
      <w:r>
        <w:rPr>
          <w:b/>
          <w:bCs w:val="0"/>
          <w:spacing w:val="-5"/>
        </w:rPr>
        <w:t xml:space="preserve"> </w:t>
      </w:r>
      <w:r>
        <w:rPr>
          <w:b/>
          <w:bCs w:val="0"/>
        </w:rPr>
        <w:t>место</w:t>
      </w:r>
      <w:r>
        <w:rPr>
          <w:b/>
          <w:bCs w:val="0"/>
          <w:spacing w:val="-5"/>
        </w:rPr>
        <w:t xml:space="preserve"> </w:t>
      </w:r>
      <w:r>
        <w:rPr>
          <w:b/>
          <w:bCs w:val="0"/>
        </w:rPr>
        <w:t>их</w:t>
      </w:r>
      <w:r>
        <w:rPr>
          <w:b/>
          <w:bCs w:val="0"/>
          <w:spacing w:val="-6"/>
        </w:rPr>
        <w:t xml:space="preserve"> </w:t>
      </w:r>
      <w:r>
        <w:rPr>
          <w:b/>
          <w:bCs w:val="0"/>
          <w:spacing w:val="-2"/>
        </w:rPr>
        <w:t>расположения</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465"/>
        <w:gridCol w:w="1292"/>
        <w:gridCol w:w="1733"/>
        <w:gridCol w:w="2345"/>
        <w:gridCol w:w="2530"/>
      </w:tblGrid>
      <w:tr w14:paraId="0E5996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782" w:type="pct"/>
            <w:vMerge w:val="restart"/>
            <w:shd w:val="clear" w:color="auto" w:fill="D8D8D8" w:themeFill="background1" w:themeFillShade="D9"/>
            <w:vAlign w:val="center"/>
          </w:tcPr>
          <w:p w14:paraId="3AB3B7AA">
            <w:pPr>
              <w:pStyle w:val="1806"/>
              <w:rPr>
                <w:lang w:val="en-US"/>
              </w:rPr>
            </w:pPr>
            <w:r>
              <w:rPr>
                <w:lang w:val="en-US"/>
              </w:rPr>
              <w:t>Диаметр теплопровода,</w:t>
            </w:r>
          </w:p>
          <w:p w14:paraId="1B99C070">
            <w:pPr>
              <w:pStyle w:val="1806"/>
              <w:rPr>
                <w:lang w:val="en-US"/>
              </w:rPr>
            </w:pPr>
            <w:r>
              <w:rPr>
                <w:lang w:val="en-US"/>
              </w:rPr>
              <w:t>м</w:t>
            </w:r>
          </w:p>
        </w:tc>
        <w:tc>
          <w:tcPr>
            <w:tcW w:w="1615" w:type="pct"/>
            <w:gridSpan w:val="2"/>
            <w:shd w:val="clear" w:color="auto" w:fill="D8D8D8" w:themeFill="background1" w:themeFillShade="D9"/>
            <w:vAlign w:val="center"/>
          </w:tcPr>
          <w:p w14:paraId="74784DB2">
            <w:pPr>
              <w:pStyle w:val="1806"/>
              <w:rPr>
                <w:lang w:val="en-US"/>
              </w:rPr>
            </w:pPr>
            <w:r>
              <w:rPr>
                <w:lang w:val="en-US"/>
              </w:rPr>
              <w:t>Диаметр</w:t>
            </w:r>
            <w:r>
              <w:rPr>
                <w:spacing w:val="-1"/>
                <w:lang w:val="en-US"/>
              </w:rPr>
              <w:t xml:space="preserve"> </w:t>
            </w:r>
            <w:r>
              <w:rPr>
                <w:lang w:val="en-US"/>
              </w:rPr>
              <w:t>не изменяется</w:t>
            </w:r>
          </w:p>
        </w:tc>
        <w:tc>
          <w:tcPr>
            <w:tcW w:w="2603" w:type="pct"/>
            <w:gridSpan w:val="2"/>
            <w:shd w:val="clear" w:color="auto" w:fill="D8D8D8" w:themeFill="background1" w:themeFillShade="D9"/>
            <w:vAlign w:val="center"/>
          </w:tcPr>
          <w:p w14:paraId="46498AAB">
            <w:pPr>
              <w:pStyle w:val="1806"/>
              <w:rPr>
                <w:lang w:val="en-US"/>
              </w:rPr>
            </w:pPr>
            <w:r>
              <w:rPr>
                <w:lang w:val="en-US"/>
              </w:rPr>
              <w:t>Диаметр изменяется</w:t>
            </w:r>
          </w:p>
        </w:tc>
      </w:tr>
      <w:tr w14:paraId="65F017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782" w:type="pct"/>
            <w:vMerge w:val="continue"/>
            <w:tcBorders>
              <w:top w:val="nil"/>
            </w:tcBorders>
            <w:shd w:val="clear" w:color="auto" w:fill="D8D8D8" w:themeFill="background1" w:themeFillShade="D9"/>
            <w:vAlign w:val="center"/>
          </w:tcPr>
          <w:p w14:paraId="1DE687DF">
            <w:pPr>
              <w:pStyle w:val="1806"/>
              <w:rPr>
                <w:sz w:val="2"/>
                <w:szCs w:val="2"/>
                <w:lang w:val="en-US"/>
              </w:rPr>
            </w:pPr>
          </w:p>
        </w:tc>
        <w:tc>
          <w:tcPr>
            <w:tcW w:w="690" w:type="pct"/>
            <w:shd w:val="clear" w:color="auto" w:fill="D8D8D8" w:themeFill="background1" w:themeFillShade="D9"/>
            <w:vAlign w:val="center"/>
          </w:tcPr>
          <w:p w14:paraId="2FF72F55">
            <w:pPr>
              <w:pStyle w:val="1806"/>
              <w:rPr>
                <w:lang w:val="en-US"/>
              </w:rPr>
            </w:pPr>
            <w:r>
              <w:rPr>
                <w:lang w:val="en-US"/>
              </w:rPr>
              <w:t>ответвлений нет</w:t>
            </w:r>
          </w:p>
        </w:tc>
        <w:tc>
          <w:tcPr>
            <w:tcW w:w="925" w:type="pct"/>
            <w:shd w:val="clear" w:color="auto" w:fill="D8D8D8" w:themeFill="background1" w:themeFillShade="D9"/>
            <w:vAlign w:val="center"/>
          </w:tcPr>
          <w:p w14:paraId="38DFA7FF">
            <w:pPr>
              <w:pStyle w:val="1806"/>
              <w:rPr>
                <w:lang w:val="en-US"/>
              </w:rPr>
            </w:pPr>
            <w:r>
              <w:rPr>
                <w:lang w:val="en-US"/>
              </w:rPr>
              <w:t xml:space="preserve">ответвления </w:t>
            </w:r>
            <w:r>
              <w:rPr>
                <w:spacing w:val="-4"/>
                <w:lang w:val="en-US"/>
              </w:rPr>
              <w:t>есть</w:t>
            </w:r>
          </w:p>
        </w:tc>
        <w:tc>
          <w:tcPr>
            <w:tcW w:w="1252" w:type="pct"/>
            <w:shd w:val="clear" w:color="auto" w:fill="D8D8D8" w:themeFill="background1" w:themeFillShade="D9"/>
            <w:vAlign w:val="center"/>
          </w:tcPr>
          <w:p w14:paraId="773CAC7D">
            <w:pPr>
              <w:pStyle w:val="1806"/>
              <w:rPr>
                <w:lang w:val="en-US"/>
              </w:rPr>
            </w:pPr>
            <w:r>
              <w:rPr>
                <w:lang w:val="en-US"/>
              </w:rPr>
              <w:t>ответвлений</w:t>
            </w:r>
            <w:r>
              <w:rPr>
                <w:spacing w:val="-3"/>
                <w:lang w:val="en-US"/>
              </w:rPr>
              <w:t xml:space="preserve"> </w:t>
            </w:r>
            <w:r>
              <w:rPr>
                <w:spacing w:val="-5"/>
                <w:lang w:val="en-US"/>
              </w:rPr>
              <w:t>нет</w:t>
            </w:r>
          </w:p>
        </w:tc>
        <w:tc>
          <w:tcPr>
            <w:tcW w:w="1351" w:type="pct"/>
            <w:shd w:val="clear" w:color="auto" w:fill="D8D8D8" w:themeFill="background1" w:themeFillShade="D9"/>
            <w:vAlign w:val="center"/>
          </w:tcPr>
          <w:p w14:paraId="6DB222DB">
            <w:pPr>
              <w:pStyle w:val="1806"/>
              <w:rPr>
                <w:lang w:val="en-US"/>
              </w:rPr>
            </w:pPr>
            <w:r>
              <w:rPr>
                <w:lang w:val="en-US"/>
              </w:rPr>
              <w:t>ответвления</w:t>
            </w:r>
            <w:r>
              <w:rPr>
                <w:spacing w:val="-5"/>
                <w:lang w:val="en-US"/>
              </w:rPr>
              <w:t xml:space="preserve"> </w:t>
            </w:r>
            <w:r>
              <w:rPr>
                <w:spacing w:val="-4"/>
                <w:lang w:val="en-US"/>
              </w:rPr>
              <w:t>есть</w:t>
            </w:r>
          </w:p>
        </w:tc>
      </w:tr>
      <w:tr w14:paraId="1A89A7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82" w:type="pct"/>
            <w:vAlign w:val="center"/>
          </w:tcPr>
          <w:p w14:paraId="46C94C3F">
            <w:pPr>
              <w:pStyle w:val="1806"/>
              <w:rPr>
                <w:lang w:val="en-US"/>
              </w:rPr>
            </w:pPr>
            <w:r>
              <w:rPr>
                <w:lang w:val="en-US"/>
              </w:rPr>
              <w:t>до</w:t>
            </w:r>
            <w:r>
              <w:rPr>
                <w:spacing w:val="-15"/>
                <w:lang w:val="en-US"/>
              </w:rPr>
              <w:t xml:space="preserve"> </w:t>
            </w:r>
            <w:r>
              <w:rPr>
                <w:lang w:val="en-US"/>
              </w:rPr>
              <w:t>0,4</w:t>
            </w:r>
            <w:r>
              <w:rPr>
                <w:spacing w:val="-12"/>
                <w:lang w:val="en-US"/>
              </w:rPr>
              <w:t xml:space="preserve"> </w:t>
            </w:r>
            <w:r>
              <w:rPr>
                <w:lang w:val="en-US"/>
              </w:rPr>
              <w:t>(включительно)</w:t>
            </w:r>
          </w:p>
        </w:tc>
        <w:tc>
          <w:tcPr>
            <w:tcW w:w="690" w:type="pct"/>
            <w:vAlign w:val="center"/>
          </w:tcPr>
          <w:p w14:paraId="337EE527">
            <w:pPr>
              <w:pStyle w:val="1806"/>
              <w:rPr>
                <w:lang w:val="en-US"/>
              </w:rPr>
            </w:pPr>
          </w:p>
          <w:p w14:paraId="2629E1F6">
            <w:pPr>
              <w:pStyle w:val="1806"/>
              <w:rPr>
                <w:sz w:val="16"/>
                <w:lang w:val="en-US"/>
              </w:rPr>
            </w:pPr>
          </w:p>
          <w:p w14:paraId="2FCE5736">
            <w:pPr>
              <w:pStyle w:val="1806"/>
              <w:rPr>
                <w:lang w:val="en-US"/>
              </w:rPr>
            </w:pPr>
            <w:r>
              <w:rPr>
                <w:spacing w:val="-4"/>
                <w:lang w:val="en-US"/>
              </w:rPr>
              <w:t>1000</w:t>
            </w:r>
          </w:p>
        </w:tc>
        <w:tc>
          <w:tcPr>
            <w:tcW w:w="925" w:type="pct"/>
            <w:vAlign w:val="center"/>
          </w:tcPr>
          <w:p w14:paraId="19F478FA">
            <w:pPr>
              <w:pStyle w:val="1806"/>
              <w:rPr>
                <w:lang w:val="ru-RU"/>
              </w:rPr>
            </w:pPr>
            <w:r>
              <w:rPr>
                <w:lang w:val="ru-RU"/>
              </w:rPr>
              <w:t>непосредственно за ответвлением, расстояние до ближайшей</w:t>
            </w:r>
            <w:r>
              <w:rPr>
                <w:spacing w:val="-15"/>
                <w:lang w:val="ru-RU"/>
              </w:rPr>
              <w:t xml:space="preserve"> </w:t>
            </w:r>
            <w:r>
              <w:rPr>
                <w:lang w:val="ru-RU"/>
              </w:rPr>
              <w:t>СЗ</w:t>
            </w:r>
            <w:r>
              <w:rPr>
                <w:spacing w:val="-12"/>
                <w:lang w:val="ru-RU"/>
              </w:rPr>
              <w:t xml:space="preserve"> </w:t>
            </w:r>
            <w:r>
              <w:rPr>
                <w:lang w:val="ru-RU"/>
              </w:rPr>
              <w:t>не</w:t>
            </w:r>
          </w:p>
          <w:p w14:paraId="52D1D7CD">
            <w:pPr>
              <w:pStyle w:val="1806"/>
              <w:rPr>
                <w:lang w:val="en-US"/>
              </w:rPr>
            </w:pPr>
            <w:r>
              <w:rPr>
                <w:lang w:val="en-US"/>
              </w:rPr>
              <w:t>более</w:t>
            </w:r>
            <w:r>
              <w:rPr>
                <w:spacing w:val="-5"/>
                <w:lang w:val="en-US"/>
              </w:rPr>
              <w:t xml:space="preserve"> </w:t>
            </w:r>
            <w:r>
              <w:rPr>
                <w:lang w:val="en-US"/>
              </w:rPr>
              <w:t xml:space="preserve">1000 </w:t>
            </w:r>
            <w:r>
              <w:rPr>
                <w:spacing w:val="-10"/>
                <w:lang w:val="en-US"/>
              </w:rPr>
              <w:t>м</w:t>
            </w:r>
          </w:p>
        </w:tc>
        <w:tc>
          <w:tcPr>
            <w:tcW w:w="1252" w:type="pct"/>
            <w:vAlign w:val="center"/>
          </w:tcPr>
          <w:p w14:paraId="5750AA2A">
            <w:pPr>
              <w:pStyle w:val="1806"/>
              <w:rPr>
                <w:lang w:val="ru-RU"/>
              </w:rPr>
            </w:pPr>
            <w:r>
              <w:rPr>
                <w:lang w:val="ru-RU"/>
              </w:rPr>
              <w:t>непосредственно за местом изменения диаметра, расстояние до ближайшей</w:t>
            </w:r>
            <w:r>
              <w:rPr>
                <w:spacing w:val="-13"/>
                <w:lang w:val="ru-RU"/>
              </w:rPr>
              <w:t xml:space="preserve"> </w:t>
            </w:r>
            <w:r>
              <w:rPr>
                <w:lang w:val="ru-RU"/>
              </w:rPr>
              <w:t>СЗ</w:t>
            </w:r>
            <w:r>
              <w:rPr>
                <w:spacing w:val="-12"/>
                <w:lang w:val="ru-RU"/>
              </w:rPr>
              <w:t xml:space="preserve"> </w:t>
            </w:r>
            <w:r>
              <w:rPr>
                <w:lang w:val="ru-RU"/>
              </w:rPr>
              <w:t>не</w:t>
            </w:r>
            <w:r>
              <w:rPr>
                <w:spacing w:val="-12"/>
                <w:lang w:val="ru-RU"/>
              </w:rPr>
              <w:t xml:space="preserve"> </w:t>
            </w:r>
            <w:r>
              <w:rPr>
                <w:lang w:val="ru-RU"/>
              </w:rPr>
              <w:t>более</w:t>
            </w:r>
          </w:p>
          <w:p w14:paraId="4C9CED2A">
            <w:pPr>
              <w:pStyle w:val="1806"/>
              <w:rPr>
                <w:lang w:val="en-US"/>
              </w:rPr>
            </w:pPr>
            <w:r>
              <w:rPr>
                <w:lang w:val="en-US"/>
              </w:rPr>
              <w:t xml:space="preserve">1000 </w:t>
            </w:r>
            <w:r>
              <w:rPr>
                <w:spacing w:val="-10"/>
                <w:lang w:val="en-US"/>
              </w:rPr>
              <w:t>м</w:t>
            </w:r>
          </w:p>
        </w:tc>
        <w:tc>
          <w:tcPr>
            <w:tcW w:w="1351" w:type="pct"/>
            <w:vAlign w:val="center"/>
          </w:tcPr>
          <w:p w14:paraId="3B435147">
            <w:pPr>
              <w:pStyle w:val="1806"/>
              <w:rPr>
                <w:lang w:val="ru-RU"/>
              </w:rPr>
            </w:pPr>
            <w:r>
              <w:rPr>
                <w:lang w:val="ru-RU"/>
              </w:rPr>
              <w:t>непосредственно</w:t>
            </w:r>
            <w:r>
              <w:rPr>
                <w:spacing w:val="-15"/>
                <w:lang w:val="ru-RU"/>
              </w:rPr>
              <w:t xml:space="preserve"> </w:t>
            </w:r>
            <w:r>
              <w:rPr>
                <w:lang w:val="ru-RU"/>
              </w:rPr>
              <w:t>за</w:t>
            </w:r>
            <w:r>
              <w:rPr>
                <w:spacing w:val="-12"/>
                <w:lang w:val="ru-RU"/>
              </w:rPr>
              <w:t xml:space="preserve"> </w:t>
            </w:r>
            <w:r>
              <w:rPr>
                <w:lang w:val="ru-RU"/>
              </w:rPr>
              <w:t>ответвлением,</w:t>
            </w:r>
            <w:r>
              <w:rPr>
                <w:spacing w:val="40"/>
                <w:lang w:val="ru-RU"/>
              </w:rPr>
              <w:t xml:space="preserve"> </w:t>
            </w:r>
            <w:r>
              <w:rPr>
                <w:lang w:val="ru-RU"/>
              </w:rPr>
              <w:t>на теплопроводе меньшего диаметра, расстояние до ближайшей СЗ</w:t>
            </w:r>
          </w:p>
          <w:p w14:paraId="2091F5A6">
            <w:pPr>
              <w:pStyle w:val="1806"/>
              <w:rPr>
                <w:lang w:val="en-US"/>
              </w:rPr>
            </w:pPr>
            <w:r>
              <w:rPr>
                <w:lang w:val="en-US"/>
              </w:rPr>
              <w:t>не</w:t>
            </w:r>
            <w:r>
              <w:rPr>
                <w:spacing w:val="-3"/>
                <w:lang w:val="en-US"/>
              </w:rPr>
              <w:t xml:space="preserve"> </w:t>
            </w:r>
            <w:r>
              <w:rPr>
                <w:lang w:val="en-US"/>
              </w:rPr>
              <w:t>более</w:t>
            </w:r>
            <w:r>
              <w:rPr>
                <w:spacing w:val="-3"/>
                <w:lang w:val="en-US"/>
              </w:rPr>
              <w:t xml:space="preserve"> </w:t>
            </w:r>
            <w:r>
              <w:rPr>
                <w:lang w:val="en-US"/>
              </w:rPr>
              <w:t xml:space="preserve">1000 </w:t>
            </w:r>
            <w:r>
              <w:rPr>
                <w:spacing w:val="-10"/>
                <w:lang w:val="en-US"/>
              </w:rPr>
              <w:t>м</w:t>
            </w:r>
          </w:p>
        </w:tc>
      </w:tr>
      <w:tr w14:paraId="458B95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82" w:type="pct"/>
            <w:vAlign w:val="center"/>
          </w:tcPr>
          <w:p w14:paraId="2DEC2E00">
            <w:pPr>
              <w:pStyle w:val="1806"/>
              <w:rPr>
                <w:lang w:val="en-US"/>
              </w:rPr>
            </w:pPr>
            <w:r>
              <w:rPr>
                <w:lang w:val="en-US"/>
              </w:rPr>
              <w:t>от</w:t>
            </w:r>
            <w:r>
              <w:rPr>
                <w:spacing w:val="-13"/>
                <w:lang w:val="en-US"/>
              </w:rPr>
              <w:t xml:space="preserve"> </w:t>
            </w:r>
            <w:r>
              <w:rPr>
                <w:lang w:val="en-US"/>
              </w:rPr>
              <w:t>0,4</w:t>
            </w:r>
            <w:r>
              <w:rPr>
                <w:spacing w:val="-12"/>
                <w:lang w:val="en-US"/>
              </w:rPr>
              <w:t xml:space="preserve"> </w:t>
            </w:r>
            <w:r>
              <w:rPr>
                <w:lang w:val="en-US"/>
              </w:rPr>
              <w:t>до</w:t>
            </w:r>
            <w:r>
              <w:rPr>
                <w:spacing w:val="-12"/>
                <w:lang w:val="en-US"/>
              </w:rPr>
              <w:t xml:space="preserve"> </w:t>
            </w:r>
            <w:r>
              <w:rPr>
                <w:lang w:val="en-US"/>
              </w:rPr>
              <w:t>0,6 (включительно)</w:t>
            </w:r>
          </w:p>
        </w:tc>
        <w:tc>
          <w:tcPr>
            <w:tcW w:w="690" w:type="pct"/>
            <w:vAlign w:val="center"/>
          </w:tcPr>
          <w:p w14:paraId="58AD6E92">
            <w:pPr>
              <w:pStyle w:val="1806"/>
              <w:rPr>
                <w:lang w:val="en-US"/>
              </w:rPr>
            </w:pPr>
          </w:p>
          <w:p w14:paraId="1077B634">
            <w:pPr>
              <w:pStyle w:val="1806"/>
              <w:rPr>
                <w:sz w:val="16"/>
                <w:lang w:val="en-US"/>
              </w:rPr>
            </w:pPr>
          </w:p>
          <w:p w14:paraId="5B95903A">
            <w:pPr>
              <w:pStyle w:val="1806"/>
              <w:rPr>
                <w:lang w:val="en-US"/>
              </w:rPr>
            </w:pPr>
            <w:r>
              <w:rPr>
                <w:spacing w:val="-4"/>
                <w:lang w:val="en-US"/>
              </w:rPr>
              <w:t>1500</w:t>
            </w:r>
          </w:p>
        </w:tc>
        <w:tc>
          <w:tcPr>
            <w:tcW w:w="925" w:type="pct"/>
            <w:vAlign w:val="center"/>
          </w:tcPr>
          <w:p w14:paraId="13CAE8C6">
            <w:pPr>
              <w:pStyle w:val="1806"/>
              <w:rPr>
                <w:lang w:val="ru-RU"/>
              </w:rPr>
            </w:pPr>
            <w:r>
              <w:rPr>
                <w:lang w:val="ru-RU"/>
              </w:rPr>
              <w:t>непосредственно за ответвлением, расстояние до</w:t>
            </w:r>
          </w:p>
          <w:p w14:paraId="6A50B664">
            <w:pPr>
              <w:pStyle w:val="1806"/>
              <w:rPr>
                <w:lang w:val="ru-RU"/>
              </w:rPr>
            </w:pPr>
            <w:r>
              <w:rPr>
                <w:lang w:val="ru-RU"/>
              </w:rPr>
              <w:t>ближайшей</w:t>
            </w:r>
            <w:r>
              <w:rPr>
                <w:spacing w:val="-15"/>
                <w:lang w:val="ru-RU"/>
              </w:rPr>
              <w:t xml:space="preserve"> </w:t>
            </w:r>
            <w:r>
              <w:rPr>
                <w:lang w:val="ru-RU"/>
              </w:rPr>
              <w:t>СЗ</w:t>
            </w:r>
            <w:r>
              <w:rPr>
                <w:spacing w:val="-12"/>
                <w:lang w:val="ru-RU"/>
              </w:rPr>
              <w:t xml:space="preserve"> </w:t>
            </w:r>
            <w:r>
              <w:rPr>
                <w:lang w:val="ru-RU"/>
              </w:rPr>
              <w:t>не более 1500 м</w:t>
            </w:r>
          </w:p>
        </w:tc>
        <w:tc>
          <w:tcPr>
            <w:tcW w:w="1252" w:type="pct"/>
            <w:vAlign w:val="center"/>
          </w:tcPr>
          <w:p w14:paraId="3571F897">
            <w:pPr>
              <w:pStyle w:val="1806"/>
              <w:rPr>
                <w:lang w:val="ru-RU"/>
              </w:rPr>
            </w:pPr>
            <w:r>
              <w:rPr>
                <w:lang w:val="ru-RU"/>
              </w:rPr>
              <w:t>непосредственно за местом изменения диаметра, расстояние до</w:t>
            </w:r>
          </w:p>
          <w:p w14:paraId="705A7FA9">
            <w:pPr>
              <w:pStyle w:val="1806"/>
              <w:rPr>
                <w:lang w:val="ru-RU"/>
              </w:rPr>
            </w:pPr>
            <w:r>
              <w:rPr>
                <w:lang w:val="ru-RU"/>
              </w:rPr>
              <w:t>ближайшей</w:t>
            </w:r>
            <w:r>
              <w:rPr>
                <w:spacing w:val="-13"/>
                <w:lang w:val="ru-RU"/>
              </w:rPr>
              <w:t xml:space="preserve"> </w:t>
            </w:r>
            <w:r>
              <w:rPr>
                <w:lang w:val="ru-RU"/>
              </w:rPr>
              <w:t>СЗ</w:t>
            </w:r>
            <w:r>
              <w:rPr>
                <w:spacing w:val="-12"/>
                <w:lang w:val="ru-RU"/>
              </w:rPr>
              <w:t xml:space="preserve"> </w:t>
            </w:r>
            <w:r>
              <w:rPr>
                <w:lang w:val="ru-RU"/>
              </w:rPr>
              <w:t>не</w:t>
            </w:r>
            <w:r>
              <w:rPr>
                <w:spacing w:val="-12"/>
                <w:lang w:val="ru-RU"/>
              </w:rPr>
              <w:t xml:space="preserve"> </w:t>
            </w:r>
            <w:r>
              <w:rPr>
                <w:lang w:val="ru-RU"/>
              </w:rPr>
              <w:t>более 1000 м</w:t>
            </w:r>
          </w:p>
        </w:tc>
        <w:tc>
          <w:tcPr>
            <w:tcW w:w="1351" w:type="pct"/>
            <w:vAlign w:val="center"/>
          </w:tcPr>
          <w:p w14:paraId="5AE0692F">
            <w:pPr>
              <w:pStyle w:val="1806"/>
              <w:rPr>
                <w:lang w:val="ru-RU"/>
              </w:rPr>
            </w:pPr>
            <w:r>
              <w:rPr>
                <w:lang w:val="ru-RU"/>
              </w:rPr>
              <w:t>непосредственно</w:t>
            </w:r>
            <w:r>
              <w:rPr>
                <w:spacing w:val="-15"/>
                <w:lang w:val="ru-RU"/>
              </w:rPr>
              <w:t xml:space="preserve"> </w:t>
            </w:r>
            <w:r>
              <w:rPr>
                <w:lang w:val="ru-RU"/>
              </w:rPr>
              <w:t>за</w:t>
            </w:r>
            <w:r>
              <w:rPr>
                <w:spacing w:val="-12"/>
                <w:lang w:val="ru-RU"/>
              </w:rPr>
              <w:t xml:space="preserve"> </w:t>
            </w:r>
            <w:r>
              <w:rPr>
                <w:lang w:val="ru-RU"/>
              </w:rPr>
              <w:t>ответвлением, на теплопроводе меньшего диаметра, рас-</w:t>
            </w:r>
          </w:p>
          <w:p w14:paraId="6E301467">
            <w:pPr>
              <w:pStyle w:val="1806"/>
              <w:rPr>
                <w:lang w:val="ru-RU"/>
              </w:rPr>
            </w:pPr>
            <w:r>
              <w:rPr>
                <w:lang w:val="ru-RU"/>
              </w:rPr>
              <w:t>стояние</w:t>
            </w:r>
            <w:r>
              <w:rPr>
                <w:spacing w:val="-12"/>
                <w:lang w:val="ru-RU"/>
              </w:rPr>
              <w:t xml:space="preserve"> </w:t>
            </w:r>
            <w:r>
              <w:rPr>
                <w:lang w:val="ru-RU"/>
              </w:rPr>
              <w:t>до</w:t>
            </w:r>
            <w:r>
              <w:rPr>
                <w:spacing w:val="-13"/>
                <w:lang w:val="ru-RU"/>
              </w:rPr>
              <w:t xml:space="preserve"> </w:t>
            </w:r>
            <w:r>
              <w:rPr>
                <w:lang w:val="ru-RU"/>
              </w:rPr>
              <w:t>ближайшей</w:t>
            </w:r>
            <w:r>
              <w:rPr>
                <w:spacing w:val="-12"/>
                <w:lang w:val="ru-RU"/>
              </w:rPr>
              <w:t xml:space="preserve"> </w:t>
            </w:r>
            <w:r>
              <w:rPr>
                <w:lang w:val="ru-RU"/>
              </w:rPr>
              <w:t>СЗ не более 1000 м</w:t>
            </w:r>
          </w:p>
        </w:tc>
      </w:tr>
      <w:tr w14:paraId="175B3C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82" w:type="pct"/>
            <w:vAlign w:val="center"/>
          </w:tcPr>
          <w:p w14:paraId="16F60072">
            <w:pPr>
              <w:pStyle w:val="1806"/>
              <w:rPr>
                <w:lang w:val="en-US"/>
              </w:rPr>
            </w:pPr>
            <w:r>
              <w:rPr>
                <w:lang w:val="en-US"/>
              </w:rPr>
              <w:t>от</w:t>
            </w:r>
            <w:r>
              <w:rPr>
                <w:spacing w:val="-13"/>
                <w:lang w:val="en-US"/>
              </w:rPr>
              <w:t xml:space="preserve"> </w:t>
            </w:r>
            <w:r>
              <w:rPr>
                <w:lang w:val="en-US"/>
              </w:rPr>
              <w:t>0,6</w:t>
            </w:r>
            <w:r>
              <w:rPr>
                <w:spacing w:val="-12"/>
                <w:lang w:val="en-US"/>
              </w:rPr>
              <w:t xml:space="preserve"> </w:t>
            </w:r>
            <w:r>
              <w:rPr>
                <w:lang w:val="en-US"/>
              </w:rPr>
              <w:t>до</w:t>
            </w:r>
            <w:r>
              <w:rPr>
                <w:spacing w:val="-12"/>
                <w:lang w:val="en-US"/>
              </w:rPr>
              <w:t xml:space="preserve"> </w:t>
            </w:r>
            <w:r>
              <w:rPr>
                <w:lang w:val="en-US"/>
              </w:rPr>
              <w:t>0,9 (включительно)</w:t>
            </w:r>
          </w:p>
        </w:tc>
        <w:tc>
          <w:tcPr>
            <w:tcW w:w="690" w:type="pct"/>
            <w:vAlign w:val="center"/>
          </w:tcPr>
          <w:p w14:paraId="767BD94C">
            <w:pPr>
              <w:pStyle w:val="1806"/>
              <w:rPr>
                <w:lang w:val="en-US"/>
              </w:rPr>
            </w:pPr>
          </w:p>
          <w:p w14:paraId="084C282E">
            <w:pPr>
              <w:pStyle w:val="1806"/>
              <w:rPr>
                <w:lang w:val="en-US"/>
              </w:rPr>
            </w:pPr>
          </w:p>
          <w:p w14:paraId="6CAE3204">
            <w:pPr>
              <w:pStyle w:val="1806"/>
              <w:rPr>
                <w:lang w:val="en-US"/>
              </w:rPr>
            </w:pPr>
            <w:r>
              <w:rPr>
                <w:spacing w:val="-4"/>
                <w:lang w:val="en-US"/>
              </w:rPr>
              <w:t>3000</w:t>
            </w:r>
          </w:p>
        </w:tc>
        <w:tc>
          <w:tcPr>
            <w:tcW w:w="925" w:type="pct"/>
            <w:vAlign w:val="center"/>
          </w:tcPr>
          <w:p w14:paraId="71C1C454">
            <w:pPr>
              <w:pStyle w:val="1806"/>
              <w:rPr>
                <w:sz w:val="17"/>
                <w:lang w:val="ru-RU"/>
              </w:rPr>
            </w:pPr>
          </w:p>
          <w:p w14:paraId="3195B48A">
            <w:pPr>
              <w:pStyle w:val="1806"/>
              <w:rPr>
                <w:lang w:val="ru-RU"/>
              </w:rPr>
            </w:pPr>
            <w:r>
              <w:rPr>
                <w:lang w:val="ru-RU"/>
              </w:rPr>
              <w:t>непосредственно за</w:t>
            </w:r>
            <w:r>
              <w:rPr>
                <w:spacing w:val="-13"/>
                <w:lang w:val="ru-RU"/>
              </w:rPr>
              <w:t xml:space="preserve"> </w:t>
            </w:r>
            <w:r>
              <w:rPr>
                <w:lang w:val="ru-RU"/>
              </w:rPr>
              <w:t>ответвлением, расстояние до ближайшей СЗ</w:t>
            </w:r>
            <w:r>
              <w:rPr>
                <w:spacing w:val="40"/>
                <w:lang w:val="ru-RU"/>
              </w:rPr>
              <w:t xml:space="preserve"> </w:t>
            </w:r>
            <w:r>
              <w:rPr>
                <w:lang w:val="ru-RU"/>
              </w:rPr>
              <w:t>не более 3000 м</w:t>
            </w:r>
          </w:p>
        </w:tc>
        <w:tc>
          <w:tcPr>
            <w:tcW w:w="1252" w:type="pct"/>
            <w:vAlign w:val="center"/>
          </w:tcPr>
          <w:p w14:paraId="573BECDF">
            <w:pPr>
              <w:pStyle w:val="1806"/>
              <w:rPr>
                <w:lang w:val="ru-RU"/>
              </w:rPr>
            </w:pPr>
            <w:r>
              <w:rPr>
                <w:lang w:val="ru-RU"/>
              </w:rPr>
              <w:t>непосредственно за местом изменения диаметра, расстояние до ближайшей</w:t>
            </w:r>
            <w:r>
              <w:rPr>
                <w:spacing w:val="-12"/>
                <w:lang w:val="ru-RU"/>
              </w:rPr>
              <w:t xml:space="preserve"> </w:t>
            </w:r>
            <w:r>
              <w:rPr>
                <w:lang w:val="ru-RU"/>
              </w:rPr>
              <w:t>СЗ</w:t>
            </w:r>
            <w:r>
              <w:rPr>
                <w:spacing w:val="-13"/>
                <w:lang w:val="ru-RU"/>
              </w:rPr>
              <w:t xml:space="preserve"> </w:t>
            </w:r>
            <w:r>
              <w:rPr>
                <w:lang w:val="ru-RU"/>
              </w:rPr>
              <w:t>в</w:t>
            </w:r>
            <w:r>
              <w:rPr>
                <w:spacing w:val="-12"/>
                <w:lang w:val="ru-RU"/>
              </w:rPr>
              <w:t xml:space="preserve"> </w:t>
            </w:r>
            <w:r>
              <w:rPr>
                <w:lang w:val="ru-RU"/>
              </w:rPr>
              <w:t>соответствии</w:t>
            </w:r>
            <w:r>
              <w:rPr>
                <w:spacing w:val="-12"/>
                <w:lang w:val="ru-RU"/>
              </w:rPr>
              <w:t xml:space="preserve"> </w:t>
            </w:r>
            <w:r>
              <w:rPr>
                <w:lang w:val="ru-RU"/>
              </w:rPr>
              <w:t>с</w:t>
            </w:r>
            <w:r>
              <w:rPr>
                <w:spacing w:val="-12"/>
                <w:lang w:val="ru-RU"/>
              </w:rPr>
              <w:t xml:space="preserve"> </w:t>
            </w:r>
            <w:r>
              <w:rPr>
                <w:lang w:val="ru-RU"/>
              </w:rPr>
              <w:t>меньшим</w:t>
            </w:r>
            <w:r>
              <w:rPr>
                <w:spacing w:val="-11"/>
                <w:lang w:val="ru-RU"/>
              </w:rPr>
              <w:t xml:space="preserve"> </w:t>
            </w:r>
            <w:r>
              <w:rPr>
                <w:lang w:val="ru-RU"/>
              </w:rPr>
              <w:t>диаметром (не более 1000 м,</w:t>
            </w:r>
          </w:p>
          <w:p w14:paraId="30FAFF94">
            <w:pPr>
              <w:pStyle w:val="1806"/>
              <w:rPr>
                <w:lang w:val="en-US"/>
              </w:rPr>
            </w:pPr>
            <w:r>
              <w:rPr>
                <w:lang w:val="en-US"/>
              </w:rPr>
              <w:t xml:space="preserve">1500 </w:t>
            </w:r>
            <w:r>
              <w:rPr>
                <w:spacing w:val="-7"/>
                <w:lang w:val="en-US"/>
              </w:rPr>
              <w:t>м)</w:t>
            </w:r>
          </w:p>
        </w:tc>
        <w:tc>
          <w:tcPr>
            <w:tcW w:w="1351" w:type="pct"/>
            <w:vAlign w:val="center"/>
          </w:tcPr>
          <w:p w14:paraId="282B9F11">
            <w:pPr>
              <w:pStyle w:val="1806"/>
              <w:rPr>
                <w:lang w:val="ru-RU"/>
              </w:rPr>
            </w:pPr>
            <w:r>
              <w:rPr>
                <w:lang w:val="ru-RU"/>
              </w:rPr>
              <w:t>непосредственно</w:t>
            </w:r>
            <w:r>
              <w:rPr>
                <w:spacing w:val="-8"/>
                <w:lang w:val="ru-RU"/>
              </w:rPr>
              <w:t xml:space="preserve"> </w:t>
            </w:r>
            <w:r>
              <w:rPr>
                <w:lang w:val="ru-RU"/>
              </w:rPr>
              <w:t>за</w:t>
            </w:r>
            <w:r>
              <w:rPr>
                <w:spacing w:val="-8"/>
                <w:lang w:val="ru-RU"/>
              </w:rPr>
              <w:t xml:space="preserve"> </w:t>
            </w:r>
            <w:r>
              <w:rPr>
                <w:lang w:val="ru-RU"/>
              </w:rPr>
              <w:t>ответвлением, на теплопроводе меньшего диаметра, расстояние</w:t>
            </w:r>
            <w:r>
              <w:rPr>
                <w:spacing w:val="-9"/>
                <w:lang w:val="ru-RU"/>
              </w:rPr>
              <w:t xml:space="preserve"> </w:t>
            </w:r>
            <w:r>
              <w:rPr>
                <w:lang w:val="ru-RU"/>
              </w:rPr>
              <w:t>до</w:t>
            </w:r>
            <w:r>
              <w:rPr>
                <w:spacing w:val="-11"/>
                <w:lang w:val="ru-RU"/>
              </w:rPr>
              <w:t xml:space="preserve"> </w:t>
            </w:r>
            <w:r>
              <w:rPr>
                <w:lang w:val="ru-RU"/>
              </w:rPr>
              <w:t>ближайшей</w:t>
            </w:r>
            <w:r>
              <w:rPr>
                <w:spacing w:val="-11"/>
                <w:lang w:val="ru-RU"/>
              </w:rPr>
              <w:t xml:space="preserve"> </w:t>
            </w:r>
            <w:r>
              <w:rPr>
                <w:lang w:val="ru-RU"/>
              </w:rPr>
              <w:t>СЗ</w:t>
            </w:r>
            <w:r>
              <w:rPr>
                <w:spacing w:val="-10"/>
                <w:lang w:val="ru-RU"/>
              </w:rPr>
              <w:t xml:space="preserve"> </w:t>
            </w:r>
            <w:r>
              <w:rPr>
                <w:lang w:val="ru-RU"/>
              </w:rPr>
              <w:t>в соответствии с меньшим диаметром</w:t>
            </w:r>
          </w:p>
          <w:p w14:paraId="2C8221E6">
            <w:pPr>
              <w:pStyle w:val="1806"/>
              <w:rPr>
                <w:lang w:val="en-US"/>
              </w:rPr>
            </w:pPr>
            <w:r>
              <w:rPr>
                <w:lang w:val="en-US"/>
              </w:rPr>
              <w:t>(не</w:t>
            </w:r>
            <w:r>
              <w:rPr>
                <w:spacing w:val="-1"/>
                <w:lang w:val="en-US"/>
              </w:rPr>
              <w:t xml:space="preserve"> </w:t>
            </w:r>
            <w:r>
              <w:rPr>
                <w:lang w:val="en-US"/>
              </w:rPr>
              <w:t>более</w:t>
            </w:r>
            <w:r>
              <w:rPr>
                <w:spacing w:val="-3"/>
                <w:lang w:val="en-US"/>
              </w:rPr>
              <w:t xml:space="preserve"> </w:t>
            </w:r>
            <w:r>
              <w:rPr>
                <w:lang w:val="en-US"/>
              </w:rPr>
              <w:t>1000</w:t>
            </w:r>
            <w:r>
              <w:rPr>
                <w:spacing w:val="-3"/>
                <w:lang w:val="en-US"/>
              </w:rPr>
              <w:t xml:space="preserve"> </w:t>
            </w:r>
            <w:r>
              <w:rPr>
                <w:lang w:val="en-US"/>
              </w:rPr>
              <w:t>м,</w:t>
            </w:r>
            <w:r>
              <w:rPr>
                <w:spacing w:val="-3"/>
                <w:lang w:val="en-US"/>
              </w:rPr>
              <w:t xml:space="preserve"> </w:t>
            </w:r>
            <w:r>
              <w:rPr>
                <w:lang w:val="en-US"/>
              </w:rPr>
              <w:t xml:space="preserve">1500 </w:t>
            </w:r>
            <w:r>
              <w:rPr>
                <w:spacing w:val="-5"/>
                <w:lang w:val="en-US"/>
              </w:rPr>
              <w:t>м)</w:t>
            </w:r>
          </w:p>
        </w:tc>
      </w:tr>
      <w:tr w14:paraId="106084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82" w:type="pct"/>
            <w:vAlign w:val="center"/>
          </w:tcPr>
          <w:p w14:paraId="22296967">
            <w:pPr>
              <w:pStyle w:val="1806"/>
              <w:rPr>
                <w:lang w:val="en-US"/>
              </w:rPr>
            </w:pPr>
            <w:r>
              <w:rPr>
                <w:lang w:val="en-US"/>
              </w:rPr>
              <w:t>более</w:t>
            </w:r>
            <w:r>
              <w:rPr>
                <w:spacing w:val="-5"/>
                <w:lang w:val="en-US"/>
              </w:rPr>
              <w:t xml:space="preserve"> 0,9</w:t>
            </w:r>
          </w:p>
        </w:tc>
        <w:tc>
          <w:tcPr>
            <w:tcW w:w="690" w:type="pct"/>
            <w:vAlign w:val="center"/>
          </w:tcPr>
          <w:p w14:paraId="29BD656B">
            <w:pPr>
              <w:pStyle w:val="1806"/>
              <w:rPr>
                <w:lang w:val="en-US"/>
              </w:rPr>
            </w:pPr>
          </w:p>
          <w:p w14:paraId="61E87AE8">
            <w:pPr>
              <w:pStyle w:val="1806"/>
              <w:rPr>
                <w:lang w:val="en-US"/>
              </w:rPr>
            </w:pPr>
          </w:p>
          <w:p w14:paraId="2EC00999">
            <w:pPr>
              <w:pStyle w:val="1806"/>
              <w:rPr>
                <w:lang w:val="en-US"/>
              </w:rPr>
            </w:pPr>
            <w:r>
              <w:rPr>
                <w:spacing w:val="-4"/>
                <w:lang w:val="en-US"/>
              </w:rPr>
              <w:t>5000</w:t>
            </w:r>
          </w:p>
        </w:tc>
        <w:tc>
          <w:tcPr>
            <w:tcW w:w="925" w:type="pct"/>
            <w:vAlign w:val="center"/>
          </w:tcPr>
          <w:p w14:paraId="183CFAF7">
            <w:pPr>
              <w:pStyle w:val="1806"/>
              <w:rPr>
                <w:lang w:val="ru-RU"/>
              </w:rPr>
            </w:pPr>
          </w:p>
          <w:p w14:paraId="76749B09">
            <w:pPr>
              <w:pStyle w:val="1806"/>
              <w:rPr>
                <w:lang w:val="ru-RU"/>
              </w:rPr>
            </w:pPr>
            <w:r>
              <w:rPr>
                <w:lang w:val="ru-RU"/>
              </w:rPr>
              <w:t>непосредственно за</w:t>
            </w:r>
            <w:r>
              <w:rPr>
                <w:spacing w:val="-13"/>
                <w:lang w:val="ru-RU"/>
              </w:rPr>
              <w:t xml:space="preserve"> </w:t>
            </w:r>
            <w:r>
              <w:rPr>
                <w:lang w:val="ru-RU"/>
              </w:rPr>
              <w:t>ответвлением, расстояние до ближайшей СЗ</w:t>
            </w:r>
            <w:r>
              <w:rPr>
                <w:spacing w:val="40"/>
                <w:lang w:val="ru-RU"/>
              </w:rPr>
              <w:t xml:space="preserve"> </w:t>
            </w:r>
            <w:r>
              <w:rPr>
                <w:lang w:val="ru-RU"/>
              </w:rPr>
              <w:t>не более 5000 м</w:t>
            </w:r>
          </w:p>
        </w:tc>
        <w:tc>
          <w:tcPr>
            <w:tcW w:w="1252" w:type="pct"/>
            <w:vAlign w:val="center"/>
          </w:tcPr>
          <w:p w14:paraId="726CA925">
            <w:pPr>
              <w:pStyle w:val="1806"/>
              <w:rPr>
                <w:lang w:val="ru-RU"/>
              </w:rPr>
            </w:pPr>
            <w:r>
              <w:rPr>
                <w:lang w:val="ru-RU"/>
              </w:rPr>
              <w:t>непосредственно за местом изменения диаметра, расстояние до ближайшей</w:t>
            </w:r>
            <w:r>
              <w:rPr>
                <w:spacing w:val="-12"/>
                <w:lang w:val="ru-RU"/>
              </w:rPr>
              <w:t xml:space="preserve"> </w:t>
            </w:r>
            <w:r>
              <w:rPr>
                <w:lang w:val="ru-RU"/>
              </w:rPr>
              <w:t>СЗ</w:t>
            </w:r>
            <w:r>
              <w:rPr>
                <w:spacing w:val="-13"/>
                <w:lang w:val="ru-RU"/>
              </w:rPr>
              <w:t xml:space="preserve"> </w:t>
            </w:r>
            <w:r>
              <w:rPr>
                <w:lang w:val="ru-RU"/>
              </w:rPr>
              <w:t>в</w:t>
            </w:r>
            <w:r>
              <w:rPr>
                <w:spacing w:val="-12"/>
                <w:lang w:val="ru-RU"/>
              </w:rPr>
              <w:t xml:space="preserve"> </w:t>
            </w:r>
            <w:r>
              <w:rPr>
                <w:lang w:val="ru-RU"/>
              </w:rPr>
              <w:t>соответствии</w:t>
            </w:r>
            <w:r>
              <w:rPr>
                <w:spacing w:val="-1"/>
                <w:lang w:val="ru-RU"/>
              </w:rPr>
              <w:t xml:space="preserve"> </w:t>
            </w:r>
            <w:r>
              <w:rPr>
                <w:lang w:val="ru-RU"/>
              </w:rPr>
              <w:t>с меньшим диамет-</w:t>
            </w:r>
          </w:p>
          <w:p w14:paraId="4DA1DA77">
            <w:pPr>
              <w:pStyle w:val="1806"/>
              <w:rPr>
                <w:lang w:val="ru-RU"/>
              </w:rPr>
            </w:pPr>
            <w:r>
              <w:rPr>
                <w:lang w:val="ru-RU"/>
              </w:rPr>
              <w:t>ром</w:t>
            </w:r>
            <w:r>
              <w:rPr>
                <w:spacing w:val="-8"/>
                <w:lang w:val="ru-RU"/>
              </w:rPr>
              <w:t xml:space="preserve"> </w:t>
            </w:r>
            <w:r>
              <w:rPr>
                <w:lang w:val="ru-RU"/>
              </w:rPr>
              <w:t>(не</w:t>
            </w:r>
            <w:r>
              <w:rPr>
                <w:spacing w:val="-9"/>
                <w:lang w:val="ru-RU"/>
              </w:rPr>
              <w:t xml:space="preserve"> </w:t>
            </w:r>
            <w:r>
              <w:rPr>
                <w:lang w:val="ru-RU"/>
              </w:rPr>
              <w:t>более</w:t>
            </w:r>
            <w:r>
              <w:rPr>
                <w:spacing w:val="-11"/>
                <w:lang w:val="ru-RU"/>
              </w:rPr>
              <w:t xml:space="preserve"> </w:t>
            </w:r>
            <w:r>
              <w:rPr>
                <w:lang w:val="ru-RU"/>
              </w:rPr>
              <w:t>1000</w:t>
            </w:r>
            <w:r>
              <w:rPr>
                <w:spacing w:val="-9"/>
                <w:lang w:val="ru-RU"/>
              </w:rPr>
              <w:t xml:space="preserve"> </w:t>
            </w:r>
            <w:r>
              <w:rPr>
                <w:lang w:val="ru-RU"/>
              </w:rPr>
              <w:t>м, 1500 м, 3000 м)</w:t>
            </w:r>
          </w:p>
        </w:tc>
        <w:tc>
          <w:tcPr>
            <w:tcW w:w="1351" w:type="pct"/>
            <w:vAlign w:val="center"/>
          </w:tcPr>
          <w:p w14:paraId="5546E1F8">
            <w:pPr>
              <w:pStyle w:val="1806"/>
              <w:rPr>
                <w:lang w:val="ru-RU"/>
              </w:rPr>
            </w:pPr>
            <w:r>
              <w:rPr>
                <w:lang w:val="ru-RU"/>
              </w:rPr>
              <w:t>непосредственно</w:t>
            </w:r>
            <w:r>
              <w:rPr>
                <w:spacing w:val="-7"/>
                <w:lang w:val="ru-RU"/>
              </w:rPr>
              <w:t xml:space="preserve"> </w:t>
            </w:r>
            <w:r>
              <w:rPr>
                <w:lang w:val="ru-RU"/>
              </w:rPr>
              <w:t>за</w:t>
            </w:r>
            <w:r>
              <w:rPr>
                <w:spacing w:val="-7"/>
                <w:lang w:val="ru-RU"/>
              </w:rPr>
              <w:t xml:space="preserve"> </w:t>
            </w:r>
            <w:r>
              <w:rPr>
                <w:lang w:val="ru-RU"/>
              </w:rPr>
              <w:t>ответвлением, на теплопроводе меньшего диаметра, расстояние</w:t>
            </w:r>
            <w:r>
              <w:rPr>
                <w:spacing w:val="-8"/>
                <w:lang w:val="ru-RU"/>
              </w:rPr>
              <w:t xml:space="preserve"> </w:t>
            </w:r>
            <w:r>
              <w:rPr>
                <w:lang w:val="ru-RU"/>
              </w:rPr>
              <w:t>до</w:t>
            </w:r>
            <w:r>
              <w:rPr>
                <w:spacing w:val="-10"/>
                <w:lang w:val="ru-RU"/>
              </w:rPr>
              <w:t xml:space="preserve"> </w:t>
            </w:r>
            <w:r>
              <w:rPr>
                <w:lang w:val="ru-RU"/>
              </w:rPr>
              <w:t>ближайшей</w:t>
            </w:r>
            <w:r>
              <w:rPr>
                <w:spacing w:val="-11"/>
                <w:lang w:val="ru-RU"/>
              </w:rPr>
              <w:t xml:space="preserve"> </w:t>
            </w:r>
            <w:r>
              <w:rPr>
                <w:lang w:val="ru-RU"/>
              </w:rPr>
              <w:t>СЗ</w:t>
            </w:r>
            <w:r>
              <w:rPr>
                <w:spacing w:val="-9"/>
                <w:lang w:val="ru-RU"/>
              </w:rPr>
              <w:t xml:space="preserve"> </w:t>
            </w:r>
            <w:r>
              <w:rPr>
                <w:lang w:val="ru-RU"/>
              </w:rPr>
              <w:t>в соответствии с меньшим</w:t>
            </w:r>
          </w:p>
          <w:p w14:paraId="1B57BFA9">
            <w:pPr>
              <w:pStyle w:val="1806"/>
              <w:rPr>
                <w:lang w:val="ru-RU"/>
              </w:rPr>
            </w:pPr>
            <w:r>
              <w:rPr>
                <w:lang w:val="ru-RU"/>
              </w:rPr>
              <w:t>диаметром</w:t>
            </w:r>
            <w:r>
              <w:rPr>
                <w:spacing w:val="-13"/>
                <w:lang w:val="ru-RU"/>
              </w:rPr>
              <w:t xml:space="preserve"> </w:t>
            </w:r>
            <w:r>
              <w:rPr>
                <w:lang w:val="ru-RU"/>
              </w:rPr>
              <w:t>(не</w:t>
            </w:r>
            <w:r>
              <w:rPr>
                <w:spacing w:val="-12"/>
                <w:lang w:val="ru-RU"/>
              </w:rPr>
              <w:t xml:space="preserve"> </w:t>
            </w:r>
            <w:r>
              <w:rPr>
                <w:lang w:val="ru-RU"/>
              </w:rPr>
              <w:t>более</w:t>
            </w:r>
            <w:r>
              <w:rPr>
                <w:spacing w:val="-13"/>
                <w:lang w:val="ru-RU"/>
              </w:rPr>
              <w:t xml:space="preserve"> </w:t>
            </w:r>
            <w:r>
              <w:rPr>
                <w:lang w:val="ru-RU"/>
              </w:rPr>
              <w:t>1000 м, 1500 м, 3000 м)</w:t>
            </w:r>
          </w:p>
        </w:tc>
      </w:tr>
    </w:tbl>
    <w:p w14:paraId="5A30442E">
      <w:pPr>
        <w:rPr>
          <w:rFonts w:ascii="Times New Roman" w:hAnsi="Times New Roman" w:cs="Times New Roman"/>
          <w:szCs w:val="24"/>
        </w:rPr>
      </w:pPr>
    </w:p>
    <w:p w14:paraId="043EF7CB">
      <w:pPr>
        <w:pStyle w:val="3463"/>
      </w:pPr>
      <w: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7EB4D067">
      <w:pPr>
        <w:pStyle w:val="3463"/>
        <w:rPr>
          <w:color w:val="auto"/>
        </w:rPr>
      </w:pPr>
      <w:r>
        <w:rPr>
          <w:color w:val="auto"/>
        </w:rPr>
        <w:t>По</w:t>
      </w:r>
      <w:r>
        <w:rPr>
          <w:color w:val="auto"/>
          <w:spacing w:val="1"/>
        </w:rPr>
        <w:t xml:space="preserve"> </w:t>
      </w:r>
      <w:r>
        <w:rPr>
          <w:color w:val="auto"/>
        </w:rPr>
        <w:t>категории</w:t>
      </w:r>
      <w:r>
        <w:rPr>
          <w:color w:val="auto"/>
          <w:spacing w:val="1"/>
        </w:rPr>
        <w:t xml:space="preserve"> </w:t>
      </w:r>
      <w:r>
        <w:rPr>
          <w:color w:val="auto"/>
        </w:rPr>
        <w:t>отключений</w:t>
      </w:r>
      <w:r>
        <w:rPr>
          <w:color w:val="auto"/>
          <w:spacing w:val="1"/>
        </w:rPr>
        <w:t xml:space="preserve"> </w:t>
      </w:r>
      <w:r>
        <w:rPr>
          <w:color w:val="auto"/>
        </w:rPr>
        <w:t>потребителей,</w:t>
      </w:r>
      <w:r>
        <w:rPr>
          <w:color w:val="auto"/>
          <w:spacing w:val="1"/>
        </w:rPr>
        <w:t xml:space="preserve"> </w:t>
      </w:r>
      <w:r>
        <w:rPr>
          <w:color w:val="auto"/>
        </w:rPr>
        <w:t>инциденты</w:t>
      </w:r>
      <w:r>
        <w:rPr>
          <w:color w:val="auto"/>
          <w:spacing w:val="1"/>
        </w:rPr>
        <w:t xml:space="preserve"> </w:t>
      </w:r>
      <w:r>
        <w:rPr>
          <w:color w:val="auto"/>
        </w:rPr>
        <w:t>на</w:t>
      </w:r>
      <w:r>
        <w:rPr>
          <w:color w:val="auto"/>
          <w:spacing w:val="1"/>
        </w:rPr>
        <w:t xml:space="preserve"> </w:t>
      </w:r>
      <w:r>
        <w:rPr>
          <w:color w:val="auto"/>
        </w:rPr>
        <w:t>тепловых</w:t>
      </w:r>
      <w:r>
        <w:rPr>
          <w:color w:val="auto"/>
          <w:spacing w:val="1"/>
        </w:rPr>
        <w:t xml:space="preserve"> </w:t>
      </w:r>
      <w:r>
        <w:rPr>
          <w:color w:val="auto"/>
        </w:rPr>
        <w:t>сетях</w:t>
      </w:r>
      <w:r>
        <w:rPr>
          <w:color w:val="auto"/>
          <w:spacing w:val="1"/>
        </w:rPr>
        <w:t xml:space="preserve"> </w:t>
      </w:r>
      <w:r>
        <w:rPr>
          <w:color w:val="auto"/>
        </w:rPr>
        <w:t>классифицируются</w:t>
      </w:r>
      <w:r>
        <w:rPr>
          <w:color w:val="auto"/>
          <w:spacing w:val="-1"/>
        </w:rPr>
        <w:t xml:space="preserve"> </w:t>
      </w:r>
      <w:r>
        <w:rPr>
          <w:color w:val="auto"/>
        </w:rPr>
        <w:t>на:</w:t>
      </w:r>
    </w:p>
    <w:p w14:paraId="79ABFF51">
      <w:pPr>
        <w:pStyle w:val="1832"/>
      </w:pPr>
      <w:r>
        <w:t>отказы</w:t>
      </w:r>
      <w:r>
        <w:rPr>
          <w:spacing w:val="-2"/>
        </w:rPr>
        <w:t xml:space="preserve"> </w:t>
      </w:r>
      <w:r>
        <w:t>(инциденты,</w:t>
      </w:r>
      <w:r>
        <w:rPr>
          <w:spacing w:val="-2"/>
        </w:rPr>
        <w:t xml:space="preserve"> </w:t>
      </w:r>
      <w:r>
        <w:t>которые</w:t>
      </w:r>
      <w:r>
        <w:rPr>
          <w:spacing w:val="-5"/>
        </w:rPr>
        <w:t xml:space="preserve"> </w:t>
      </w:r>
      <w:r>
        <w:t>не</w:t>
      </w:r>
      <w:r>
        <w:rPr>
          <w:spacing w:val="-1"/>
        </w:rPr>
        <w:t xml:space="preserve"> </w:t>
      </w:r>
      <w:r>
        <w:t>считаются</w:t>
      </w:r>
      <w:r>
        <w:rPr>
          <w:spacing w:val="-2"/>
        </w:rPr>
        <w:t xml:space="preserve"> </w:t>
      </w:r>
      <w:r>
        <w:t>авариями);</w:t>
      </w:r>
    </w:p>
    <w:p w14:paraId="566EC906">
      <w:pPr>
        <w:pStyle w:val="1832"/>
      </w:pPr>
      <w:r>
        <w:t>аварии.</w:t>
      </w:r>
    </w:p>
    <w:p w14:paraId="7322DC18">
      <w:pPr>
        <w:pStyle w:val="3463"/>
      </w:pPr>
      <w:r>
        <w:t>В 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«2.10 Авариями в тепловых сетях считаются: 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Согласно сведениям теплоснабжающих организаций, за 2019- 2022 гг. аварийных ситуаций не возникало.</w:t>
      </w:r>
    </w:p>
    <w:p w14:paraId="1B627AA9">
      <w:pPr>
        <w:pStyle w:val="3463"/>
      </w:pPr>
      <w: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используются данные, указанные в таблице 11.2.3</w:t>
      </w:r>
    </w:p>
    <w:p w14:paraId="2C085546">
      <w:pPr>
        <w:pStyle w:val="3463"/>
        <w:rPr>
          <w:b/>
          <w:bCs w:val="0"/>
          <w:color w:val="auto"/>
        </w:rPr>
      </w:pPr>
      <w:r>
        <w:rPr>
          <w:b/>
          <w:bCs w:val="0"/>
          <w:color w:val="auto"/>
        </w:rPr>
        <w:t>Таблица 11.2.3 – Среднее время восстановления относительно диаметра участка</w:t>
      </w:r>
      <w:r>
        <w:rPr>
          <w:b/>
          <w:bCs w:val="0"/>
          <w:color w:val="auto"/>
          <w:spacing w:val="1"/>
        </w:rPr>
        <w:t xml:space="preserve"> </w:t>
      </w:r>
      <w:r>
        <w:rPr>
          <w:b/>
          <w:bCs w:val="0"/>
          <w:color w:val="auto"/>
        </w:rPr>
        <w:t>трубопровода</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114"/>
        <w:gridCol w:w="524"/>
        <w:gridCol w:w="524"/>
        <w:gridCol w:w="524"/>
        <w:gridCol w:w="524"/>
        <w:gridCol w:w="524"/>
        <w:gridCol w:w="524"/>
        <w:gridCol w:w="524"/>
        <w:gridCol w:w="524"/>
        <w:gridCol w:w="524"/>
        <w:gridCol w:w="524"/>
        <w:gridCol w:w="621"/>
        <w:gridCol w:w="557"/>
        <w:gridCol w:w="525"/>
        <w:gridCol w:w="524"/>
        <w:gridCol w:w="784"/>
      </w:tblGrid>
      <w:tr w14:paraId="148DF4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595" w:type="pct"/>
            <w:shd w:val="clear" w:color="auto" w:fill="D8D8D8" w:themeFill="background1" w:themeFillShade="D9"/>
            <w:vAlign w:val="center"/>
          </w:tcPr>
          <w:p w14:paraId="56BC3AE4">
            <w:pPr>
              <w:pStyle w:val="1806"/>
              <w:rPr>
                <w:lang w:val="en-US"/>
              </w:rPr>
            </w:pPr>
            <w:r>
              <w:rPr>
                <w:lang w:val="en-US"/>
              </w:rPr>
              <w:t>Диаметр</w:t>
            </w:r>
            <w:r>
              <w:rPr>
                <w:spacing w:val="-47"/>
                <w:lang w:val="en-US"/>
              </w:rPr>
              <w:t xml:space="preserve"> </w:t>
            </w:r>
            <w:r>
              <w:rPr>
                <w:lang w:val="en-US"/>
              </w:rPr>
              <w:t>труб</w:t>
            </w:r>
            <w:r>
              <w:rPr>
                <w:spacing w:val="-8"/>
                <w:lang w:val="en-US"/>
              </w:rPr>
              <w:t xml:space="preserve"> </w:t>
            </w:r>
            <w:r>
              <w:rPr>
                <w:lang w:val="en-US"/>
              </w:rPr>
              <w:t>d,</w:t>
            </w:r>
            <w:r>
              <w:rPr>
                <w:spacing w:val="-7"/>
                <w:lang w:val="en-US"/>
              </w:rPr>
              <w:t xml:space="preserve"> </w:t>
            </w:r>
            <w:r>
              <w:rPr>
                <w:lang w:val="en-US"/>
              </w:rPr>
              <w:t>м</w:t>
            </w:r>
          </w:p>
        </w:tc>
        <w:tc>
          <w:tcPr>
            <w:tcW w:w="280" w:type="pct"/>
            <w:shd w:val="clear" w:color="auto" w:fill="D8D8D8" w:themeFill="background1" w:themeFillShade="D9"/>
            <w:vAlign w:val="center"/>
          </w:tcPr>
          <w:p w14:paraId="0E2C1C37">
            <w:pPr>
              <w:pStyle w:val="1806"/>
              <w:rPr>
                <w:lang w:val="en-US"/>
              </w:rPr>
            </w:pPr>
            <w:r>
              <w:rPr>
                <w:lang w:val="en-US"/>
              </w:rPr>
              <w:t>80</w:t>
            </w:r>
          </w:p>
        </w:tc>
        <w:tc>
          <w:tcPr>
            <w:tcW w:w="280" w:type="pct"/>
            <w:shd w:val="clear" w:color="auto" w:fill="D8D8D8" w:themeFill="background1" w:themeFillShade="D9"/>
            <w:vAlign w:val="center"/>
          </w:tcPr>
          <w:p w14:paraId="4D432639">
            <w:pPr>
              <w:pStyle w:val="1806"/>
              <w:rPr>
                <w:lang w:val="en-US"/>
              </w:rPr>
            </w:pPr>
            <w:r>
              <w:rPr>
                <w:lang w:val="en-US"/>
              </w:rPr>
              <w:t>100</w:t>
            </w:r>
          </w:p>
        </w:tc>
        <w:tc>
          <w:tcPr>
            <w:tcW w:w="280" w:type="pct"/>
            <w:shd w:val="clear" w:color="auto" w:fill="D8D8D8" w:themeFill="background1" w:themeFillShade="D9"/>
            <w:vAlign w:val="center"/>
          </w:tcPr>
          <w:p w14:paraId="241E340C">
            <w:pPr>
              <w:pStyle w:val="1806"/>
              <w:rPr>
                <w:lang w:val="en-US"/>
              </w:rPr>
            </w:pPr>
            <w:r>
              <w:rPr>
                <w:lang w:val="en-US"/>
              </w:rPr>
              <w:t>125</w:t>
            </w:r>
          </w:p>
        </w:tc>
        <w:tc>
          <w:tcPr>
            <w:tcW w:w="280" w:type="pct"/>
            <w:shd w:val="clear" w:color="auto" w:fill="D8D8D8" w:themeFill="background1" w:themeFillShade="D9"/>
            <w:vAlign w:val="center"/>
          </w:tcPr>
          <w:p w14:paraId="35BF73F2">
            <w:pPr>
              <w:pStyle w:val="1806"/>
              <w:rPr>
                <w:lang w:val="en-US"/>
              </w:rPr>
            </w:pPr>
            <w:r>
              <w:rPr>
                <w:lang w:val="en-US"/>
              </w:rPr>
              <w:t>150</w:t>
            </w:r>
          </w:p>
        </w:tc>
        <w:tc>
          <w:tcPr>
            <w:tcW w:w="280" w:type="pct"/>
            <w:shd w:val="clear" w:color="auto" w:fill="D8D8D8" w:themeFill="background1" w:themeFillShade="D9"/>
            <w:vAlign w:val="center"/>
          </w:tcPr>
          <w:p w14:paraId="0CCFDE9D">
            <w:pPr>
              <w:pStyle w:val="1806"/>
              <w:rPr>
                <w:lang w:val="en-US"/>
              </w:rPr>
            </w:pPr>
            <w:r>
              <w:rPr>
                <w:lang w:val="en-US"/>
              </w:rPr>
              <w:t>175</w:t>
            </w:r>
          </w:p>
        </w:tc>
        <w:tc>
          <w:tcPr>
            <w:tcW w:w="280" w:type="pct"/>
            <w:shd w:val="clear" w:color="auto" w:fill="D8D8D8" w:themeFill="background1" w:themeFillShade="D9"/>
            <w:vAlign w:val="center"/>
          </w:tcPr>
          <w:p w14:paraId="1D9BDC64">
            <w:pPr>
              <w:pStyle w:val="1806"/>
              <w:rPr>
                <w:lang w:val="en-US"/>
              </w:rPr>
            </w:pPr>
            <w:r>
              <w:rPr>
                <w:lang w:val="en-US"/>
              </w:rPr>
              <w:t>200</w:t>
            </w:r>
          </w:p>
        </w:tc>
        <w:tc>
          <w:tcPr>
            <w:tcW w:w="280" w:type="pct"/>
            <w:shd w:val="clear" w:color="auto" w:fill="D8D8D8" w:themeFill="background1" w:themeFillShade="D9"/>
            <w:vAlign w:val="center"/>
          </w:tcPr>
          <w:p w14:paraId="7F62BA5F">
            <w:pPr>
              <w:pStyle w:val="1806"/>
              <w:rPr>
                <w:lang w:val="en-US"/>
              </w:rPr>
            </w:pPr>
            <w:r>
              <w:rPr>
                <w:lang w:val="en-US"/>
              </w:rPr>
              <w:t>250</w:t>
            </w:r>
          </w:p>
        </w:tc>
        <w:tc>
          <w:tcPr>
            <w:tcW w:w="280" w:type="pct"/>
            <w:shd w:val="clear" w:color="auto" w:fill="D8D8D8" w:themeFill="background1" w:themeFillShade="D9"/>
            <w:vAlign w:val="center"/>
          </w:tcPr>
          <w:p w14:paraId="0994CABF">
            <w:pPr>
              <w:pStyle w:val="1806"/>
              <w:rPr>
                <w:lang w:val="en-US"/>
              </w:rPr>
            </w:pPr>
            <w:r>
              <w:rPr>
                <w:lang w:val="en-US"/>
              </w:rPr>
              <w:t>300</w:t>
            </w:r>
          </w:p>
        </w:tc>
        <w:tc>
          <w:tcPr>
            <w:tcW w:w="280" w:type="pct"/>
            <w:shd w:val="clear" w:color="auto" w:fill="D8D8D8" w:themeFill="background1" w:themeFillShade="D9"/>
            <w:vAlign w:val="center"/>
          </w:tcPr>
          <w:p w14:paraId="2C32BB28">
            <w:pPr>
              <w:pStyle w:val="1806"/>
              <w:rPr>
                <w:lang w:val="en-US"/>
              </w:rPr>
            </w:pPr>
            <w:r>
              <w:rPr>
                <w:lang w:val="en-US"/>
              </w:rPr>
              <w:t>350</w:t>
            </w:r>
          </w:p>
        </w:tc>
        <w:tc>
          <w:tcPr>
            <w:tcW w:w="280" w:type="pct"/>
            <w:shd w:val="clear" w:color="auto" w:fill="D8D8D8" w:themeFill="background1" w:themeFillShade="D9"/>
            <w:vAlign w:val="center"/>
          </w:tcPr>
          <w:p w14:paraId="3142C918">
            <w:pPr>
              <w:pStyle w:val="1806"/>
              <w:rPr>
                <w:lang w:val="en-US"/>
              </w:rPr>
            </w:pPr>
            <w:r>
              <w:rPr>
                <w:lang w:val="en-US"/>
              </w:rPr>
              <w:t>400</w:t>
            </w:r>
          </w:p>
        </w:tc>
        <w:tc>
          <w:tcPr>
            <w:tcW w:w="331" w:type="pct"/>
            <w:shd w:val="clear" w:color="auto" w:fill="D8D8D8" w:themeFill="background1" w:themeFillShade="D9"/>
            <w:vAlign w:val="center"/>
          </w:tcPr>
          <w:p w14:paraId="6A297635">
            <w:pPr>
              <w:pStyle w:val="1806"/>
              <w:rPr>
                <w:lang w:val="en-US"/>
              </w:rPr>
            </w:pPr>
            <w:r>
              <w:rPr>
                <w:lang w:val="en-US"/>
              </w:rPr>
              <w:t>500</w:t>
            </w:r>
          </w:p>
        </w:tc>
        <w:tc>
          <w:tcPr>
            <w:tcW w:w="297" w:type="pct"/>
            <w:shd w:val="clear" w:color="auto" w:fill="D8D8D8" w:themeFill="background1" w:themeFillShade="D9"/>
            <w:vAlign w:val="center"/>
          </w:tcPr>
          <w:p w14:paraId="53A8BCF3">
            <w:pPr>
              <w:pStyle w:val="1806"/>
              <w:rPr>
                <w:lang w:val="en-US"/>
              </w:rPr>
            </w:pPr>
            <w:r>
              <w:rPr>
                <w:lang w:val="en-US"/>
              </w:rPr>
              <w:t>600</w:t>
            </w:r>
          </w:p>
        </w:tc>
        <w:tc>
          <w:tcPr>
            <w:tcW w:w="280" w:type="pct"/>
            <w:shd w:val="clear" w:color="auto" w:fill="D8D8D8" w:themeFill="background1" w:themeFillShade="D9"/>
            <w:vAlign w:val="center"/>
          </w:tcPr>
          <w:p w14:paraId="0B658D1F">
            <w:pPr>
              <w:pStyle w:val="1806"/>
              <w:rPr>
                <w:lang w:val="en-US"/>
              </w:rPr>
            </w:pPr>
            <w:r>
              <w:rPr>
                <w:lang w:val="en-US"/>
              </w:rPr>
              <w:t>700</w:t>
            </w:r>
          </w:p>
        </w:tc>
        <w:tc>
          <w:tcPr>
            <w:tcW w:w="279" w:type="pct"/>
            <w:shd w:val="clear" w:color="auto" w:fill="D8D8D8" w:themeFill="background1" w:themeFillShade="D9"/>
            <w:vAlign w:val="center"/>
          </w:tcPr>
          <w:p w14:paraId="51E3A5BE">
            <w:pPr>
              <w:pStyle w:val="1806"/>
              <w:rPr>
                <w:lang w:val="en-US"/>
              </w:rPr>
            </w:pPr>
            <w:r>
              <w:rPr>
                <w:lang w:val="en-US"/>
              </w:rPr>
              <w:t>800</w:t>
            </w:r>
          </w:p>
        </w:tc>
        <w:tc>
          <w:tcPr>
            <w:tcW w:w="418" w:type="pct"/>
            <w:shd w:val="clear" w:color="auto" w:fill="D8D8D8" w:themeFill="background1" w:themeFillShade="D9"/>
            <w:vAlign w:val="center"/>
          </w:tcPr>
          <w:p w14:paraId="255A4ECE">
            <w:pPr>
              <w:pStyle w:val="1806"/>
              <w:rPr>
                <w:lang w:val="en-US"/>
              </w:rPr>
            </w:pPr>
            <w:r>
              <w:rPr>
                <w:lang w:val="en-US"/>
              </w:rPr>
              <w:t>1000</w:t>
            </w:r>
          </w:p>
        </w:tc>
      </w:tr>
      <w:tr w14:paraId="362758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95" w:type="pct"/>
            <w:shd w:val="clear" w:color="auto" w:fill="auto"/>
            <w:vAlign w:val="center"/>
          </w:tcPr>
          <w:p w14:paraId="24D9626F">
            <w:pPr>
              <w:pStyle w:val="1806"/>
              <w:rPr>
                <w:lang w:val="ru-RU"/>
              </w:rPr>
            </w:pPr>
            <w:r>
              <w:rPr>
                <w:lang w:val="ru-RU"/>
              </w:rPr>
              <w:t>Среднее</w:t>
            </w:r>
            <w:r>
              <w:rPr>
                <w:spacing w:val="1"/>
                <w:lang w:val="ru-RU"/>
              </w:rPr>
              <w:t xml:space="preserve"> </w:t>
            </w:r>
            <w:r>
              <w:rPr>
                <w:lang w:val="ru-RU"/>
              </w:rPr>
              <w:t>время</w:t>
            </w:r>
            <w:r>
              <w:rPr>
                <w:spacing w:val="1"/>
                <w:lang w:val="ru-RU"/>
              </w:rPr>
              <w:t xml:space="preserve"> </w:t>
            </w:r>
            <w:r>
              <w:rPr>
                <w:spacing w:val="-1"/>
                <w:lang w:val="ru-RU"/>
              </w:rPr>
              <w:t>восстановл</w:t>
            </w:r>
          </w:p>
          <w:p w14:paraId="42A1F485">
            <w:pPr>
              <w:pStyle w:val="1806"/>
              <w:rPr>
                <w:lang w:val="ru-RU"/>
              </w:rPr>
            </w:pPr>
            <w:r>
              <w:rPr>
                <w:lang w:val="ru-RU"/>
              </w:rPr>
              <w:t>ения</w:t>
            </w:r>
            <w:r>
              <w:rPr>
                <w:spacing w:val="-2"/>
                <w:lang w:val="ru-RU"/>
              </w:rPr>
              <w:t xml:space="preserve"> </w:t>
            </w:r>
            <w:r>
              <w:rPr>
                <w:lang w:val="en-US"/>
              </w:rPr>
              <w:t>z</w:t>
            </w:r>
            <w:r>
              <w:rPr>
                <w:lang w:val="ru-RU"/>
              </w:rPr>
              <w:t>р, ч</w:t>
            </w:r>
          </w:p>
        </w:tc>
        <w:tc>
          <w:tcPr>
            <w:tcW w:w="280" w:type="pct"/>
            <w:shd w:val="clear" w:color="auto" w:fill="auto"/>
            <w:vAlign w:val="center"/>
          </w:tcPr>
          <w:p w14:paraId="434B3CF1">
            <w:pPr>
              <w:pStyle w:val="1806"/>
              <w:rPr>
                <w:lang w:val="en-US"/>
              </w:rPr>
            </w:pPr>
            <w:r>
              <w:rPr>
                <w:lang w:val="en-US"/>
              </w:rPr>
              <w:t>9,5</w:t>
            </w:r>
          </w:p>
        </w:tc>
        <w:tc>
          <w:tcPr>
            <w:tcW w:w="280" w:type="pct"/>
            <w:shd w:val="clear" w:color="auto" w:fill="auto"/>
            <w:vAlign w:val="center"/>
          </w:tcPr>
          <w:p w14:paraId="67B9904E">
            <w:pPr>
              <w:pStyle w:val="1806"/>
              <w:rPr>
                <w:lang w:val="en-US"/>
              </w:rPr>
            </w:pPr>
            <w:r>
              <w:rPr>
                <w:lang w:val="en-US"/>
              </w:rPr>
              <w:t>10,0</w:t>
            </w:r>
          </w:p>
        </w:tc>
        <w:tc>
          <w:tcPr>
            <w:tcW w:w="280" w:type="pct"/>
            <w:shd w:val="clear" w:color="auto" w:fill="auto"/>
            <w:vAlign w:val="center"/>
          </w:tcPr>
          <w:p w14:paraId="7C164CFE">
            <w:pPr>
              <w:pStyle w:val="1806"/>
              <w:rPr>
                <w:lang w:val="en-US"/>
              </w:rPr>
            </w:pPr>
            <w:r>
              <w:rPr>
                <w:lang w:val="en-US"/>
              </w:rPr>
              <w:t>10,8</w:t>
            </w:r>
          </w:p>
        </w:tc>
        <w:tc>
          <w:tcPr>
            <w:tcW w:w="280" w:type="pct"/>
            <w:shd w:val="clear" w:color="auto" w:fill="auto"/>
            <w:vAlign w:val="center"/>
          </w:tcPr>
          <w:p w14:paraId="285919B1">
            <w:pPr>
              <w:pStyle w:val="1806"/>
              <w:rPr>
                <w:lang w:val="en-US"/>
              </w:rPr>
            </w:pPr>
            <w:r>
              <w:rPr>
                <w:lang w:val="en-US"/>
              </w:rPr>
              <w:t>11,3</w:t>
            </w:r>
          </w:p>
        </w:tc>
        <w:tc>
          <w:tcPr>
            <w:tcW w:w="280" w:type="pct"/>
            <w:shd w:val="clear" w:color="auto" w:fill="auto"/>
            <w:vAlign w:val="center"/>
          </w:tcPr>
          <w:p w14:paraId="68526E11">
            <w:pPr>
              <w:pStyle w:val="1806"/>
              <w:rPr>
                <w:lang w:val="en-US"/>
              </w:rPr>
            </w:pPr>
            <w:r>
              <w:rPr>
                <w:lang w:val="en-US"/>
              </w:rPr>
              <w:t>11,9</w:t>
            </w:r>
          </w:p>
        </w:tc>
        <w:tc>
          <w:tcPr>
            <w:tcW w:w="280" w:type="pct"/>
            <w:shd w:val="clear" w:color="auto" w:fill="auto"/>
            <w:vAlign w:val="center"/>
          </w:tcPr>
          <w:p w14:paraId="0F58CFE3">
            <w:pPr>
              <w:pStyle w:val="1806"/>
              <w:rPr>
                <w:lang w:val="en-US"/>
              </w:rPr>
            </w:pPr>
            <w:r>
              <w:rPr>
                <w:lang w:val="en-US"/>
              </w:rPr>
              <w:t>12,5</w:t>
            </w:r>
          </w:p>
        </w:tc>
        <w:tc>
          <w:tcPr>
            <w:tcW w:w="280" w:type="pct"/>
            <w:shd w:val="clear" w:color="auto" w:fill="auto"/>
            <w:vAlign w:val="center"/>
          </w:tcPr>
          <w:p w14:paraId="78B8B308">
            <w:pPr>
              <w:pStyle w:val="1806"/>
              <w:rPr>
                <w:lang w:val="en-US"/>
              </w:rPr>
            </w:pPr>
            <w:r>
              <w:rPr>
                <w:lang w:val="en-US"/>
              </w:rPr>
              <w:t>13,8</w:t>
            </w:r>
          </w:p>
        </w:tc>
        <w:tc>
          <w:tcPr>
            <w:tcW w:w="280" w:type="pct"/>
            <w:shd w:val="clear" w:color="auto" w:fill="auto"/>
            <w:vAlign w:val="center"/>
          </w:tcPr>
          <w:p w14:paraId="3A0BB78B">
            <w:pPr>
              <w:pStyle w:val="1806"/>
              <w:rPr>
                <w:lang w:val="en-US"/>
              </w:rPr>
            </w:pPr>
            <w:r>
              <w:rPr>
                <w:lang w:val="en-US"/>
              </w:rPr>
              <w:t>15,0</w:t>
            </w:r>
          </w:p>
        </w:tc>
        <w:tc>
          <w:tcPr>
            <w:tcW w:w="280" w:type="pct"/>
            <w:shd w:val="clear" w:color="auto" w:fill="auto"/>
            <w:vAlign w:val="center"/>
          </w:tcPr>
          <w:p w14:paraId="390A3352">
            <w:pPr>
              <w:pStyle w:val="1806"/>
              <w:rPr>
                <w:lang w:val="en-US"/>
              </w:rPr>
            </w:pPr>
            <w:r>
              <w:rPr>
                <w:lang w:val="en-US"/>
              </w:rPr>
              <w:t>16,3</w:t>
            </w:r>
          </w:p>
        </w:tc>
        <w:tc>
          <w:tcPr>
            <w:tcW w:w="280" w:type="pct"/>
            <w:shd w:val="clear" w:color="auto" w:fill="auto"/>
            <w:vAlign w:val="center"/>
          </w:tcPr>
          <w:p w14:paraId="0953147F">
            <w:pPr>
              <w:pStyle w:val="1806"/>
              <w:rPr>
                <w:lang w:val="en-US"/>
              </w:rPr>
            </w:pPr>
            <w:r>
              <w:rPr>
                <w:lang w:val="en-US"/>
              </w:rPr>
              <w:t>17,5</w:t>
            </w:r>
          </w:p>
        </w:tc>
        <w:tc>
          <w:tcPr>
            <w:tcW w:w="331" w:type="pct"/>
            <w:shd w:val="clear" w:color="auto" w:fill="auto"/>
            <w:vAlign w:val="center"/>
          </w:tcPr>
          <w:p w14:paraId="3E86060E">
            <w:pPr>
              <w:pStyle w:val="1806"/>
              <w:rPr>
                <w:lang w:val="en-US"/>
              </w:rPr>
            </w:pPr>
            <w:r>
              <w:rPr>
                <w:lang w:val="en-US"/>
              </w:rPr>
              <w:t>20,0</w:t>
            </w:r>
          </w:p>
        </w:tc>
        <w:tc>
          <w:tcPr>
            <w:tcW w:w="297" w:type="pct"/>
            <w:shd w:val="clear" w:color="auto" w:fill="auto"/>
            <w:vAlign w:val="center"/>
          </w:tcPr>
          <w:p w14:paraId="28CBD172">
            <w:pPr>
              <w:pStyle w:val="1806"/>
              <w:rPr>
                <w:lang w:val="en-US"/>
              </w:rPr>
            </w:pPr>
            <w:r>
              <w:rPr>
                <w:lang w:val="en-US"/>
              </w:rPr>
              <w:t>22,0</w:t>
            </w:r>
          </w:p>
        </w:tc>
        <w:tc>
          <w:tcPr>
            <w:tcW w:w="280" w:type="pct"/>
            <w:shd w:val="clear" w:color="auto" w:fill="auto"/>
            <w:vAlign w:val="center"/>
          </w:tcPr>
          <w:p w14:paraId="56A1FCD6">
            <w:pPr>
              <w:pStyle w:val="1806"/>
              <w:rPr>
                <w:lang w:val="en-US"/>
              </w:rPr>
            </w:pPr>
            <w:r>
              <w:rPr>
                <w:lang w:val="en-US"/>
              </w:rPr>
              <w:t>25,0</w:t>
            </w:r>
          </w:p>
        </w:tc>
        <w:tc>
          <w:tcPr>
            <w:tcW w:w="279" w:type="pct"/>
            <w:shd w:val="clear" w:color="auto" w:fill="auto"/>
            <w:vAlign w:val="center"/>
          </w:tcPr>
          <w:p w14:paraId="47298E70">
            <w:pPr>
              <w:pStyle w:val="1806"/>
              <w:rPr>
                <w:lang w:val="en-US"/>
              </w:rPr>
            </w:pPr>
            <w:r>
              <w:rPr>
                <w:lang w:val="en-US"/>
              </w:rPr>
              <w:t>28,3</w:t>
            </w:r>
          </w:p>
        </w:tc>
        <w:tc>
          <w:tcPr>
            <w:tcW w:w="418" w:type="pct"/>
            <w:shd w:val="clear" w:color="auto" w:fill="auto"/>
            <w:vAlign w:val="center"/>
          </w:tcPr>
          <w:p w14:paraId="58E0764D">
            <w:pPr>
              <w:pStyle w:val="1806"/>
              <w:rPr>
                <w:lang w:val="en-US"/>
              </w:rPr>
            </w:pPr>
            <w:r>
              <w:rPr>
                <w:lang w:val="en-US"/>
              </w:rPr>
              <w:t>35,0</w:t>
            </w:r>
          </w:p>
        </w:tc>
      </w:tr>
    </w:tbl>
    <w:p w14:paraId="54CAFDF7">
      <w:pPr>
        <w:rPr>
          <w:rFonts w:ascii="Times New Roman" w:hAnsi="Times New Roman" w:cs="Times New Roman"/>
          <w:szCs w:val="24"/>
        </w:rPr>
      </w:pPr>
    </w:p>
    <w:p w14:paraId="4DAAC99A">
      <w:pPr>
        <w:pStyle w:val="3463"/>
      </w:pPr>
      <w:r>
        <w:t>Существующая статистика учета отказов теплосетевыми организациями не позволяет проанализировать поток (частоту) и время восстановления теплоснабжения потребителей после отключений, т.к. в базах данных не указывается начало и окончание аварийно-восстановительных работ. Согласно сведениям теплоснабжающих организаций фактическое время восстановления работоспособности тепловых сетей в целом, соответствует нормативам, представленным выше.</w:t>
      </w:r>
    </w:p>
    <w:p w14:paraId="285116E8">
      <w:pPr>
        <w:pStyle w:val="3463"/>
        <w:rPr>
          <w:b/>
        </w:rPr>
      </w:pPr>
      <w:r>
        <w:rPr>
          <w:b/>
        </w:rPr>
        <w:t>Таблица 1.11.2.4 - Динамика изменения отказов и восстановлений магистральных тепловых сетей</w:t>
      </w:r>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407"/>
        <w:gridCol w:w="2121"/>
        <w:gridCol w:w="1709"/>
        <w:gridCol w:w="2774"/>
        <w:gridCol w:w="1560"/>
      </w:tblGrid>
      <w:tr w14:paraId="3ABD60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735" w:type="pct"/>
            <w:tcBorders>
              <w:top w:val="single" w:color="auto" w:sz="4" w:space="0"/>
              <w:bottom w:val="single" w:color="auto" w:sz="4" w:space="0"/>
              <w:right w:val="single" w:color="auto" w:sz="4" w:space="0"/>
            </w:tcBorders>
            <w:shd w:val="clear" w:color="auto" w:fill="D8D8D8" w:themeFill="background1" w:themeFillShade="D9"/>
            <w:vAlign w:val="center"/>
          </w:tcPr>
          <w:p w14:paraId="49E896E0">
            <w:pPr>
              <w:pStyle w:val="1806"/>
            </w:pPr>
            <w:r>
              <w:t>Год актуализации (разработки)</w:t>
            </w:r>
          </w:p>
        </w:tc>
        <w:tc>
          <w:tcPr>
            <w:tcW w:w="110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AF0EBFC">
            <w:pPr>
              <w:pStyle w:val="1806"/>
            </w:pPr>
            <w:r>
              <w:t>Количество отказов в тепловых сетях в отопительный период, 1/км/год</w:t>
            </w:r>
          </w:p>
        </w:tc>
        <w:tc>
          <w:tcPr>
            <w:tcW w:w="893"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79A0FDF">
            <w:pPr>
              <w:pStyle w:val="1806"/>
            </w:pPr>
            <w:r>
              <w:t>Среднее время восстановления теплоснабжения, час</w:t>
            </w:r>
          </w:p>
        </w:tc>
        <w:tc>
          <w:tcPr>
            <w:tcW w:w="144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C5F9216">
            <w:pPr>
              <w:pStyle w:val="1806"/>
            </w:pPr>
            <w:r>
              <w:t>Удельное (отнесенное к протяженности тепловых сетей) количество отказов в тепловых сетях в период испытаний, 1/км/год</w:t>
            </w:r>
          </w:p>
        </w:tc>
        <w:tc>
          <w:tcPr>
            <w:tcW w:w="815" w:type="pct"/>
            <w:tcBorders>
              <w:top w:val="single" w:color="auto" w:sz="4" w:space="0"/>
              <w:left w:val="single" w:color="auto" w:sz="4" w:space="0"/>
              <w:bottom w:val="single" w:color="auto" w:sz="4" w:space="0"/>
            </w:tcBorders>
            <w:shd w:val="clear" w:color="auto" w:fill="D8D8D8" w:themeFill="background1" w:themeFillShade="D9"/>
            <w:vAlign w:val="center"/>
          </w:tcPr>
          <w:p w14:paraId="3974390C">
            <w:pPr>
              <w:pStyle w:val="1806"/>
            </w:pPr>
            <w:r>
              <w:t>Средний недоотпуск тепловой энергии, Гкал/отказ</w:t>
            </w:r>
          </w:p>
        </w:tc>
      </w:tr>
      <w:tr w14:paraId="0342EA6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0E1E3CAB">
            <w:pPr>
              <w:pStyle w:val="1806"/>
            </w:pPr>
            <w:r>
              <w:t>2019</w:t>
            </w:r>
          </w:p>
        </w:tc>
        <w:tc>
          <w:tcPr>
            <w:tcW w:w="1108" w:type="pct"/>
            <w:tcBorders>
              <w:top w:val="single" w:color="auto" w:sz="4" w:space="0"/>
              <w:left w:val="single" w:color="auto" w:sz="4" w:space="0"/>
              <w:bottom w:val="single" w:color="auto" w:sz="4" w:space="0"/>
              <w:right w:val="single" w:color="auto" w:sz="4" w:space="0"/>
            </w:tcBorders>
          </w:tcPr>
          <w:p w14:paraId="390A1BB4">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53D588FA">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41F4CEB0">
            <w:pPr>
              <w:pStyle w:val="1806"/>
            </w:pPr>
            <w:r>
              <w:t>-</w:t>
            </w:r>
          </w:p>
        </w:tc>
        <w:tc>
          <w:tcPr>
            <w:tcW w:w="815" w:type="pct"/>
            <w:tcBorders>
              <w:top w:val="single" w:color="auto" w:sz="4" w:space="0"/>
              <w:left w:val="single" w:color="auto" w:sz="4" w:space="0"/>
              <w:bottom w:val="single" w:color="auto" w:sz="4" w:space="0"/>
            </w:tcBorders>
          </w:tcPr>
          <w:p w14:paraId="67AA170B">
            <w:pPr>
              <w:pStyle w:val="1806"/>
            </w:pPr>
            <w:r>
              <w:t>-</w:t>
            </w:r>
          </w:p>
        </w:tc>
      </w:tr>
      <w:tr w14:paraId="7DB695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735" w:type="pct"/>
            <w:tcBorders>
              <w:top w:val="single" w:color="auto" w:sz="4" w:space="0"/>
              <w:bottom w:val="single" w:color="auto" w:sz="4" w:space="0"/>
              <w:right w:val="single" w:color="auto" w:sz="4" w:space="0"/>
            </w:tcBorders>
            <w:vAlign w:val="center"/>
          </w:tcPr>
          <w:p w14:paraId="3927FA84">
            <w:pPr>
              <w:pStyle w:val="1806"/>
            </w:pPr>
            <w:r>
              <w:t>2020</w:t>
            </w:r>
          </w:p>
        </w:tc>
        <w:tc>
          <w:tcPr>
            <w:tcW w:w="1108" w:type="pct"/>
            <w:tcBorders>
              <w:top w:val="single" w:color="auto" w:sz="4" w:space="0"/>
              <w:left w:val="single" w:color="auto" w:sz="4" w:space="0"/>
              <w:bottom w:val="single" w:color="auto" w:sz="4" w:space="0"/>
              <w:right w:val="single" w:color="auto" w:sz="4" w:space="0"/>
            </w:tcBorders>
          </w:tcPr>
          <w:p w14:paraId="4DC26628">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35D5F2F6">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6BD68674">
            <w:pPr>
              <w:pStyle w:val="1806"/>
            </w:pPr>
            <w:r>
              <w:t>-</w:t>
            </w:r>
          </w:p>
        </w:tc>
        <w:tc>
          <w:tcPr>
            <w:tcW w:w="815" w:type="pct"/>
            <w:tcBorders>
              <w:top w:val="single" w:color="auto" w:sz="4" w:space="0"/>
              <w:left w:val="single" w:color="auto" w:sz="4" w:space="0"/>
              <w:bottom w:val="single" w:color="auto" w:sz="4" w:space="0"/>
            </w:tcBorders>
          </w:tcPr>
          <w:p w14:paraId="1FF10E19">
            <w:pPr>
              <w:pStyle w:val="1806"/>
            </w:pPr>
            <w:r>
              <w:t>-</w:t>
            </w:r>
          </w:p>
        </w:tc>
      </w:tr>
      <w:tr w14:paraId="2C8CFD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6095D11E">
            <w:pPr>
              <w:pStyle w:val="1806"/>
            </w:pPr>
            <w:r>
              <w:t>2021</w:t>
            </w:r>
          </w:p>
        </w:tc>
        <w:tc>
          <w:tcPr>
            <w:tcW w:w="1108" w:type="pct"/>
            <w:tcBorders>
              <w:top w:val="single" w:color="auto" w:sz="4" w:space="0"/>
              <w:left w:val="single" w:color="auto" w:sz="4" w:space="0"/>
              <w:bottom w:val="single" w:color="auto" w:sz="4" w:space="0"/>
              <w:right w:val="single" w:color="auto" w:sz="4" w:space="0"/>
            </w:tcBorders>
          </w:tcPr>
          <w:p w14:paraId="6E845120">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652921AC">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75FDB6CC">
            <w:pPr>
              <w:pStyle w:val="1806"/>
            </w:pPr>
            <w:r>
              <w:t>-</w:t>
            </w:r>
          </w:p>
        </w:tc>
        <w:tc>
          <w:tcPr>
            <w:tcW w:w="815" w:type="pct"/>
            <w:tcBorders>
              <w:top w:val="single" w:color="auto" w:sz="4" w:space="0"/>
              <w:left w:val="single" w:color="auto" w:sz="4" w:space="0"/>
              <w:bottom w:val="single" w:color="auto" w:sz="4" w:space="0"/>
            </w:tcBorders>
          </w:tcPr>
          <w:p w14:paraId="215A9EDB">
            <w:pPr>
              <w:pStyle w:val="1806"/>
            </w:pPr>
            <w:r>
              <w:t>-</w:t>
            </w:r>
          </w:p>
        </w:tc>
      </w:tr>
      <w:tr w14:paraId="2FAE713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37D36AE7">
            <w:pPr>
              <w:pStyle w:val="1806"/>
            </w:pPr>
            <w:r>
              <w:t>2022</w:t>
            </w:r>
          </w:p>
        </w:tc>
        <w:tc>
          <w:tcPr>
            <w:tcW w:w="1108" w:type="pct"/>
            <w:tcBorders>
              <w:top w:val="single" w:color="auto" w:sz="4" w:space="0"/>
              <w:left w:val="single" w:color="auto" w:sz="4" w:space="0"/>
              <w:bottom w:val="single" w:color="auto" w:sz="4" w:space="0"/>
              <w:right w:val="single" w:color="auto" w:sz="4" w:space="0"/>
            </w:tcBorders>
          </w:tcPr>
          <w:p w14:paraId="44B901B3">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08830B72">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265AB89B">
            <w:pPr>
              <w:pStyle w:val="1806"/>
            </w:pPr>
            <w:r>
              <w:t>-</w:t>
            </w:r>
          </w:p>
        </w:tc>
        <w:tc>
          <w:tcPr>
            <w:tcW w:w="815" w:type="pct"/>
            <w:tcBorders>
              <w:top w:val="single" w:color="auto" w:sz="4" w:space="0"/>
              <w:left w:val="single" w:color="auto" w:sz="4" w:space="0"/>
              <w:bottom w:val="single" w:color="auto" w:sz="4" w:space="0"/>
            </w:tcBorders>
          </w:tcPr>
          <w:p w14:paraId="0168E1E3">
            <w:pPr>
              <w:pStyle w:val="1806"/>
            </w:pPr>
            <w:r>
              <w:t>-</w:t>
            </w:r>
          </w:p>
        </w:tc>
      </w:tr>
      <w:tr w14:paraId="6DABDB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523959B0">
            <w:pPr>
              <w:pStyle w:val="1806"/>
            </w:pPr>
            <w:r>
              <w:t>2023</w:t>
            </w:r>
          </w:p>
        </w:tc>
        <w:tc>
          <w:tcPr>
            <w:tcW w:w="1108" w:type="pct"/>
            <w:tcBorders>
              <w:top w:val="single" w:color="auto" w:sz="4" w:space="0"/>
              <w:left w:val="single" w:color="auto" w:sz="4" w:space="0"/>
              <w:bottom w:val="single" w:color="auto" w:sz="4" w:space="0"/>
              <w:right w:val="single" w:color="auto" w:sz="4" w:space="0"/>
            </w:tcBorders>
          </w:tcPr>
          <w:p w14:paraId="7D32A810">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1B665E5B">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413E9C4E">
            <w:pPr>
              <w:pStyle w:val="1806"/>
            </w:pPr>
            <w:r>
              <w:t>-</w:t>
            </w:r>
          </w:p>
        </w:tc>
        <w:tc>
          <w:tcPr>
            <w:tcW w:w="815" w:type="pct"/>
            <w:tcBorders>
              <w:top w:val="single" w:color="auto" w:sz="4" w:space="0"/>
              <w:left w:val="single" w:color="auto" w:sz="4" w:space="0"/>
              <w:bottom w:val="single" w:color="auto" w:sz="4" w:space="0"/>
            </w:tcBorders>
          </w:tcPr>
          <w:p w14:paraId="19FF2E9C">
            <w:pPr>
              <w:pStyle w:val="1806"/>
            </w:pPr>
            <w:r>
              <w:t>-</w:t>
            </w:r>
          </w:p>
        </w:tc>
      </w:tr>
    </w:tbl>
    <w:p w14:paraId="3077CE00">
      <w:pPr>
        <w:pStyle w:val="3463"/>
        <w:rPr>
          <w:b/>
        </w:rPr>
      </w:pPr>
      <w:r>
        <w:rPr>
          <w:b/>
        </w:rPr>
        <w:t>Таблица 1.11.2.5 - Динамика изменения отказов и восстановлений в распределительных тепловых сетях</w:t>
      </w:r>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407"/>
        <w:gridCol w:w="2749"/>
        <w:gridCol w:w="1709"/>
        <w:gridCol w:w="2483"/>
        <w:gridCol w:w="1223"/>
      </w:tblGrid>
      <w:tr w14:paraId="0BE277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735" w:type="pct"/>
            <w:tcBorders>
              <w:top w:val="single" w:color="auto" w:sz="4" w:space="0"/>
              <w:bottom w:val="single" w:color="auto" w:sz="4" w:space="0"/>
              <w:right w:val="single" w:color="auto" w:sz="4" w:space="0"/>
            </w:tcBorders>
            <w:shd w:val="clear" w:color="auto" w:fill="D8D8D8" w:themeFill="background1" w:themeFillShade="D9"/>
            <w:vAlign w:val="center"/>
          </w:tcPr>
          <w:p w14:paraId="7F26AC3D">
            <w:pPr>
              <w:pStyle w:val="1806"/>
            </w:pPr>
            <w:r>
              <w:t>Год актуализации (разработки)</w:t>
            </w:r>
          </w:p>
        </w:tc>
        <w:tc>
          <w:tcPr>
            <w:tcW w:w="1436"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9AAA2FD">
            <w:pPr>
              <w:pStyle w:val="1806"/>
            </w:pPr>
            <w:r>
              <w:t>Удельное (отнесенное к протяженности тепловых сетей) количество отказов в тепловых сетях в отопительный период, 1/км/год</w:t>
            </w:r>
          </w:p>
        </w:tc>
        <w:tc>
          <w:tcPr>
            <w:tcW w:w="893"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23B7D14">
            <w:pPr>
              <w:pStyle w:val="1806"/>
            </w:pPr>
            <w:r>
              <w:t>Среднее время восстановления теплоснабжения, час</w:t>
            </w:r>
          </w:p>
        </w:tc>
        <w:tc>
          <w:tcPr>
            <w:tcW w:w="1297"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F3A58CE">
            <w:pPr>
              <w:pStyle w:val="1806"/>
            </w:pPr>
            <w:r>
              <w:t>Удельное (отнесенное к протяженности тепловых сетей) количество отказов в тепловых сетях в период испытаний, 1/км/год</w:t>
            </w:r>
          </w:p>
        </w:tc>
        <w:tc>
          <w:tcPr>
            <w:tcW w:w="639" w:type="pct"/>
            <w:tcBorders>
              <w:top w:val="single" w:color="auto" w:sz="4" w:space="0"/>
              <w:left w:val="single" w:color="auto" w:sz="4" w:space="0"/>
              <w:bottom w:val="single" w:color="auto" w:sz="4" w:space="0"/>
            </w:tcBorders>
            <w:shd w:val="clear" w:color="auto" w:fill="D8D8D8" w:themeFill="background1" w:themeFillShade="D9"/>
            <w:vAlign w:val="center"/>
          </w:tcPr>
          <w:p w14:paraId="2C6DD072">
            <w:pPr>
              <w:pStyle w:val="1806"/>
            </w:pPr>
            <w:r>
              <w:t>Средний недоотпуск тепловой энергии, Гкал/отказ</w:t>
            </w:r>
          </w:p>
        </w:tc>
      </w:tr>
      <w:tr w14:paraId="310036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0A193F39">
            <w:pPr>
              <w:pStyle w:val="1806"/>
            </w:pPr>
            <w:r>
              <w:t>2019</w:t>
            </w:r>
          </w:p>
        </w:tc>
        <w:tc>
          <w:tcPr>
            <w:tcW w:w="1436" w:type="pct"/>
            <w:tcBorders>
              <w:top w:val="single" w:color="auto" w:sz="4" w:space="0"/>
              <w:left w:val="single" w:color="auto" w:sz="4" w:space="0"/>
              <w:bottom w:val="single" w:color="auto" w:sz="4" w:space="0"/>
              <w:right w:val="single" w:color="auto" w:sz="4" w:space="0"/>
            </w:tcBorders>
          </w:tcPr>
          <w:p w14:paraId="059B16D9">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29C82B98">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7F3D38DC">
            <w:pPr>
              <w:pStyle w:val="1806"/>
            </w:pPr>
            <w:r>
              <w:t>-</w:t>
            </w:r>
          </w:p>
        </w:tc>
        <w:tc>
          <w:tcPr>
            <w:tcW w:w="639" w:type="pct"/>
            <w:tcBorders>
              <w:top w:val="single" w:color="auto" w:sz="4" w:space="0"/>
              <w:left w:val="single" w:color="auto" w:sz="4" w:space="0"/>
              <w:bottom w:val="single" w:color="auto" w:sz="4" w:space="0"/>
            </w:tcBorders>
          </w:tcPr>
          <w:p w14:paraId="6ABB5D89">
            <w:pPr>
              <w:pStyle w:val="1806"/>
            </w:pPr>
            <w:r>
              <w:t>-</w:t>
            </w:r>
          </w:p>
        </w:tc>
      </w:tr>
      <w:tr w14:paraId="7CB9C3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702FE02B">
            <w:pPr>
              <w:pStyle w:val="1806"/>
            </w:pPr>
            <w:r>
              <w:t>2020</w:t>
            </w:r>
          </w:p>
        </w:tc>
        <w:tc>
          <w:tcPr>
            <w:tcW w:w="1436" w:type="pct"/>
            <w:tcBorders>
              <w:top w:val="single" w:color="auto" w:sz="4" w:space="0"/>
              <w:left w:val="single" w:color="auto" w:sz="4" w:space="0"/>
              <w:bottom w:val="single" w:color="auto" w:sz="4" w:space="0"/>
              <w:right w:val="single" w:color="auto" w:sz="4" w:space="0"/>
            </w:tcBorders>
          </w:tcPr>
          <w:p w14:paraId="77B7B44C">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5D8CD05A">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7E21F990">
            <w:pPr>
              <w:pStyle w:val="1806"/>
            </w:pPr>
            <w:r>
              <w:t>-</w:t>
            </w:r>
          </w:p>
        </w:tc>
        <w:tc>
          <w:tcPr>
            <w:tcW w:w="639" w:type="pct"/>
            <w:tcBorders>
              <w:top w:val="single" w:color="auto" w:sz="4" w:space="0"/>
              <w:left w:val="single" w:color="auto" w:sz="4" w:space="0"/>
              <w:bottom w:val="single" w:color="auto" w:sz="4" w:space="0"/>
            </w:tcBorders>
          </w:tcPr>
          <w:p w14:paraId="78700697">
            <w:pPr>
              <w:pStyle w:val="1806"/>
            </w:pPr>
            <w:r>
              <w:t>-</w:t>
            </w:r>
          </w:p>
        </w:tc>
      </w:tr>
      <w:tr w14:paraId="1700C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7D9457DA">
            <w:pPr>
              <w:pStyle w:val="1806"/>
            </w:pPr>
            <w:r>
              <w:t>2021</w:t>
            </w:r>
          </w:p>
        </w:tc>
        <w:tc>
          <w:tcPr>
            <w:tcW w:w="1436" w:type="pct"/>
            <w:tcBorders>
              <w:top w:val="single" w:color="auto" w:sz="4" w:space="0"/>
              <w:left w:val="single" w:color="auto" w:sz="4" w:space="0"/>
              <w:bottom w:val="single" w:color="auto" w:sz="4" w:space="0"/>
              <w:right w:val="single" w:color="auto" w:sz="4" w:space="0"/>
            </w:tcBorders>
          </w:tcPr>
          <w:p w14:paraId="3EFB3337">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45E8A9E9">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09CB1CD3">
            <w:pPr>
              <w:pStyle w:val="1806"/>
            </w:pPr>
            <w:r>
              <w:t>-</w:t>
            </w:r>
          </w:p>
        </w:tc>
        <w:tc>
          <w:tcPr>
            <w:tcW w:w="639" w:type="pct"/>
            <w:tcBorders>
              <w:top w:val="single" w:color="auto" w:sz="4" w:space="0"/>
              <w:left w:val="single" w:color="auto" w:sz="4" w:space="0"/>
              <w:bottom w:val="single" w:color="auto" w:sz="4" w:space="0"/>
            </w:tcBorders>
          </w:tcPr>
          <w:p w14:paraId="501D8193">
            <w:pPr>
              <w:pStyle w:val="1806"/>
            </w:pPr>
            <w:r>
              <w:t>-</w:t>
            </w:r>
          </w:p>
        </w:tc>
      </w:tr>
      <w:tr w14:paraId="5C98C7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1360F8C2">
            <w:pPr>
              <w:pStyle w:val="1806"/>
            </w:pPr>
            <w:r>
              <w:t>2022</w:t>
            </w:r>
          </w:p>
        </w:tc>
        <w:tc>
          <w:tcPr>
            <w:tcW w:w="1436" w:type="pct"/>
            <w:tcBorders>
              <w:top w:val="single" w:color="auto" w:sz="4" w:space="0"/>
              <w:left w:val="single" w:color="auto" w:sz="4" w:space="0"/>
              <w:bottom w:val="single" w:color="auto" w:sz="4" w:space="0"/>
              <w:right w:val="single" w:color="auto" w:sz="4" w:space="0"/>
            </w:tcBorders>
          </w:tcPr>
          <w:p w14:paraId="0A33E393">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03AE419E">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4F17FB40">
            <w:pPr>
              <w:pStyle w:val="1806"/>
            </w:pPr>
            <w:r>
              <w:t>-</w:t>
            </w:r>
          </w:p>
        </w:tc>
        <w:tc>
          <w:tcPr>
            <w:tcW w:w="639" w:type="pct"/>
            <w:tcBorders>
              <w:top w:val="single" w:color="auto" w:sz="4" w:space="0"/>
              <w:left w:val="single" w:color="auto" w:sz="4" w:space="0"/>
              <w:bottom w:val="single" w:color="auto" w:sz="4" w:space="0"/>
            </w:tcBorders>
          </w:tcPr>
          <w:p w14:paraId="660EB092">
            <w:pPr>
              <w:pStyle w:val="1806"/>
            </w:pPr>
            <w:r>
              <w:t>-</w:t>
            </w:r>
          </w:p>
        </w:tc>
      </w:tr>
      <w:tr w14:paraId="788303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6C2D39E0">
            <w:pPr>
              <w:pStyle w:val="1806"/>
            </w:pPr>
            <w:r>
              <w:t>2023</w:t>
            </w:r>
          </w:p>
        </w:tc>
        <w:tc>
          <w:tcPr>
            <w:tcW w:w="1436" w:type="pct"/>
            <w:tcBorders>
              <w:top w:val="single" w:color="auto" w:sz="4" w:space="0"/>
              <w:left w:val="single" w:color="auto" w:sz="4" w:space="0"/>
              <w:bottom w:val="single" w:color="auto" w:sz="4" w:space="0"/>
              <w:right w:val="single" w:color="auto" w:sz="4" w:space="0"/>
            </w:tcBorders>
          </w:tcPr>
          <w:p w14:paraId="1E1240A9">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3D4757A8">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74FA8DB6">
            <w:pPr>
              <w:pStyle w:val="1806"/>
            </w:pPr>
            <w:r>
              <w:t>-</w:t>
            </w:r>
          </w:p>
        </w:tc>
        <w:tc>
          <w:tcPr>
            <w:tcW w:w="639" w:type="pct"/>
            <w:tcBorders>
              <w:top w:val="single" w:color="auto" w:sz="4" w:space="0"/>
              <w:left w:val="single" w:color="auto" w:sz="4" w:space="0"/>
              <w:bottom w:val="single" w:color="auto" w:sz="4" w:space="0"/>
            </w:tcBorders>
          </w:tcPr>
          <w:p w14:paraId="4B1B7C79">
            <w:pPr>
              <w:pStyle w:val="1806"/>
            </w:pPr>
            <w:r>
              <w:t>-</w:t>
            </w:r>
          </w:p>
        </w:tc>
      </w:tr>
    </w:tbl>
    <w:p w14:paraId="372007ED">
      <w:pPr>
        <w:rPr>
          <w:rFonts w:ascii="Times New Roman" w:hAnsi="Times New Roman" w:cs="Times New Roman"/>
          <w:szCs w:val="24"/>
        </w:rPr>
      </w:pPr>
    </w:p>
    <w:p w14:paraId="08B48716">
      <w:pPr>
        <w:pStyle w:val="2"/>
        <w:numPr>
          <w:ilvl w:val="0"/>
          <w:numId w:val="75"/>
        </w:numPr>
        <w:ind w:left="1066" w:hanging="357"/>
        <w:rPr>
          <w:spacing w:val="0"/>
        </w:rPr>
      </w:pPr>
      <w:bookmarkStart w:id="583" w:name="_Toc84971071"/>
      <w:bookmarkStart w:id="584" w:name="_Toc9154925"/>
      <w:bookmarkStart w:id="585" w:name="_Toc166767290"/>
      <w:r>
        <w:rPr>
          <w:spacing w:val="0"/>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583"/>
      <w:bookmarkEnd w:id="584"/>
      <w:bookmarkEnd w:id="585"/>
    </w:p>
    <w:p w14:paraId="10AEF976">
      <w:pPr>
        <w:widowControl w:val="0"/>
        <w:autoSpaceDE w:val="0"/>
        <w:autoSpaceDN w:val="0"/>
        <w:spacing w:after="0" w:line="360" w:lineRule="auto"/>
        <w:ind w:left="102" w:right="269"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w:t>
      </w:r>
    </w:p>
    <w:p w14:paraId="23A4ECA0">
      <w:pPr>
        <w:widowControl w:val="0"/>
        <w:numPr>
          <w:ilvl w:val="0"/>
          <w:numId w:val="85"/>
        </w:numPr>
        <w:tabs>
          <w:tab w:val="left" w:pos="959"/>
        </w:tabs>
        <w:autoSpaceDE w:val="0"/>
        <w:autoSpaceDN w:val="0"/>
        <w:spacing w:after="0" w:line="360" w:lineRule="auto"/>
        <w:ind w:right="268"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рекомендуется при условии соблюдения нормативной надежности на расчетный срок и предусматривает:</w:t>
      </w:r>
    </w:p>
    <w:p w14:paraId="091677EA">
      <w:pPr>
        <w:widowControl w:val="0"/>
        <w:numPr>
          <w:ilvl w:val="0"/>
          <w:numId w:val="86"/>
        </w:numPr>
        <w:tabs>
          <w:tab w:val="left" w:pos="808"/>
        </w:tabs>
        <w:autoSpaceDE w:val="0"/>
        <w:autoSpaceDN w:val="0"/>
        <w:spacing w:after="0" w:line="360" w:lineRule="auto"/>
        <w:ind w:left="807"/>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контроль исправного состояния и безопасной эксплуатации трубопроводов;</w:t>
      </w:r>
    </w:p>
    <w:p w14:paraId="3E0311EB">
      <w:pPr>
        <w:widowControl w:val="0"/>
        <w:numPr>
          <w:ilvl w:val="0"/>
          <w:numId w:val="86"/>
        </w:numPr>
        <w:tabs>
          <w:tab w:val="left" w:pos="827"/>
        </w:tabs>
        <w:autoSpaceDE w:val="0"/>
        <w:autoSpaceDN w:val="0"/>
        <w:spacing w:after="0" w:line="360" w:lineRule="auto"/>
        <w:ind w:right="270"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p>
    <w:p w14:paraId="16D329E8">
      <w:pPr>
        <w:widowControl w:val="0"/>
        <w:numPr>
          <w:ilvl w:val="0"/>
          <w:numId w:val="85"/>
        </w:numPr>
        <w:tabs>
          <w:tab w:val="left" w:pos="929"/>
        </w:tabs>
        <w:autoSpaceDE w:val="0"/>
        <w:autoSpaceDN w:val="0"/>
        <w:spacing w:after="0" w:line="360" w:lineRule="auto"/>
        <w:ind w:right="273"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рекомендуется при условии несоблюдения нормативной надежности на расчетный срок и предусматривает:</w:t>
      </w:r>
    </w:p>
    <w:p w14:paraId="3DFB7256">
      <w:pPr>
        <w:widowControl w:val="0"/>
        <w:numPr>
          <w:ilvl w:val="0"/>
          <w:numId w:val="86"/>
        </w:numPr>
        <w:tabs>
          <w:tab w:val="left" w:pos="827"/>
        </w:tabs>
        <w:autoSpaceDE w:val="0"/>
        <w:autoSpaceDN w:val="0"/>
        <w:spacing w:after="0" w:line="360" w:lineRule="auto"/>
        <w:ind w:right="265"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p>
    <w:p w14:paraId="725E2AE6">
      <w:pPr>
        <w:pStyle w:val="3463"/>
        <w:rPr>
          <w:rFonts w:eastAsia="Times New Roman"/>
          <w:bCs w:val="0"/>
          <w:iCs w:val="0"/>
          <w:color w:val="auto"/>
        </w:rPr>
      </w:pPr>
      <w:r>
        <w:rPr>
          <w:rFonts w:eastAsia="Times New Roman"/>
          <w:bCs w:val="0"/>
          <w:iCs w:val="0"/>
          <w:color w:val="auto"/>
        </w:rPr>
        <w:t>- реконструкцию ветхих участков тепловых сетей, определяемых по результатам экспертного обследования технического состояния трубопроводов.</w:t>
      </w:r>
    </w:p>
    <w:p w14:paraId="069541CA">
      <w:pPr>
        <w:spacing w:before="146" w:line="364" w:lineRule="auto"/>
        <w:ind w:left="118" w:right="410"/>
        <w:jc w:val="both"/>
        <w:rPr>
          <w:rStyle w:val="3464"/>
        </w:rPr>
        <w:sectPr>
          <w:type w:val="continuous"/>
          <w:pgSz w:w="11906" w:h="16838"/>
          <w:pgMar w:top="1134" w:right="850" w:bottom="1134" w:left="1701" w:header="708" w:footer="708" w:gutter="0"/>
          <w:cols w:space="708" w:num="1"/>
          <w:docGrid w:linePitch="360" w:charSpace="0"/>
        </w:sectPr>
      </w:pPr>
    </w:p>
    <w:p w14:paraId="2E4DD5DD">
      <w:pPr>
        <w:pStyle w:val="2"/>
        <w:numPr>
          <w:ilvl w:val="0"/>
          <w:numId w:val="75"/>
        </w:numPr>
        <w:ind w:left="1066" w:hanging="357"/>
        <w:rPr>
          <w:spacing w:val="0"/>
        </w:rPr>
      </w:pPr>
      <w:bookmarkStart w:id="586" w:name="_Toc9154926"/>
      <w:bookmarkStart w:id="587" w:name="_Toc84971072"/>
      <w:bookmarkStart w:id="588" w:name="_Toc166767291"/>
      <w:r>
        <w:rPr>
          <w:spacing w:val="0"/>
        </w:rPr>
        <w:t>Обоснование результатов оценки коэффициентов готовности теплопроводов к несению тепловой нагрузки</w:t>
      </w:r>
      <w:bookmarkEnd w:id="586"/>
      <w:bookmarkEnd w:id="587"/>
      <w:bookmarkEnd w:id="588"/>
    </w:p>
    <w:p w14:paraId="7B124138">
      <w:pPr>
        <w:pStyle w:val="3463"/>
      </w:pPr>
      <w:r>
        <w:t>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w:t>
      </w:r>
    </w:p>
    <w:p w14:paraId="065CFB8E">
      <w:pPr>
        <w:pStyle w:val="3463"/>
      </w:pPr>
      <w:r>
        <w:t>Для снижения подачи тепловой энергии на нужды горячего водоснабжения необходимо изменение следующих технологических факторов:</w:t>
      </w:r>
    </w:p>
    <w:p w14:paraId="382B33F4">
      <w:pPr>
        <w:pStyle w:val="3463"/>
      </w:pPr>
      <w:r>
        <w:t xml:space="preserve">- снижение количества систем с централизованным приготовлением горячей воды до минимального технически и экономически оправданного уровня; </w:t>
      </w:r>
    </w:p>
    <w:p w14:paraId="6C74E869">
      <w:pPr>
        <w:pStyle w:val="3463"/>
      </w:pPr>
      <w:r>
        <w:t>-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24B08AFA">
      <w:pPr>
        <w:pStyle w:val="3463"/>
      </w:pPr>
    </w:p>
    <w:p w14:paraId="7F674CF5">
      <w:pPr>
        <w:pStyle w:val="3463"/>
        <w:sectPr>
          <w:pgSz w:w="11906" w:h="16838"/>
          <w:pgMar w:top="1134" w:right="850" w:bottom="1134" w:left="1701" w:header="708" w:footer="708" w:gutter="0"/>
          <w:cols w:space="708" w:num="1"/>
          <w:docGrid w:linePitch="360" w:charSpace="0"/>
        </w:sectPr>
      </w:pPr>
    </w:p>
    <w:p w14:paraId="466AE8C1">
      <w:pPr>
        <w:pStyle w:val="2"/>
        <w:numPr>
          <w:ilvl w:val="0"/>
          <w:numId w:val="75"/>
        </w:numPr>
        <w:ind w:left="1066" w:hanging="357"/>
        <w:rPr>
          <w:spacing w:val="0"/>
        </w:rPr>
      </w:pPr>
      <w:bookmarkStart w:id="589" w:name="_Toc9154927"/>
      <w:bookmarkStart w:id="590" w:name="_Toc84971073"/>
      <w:bookmarkStart w:id="591" w:name="_Toc166767292"/>
      <w:r>
        <w:rPr>
          <w:spacing w:val="0"/>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589"/>
      <w:bookmarkEnd w:id="590"/>
      <w:bookmarkEnd w:id="591"/>
    </w:p>
    <w:p w14:paraId="0E700257">
      <w:pPr>
        <w:pStyle w:val="3463"/>
      </w:pPr>
      <w:r>
        <w:t>Оценочная величина недоотпуска тепловой энергии на котельной по причине отказов (аварийных ситуаций) и простоев тепловых сетей и источников тепловой энергии составляет не более 220 Гкал/год.</w:t>
      </w:r>
    </w:p>
    <w:p w14:paraId="5541D385">
      <w:pPr>
        <w:pStyle w:val="3463"/>
        <w:rPr>
          <w:b/>
        </w:rPr>
      </w:pPr>
      <w:bookmarkStart w:id="592" w:name="sub_181184"/>
      <w:r>
        <w:rPr>
          <w:b/>
        </w:rPr>
        <w:t>Таблица 11.5.1 - Средний недоотпуск тепловой энергии на отопление потребителей в системе теплоснабжения</w:t>
      </w:r>
    </w:p>
    <w:bookmarkEnd w:id="592"/>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5371"/>
        <w:gridCol w:w="840"/>
        <w:gridCol w:w="840"/>
        <w:gridCol w:w="840"/>
        <w:gridCol w:w="841"/>
        <w:gridCol w:w="839"/>
      </w:tblGrid>
      <w:tr w14:paraId="4CA5C8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blHeader/>
        </w:trPr>
        <w:tc>
          <w:tcPr>
            <w:tcW w:w="2806" w:type="pct"/>
            <w:tcBorders>
              <w:top w:val="single" w:color="auto" w:sz="4" w:space="0"/>
              <w:bottom w:val="single" w:color="auto" w:sz="4" w:space="0"/>
              <w:right w:val="single" w:color="auto" w:sz="4" w:space="0"/>
            </w:tcBorders>
            <w:shd w:val="clear" w:color="auto" w:fill="D8D8D8" w:themeFill="background1" w:themeFillShade="D9"/>
            <w:vAlign w:val="center"/>
          </w:tcPr>
          <w:p w14:paraId="595C7646">
            <w:pPr>
              <w:pStyle w:val="1806"/>
            </w:pPr>
            <w:r>
              <w:t>Наименование показателя</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B3236EB">
            <w:pPr>
              <w:pStyle w:val="1806"/>
            </w:pPr>
            <w:r>
              <w:t>2019</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071A6E4">
            <w:pPr>
              <w:pStyle w:val="1806"/>
            </w:pPr>
            <w:r>
              <w:t>2020</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31C6AA6">
            <w:pPr>
              <w:pStyle w:val="1806"/>
            </w:pPr>
            <w:r>
              <w:t>2021</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4341268">
            <w:pPr>
              <w:pStyle w:val="1806"/>
            </w:pPr>
            <w:r>
              <w:t>2022</w:t>
            </w:r>
          </w:p>
        </w:tc>
        <w:tc>
          <w:tcPr>
            <w:tcW w:w="439" w:type="pct"/>
            <w:tcBorders>
              <w:top w:val="single" w:color="auto" w:sz="4" w:space="0"/>
              <w:left w:val="single" w:color="auto" w:sz="4" w:space="0"/>
              <w:bottom w:val="single" w:color="auto" w:sz="4" w:space="0"/>
            </w:tcBorders>
            <w:shd w:val="clear" w:color="auto" w:fill="D8D8D8" w:themeFill="background1" w:themeFillShade="D9"/>
            <w:vAlign w:val="center"/>
          </w:tcPr>
          <w:p w14:paraId="0CB31127">
            <w:pPr>
              <w:pStyle w:val="1806"/>
            </w:pPr>
            <w:r>
              <w:t>2023</w:t>
            </w:r>
          </w:p>
        </w:tc>
      </w:tr>
      <w:tr w14:paraId="5FAF9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0F1647AF">
            <w:pPr>
              <w:pStyle w:val="1806"/>
            </w:pPr>
            <w:r>
              <w:t>Средний недоотпуск тепловой энергии на отопление в системе теплоснабжения, Гкал</w:t>
            </w:r>
          </w:p>
        </w:tc>
        <w:tc>
          <w:tcPr>
            <w:tcW w:w="439" w:type="pct"/>
            <w:tcBorders>
              <w:top w:val="single" w:color="auto" w:sz="4" w:space="0"/>
              <w:left w:val="single" w:color="auto" w:sz="4" w:space="0"/>
              <w:bottom w:val="single" w:color="auto" w:sz="4" w:space="0"/>
              <w:right w:val="single" w:color="auto" w:sz="4" w:space="0"/>
            </w:tcBorders>
            <w:vAlign w:val="center"/>
          </w:tcPr>
          <w:p w14:paraId="64C8AFCE">
            <w:pPr>
              <w:pStyle w:val="1806"/>
            </w:pPr>
            <w:r>
              <w:t>-</w:t>
            </w:r>
          </w:p>
        </w:tc>
        <w:tc>
          <w:tcPr>
            <w:tcW w:w="439" w:type="pct"/>
            <w:tcBorders>
              <w:top w:val="single" w:color="auto" w:sz="4" w:space="0"/>
              <w:left w:val="single" w:color="auto" w:sz="4" w:space="0"/>
              <w:bottom w:val="single" w:color="auto" w:sz="4" w:space="0"/>
              <w:right w:val="single" w:color="auto" w:sz="4" w:space="0"/>
            </w:tcBorders>
            <w:vAlign w:val="center"/>
          </w:tcPr>
          <w:p w14:paraId="020D6AA0">
            <w:pPr>
              <w:pStyle w:val="1806"/>
            </w:pPr>
            <w:r>
              <w:t>-</w:t>
            </w:r>
          </w:p>
        </w:tc>
        <w:tc>
          <w:tcPr>
            <w:tcW w:w="439" w:type="pct"/>
            <w:tcBorders>
              <w:top w:val="single" w:color="auto" w:sz="4" w:space="0"/>
              <w:left w:val="single" w:color="auto" w:sz="4" w:space="0"/>
              <w:bottom w:val="single" w:color="auto" w:sz="4" w:space="0"/>
              <w:right w:val="single" w:color="auto" w:sz="4" w:space="0"/>
            </w:tcBorders>
            <w:vAlign w:val="center"/>
          </w:tcPr>
          <w:p w14:paraId="57C0281B">
            <w:pPr>
              <w:pStyle w:val="1806"/>
            </w:pPr>
            <w:r>
              <w:t>-</w:t>
            </w:r>
          </w:p>
        </w:tc>
        <w:tc>
          <w:tcPr>
            <w:tcW w:w="439" w:type="pct"/>
            <w:tcBorders>
              <w:top w:val="single" w:color="auto" w:sz="4" w:space="0"/>
              <w:left w:val="single" w:color="auto" w:sz="4" w:space="0"/>
              <w:bottom w:val="single" w:color="auto" w:sz="4" w:space="0"/>
              <w:right w:val="single" w:color="auto" w:sz="4" w:space="0"/>
            </w:tcBorders>
            <w:vAlign w:val="center"/>
          </w:tcPr>
          <w:p w14:paraId="01CF858E">
            <w:pPr>
              <w:pStyle w:val="1806"/>
            </w:pPr>
            <w:r>
              <w:t>-</w:t>
            </w:r>
          </w:p>
        </w:tc>
        <w:tc>
          <w:tcPr>
            <w:tcW w:w="439" w:type="pct"/>
            <w:tcBorders>
              <w:top w:val="single" w:color="auto" w:sz="4" w:space="0"/>
              <w:left w:val="single" w:color="auto" w:sz="4" w:space="0"/>
              <w:bottom w:val="single" w:color="auto" w:sz="4" w:space="0"/>
            </w:tcBorders>
            <w:vAlign w:val="center"/>
          </w:tcPr>
          <w:p w14:paraId="114358BA">
            <w:pPr>
              <w:pStyle w:val="1806"/>
            </w:pPr>
            <w:r>
              <w:t>-</w:t>
            </w:r>
          </w:p>
        </w:tc>
      </w:tr>
    </w:tbl>
    <w:p w14:paraId="18FE4D15">
      <w:pPr>
        <w:pStyle w:val="52"/>
        <w:rPr>
          <w:b/>
          <w:lang w:val="ru-RU"/>
        </w:rPr>
      </w:pPr>
    </w:p>
    <w:p w14:paraId="26038F46">
      <w:pPr>
        <w:pStyle w:val="2"/>
        <w:numPr>
          <w:ilvl w:val="0"/>
          <w:numId w:val="75"/>
        </w:numPr>
        <w:ind w:left="1066" w:hanging="357"/>
        <w:rPr>
          <w:spacing w:val="0"/>
        </w:rPr>
      </w:pPr>
      <w:bookmarkStart w:id="593" w:name="_Toc166767293"/>
      <w:r>
        <w:rPr>
          <w:spacing w:val="0"/>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593"/>
    </w:p>
    <w:p w14:paraId="719C3E81">
      <w:pPr>
        <w:pStyle w:val="3463"/>
        <w:rPr>
          <w:lang w:bidi="en-US"/>
        </w:rPr>
      </w:pPr>
      <w:r>
        <w:rPr>
          <w:lang w:bidi="en-US"/>
        </w:rPr>
        <w:t>Во 2 варианте варианта развития системы централизованного теплоснабжения Чаинского сельсовета (Глава 5. Мастер-план развития системы теплоснабжения поселения) предусмотрено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14:paraId="1216BF0C">
      <w:pPr>
        <w:pStyle w:val="2"/>
        <w:numPr>
          <w:ilvl w:val="0"/>
          <w:numId w:val="75"/>
        </w:numPr>
        <w:ind w:left="1066" w:hanging="357"/>
        <w:rPr>
          <w:spacing w:val="0"/>
        </w:rPr>
      </w:pPr>
      <w:bookmarkStart w:id="594" w:name="_Toc166767294"/>
      <w:r>
        <w:rPr>
          <w:spacing w:val="0"/>
        </w:rPr>
        <w:t>Установка резервного оборудования</w:t>
      </w:r>
      <w:bookmarkEnd w:id="594"/>
    </w:p>
    <w:p w14:paraId="0DABDD4B">
      <w:pPr>
        <w:pStyle w:val="3463"/>
        <w:rPr>
          <w:lang w:bidi="en-US"/>
        </w:rPr>
      </w:pPr>
      <w:r>
        <w:rPr>
          <w:lang w:bidi="en-US"/>
        </w:rPr>
        <w:t>Во 2 варианте варианта развития системы централизованного теплоснабжения Чаинского сельсовета (Глава 5. Мастер-план развития системы теплоснабжения поселения) предусмотрено внедрение дизель генераторной установки.</w:t>
      </w:r>
    </w:p>
    <w:p w14:paraId="155546FD">
      <w:pPr>
        <w:pStyle w:val="2"/>
        <w:numPr>
          <w:ilvl w:val="0"/>
          <w:numId w:val="75"/>
        </w:numPr>
        <w:ind w:left="1066" w:hanging="357"/>
        <w:rPr>
          <w:spacing w:val="0"/>
        </w:rPr>
      </w:pPr>
      <w:bookmarkStart w:id="595" w:name="_Toc166767295"/>
      <w:r>
        <w:rPr>
          <w:spacing w:val="0"/>
        </w:rPr>
        <w:t>Организация совместной работы нескольких источников тепловой энергии на единую тепловую сеть</w:t>
      </w:r>
      <w:bookmarkEnd w:id="595"/>
    </w:p>
    <w:p w14:paraId="039108FE">
      <w:pPr>
        <w:pStyle w:val="3463"/>
        <w:rPr>
          <w:lang w:bidi="en-US"/>
        </w:rPr>
      </w:pPr>
      <w:r>
        <w:rPr>
          <w:lang w:bidi="en-US"/>
        </w:rPr>
        <w:t>Совместной работы нескольких источников тепловой энергии на единую тепловую сеть не предусматривается.</w:t>
      </w:r>
    </w:p>
    <w:p w14:paraId="6E12AAC6">
      <w:pPr>
        <w:pStyle w:val="2"/>
        <w:numPr>
          <w:ilvl w:val="0"/>
          <w:numId w:val="75"/>
        </w:numPr>
        <w:ind w:left="1066" w:hanging="357"/>
        <w:rPr>
          <w:spacing w:val="0"/>
        </w:rPr>
      </w:pPr>
      <w:bookmarkStart w:id="596" w:name="_Toc166767296"/>
      <w:r>
        <w:rPr>
          <w:spacing w:val="0"/>
        </w:rPr>
        <w:t>Резервирование тепловых сетей смежных районов поселения, сельсовета, города федерального значения</w:t>
      </w:r>
      <w:bookmarkEnd w:id="596"/>
    </w:p>
    <w:p w14:paraId="55F6C61E">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В аварийных ситуациях, с учетом положений, изложенных в СП 124.13330.2012, система теплоснабжения и тепловые сети при подземной прокладке в непроходных каналах и бесканальной прокладке должны обеспечивать подачу минимально допустимого количества тепла (таблица 2) при расчетной температуре на отопление =-10 </w:t>
      </w:r>
      <w:r>
        <w:rPr>
          <w:rFonts w:ascii="Times New Roman" w:hAnsi="Times New Roman" w:eastAsia="Calibri" w:cs="Times New Roman"/>
          <w:sz w:val="24"/>
          <w:szCs w:val="24"/>
          <w:vertAlign w:val="superscript"/>
          <w:lang w:eastAsia="en-US"/>
        </w:rPr>
        <w:t>О</w:t>
      </w:r>
      <w:r>
        <w:rPr>
          <w:rFonts w:ascii="Times New Roman" w:hAnsi="Times New Roman" w:eastAsia="Calibri" w:cs="Times New Roman"/>
          <w:sz w:val="24"/>
          <w:szCs w:val="24"/>
          <w:lang w:eastAsia="en-US"/>
        </w:rPr>
        <w:t>С и ниже.</w:t>
      </w:r>
    </w:p>
    <w:p w14:paraId="771B6395">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Период проведения ремонтных работ повышается с увеличением диаметра теплопроводов и протяженности отключаемых участков теплосети, что связано со сливом и заполнением теплопроводов. При этом авария в надземных тепловых сетях обнаруживается и ликвидируется значительно быстрее, чем при подземной канальной прокладке. Также быстрее обнаруживается место аварии при бесканальной прокладке теплопроводов в пенополиуретановой изоляции с системой оперативного дистанционного контроля. С другой стороны, вероятность возникновения аварии заметно уменьшается при снижении протяженности и увеличении диаметра и толщины стенок теплопроводов. Исходя из вышеизложенного, в положениях СП 124.13330.2012 (Актуализированная 16 редакция СНиП 41-02-2003) резервирование тепловых сетей принято необязательным для следующих случаев: </w:t>
      </w:r>
    </w:p>
    <w:p w14:paraId="70C8408A">
      <w:pPr>
        <w:numPr>
          <w:ilvl w:val="0"/>
          <w:numId w:val="87"/>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при наличии у потребителей местного резервного источника тепла; </w:t>
      </w:r>
    </w:p>
    <w:p w14:paraId="4D60E040">
      <w:pPr>
        <w:numPr>
          <w:ilvl w:val="0"/>
          <w:numId w:val="87"/>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участков надземной прокладки протяженностью менее 5 км (при соответствующем обосновании расстояние может быть увеличено); </w:t>
      </w:r>
    </w:p>
    <w:p w14:paraId="1887C34E">
      <w:pPr>
        <w:numPr>
          <w:ilvl w:val="0"/>
          <w:numId w:val="87"/>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прокладываемых в тоннелях и проходных каналах; </w:t>
      </w:r>
    </w:p>
    <w:p w14:paraId="2B5C48D3">
      <w:pPr>
        <w:numPr>
          <w:ilvl w:val="0"/>
          <w:numId w:val="87"/>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тепловых сетей диаметром 250 мм и менее (при отсутствии потребителей 1-й категории). </w:t>
      </w:r>
    </w:p>
    <w:p w14:paraId="0E62970E">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При этом для потребителей 1-й категории в зависимости от ситуации, обязательно резервирование местным аварийным источником тепла или тепловыми сетями от двух источников тепла, или тепловыми сетями от двух выводов одного источника тепла. Допускается не производить резервирования транзитных теплопроводов от ТЭЦ до вынесенных пиковых котельных, в случае если их производительность обеспечивает в зависимости от расчетной температуры наружного воздуха покрытие от 78 до 91% расчетной нагрузки на отопление и вентиляцию для потребителей 2-й и 3-й категории и 100% расчетной нагрузки потребителей 1-й категории. Для остальных случаев необходимо рассматривать вопрос резервирования тепловых сетей с учетом конкретной ситуации, сложившейся в данном населенном пункте, а также возможностей эксплуатационной организации. </w:t>
      </w:r>
    </w:p>
    <w:p w14:paraId="7749A3BD">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Основными мероприятиями по резервированию и повышению надежности тепловых сетей является применение следующих технических решений: </w:t>
      </w:r>
    </w:p>
    <w:p w14:paraId="5F1B7794">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от источника тепла двух и более головных тепломагистралей, соединенных между собой резервными перемычками (закольцовка тепловых сетей); </w:t>
      </w:r>
    </w:p>
    <w:p w14:paraId="3BC75497">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резервных перемычек между тепловыми сетями двух и более источников тепла (закольцовка тепловых районов); </w:t>
      </w:r>
    </w:p>
    <w:p w14:paraId="6904E6F1">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монтаж в закольцованном контуре не менее трех секционирующих задвижек (две при врезке контура, одна и более по трассе контура); </w:t>
      </w:r>
    </w:p>
    <w:p w14:paraId="7C1C8D54">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до абонентов двух резервных теплопроводов; </w:t>
      </w:r>
    </w:p>
    <w:p w14:paraId="6E66D14A">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до абонентов реверсивного (третьего) теплопровода; </w:t>
      </w:r>
    </w:p>
    <w:p w14:paraId="7977F4CC">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уменьшение протяженности участка между секционирующими задвижками; </w:t>
      </w:r>
    </w:p>
    <w:p w14:paraId="09F72C20">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монтаж секционирующих задвижек по ходу потока сетевой воды после врезки ответвлений; </w:t>
      </w:r>
    </w:p>
    <w:p w14:paraId="6A647E65">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обеспечение минимальной циркуляции сетевой воды в аварийных перемычках; </w:t>
      </w:r>
    </w:p>
    <w:p w14:paraId="2C51E06E">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соединение теплопроводов транспозицией («перехлест» теплопроводов) на участках со встречными потоками теплоносителя (непосредственно на участках или в камерах). </w:t>
      </w:r>
    </w:p>
    <w:p w14:paraId="5C1B997A">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резервных перемычек и дополнительных теплопроводов позволяет отключать аварийные участки без прекращения подачи тепла абонентам. При этом диаметр теплопроводов аварийной перемычки не должен превышать диаметра соединяемых теплопроводов. Уменьшение протяженности участков между секционирующими задвижками приводит к ускорению обнаружения места аварии и сокращению срока проведения ремонтно-восстановительных работ. При этом общая протяженность участков с ответвлениями между двумя секционирующими задвижками не должна превышать 1500 м. Для транзитных участков без ответвлений расстояние между секционирующими задвижками для теплопроводов 2Ду600 мм и более при обеспечении спуска и заполнения сетевой водой допускается увеличивать до 3000 м. С учетом незначительной вероятности возникновения аварий рекомендуется ограничивать минимальное расстояние между секционирующими задвижками: </w:t>
      </w:r>
    </w:p>
    <w:p w14:paraId="29DBBC08">
      <w:pPr>
        <w:numPr>
          <w:ilvl w:val="0"/>
          <w:numId w:val="89"/>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2Ду1400-1000 мм - до 400 м; </w:t>
      </w:r>
    </w:p>
    <w:p w14:paraId="6DC94928">
      <w:pPr>
        <w:numPr>
          <w:ilvl w:val="0"/>
          <w:numId w:val="89"/>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2Ду900-800 мм - до 350 м; </w:t>
      </w:r>
    </w:p>
    <w:p w14:paraId="5E0883F5">
      <w:pPr>
        <w:numPr>
          <w:ilvl w:val="0"/>
          <w:numId w:val="89"/>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2Ду600-700 мм - до 300 м; </w:t>
      </w:r>
    </w:p>
    <w:p w14:paraId="07BB34BC">
      <w:pPr>
        <w:numPr>
          <w:ilvl w:val="0"/>
          <w:numId w:val="89"/>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2Ду500 мм и менее - до 250 м. </w:t>
      </w:r>
    </w:p>
    <w:p w14:paraId="33E2C4E6">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При этом в закольцованных тепловых сетях ответвления, присоединенные между такими секционирующими задвижками, целесообразно считать зарезервированными, т.е. на таких участках возможно осуществлять врезку ответвлений без монтажа дополнительных секционирующих задвижек. Поскольку в тепловых сетях соблюдается определенный порядок укладки теплопроводов (подающий теплопровод располагается справа по движению потока сетевой воды, а обратный слева), это необходимо учитывать при монтаже аварийных перемычек. Поэтому с целью переключения потоков на резервных 18 перемычках при встречных потоках сетевой воды производится соединение теплопроводов транспозицией, т.е. осуществляется «перехлест» теплопроводов. Монтаж секционирующих задвижек после врезки ответвлений позволяет отключать нижерасположенный аварийный участок без прекращения подачи тепла в ответвление, что приводит к сокращению числа отключаемых абонентов. При разработке схемы тепловых сетей для нового строительства с собственным источником тепла рекомендуется производить разработку различных вариантов схем с рассмотрением вопроса резервирования. Для источников тепла производительностью 60 Гкал/ч и менее рекомендуется производить разработку только варианта схемы тупиковой разводки (с одним или с двумя выводами) без резервирования тепловых сетей. Для источников тепла производительностью от 60 до 200 Гкал/ч включительно рекомендуется производить разработку как варианта схемы с тупиковой разводкой без резервирования тепловых сетей, так и вариантов с резервированием тепловых сетей и последующим согласованием одного из них. Для источников тепла производительностью более 200 Гкал/ч рекомендуется производить разработку нескольких вариантов схем с резервированием тепловых сетей. В случае присоединения объектов нового строительства к существующим источникам тепла и тепловым сетям рекомендуется: </w:t>
      </w:r>
    </w:p>
    <w:p w14:paraId="1DA872AA">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1) использовать сложившуюся схему тепловых сетей при отсутствии необходимости увеличения диаметров существующих тепломагистралей; </w:t>
      </w:r>
    </w:p>
    <w:p w14:paraId="6243A5B1">
      <w:pPr>
        <w:pStyle w:val="3463"/>
        <w:rPr>
          <w:lang w:bidi="en-US"/>
        </w:rPr>
      </w:pPr>
      <w:r>
        <w:rPr>
          <w:bCs w:val="0"/>
          <w:iCs w:val="0"/>
          <w:color w:val="auto"/>
        </w:rPr>
        <w:t>2) осуществлять прокладку новых тепломагистралей с повышением уровня резервирования тепловых сетей при необходимости увеличения диаметров существующих тепломагистралей.</w:t>
      </w:r>
    </w:p>
    <w:p w14:paraId="58387182">
      <w:pPr>
        <w:pStyle w:val="2"/>
        <w:numPr>
          <w:ilvl w:val="0"/>
          <w:numId w:val="75"/>
        </w:numPr>
        <w:ind w:left="1066" w:hanging="357"/>
        <w:rPr>
          <w:spacing w:val="0"/>
        </w:rPr>
      </w:pPr>
      <w:bookmarkStart w:id="597" w:name="_Toc166767297"/>
      <w:r>
        <w:rPr>
          <w:spacing w:val="0"/>
        </w:rPr>
        <w:t>Устройство резервных насосных станций</w:t>
      </w:r>
      <w:bookmarkEnd w:id="597"/>
    </w:p>
    <w:p w14:paraId="08676BE3">
      <w:pPr>
        <w:pStyle w:val="3463"/>
        <w:rPr>
          <w:lang w:bidi="en-US"/>
        </w:rPr>
      </w:pPr>
      <w:r>
        <w:rPr>
          <w:lang w:bidi="en-US"/>
        </w:rPr>
        <w:t>Устройство резервных насосных станций не требуется.</w:t>
      </w:r>
    </w:p>
    <w:p w14:paraId="02A286E9">
      <w:pPr>
        <w:pStyle w:val="2"/>
        <w:numPr>
          <w:ilvl w:val="0"/>
          <w:numId w:val="75"/>
        </w:numPr>
        <w:ind w:left="1066" w:hanging="357"/>
        <w:rPr>
          <w:spacing w:val="0"/>
        </w:rPr>
      </w:pPr>
      <w:bookmarkStart w:id="598" w:name="_Toc166767298"/>
      <w:r>
        <w:rPr>
          <w:spacing w:val="0"/>
        </w:rPr>
        <w:t>Установка баков-аккумуляторов.</w:t>
      </w:r>
      <w:bookmarkEnd w:id="598"/>
    </w:p>
    <w:p w14:paraId="301E48E6">
      <w:pPr>
        <w:pStyle w:val="3463"/>
        <w:rPr>
          <w:lang w:bidi="en-US"/>
        </w:rPr>
      </w:pPr>
      <w:r>
        <w:rPr>
          <w:lang w:bidi="en-US"/>
        </w:rPr>
        <w:t>Установка баков-аккумуляторов не требуется.</w:t>
      </w:r>
    </w:p>
    <w:p w14:paraId="14DF7880">
      <w:pPr>
        <w:spacing w:line="360" w:lineRule="auto"/>
        <w:ind w:firstLine="709"/>
        <w:jc w:val="both"/>
      </w:pPr>
      <w:r>
        <w:rPr>
          <w:rFonts w:ascii="Times New Roman" w:hAnsi="Times New Roman" w:eastAsia="Calibri" w:cs="Times New Roman"/>
          <w:sz w:val="24"/>
          <w:szCs w:val="24"/>
          <w:lang w:eastAsia="en-US"/>
        </w:rPr>
        <w:t xml:space="preserve">Повышению надежности функционирования систем теплоснабжения в определенной мере способствует применение тепло гидро-акумулирующих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 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 Число баков независимо от системы теплоснабжения принимается не менее двух по 50 % рабочего объема. 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w:t>
      </w:r>
    </w:p>
    <w:p w14:paraId="5C1E81EB">
      <w:pPr>
        <w:pStyle w:val="2"/>
        <w:numPr>
          <w:ilvl w:val="0"/>
          <w:numId w:val="75"/>
        </w:numPr>
        <w:ind w:left="1066" w:hanging="357"/>
        <w:rPr>
          <w:spacing w:val="0"/>
        </w:rPr>
      </w:pPr>
      <w:bookmarkStart w:id="599" w:name="_Toc166767299"/>
      <w:r>
        <w:rPr>
          <w:spacing w:val="0"/>
        </w:rPr>
        <w:t>Сведения о сценариях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599"/>
    </w:p>
    <w:p w14:paraId="196AEFC9">
      <w:pPr>
        <w:pStyle w:val="3463"/>
      </w:pPr>
      <w:r>
        <w:t>Возможные сценарии развития аварий в системах теплоснабжения: выход из строя всех насосов сетевой группы;</w:t>
      </w:r>
    </w:p>
    <w:p w14:paraId="367DBC93">
      <w:pPr>
        <w:pStyle w:val="1832"/>
        <w:rPr>
          <w:rFonts w:eastAsia="Calibri"/>
        </w:rPr>
      </w:pPr>
      <w:r>
        <w:rPr>
          <w:rFonts w:eastAsia="Calibri"/>
        </w:rPr>
        <w:t>Прорыв на тепловых сетях, аварийный останов котлов, аварийный останов</w:t>
      </w:r>
    </w:p>
    <w:p w14:paraId="10B822FB">
      <w:pPr>
        <w:pStyle w:val="1832"/>
        <w:rPr>
          <w:rFonts w:eastAsia="Calibri"/>
        </w:rPr>
      </w:pPr>
      <w:r>
        <w:rPr>
          <w:rFonts w:eastAsia="Calibri"/>
        </w:rPr>
        <w:t>Выход из строя котельного оборудования</w:t>
      </w:r>
    </w:p>
    <w:p w14:paraId="0322A6EB">
      <w:pPr>
        <w:pStyle w:val="1832"/>
        <w:rPr>
          <w:rFonts w:eastAsia="Calibri"/>
        </w:rPr>
      </w:pPr>
      <w:r>
        <w:rPr>
          <w:rFonts w:eastAsia="Calibri"/>
        </w:rPr>
        <w:t>Выход из строя насосов сетевой группы.</w:t>
      </w:r>
    </w:p>
    <w:p w14:paraId="636A2D88">
      <w:pPr>
        <w:pStyle w:val="1832"/>
        <w:rPr>
          <w:rFonts w:eastAsia="Calibri"/>
        </w:rPr>
      </w:pPr>
      <w:r>
        <w:rPr>
          <w:rFonts w:eastAsia="Calibri"/>
        </w:rPr>
        <w:t>Прекращение подачи электроэнергии.</w:t>
      </w:r>
    </w:p>
    <w:p w14:paraId="7B61A208">
      <w:pPr>
        <w:ind w:firstLine="709"/>
        <w:jc w:val="both"/>
        <w:rPr>
          <w:rFonts w:ascii="Times New Roman" w:hAnsi="Times New Roman" w:eastAsia="Calibri" w:cs="Times New Roman"/>
          <w:lang w:eastAsia="en-US"/>
        </w:rPr>
        <w:sectPr>
          <w:pgSz w:w="11906" w:h="16838"/>
          <w:pgMar w:top="1134" w:right="850" w:bottom="1134" w:left="1701" w:header="708" w:footer="708" w:gutter="0"/>
          <w:cols w:space="708" w:num="1"/>
          <w:docGrid w:linePitch="360" w:charSpace="0"/>
        </w:sectPr>
      </w:pPr>
    </w:p>
    <w:p w14:paraId="6B9205C3">
      <w:pPr>
        <w:pStyle w:val="3463"/>
        <w:rPr>
          <w:b/>
        </w:rPr>
      </w:pPr>
      <w:r>
        <w:rPr>
          <w:b/>
        </w:rPr>
        <w:t>Таблица 11.12.1 Риски возникновения аварий, масштабы и последствия</w:t>
      </w:r>
    </w:p>
    <w:tbl>
      <w:tblPr>
        <w:tblStyle w:val="12"/>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566"/>
        <w:gridCol w:w="1668"/>
        <w:gridCol w:w="2962"/>
        <w:gridCol w:w="1552"/>
        <w:gridCol w:w="5755"/>
      </w:tblGrid>
      <w:tr w14:paraId="326E8D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blHeader/>
          <w:jc w:val="center"/>
        </w:trPr>
        <w:tc>
          <w:tcPr>
            <w:tcW w:w="885" w:type="pct"/>
            <w:shd w:val="clear" w:color="auto" w:fill="D8D8D8" w:themeFill="background1" w:themeFillShade="D9"/>
            <w:vAlign w:val="center"/>
          </w:tcPr>
          <w:p w14:paraId="5BF40997">
            <w:pPr>
              <w:pStyle w:val="1806"/>
              <w:rPr>
                <w:rFonts w:cs="Times New Roman"/>
                <w:lang w:eastAsia="en-US"/>
              </w:rPr>
            </w:pPr>
          </w:p>
          <w:p w14:paraId="3C20DA85">
            <w:pPr>
              <w:pStyle w:val="1806"/>
              <w:rPr>
                <w:rFonts w:cs="Times New Roman"/>
                <w:lang w:val="en-US" w:eastAsia="en-US"/>
              </w:rPr>
            </w:pPr>
            <w:r>
              <w:rPr>
                <w:rFonts w:cs="Times New Roman"/>
                <w:lang w:val="en-US" w:eastAsia="en-US"/>
              </w:rPr>
              <w:t>Вид аварии</w:t>
            </w:r>
          </w:p>
        </w:tc>
        <w:tc>
          <w:tcPr>
            <w:tcW w:w="575" w:type="pct"/>
            <w:shd w:val="clear" w:color="auto" w:fill="D8D8D8" w:themeFill="background1" w:themeFillShade="D9"/>
            <w:vAlign w:val="center"/>
          </w:tcPr>
          <w:p w14:paraId="536BF309">
            <w:pPr>
              <w:pStyle w:val="1806"/>
              <w:rPr>
                <w:rFonts w:cs="Times New Roman"/>
                <w:lang w:val="en-US" w:eastAsia="en-US"/>
              </w:rPr>
            </w:pPr>
            <w:r>
              <w:rPr>
                <w:rFonts w:cs="Times New Roman"/>
                <w:lang w:val="en-US" w:eastAsia="en-US"/>
              </w:rPr>
              <w:t>Возможная причина возникновения аварии</w:t>
            </w:r>
          </w:p>
        </w:tc>
        <w:tc>
          <w:tcPr>
            <w:tcW w:w="1021" w:type="pct"/>
            <w:shd w:val="clear" w:color="auto" w:fill="D8D8D8" w:themeFill="background1" w:themeFillShade="D9"/>
            <w:vAlign w:val="center"/>
          </w:tcPr>
          <w:p w14:paraId="6F578E7D">
            <w:pPr>
              <w:pStyle w:val="1806"/>
              <w:rPr>
                <w:rFonts w:cs="Times New Roman"/>
                <w:lang w:val="en-US" w:eastAsia="en-US"/>
              </w:rPr>
            </w:pPr>
          </w:p>
          <w:p w14:paraId="0D0232AC">
            <w:pPr>
              <w:pStyle w:val="1806"/>
              <w:rPr>
                <w:rFonts w:cs="Times New Roman"/>
                <w:lang w:val="en-US" w:eastAsia="en-US"/>
              </w:rPr>
            </w:pPr>
            <w:r>
              <w:rPr>
                <w:rFonts w:cs="Times New Roman"/>
                <w:lang w:val="en-US" w:eastAsia="en-US"/>
              </w:rPr>
              <w:t>Масштаб аварии и последствия</w:t>
            </w:r>
          </w:p>
        </w:tc>
        <w:tc>
          <w:tcPr>
            <w:tcW w:w="535" w:type="pct"/>
            <w:shd w:val="clear" w:color="auto" w:fill="D8D8D8" w:themeFill="background1" w:themeFillShade="D9"/>
            <w:vAlign w:val="center"/>
          </w:tcPr>
          <w:p w14:paraId="285E9B45">
            <w:pPr>
              <w:pStyle w:val="1806"/>
              <w:rPr>
                <w:rFonts w:cs="Times New Roman"/>
                <w:lang w:val="en-US" w:eastAsia="en-US"/>
              </w:rPr>
            </w:pPr>
          </w:p>
          <w:p w14:paraId="5077750A">
            <w:pPr>
              <w:pStyle w:val="1806"/>
              <w:rPr>
                <w:rFonts w:cs="Times New Roman"/>
                <w:lang w:val="en-US" w:eastAsia="en-US"/>
              </w:rPr>
            </w:pPr>
            <w:r>
              <w:rPr>
                <w:rFonts w:cs="Times New Roman"/>
                <w:lang w:val="en-US" w:eastAsia="en-US"/>
              </w:rPr>
              <w:t>Уровень реагирования</w:t>
            </w:r>
          </w:p>
        </w:tc>
        <w:tc>
          <w:tcPr>
            <w:tcW w:w="1984" w:type="pct"/>
            <w:shd w:val="clear" w:color="auto" w:fill="D8D8D8" w:themeFill="background1" w:themeFillShade="D9"/>
            <w:vAlign w:val="center"/>
          </w:tcPr>
          <w:p w14:paraId="11D1EBB5">
            <w:pPr>
              <w:pStyle w:val="1806"/>
              <w:rPr>
                <w:rFonts w:cs="Times New Roman"/>
                <w:lang w:eastAsia="en-US"/>
              </w:rPr>
            </w:pPr>
          </w:p>
          <w:p w14:paraId="3D4C47E2">
            <w:pPr>
              <w:pStyle w:val="1806"/>
              <w:rPr>
                <w:rFonts w:cs="Times New Roman"/>
                <w:lang w:eastAsia="en-US"/>
              </w:rPr>
            </w:pPr>
            <w:r>
              <w:rPr>
                <w:rFonts w:cs="Times New Roman"/>
                <w:lang w:eastAsia="en-US"/>
              </w:rPr>
              <w:t>Методы устранения</w:t>
            </w:r>
          </w:p>
        </w:tc>
      </w:tr>
      <w:tr w14:paraId="31E2B8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56401699">
            <w:pPr>
              <w:pStyle w:val="1806"/>
              <w:rPr>
                <w:rFonts w:cs="Times New Roman"/>
                <w:lang w:val="en-US" w:eastAsia="en-US"/>
              </w:rPr>
            </w:pPr>
            <w:r>
              <w:rPr>
                <w:rFonts w:cs="Times New Roman"/>
                <w:lang w:val="en-US" w:eastAsia="en-US"/>
              </w:rPr>
              <w:t>1</w:t>
            </w:r>
          </w:p>
        </w:tc>
        <w:tc>
          <w:tcPr>
            <w:tcW w:w="575" w:type="pct"/>
            <w:vAlign w:val="center"/>
          </w:tcPr>
          <w:p w14:paraId="73AFD959">
            <w:pPr>
              <w:pStyle w:val="1806"/>
              <w:rPr>
                <w:rFonts w:cs="Times New Roman"/>
                <w:lang w:val="en-US" w:eastAsia="en-US"/>
              </w:rPr>
            </w:pPr>
            <w:r>
              <w:rPr>
                <w:rFonts w:cs="Times New Roman"/>
                <w:lang w:val="en-US" w:eastAsia="en-US"/>
              </w:rPr>
              <w:t>2</w:t>
            </w:r>
          </w:p>
        </w:tc>
        <w:tc>
          <w:tcPr>
            <w:tcW w:w="1021" w:type="pct"/>
            <w:vAlign w:val="center"/>
          </w:tcPr>
          <w:p w14:paraId="3C322F82">
            <w:pPr>
              <w:pStyle w:val="1806"/>
              <w:rPr>
                <w:rFonts w:cs="Times New Roman"/>
                <w:lang w:val="en-US" w:eastAsia="en-US"/>
              </w:rPr>
            </w:pPr>
            <w:r>
              <w:rPr>
                <w:rFonts w:cs="Times New Roman"/>
                <w:lang w:val="en-US" w:eastAsia="en-US"/>
              </w:rPr>
              <w:t>3</w:t>
            </w:r>
          </w:p>
        </w:tc>
        <w:tc>
          <w:tcPr>
            <w:tcW w:w="535" w:type="pct"/>
            <w:vAlign w:val="center"/>
          </w:tcPr>
          <w:p w14:paraId="6C555196">
            <w:pPr>
              <w:pStyle w:val="1806"/>
              <w:rPr>
                <w:rFonts w:cs="Times New Roman"/>
                <w:lang w:val="en-US" w:eastAsia="en-US"/>
              </w:rPr>
            </w:pPr>
            <w:r>
              <w:rPr>
                <w:rFonts w:cs="Times New Roman"/>
                <w:lang w:val="en-US" w:eastAsia="en-US"/>
              </w:rPr>
              <w:t>4</w:t>
            </w:r>
          </w:p>
        </w:tc>
        <w:tc>
          <w:tcPr>
            <w:tcW w:w="1984" w:type="pct"/>
            <w:vAlign w:val="center"/>
          </w:tcPr>
          <w:p w14:paraId="2027CCA6">
            <w:pPr>
              <w:pStyle w:val="1806"/>
              <w:rPr>
                <w:rFonts w:cs="Times New Roman"/>
                <w:lang w:val="en-US" w:eastAsia="en-US"/>
              </w:rPr>
            </w:pPr>
          </w:p>
        </w:tc>
      </w:tr>
      <w:tr w14:paraId="6DEDFE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61C04ED8">
            <w:pPr>
              <w:pStyle w:val="1806"/>
              <w:rPr>
                <w:rFonts w:cs="Times New Roman"/>
                <w:lang w:eastAsia="en-US"/>
              </w:rPr>
            </w:pPr>
            <w:r>
              <w:rPr>
                <w:rFonts w:cs="Times New Roman"/>
                <w:lang w:val="en-US" w:eastAsia="en-US"/>
              </w:rPr>
              <w:t>Остановка</w:t>
            </w:r>
          </w:p>
          <w:p w14:paraId="299D8CA9">
            <w:pPr>
              <w:pStyle w:val="1806"/>
              <w:rPr>
                <w:rFonts w:cs="Times New Roman"/>
                <w:lang w:val="en-US" w:eastAsia="en-US"/>
              </w:rPr>
            </w:pPr>
            <w:r>
              <w:rPr>
                <w:rFonts w:cs="Times New Roman"/>
                <w:lang w:val="en-US" w:eastAsia="en-US"/>
              </w:rPr>
              <w:t>котельной</w:t>
            </w:r>
          </w:p>
        </w:tc>
        <w:tc>
          <w:tcPr>
            <w:tcW w:w="575" w:type="pct"/>
            <w:vAlign w:val="center"/>
          </w:tcPr>
          <w:p w14:paraId="1C2A0138">
            <w:pPr>
              <w:pStyle w:val="1806"/>
              <w:rPr>
                <w:rFonts w:cs="Times New Roman"/>
                <w:lang w:eastAsia="en-US"/>
              </w:rPr>
            </w:pPr>
            <w:r>
              <w:rPr>
                <w:rFonts w:cs="Times New Roman"/>
                <w:lang w:eastAsia="en-US"/>
              </w:rPr>
              <w:t>Выход из строя всех насосов</w:t>
            </w:r>
          </w:p>
          <w:p w14:paraId="127D824F">
            <w:pPr>
              <w:pStyle w:val="1806"/>
              <w:rPr>
                <w:rFonts w:cs="Times New Roman"/>
                <w:lang w:eastAsia="en-US"/>
              </w:rPr>
            </w:pPr>
            <w:r>
              <w:rPr>
                <w:rFonts w:cs="Times New Roman"/>
                <w:lang w:eastAsia="en-US"/>
              </w:rPr>
              <w:t>сетевой группы</w:t>
            </w:r>
          </w:p>
        </w:tc>
        <w:tc>
          <w:tcPr>
            <w:tcW w:w="1021" w:type="pct"/>
            <w:vAlign w:val="center"/>
          </w:tcPr>
          <w:p w14:paraId="73FCD6AE">
            <w:pPr>
              <w:pStyle w:val="1806"/>
              <w:rPr>
                <w:rFonts w:cs="Times New Roman"/>
                <w:lang w:eastAsia="en-US"/>
              </w:rPr>
            </w:pPr>
            <w:r>
              <w:rPr>
                <w:rFonts w:cs="Times New Roman"/>
                <w:lang w:eastAsia="en-US"/>
              </w:rPr>
              <w:t>Прекращение циркуляции воды в системах отопления всех потребителей, понижение напора и температуры в зданиях и домах,</w:t>
            </w:r>
          </w:p>
          <w:p w14:paraId="45C4C413">
            <w:pPr>
              <w:pStyle w:val="1806"/>
              <w:rPr>
                <w:rFonts w:cs="Times New Roman"/>
                <w:lang w:eastAsia="en-US"/>
              </w:rPr>
            </w:pPr>
            <w:r>
              <w:rPr>
                <w:rFonts w:cs="Times New Roman"/>
                <w:lang w:eastAsia="en-US"/>
              </w:rPr>
              <w:t>размораживание тепловых сетей и отопительных батарей</w:t>
            </w:r>
          </w:p>
        </w:tc>
        <w:tc>
          <w:tcPr>
            <w:tcW w:w="535" w:type="pct"/>
            <w:vAlign w:val="center"/>
          </w:tcPr>
          <w:p w14:paraId="28A2F847">
            <w:pPr>
              <w:pStyle w:val="1806"/>
              <w:rPr>
                <w:rFonts w:cs="Times New Roman"/>
                <w:lang w:val="en-US" w:eastAsia="en-US"/>
              </w:rPr>
            </w:pPr>
            <w:r>
              <w:rPr>
                <w:rFonts w:cs="Times New Roman"/>
                <w:lang w:val="en-US" w:eastAsia="en-US"/>
              </w:rPr>
              <w:t>Локальный</w:t>
            </w:r>
          </w:p>
        </w:tc>
        <w:tc>
          <w:tcPr>
            <w:tcW w:w="1984" w:type="pct"/>
            <w:vAlign w:val="center"/>
          </w:tcPr>
          <w:p w14:paraId="0F1B7A70">
            <w:pPr>
              <w:pStyle w:val="1806"/>
              <w:rPr>
                <w:rFonts w:cs="Times New Roman"/>
                <w:lang w:eastAsia="en-US"/>
              </w:rPr>
            </w:pPr>
            <w:r>
              <w:rPr>
                <w:rFonts w:cs="Times New Roman"/>
                <w:lang w:eastAsia="en-US"/>
              </w:rPr>
              <w:t>Выполнение переключения на резервный насос.</w:t>
            </w:r>
          </w:p>
          <w:p w14:paraId="2C34C878">
            <w:pPr>
              <w:pStyle w:val="1806"/>
              <w:rPr>
                <w:rFonts w:cs="Times New Roman"/>
                <w:lang w:eastAsia="en-US"/>
              </w:rPr>
            </w:pPr>
            <w:r>
              <w:rPr>
                <w:rFonts w:cs="Times New Roman"/>
                <w:lang w:eastAsia="en-US"/>
              </w:rPr>
              <w:t>При невозможности переключения организация ремонтных работ.</w:t>
            </w:r>
          </w:p>
          <w:p w14:paraId="7FFB7CC1">
            <w:pPr>
              <w:pStyle w:val="1806"/>
              <w:rPr>
                <w:rFonts w:cs="Times New Roman"/>
                <w:lang w:eastAsia="en-US"/>
              </w:rPr>
            </w:pPr>
            <w:r>
              <w:rPr>
                <w:rFonts w:cs="Times New Roman"/>
                <w:lang w:eastAsia="en-US"/>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жилыми домами.</w:t>
            </w:r>
          </w:p>
        </w:tc>
      </w:tr>
      <w:tr w14:paraId="11D83E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5E3C4315">
            <w:pPr>
              <w:pStyle w:val="1806"/>
              <w:rPr>
                <w:rFonts w:cs="Times New Roman"/>
                <w:lang w:eastAsia="en-US"/>
              </w:rPr>
            </w:pPr>
            <w:r>
              <w:rPr>
                <w:rFonts w:cs="Times New Roman"/>
                <w:lang w:val="en-US" w:eastAsia="en-US"/>
              </w:rPr>
              <w:t>Остановка</w:t>
            </w:r>
          </w:p>
          <w:p w14:paraId="48E674E3">
            <w:pPr>
              <w:pStyle w:val="1806"/>
              <w:rPr>
                <w:rFonts w:cs="Times New Roman"/>
                <w:lang w:val="en-US" w:eastAsia="en-US"/>
              </w:rPr>
            </w:pPr>
            <w:r>
              <w:rPr>
                <w:rFonts w:cs="Times New Roman"/>
                <w:lang w:val="en-US" w:eastAsia="en-US"/>
              </w:rPr>
              <w:t>котельной</w:t>
            </w:r>
          </w:p>
        </w:tc>
        <w:tc>
          <w:tcPr>
            <w:tcW w:w="575" w:type="pct"/>
            <w:vAlign w:val="center"/>
          </w:tcPr>
          <w:p w14:paraId="4C1F16C2">
            <w:pPr>
              <w:pStyle w:val="1806"/>
              <w:rPr>
                <w:rFonts w:cs="Times New Roman"/>
                <w:lang w:eastAsia="en-US"/>
              </w:rPr>
            </w:pPr>
            <w:r>
              <w:rPr>
                <w:rFonts w:cs="Times New Roman"/>
                <w:lang w:eastAsia="en-US"/>
              </w:rPr>
              <w:t>Выход из строя котельного оборудования</w:t>
            </w:r>
          </w:p>
        </w:tc>
        <w:tc>
          <w:tcPr>
            <w:tcW w:w="1021" w:type="pct"/>
            <w:vAlign w:val="center"/>
          </w:tcPr>
          <w:p w14:paraId="5FB8F8B3">
            <w:pPr>
              <w:pStyle w:val="1806"/>
              <w:rPr>
                <w:rFonts w:cs="Times New Roman"/>
                <w:lang w:eastAsia="en-US"/>
              </w:rPr>
            </w:pPr>
          </w:p>
        </w:tc>
        <w:tc>
          <w:tcPr>
            <w:tcW w:w="535" w:type="pct"/>
            <w:vAlign w:val="center"/>
          </w:tcPr>
          <w:p w14:paraId="5629DE44">
            <w:pPr>
              <w:pStyle w:val="1806"/>
              <w:rPr>
                <w:rFonts w:cs="Times New Roman"/>
                <w:lang w:val="en-US" w:eastAsia="en-US"/>
              </w:rPr>
            </w:pPr>
            <w:r>
              <w:rPr>
                <w:rFonts w:cs="Times New Roman"/>
                <w:lang w:val="en-US" w:eastAsia="en-US"/>
              </w:rPr>
              <w:t>Локальный</w:t>
            </w:r>
          </w:p>
        </w:tc>
        <w:tc>
          <w:tcPr>
            <w:tcW w:w="1984" w:type="pct"/>
            <w:vAlign w:val="center"/>
          </w:tcPr>
          <w:p w14:paraId="1F40BE7B">
            <w:pPr>
              <w:pStyle w:val="1806"/>
              <w:rPr>
                <w:rFonts w:cs="Times New Roman"/>
                <w:lang w:eastAsia="en-US"/>
              </w:rPr>
            </w:pPr>
            <w:r>
              <w:rPr>
                <w:rFonts w:cs="Times New Roman"/>
                <w:lang w:eastAsia="en-US"/>
              </w:rPr>
              <w:t>Информирование об отсутствии электроэнергии ЕДС, Переход на резервный или автономный источник электроснабжения, дизель-генератор).</w:t>
            </w:r>
          </w:p>
        </w:tc>
      </w:tr>
      <w:tr w14:paraId="2B96B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2FD3B8AD">
            <w:pPr>
              <w:pStyle w:val="1806"/>
              <w:rPr>
                <w:rFonts w:cs="Times New Roman"/>
                <w:lang w:eastAsia="en-US"/>
              </w:rPr>
            </w:pPr>
            <w:r>
              <w:rPr>
                <w:rFonts w:cs="Times New Roman"/>
                <w:lang w:eastAsia="en-US"/>
              </w:rPr>
              <w:t>Кратковременное нарушение теплоснабжения объектов</w:t>
            </w:r>
          </w:p>
          <w:p w14:paraId="68608C07">
            <w:pPr>
              <w:pStyle w:val="1806"/>
              <w:rPr>
                <w:rFonts w:cs="Times New Roman"/>
                <w:lang w:eastAsia="en-US"/>
              </w:rPr>
            </w:pPr>
            <w:r>
              <w:rPr>
                <w:rFonts w:cs="Times New Roman"/>
                <w:lang w:eastAsia="en-US"/>
              </w:rPr>
              <w:t>жилищно- коммунального хозяйства, социальной</w:t>
            </w:r>
          </w:p>
          <w:p w14:paraId="5AE8D7CF">
            <w:pPr>
              <w:pStyle w:val="1806"/>
              <w:rPr>
                <w:rFonts w:cs="Times New Roman"/>
                <w:lang w:eastAsia="en-US"/>
              </w:rPr>
            </w:pPr>
            <w:r>
              <w:rPr>
                <w:rFonts w:cs="Times New Roman"/>
                <w:lang w:eastAsia="en-US"/>
              </w:rPr>
              <w:t>сферы</w:t>
            </w:r>
          </w:p>
        </w:tc>
        <w:tc>
          <w:tcPr>
            <w:tcW w:w="575" w:type="pct"/>
            <w:vAlign w:val="center"/>
          </w:tcPr>
          <w:p w14:paraId="31AC164A">
            <w:pPr>
              <w:pStyle w:val="1806"/>
              <w:rPr>
                <w:rFonts w:cs="Times New Roman"/>
                <w:lang w:val="en-US" w:eastAsia="en-US"/>
              </w:rPr>
            </w:pPr>
            <w:r>
              <w:rPr>
                <w:rFonts w:cs="Times New Roman"/>
                <w:lang w:eastAsia="en-US"/>
              </w:rPr>
              <w:t>Порыв на тепловых сетях</w:t>
            </w:r>
          </w:p>
          <w:p w14:paraId="31DFD28D">
            <w:pPr>
              <w:pStyle w:val="1806"/>
              <w:rPr>
                <w:rFonts w:cs="Times New Roman"/>
                <w:lang w:val="en-US" w:eastAsia="en-US"/>
              </w:rPr>
            </w:pPr>
          </w:p>
        </w:tc>
        <w:tc>
          <w:tcPr>
            <w:tcW w:w="1021" w:type="pct"/>
            <w:vAlign w:val="center"/>
          </w:tcPr>
          <w:p w14:paraId="729D3181">
            <w:pPr>
              <w:pStyle w:val="1806"/>
              <w:rPr>
                <w:rFonts w:cs="Times New Roman"/>
                <w:lang w:eastAsia="en-US"/>
              </w:rPr>
            </w:pPr>
            <w:r>
              <w:rPr>
                <w:rFonts w:cs="Times New Roman"/>
                <w:lang w:eastAsia="en-US"/>
              </w:rPr>
              <w:t>Прекращение циркуляции воды в систему отопления всех потребителей,</w:t>
            </w:r>
            <w:r>
              <w:rPr>
                <w:rFonts w:cs="Times New Roman"/>
                <w:lang w:eastAsia="en-US"/>
              </w:rPr>
              <w:tab/>
            </w:r>
            <w:r>
              <w:rPr>
                <w:rFonts w:cs="Times New Roman"/>
                <w:lang w:eastAsia="en-US"/>
              </w:rPr>
              <w:t>понижение температуры и напора в зданиях и домах</w:t>
            </w:r>
          </w:p>
        </w:tc>
        <w:tc>
          <w:tcPr>
            <w:tcW w:w="535" w:type="pct"/>
            <w:vAlign w:val="center"/>
          </w:tcPr>
          <w:p w14:paraId="13810A3E">
            <w:pPr>
              <w:pStyle w:val="1806"/>
              <w:rPr>
                <w:rFonts w:cs="Times New Roman"/>
                <w:lang w:val="en-US" w:eastAsia="en-US"/>
              </w:rPr>
            </w:pPr>
            <w:r>
              <w:rPr>
                <w:rFonts w:cs="Times New Roman"/>
                <w:lang w:val="en-US" w:eastAsia="en-US"/>
              </w:rPr>
              <w:t>Локальный</w:t>
            </w:r>
          </w:p>
        </w:tc>
        <w:tc>
          <w:tcPr>
            <w:tcW w:w="1984" w:type="pct"/>
            <w:vAlign w:val="center"/>
          </w:tcPr>
          <w:p w14:paraId="5872A10C">
            <w:pPr>
              <w:pStyle w:val="1806"/>
              <w:rPr>
                <w:rFonts w:cs="Times New Roman"/>
                <w:lang w:eastAsia="en-US"/>
              </w:rPr>
            </w:pPr>
            <w:r>
              <w:rPr>
                <w:rFonts w:cs="Times New Roman"/>
                <w:lang w:eastAsia="en-US"/>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40992FDD">
            <w:pPr>
              <w:pStyle w:val="1806"/>
              <w:rPr>
                <w:rFonts w:cs="Times New Roman"/>
                <w:lang w:eastAsia="en-US"/>
              </w:rPr>
            </w:pPr>
            <w:r>
              <w:rPr>
                <w:rFonts w:cs="Times New Roman"/>
                <w:lang w:eastAsia="en-US"/>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4FCDF758">
            <w:pPr>
              <w:pStyle w:val="1806"/>
              <w:rPr>
                <w:rFonts w:cs="Times New Roman"/>
                <w:lang w:eastAsia="en-US"/>
              </w:rPr>
            </w:pPr>
            <w:r>
              <w:rPr>
                <w:rFonts w:cs="Times New Roman"/>
                <w:lang w:eastAsia="en-US"/>
              </w:rPr>
              <w:t>организаций, осуществляющих управление жилыми домами.</w:t>
            </w:r>
          </w:p>
        </w:tc>
      </w:tr>
      <w:tr w14:paraId="3AC17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5114B5DD">
            <w:pPr>
              <w:pStyle w:val="1806"/>
              <w:rPr>
                <w:rFonts w:cs="Times New Roman"/>
                <w:lang w:val="en-US" w:eastAsia="en-US"/>
              </w:rPr>
            </w:pPr>
            <w:r>
              <w:rPr>
                <w:rFonts w:cs="Times New Roman"/>
                <w:lang w:val="en-US" w:eastAsia="en-US"/>
              </w:rPr>
              <w:t>Остановка</w:t>
            </w:r>
          </w:p>
          <w:p w14:paraId="2291BDB2">
            <w:pPr>
              <w:pStyle w:val="1806"/>
              <w:rPr>
                <w:rFonts w:cs="Times New Roman"/>
                <w:lang w:val="en-US" w:eastAsia="en-US"/>
              </w:rPr>
            </w:pPr>
            <w:r>
              <w:rPr>
                <w:rFonts w:cs="Times New Roman"/>
                <w:lang w:val="en-US" w:eastAsia="en-US"/>
              </w:rPr>
              <w:t>котельной</w:t>
            </w:r>
          </w:p>
        </w:tc>
        <w:tc>
          <w:tcPr>
            <w:tcW w:w="575" w:type="pct"/>
            <w:vAlign w:val="center"/>
          </w:tcPr>
          <w:p w14:paraId="4C272A68">
            <w:pPr>
              <w:pStyle w:val="1806"/>
              <w:rPr>
                <w:rFonts w:cs="Times New Roman"/>
                <w:lang w:eastAsia="en-US"/>
              </w:rPr>
            </w:pPr>
            <w:r>
              <w:rPr>
                <w:rFonts w:cs="Times New Roman"/>
                <w:lang w:eastAsia="en-US"/>
              </w:rPr>
              <w:t>Прекращение подачи электроэнергии</w:t>
            </w:r>
          </w:p>
        </w:tc>
        <w:tc>
          <w:tcPr>
            <w:tcW w:w="1021" w:type="pct"/>
            <w:vAlign w:val="center"/>
          </w:tcPr>
          <w:p w14:paraId="1592C255">
            <w:pPr>
              <w:pStyle w:val="1806"/>
              <w:rPr>
                <w:rFonts w:cs="Times New Roman"/>
                <w:lang w:eastAsia="en-US"/>
              </w:rPr>
            </w:pPr>
            <w:r>
              <w:rPr>
                <w:rFonts w:cs="Times New Roman"/>
                <w:lang w:eastAsia="en-US"/>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535" w:type="pct"/>
            <w:vAlign w:val="center"/>
          </w:tcPr>
          <w:p w14:paraId="3A35F598">
            <w:pPr>
              <w:pStyle w:val="1806"/>
              <w:rPr>
                <w:rFonts w:cs="Times New Roman"/>
                <w:lang w:eastAsia="en-US"/>
              </w:rPr>
            </w:pPr>
            <w:r>
              <w:rPr>
                <w:rFonts w:cs="Times New Roman"/>
                <w:lang w:eastAsia="en-US"/>
              </w:rPr>
              <w:t>Локальный</w:t>
            </w:r>
          </w:p>
        </w:tc>
        <w:tc>
          <w:tcPr>
            <w:tcW w:w="1984" w:type="pct"/>
            <w:vAlign w:val="center"/>
          </w:tcPr>
          <w:p w14:paraId="431BA355">
            <w:pPr>
              <w:pStyle w:val="1806"/>
              <w:rPr>
                <w:rFonts w:cs="Times New Roman"/>
                <w:lang w:eastAsia="en-US"/>
              </w:rPr>
            </w:pPr>
            <w:r>
              <w:rPr>
                <w:rFonts w:cs="Times New Roman"/>
                <w:lang w:eastAsia="en-US"/>
              </w:rPr>
              <w:t>Информирование об отсутствии электроэнергии ЕДС, электросетевой организации.</w:t>
            </w:r>
          </w:p>
          <w:p w14:paraId="1655C8ED">
            <w:pPr>
              <w:pStyle w:val="1806"/>
              <w:rPr>
                <w:rFonts w:cs="Times New Roman"/>
                <w:lang w:eastAsia="en-US"/>
              </w:rPr>
            </w:pPr>
            <w:r>
              <w:rPr>
                <w:rFonts w:cs="Times New Roman"/>
                <w:lang w:eastAsia="en-US"/>
              </w:rPr>
              <w:t>Переход на резервный или автономный источник электроснабжения, дизель-генератор).</w:t>
            </w:r>
          </w:p>
          <w:p w14:paraId="7409E5CA">
            <w:pPr>
              <w:pStyle w:val="1806"/>
              <w:rPr>
                <w:rFonts w:cs="Times New Roman"/>
                <w:lang w:eastAsia="en-US"/>
              </w:rPr>
            </w:pPr>
            <w:r>
              <w:rPr>
                <w:rFonts w:cs="Times New Roman"/>
                <w:lang w:eastAsia="en-US"/>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жилыми домами.</w:t>
            </w:r>
          </w:p>
        </w:tc>
      </w:tr>
    </w:tbl>
    <w:p w14:paraId="2A25F34B">
      <w:pPr>
        <w:ind w:firstLine="709"/>
        <w:jc w:val="both"/>
        <w:rPr>
          <w:rFonts w:ascii="Times New Roman" w:hAnsi="Times New Roman" w:eastAsia="Calibri" w:cs="Times New Roman"/>
          <w:lang w:eastAsia="en-US"/>
        </w:rPr>
        <w:sectPr>
          <w:pgSz w:w="16838" w:h="11906" w:orient="landscape"/>
          <w:pgMar w:top="1134" w:right="850" w:bottom="1134" w:left="1701" w:header="709" w:footer="709" w:gutter="0"/>
          <w:cols w:space="708" w:num="1"/>
          <w:docGrid w:linePitch="360" w:charSpace="0"/>
        </w:sectPr>
      </w:pPr>
    </w:p>
    <w:p w14:paraId="0CF3522D">
      <w:pPr>
        <w:pStyle w:val="3463"/>
      </w:pPr>
      <w:r>
        <w:t>При авариях на котлоагрегатах – производится переход на резервный или автономный источник электроснабжения, дизель-генератор).</w:t>
      </w:r>
    </w:p>
    <w:p w14:paraId="6DA43839">
      <w:pPr>
        <w:pStyle w:val="3463"/>
      </w:pPr>
      <w:r>
        <w:t>При авариях (поломках) тягодутьевого оборудования, сетевых и подпиточных насосов –производится замена неисправного оборудования за счет имеющихся резервных источников.</w:t>
      </w:r>
    </w:p>
    <w:p w14:paraId="500DE588">
      <w:pPr>
        <w:pStyle w:val="3463"/>
      </w:pPr>
      <w:r>
        <w:t>При авариях или перебоях электроснабжения производится переключение на резервные источники электроснабжения (ДЭС).</w:t>
      </w:r>
    </w:p>
    <w:p w14:paraId="402B71F1">
      <w:pPr>
        <w:pStyle w:val="3463"/>
      </w:pPr>
      <w:r>
        <w:t>При авариях на тепловых сетях проводятся мероприятия по локализации места повреждения путем перекрытия поврежденного участка с помощью запорной арматуры и производятся восстановительные работы аварийной бригадой. Аварийные бригады укомплектованы автомобилем, трактором, передвижной электростанцией, необходимым инструментом и оборудованием. В составе аварийной бригады входит водитель, тракторист, сварщик, электрик, слесарь.</w:t>
      </w:r>
    </w:p>
    <w:p w14:paraId="71A34F54">
      <w:pPr>
        <w:rPr>
          <w:rFonts w:ascii="Times New Roman" w:hAnsi="Times New Roman" w:cs="Times New Roman"/>
          <w:szCs w:val="24"/>
        </w:rPr>
      </w:pPr>
    </w:p>
    <w:p w14:paraId="6A5C84F7">
      <w:pPr>
        <w:pStyle w:val="2"/>
        <w:rPr>
          <w:rFonts w:eastAsia="Calibri"/>
        </w:rPr>
      </w:pPr>
      <w:bookmarkStart w:id="600" w:name="_Toc166767300"/>
      <w:bookmarkStart w:id="601" w:name="_Toc166621426"/>
      <w:r>
        <w:rPr>
          <w:rFonts w:eastAsia="Calibri"/>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связанных с прекращением подачи тепловой энергии</w:t>
      </w:r>
      <w:bookmarkEnd w:id="600"/>
      <w:bookmarkEnd w:id="601"/>
    </w:p>
    <w:p w14:paraId="7A65F682">
      <w:pPr>
        <w:pStyle w:val="3"/>
      </w:pPr>
      <w:bookmarkStart w:id="602" w:name="_Toc166621427"/>
      <w:bookmarkStart w:id="603" w:name="_Toc166767301"/>
      <w:r>
        <w:t>Аварийные режимы работы, связанных с прекращением подачи тепловой энергии</w:t>
      </w:r>
      <w:bookmarkEnd w:id="602"/>
      <w:bookmarkEnd w:id="603"/>
    </w:p>
    <w:p w14:paraId="34AEBFF4">
      <w:pPr>
        <w:pStyle w:val="3463"/>
        <w:rPr>
          <w:color w:val="auto"/>
        </w:rPr>
      </w:pPr>
      <w:r>
        <w:rPr>
          <w:color w:val="auto"/>
        </w:rPr>
        <w:t>Согласно СП 124.13330.2012 «Тепловые сети», минимально допустимые показатели вероятности безотказной работы для источника теплоты составляют 0,97. Это означает, что в течении года из 100 источников теплоснабжения допускается выход из строя</w:t>
      </w:r>
      <w:r>
        <w:rPr>
          <w:color w:val="auto"/>
          <w:spacing w:val="1"/>
        </w:rPr>
        <w:t xml:space="preserve"> </w:t>
      </w:r>
      <w:r>
        <w:rPr>
          <w:color w:val="auto"/>
        </w:rPr>
        <w:t xml:space="preserve">3х источников теплоснабжения с прекращением теплоснабжения на время выше нормативного. </w:t>
      </w:r>
    </w:p>
    <w:p w14:paraId="2F06CEAE">
      <w:pPr>
        <w:pStyle w:val="3463"/>
        <w:rPr>
          <w:color w:val="auto"/>
        </w:rPr>
      </w:pPr>
      <w:r>
        <w:rPr>
          <w:color w:val="auto"/>
        </w:rPr>
        <w:t>В соответствии с СП 124.13330.2012 «Актуализированная редакция СНиП 41-02-2003 Тепловые сети» при авариях (отказах) в системе централизованного теплоснабжения</w:t>
      </w:r>
      <w:r>
        <w:rPr>
          <w:color w:val="auto"/>
          <w:spacing w:val="-57"/>
        </w:rPr>
        <w:t xml:space="preserve"> </w:t>
      </w:r>
      <w:r>
        <w:rPr>
          <w:color w:val="auto"/>
        </w:rPr>
        <w:t>в</w:t>
      </w:r>
      <w:r>
        <w:rPr>
          <w:color w:val="auto"/>
          <w:spacing w:val="2"/>
        </w:rPr>
        <w:t xml:space="preserve"> </w:t>
      </w:r>
      <w:r>
        <w:rPr>
          <w:color w:val="auto"/>
        </w:rPr>
        <w:t>течение</w:t>
      </w:r>
      <w:r>
        <w:rPr>
          <w:color w:val="auto"/>
          <w:spacing w:val="-4"/>
        </w:rPr>
        <w:t xml:space="preserve"> </w:t>
      </w:r>
      <w:r>
        <w:rPr>
          <w:color w:val="auto"/>
        </w:rPr>
        <w:t>всего</w:t>
      </w:r>
      <w:r>
        <w:rPr>
          <w:color w:val="auto"/>
          <w:spacing w:val="6"/>
        </w:rPr>
        <w:t xml:space="preserve"> </w:t>
      </w:r>
      <w:r>
        <w:rPr>
          <w:color w:val="auto"/>
        </w:rPr>
        <w:t>ремонтно-восстановительного</w:t>
      </w:r>
      <w:r>
        <w:rPr>
          <w:color w:val="auto"/>
          <w:spacing w:val="-4"/>
        </w:rPr>
        <w:t xml:space="preserve"> </w:t>
      </w:r>
      <w:r>
        <w:rPr>
          <w:color w:val="auto"/>
        </w:rPr>
        <w:t>периода должна</w:t>
      </w:r>
      <w:r>
        <w:rPr>
          <w:color w:val="auto"/>
          <w:spacing w:val="-4"/>
        </w:rPr>
        <w:t xml:space="preserve"> </w:t>
      </w:r>
      <w:r>
        <w:rPr>
          <w:color w:val="auto"/>
        </w:rPr>
        <w:t>обеспечиваться:</w:t>
      </w:r>
    </w:p>
    <w:p w14:paraId="3333B74A">
      <w:pPr>
        <w:pStyle w:val="1832"/>
      </w:pPr>
      <w:r>
        <w:t>подача 100% необходимой теплоты потребителям первой категории (если иные режимы</w:t>
      </w:r>
      <w:r>
        <w:rPr>
          <w:spacing w:val="-2"/>
        </w:rPr>
        <w:t xml:space="preserve"> </w:t>
      </w:r>
      <w:r>
        <w:t>не</w:t>
      </w:r>
      <w:r>
        <w:rPr>
          <w:spacing w:val="-4"/>
        </w:rPr>
        <w:t xml:space="preserve"> </w:t>
      </w:r>
      <w:r>
        <w:t>предусмотрены</w:t>
      </w:r>
      <w:r>
        <w:rPr>
          <w:spacing w:val="4"/>
        </w:rPr>
        <w:t xml:space="preserve"> </w:t>
      </w:r>
      <w:r>
        <w:t>договором);</w:t>
      </w:r>
    </w:p>
    <w:p w14:paraId="620B4FB2">
      <w:pPr>
        <w:pStyle w:val="1832"/>
      </w:pPr>
      <w:r>
        <w:t>подача теплоты на отопление и вентиляцию жилищно-коммунальным и промышленным потребителям второй и третьей категорий в размерах, указанных в таблице</w:t>
      </w:r>
      <w:r>
        <w:rPr>
          <w:spacing w:val="-57"/>
        </w:rPr>
        <w:t xml:space="preserve"> </w:t>
      </w:r>
      <w:r>
        <w:t>ниже;</w:t>
      </w:r>
    </w:p>
    <w:p w14:paraId="66FD5A3F">
      <w:pPr>
        <w:pStyle w:val="1832"/>
      </w:pPr>
      <w:r>
        <w:t>заданный потребителем аварийный режим расхода пара и технологической горячей</w:t>
      </w:r>
      <w:r>
        <w:rPr>
          <w:spacing w:val="-57"/>
        </w:rPr>
        <w:t xml:space="preserve"> </w:t>
      </w:r>
      <w:r>
        <w:t>воды;</w:t>
      </w:r>
    </w:p>
    <w:p w14:paraId="207C0306">
      <w:pPr>
        <w:pStyle w:val="1832"/>
      </w:pPr>
      <w:r>
        <w:t>заданный потребителем аварийный тепловой режим работы неотключаемых вентиляционных</w:t>
      </w:r>
      <w:r>
        <w:rPr>
          <w:spacing w:val="-3"/>
        </w:rPr>
        <w:t xml:space="preserve"> </w:t>
      </w:r>
      <w:r>
        <w:t>систем;</w:t>
      </w:r>
    </w:p>
    <w:p w14:paraId="508CB261">
      <w:pPr>
        <w:pStyle w:val="1832"/>
      </w:pPr>
      <w:r>
        <w:t>среднесуточный расход теплоты за отопительный период на горячее водоснабжение (при</w:t>
      </w:r>
      <w:r>
        <w:rPr>
          <w:spacing w:val="3"/>
        </w:rPr>
        <w:t xml:space="preserve"> </w:t>
      </w:r>
      <w:r>
        <w:t>невозможности</w:t>
      </w:r>
      <w:r>
        <w:rPr>
          <w:spacing w:val="-1"/>
        </w:rPr>
        <w:t xml:space="preserve"> </w:t>
      </w:r>
      <w:r>
        <w:t>его</w:t>
      </w:r>
      <w:r>
        <w:rPr>
          <w:spacing w:val="2"/>
        </w:rPr>
        <w:t xml:space="preserve"> </w:t>
      </w:r>
      <w:r>
        <w:t>отключения).</w:t>
      </w:r>
    </w:p>
    <w:p w14:paraId="40A40BBB">
      <w:pPr>
        <w:pStyle w:val="3463"/>
        <w:rPr>
          <w:color w:val="auto"/>
        </w:rPr>
      </w:pPr>
    </w:p>
    <w:p w14:paraId="7062CC43">
      <w:pPr>
        <w:pStyle w:val="3463"/>
        <w:rPr>
          <w:b/>
          <w:bCs w:val="0"/>
          <w:color w:val="auto"/>
        </w:rPr>
      </w:pPr>
      <w:r>
        <w:rPr>
          <w:b/>
          <w:bCs w:val="0"/>
          <w:color w:val="auto"/>
        </w:rPr>
        <w:t>Таблица 11.13.1.1 - Допустимое снижение подачи теплоты при авариях (отказах) в системе централизованного теплоснабжения потребителям второй и третьей категорий</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573"/>
        <w:gridCol w:w="1165"/>
        <w:gridCol w:w="1154"/>
        <w:gridCol w:w="1154"/>
        <w:gridCol w:w="1154"/>
        <w:gridCol w:w="2165"/>
      </w:tblGrid>
      <w:tr w14:paraId="7D8476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374" w:type="pct"/>
            <w:vMerge w:val="restart"/>
            <w:tcBorders>
              <w:bottom w:val="single" w:color="000000" w:sz="6" w:space="0"/>
            </w:tcBorders>
            <w:shd w:val="clear" w:color="auto" w:fill="D8D8D8" w:themeFill="background1" w:themeFillShade="D9"/>
            <w:vAlign w:val="center"/>
          </w:tcPr>
          <w:p w14:paraId="1943238C">
            <w:pPr>
              <w:pStyle w:val="1806"/>
              <w:rPr>
                <w:lang w:val="en-US"/>
              </w:rPr>
            </w:pPr>
            <w:r>
              <w:rPr>
                <w:lang w:val="en-US"/>
              </w:rPr>
              <w:t>Наименование показа</w:t>
            </w:r>
            <w:r>
              <w:rPr>
                <w:spacing w:val="-57"/>
                <w:lang w:val="en-US"/>
              </w:rPr>
              <w:t xml:space="preserve"> </w:t>
            </w:r>
            <w:r>
              <w:rPr>
                <w:lang w:val="en-US"/>
              </w:rPr>
              <w:t>теля</w:t>
            </w:r>
          </w:p>
        </w:tc>
        <w:tc>
          <w:tcPr>
            <w:tcW w:w="3626" w:type="pct"/>
            <w:gridSpan w:val="5"/>
            <w:tcBorders>
              <w:bottom w:val="single" w:color="000000" w:sz="6" w:space="0"/>
            </w:tcBorders>
            <w:shd w:val="clear" w:color="auto" w:fill="D8D8D8" w:themeFill="background1" w:themeFillShade="D9"/>
            <w:vAlign w:val="center"/>
          </w:tcPr>
          <w:p w14:paraId="3FB7796B">
            <w:pPr>
              <w:pStyle w:val="1806"/>
              <w:rPr>
                <w:lang w:val="ru-RU"/>
              </w:rPr>
            </w:pPr>
            <w:r>
              <w:rPr>
                <w:lang w:val="ru-RU"/>
              </w:rPr>
              <w:t>Расчетная</w:t>
            </w:r>
            <w:r>
              <w:rPr>
                <w:spacing w:val="-2"/>
                <w:lang w:val="ru-RU"/>
              </w:rPr>
              <w:t xml:space="preserve"> </w:t>
            </w:r>
            <w:r>
              <w:rPr>
                <w:lang w:val="ru-RU"/>
              </w:rPr>
              <w:t>температура</w:t>
            </w:r>
            <w:r>
              <w:rPr>
                <w:spacing w:val="-6"/>
                <w:lang w:val="ru-RU"/>
              </w:rPr>
              <w:t xml:space="preserve"> </w:t>
            </w:r>
            <w:r>
              <w:rPr>
                <w:lang w:val="ru-RU"/>
              </w:rPr>
              <w:t>наружного</w:t>
            </w:r>
            <w:r>
              <w:rPr>
                <w:spacing w:val="-2"/>
                <w:lang w:val="ru-RU"/>
              </w:rPr>
              <w:t xml:space="preserve"> </w:t>
            </w:r>
            <w:r>
              <w:rPr>
                <w:lang w:val="ru-RU"/>
              </w:rPr>
              <w:t>воздуха</w:t>
            </w:r>
            <w:r>
              <w:rPr>
                <w:spacing w:val="-1"/>
                <w:lang w:val="ru-RU"/>
              </w:rPr>
              <w:t xml:space="preserve"> </w:t>
            </w:r>
            <w:r>
              <w:rPr>
                <w:lang w:val="ru-RU"/>
              </w:rPr>
              <w:t>для</w:t>
            </w:r>
            <w:r>
              <w:rPr>
                <w:spacing w:val="-2"/>
                <w:lang w:val="ru-RU"/>
              </w:rPr>
              <w:t xml:space="preserve"> </w:t>
            </w:r>
            <w:r>
              <w:rPr>
                <w:lang w:val="ru-RU"/>
              </w:rPr>
              <w:t>проектирова-</w:t>
            </w:r>
          </w:p>
          <w:p w14:paraId="7CB9C340">
            <w:pPr>
              <w:pStyle w:val="1806"/>
              <w:rPr>
                <w:lang w:val="en-US"/>
              </w:rPr>
            </w:pPr>
            <w:r>
              <w:rPr>
                <w:position w:val="2"/>
                <w:lang w:val="en-US"/>
              </w:rPr>
              <w:t>ния</w:t>
            </w:r>
            <w:r>
              <w:rPr>
                <w:spacing w:val="1"/>
                <w:position w:val="2"/>
                <w:lang w:val="en-US"/>
              </w:rPr>
              <w:t xml:space="preserve"> </w:t>
            </w:r>
            <w:r>
              <w:rPr>
                <w:position w:val="2"/>
                <w:lang w:val="en-US"/>
              </w:rPr>
              <w:t>отопления t</w:t>
            </w:r>
            <w:r>
              <w:rPr>
                <w:sz w:val="16"/>
                <w:lang w:val="en-US"/>
              </w:rPr>
              <w:t>о</w:t>
            </w:r>
            <w:r>
              <w:rPr>
                <w:position w:val="2"/>
                <w:lang w:val="en-US"/>
              </w:rPr>
              <w:t>,</w:t>
            </w:r>
            <w:r>
              <w:rPr>
                <w:spacing w:val="-1"/>
                <w:position w:val="2"/>
                <w:lang w:val="en-US"/>
              </w:rPr>
              <w:t xml:space="preserve"> </w:t>
            </w:r>
            <w:r>
              <w:rPr>
                <w:position w:val="2"/>
                <w:lang w:val="en-US"/>
              </w:rPr>
              <w:t>°С</w:t>
            </w:r>
          </w:p>
        </w:tc>
      </w:tr>
      <w:tr w14:paraId="6BE35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374" w:type="pct"/>
            <w:vMerge w:val="continue"/>
            <w:tcBorders>
              <w:top w:val="nil"/>
              <w:bottom w:val="single" w:color="000000" w:sz="6" w:space="0"/>
            </w:tcBorders>
            <w:shd w:val="clear" w:color="auto" w:fill="D8D8D8" w:themeFill="background1" w:themeFillShade="D9"/>
            <w:vAlign w:val="center"/>
          </w:tcPr>
          <w:p w14:paraId="5DB35CB2">
            <w:pPr>
              <w:pStyle w:val="1806"/>
              <w:rPr>
                <w:sz w:val="2"/>
                <w:szCs w:val="2"/>
                <w:lang w:val="en-US"/>
              </w:rPr>
            </w:pPr>
          </w:p>
        </w:tc>
        <w:tc>
          <w:tcPr>
            <w:tcW w:w="622" w:type="pct"/>
            <w:tcBorders>
              <w:top w:val="single" w:color="000000" w:sz="6" w:space="0"/>
              <w:bottom w:val="single" w:color="000000" w:sz="6" w:space="0"/>
            </w:tcBorders>
            <w:shd w:val="clear" w:color="auto" w:fill="D8D8D8" w:themeFill="background1" w:themeFillShade="D9"/>
            <w:vAlign w:val="center"/>
          </w:tcPr>
          <w:p w14:paraId="44F7FABF">
            <w:pPr>
              <w:pStyle w:val="1806"/>
              <w:rPr>
                <w:lang w:val="en-US"/>
              </w:rPr>
            </w:pPr>
            <w:r>
              <w:rPr>
                <w:lang w:val="en-US"/>
              </w:rPr>
              <w:t>минус 10</w:t>
            </w:r>
          </w:p>
        </w:tc>
        <w:tc>
          <w:tcPr>
            <w:tcW w:w="616" w:type="pct"/>
            <w:tcBorders>
              <w:top w:val="single" w:color="000000" w:sz="6" w:space="0"/>
              <w:bottom w:val="single" w:color="000000" w:sz="6" w:space="0"/>
            </w:tcBorders>
            <w:shd w:val="clear" w:color="auto" w:fill="D8D8D8" w:themeFill="background1" w:themeFillShade="D9"/>
            <w:vAlign w:val="center"/>
          </w:tcPr>
          <w:p w14:paraId="785B424E">
            <w:pPr>
              <w:pStyle w:val="1806"/>
              <w:rPr>
                <w:lang w:val="en-US"/>
              </w:rPr>
            </w:pPr>
            <w:r>
              <w:rPr>
                <w:lang w:val="en-US"/>
              </w:rPr>
              <w:t>минус 20</w:t>
            </w:r>
          </w:p>
        </w:tc>
        <w:tc>
          <w:tcPr>
            <w:tcW w:w="616" w:type="pct"/>
            <w:tcBorders>
              <w:top w:val="single" w:color="000000" w:sz="6" w:space="0"/>
              <w:bottom w:val="single" w:color="000000" w:sz="6" w:space="0"/>
            </w:tcBorders>
            <w:shd w:val="clear" w:color="auto" w:fill="D8D8D8" w:themeFill="background1" w:themeFillShade="D9"/>
            <w:vAlign w:val="center"/>
          </w:tcPr>
          <w:p w14:paraId="600BB121">
            <w:pPr>
              <w:pStyle w:val="1806"/>
              <w:rPr>
                <w:lang w:val="en-US"/>
              </w:rPr>
            </w:pPr>
            <w:r>
              <w:rPr>
                <w:lang w:val="en-US"/>
              </w:rPr>
              <w:t>минус 30</w:t>
            </w:r>
          </w:p>
        </w:tc>
        <w:tc>
          <w:tcPr>
            <w:tcW w:w="616" w:type="pct"/>
            <w:tcBorders>
              <w:top w:val="single" w:color="000000" w:sz="6" w:space="0"/>
              <w:bottom w:val="single" w:color="000000" w:sz="6" w:space="0"/>
            </w:tcBorders>
            <w:shd w:val="clear" w:color="auto" w:fill="D8D8D8" w:themeFill="background1" w:themeFillShade="D9"/>
            <w:vAlign w:val="center"/>
          </w:tcPr>
          <w:p w14:paraId="3B973680">
            <w:pPr>
              <w:pStyle w:val="1806"/>
              <w:rPr>
                <w:lang w:val="en-US"/>
              </w:rPr>
            </w:pPr>
            <w:r>
              <w:rPr>
                <w:lang w:val="en-US"/>
              </w:rPr>
              <w:t>минус 40</w:t>
            </w:r>
          </w:p>
        </w:tc>
        <w:tc>
          <w:tcPr>
            <w:tcW w:w="1156" w:type="pct"/>
            <w:tcBorders>
              <w:top w:val="single" w:color="000000" w:sz="6" w:space="0"/>
              <w:bottom w:val="single" w:color="000000" w:sz="6" w:space="0"/>
            </w:tcBorders>
            <w:shd w:val="clear" w:color="auto" w:fill="D8D8D8" w:themeFill="background1" w:themeFillShade="D9"/>
            <w:vAlign w:val="center"/>
          </w:tcPr>
          <w:p w14:paraId="33129B7A">
            <w:pPr>
              <w:pStyle w:val="1806"/>
              <w:rPr>
                <w:lang w:val="en-US"/>
              </w:rPr>
            </w:pPr>
            <w:r>
              <w:rPr>
                <w:lang w:val="en-US"/>
              </w:rPr>
              <w:t>минус 50</w:t>
            </w:r>
          </w:p>
        </w:tc>
      </w:tr>
      <w:tr w14:paraId="277B64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374" w:type="pct"/>
            <w:tcBorders>
              <w:top w:val="single" w:color="000000" w:sz="6" w:space="0"/>
              <w:bottom w:val="single" w:color="000000" w:sz="6" w:space="0"/>
            </w:tcBorders>
            <w:vAlign w:val="center"/>
          </w:tcPr>
          <w:p w14:paraId="0C4E680A">
            <w:pPr>
              <w:pStyle w:val="1806"/>
              <w:rPr>
                <w:lang w:val="ru-RU"/>
              </w:rPr>
            </w:pPr>
            <w:r>
              <w:rPr>
                <w:lang w:val="ru-RU"/>
              </w:rPr>
              <w:t>Допустимое</w:t>
            </w:r>
            <w:r>
              <w:rPr>
                <w:spacing w:val="-2"/>
                <w:lang w:val="ru-RU"/>
              </w:rPr>
              <w:t xml:space="preserve"> </w:t>
            </w:r>
            <w:r>
              <w:rPr>
                <w:lang w:val="ru-RU"/>
              </w:rPr>
              <w:t>снижение</w:t>
            </w:r>
          </w:p>
          <w:p w14:paraId="36FA05E6">
            <w:pPr>
              <w:pStyle w:val="1806"/>
              <w:rPr>
                <w:lang w:val="ru-RU"/>
              </w:rPr>
            </w:pPr>
            <w:r>
              <w:rPr>
                <w:lang w:val="ru-RU"/>
              </w:rPr>
              <w:t>подачи</w:t>
            </w:r>
            <w:r>
              <w:rPr>
                <w:spacing w:val="-3"/>
                <w:lang w:val="ru-RU"/>
              </w:rPr>
              <w:t xml:space="preserve"> </w:t>
            </w:r>
            <w:r>
              <w:rPr>
                <w:lang w:val="ru-RU"/>
              </w:rPr>
              <w:t>теплоты,</w:t>
            </w:r>
            <w:r>
              <w:rPr>
                <w:spacing w:val="-3"/>
                <w:lang w:val="ru-RU"/>
              </w:rPr>
              <w:t xml:space="preserve"> </w:t>
            </w:r>
            <w:r>
              <w:rPr>
                <w:lang w:val="ru-RU"/>
              </w:rPr>
              <w:t>%,</w:t>
            </w:r>
            <w:r>
              <w:rPr>
                <w:spacing w:val="-2"/>
                <w:lang w:val="ru-RU"/>
              </w:rPr>
              <w:t xml:space="preserve"> </w:t>
            </w:r>
            <w:r>
              <w:rPr>
                <w:lang w:val="ru-RU"/>
              </w:rPr>
              <w:t>до</w:t>
            </w:r>
          </w:p>
        </w:tc>
        <w:tc>
          <w:tcPr>
            <w:tcW w:w="622" w:type="pct"/>
            <w:tcBorders>
              <w:top w:val="single" w:color="000000" w:sz="6" w:space="0"/>
              <w:bottom w:val="single" w:color="000000" w:sz="6" w:space="0"/>
            </w:tcBorders>
            <w:vAlign w:val="center"/>
          </w:tcPr>
          <w:p w14:paraId="30C12039">
            <w:pPr>
              <w:pStyle w:val="1806"/>
              <w:rPr>
                <w:lang w:val="en-US"/>
              </w:rPr>
            </w:pPr>
            <w:r>
              <w:rPr>
                <w:lang w:val="en-US"/>
              </w:rPr>
              <w:t>78</w:t>
            </w:r>
          </w:p>
        </w:tc>
        <w:tc>
          <w:tcPr>
            <w:tcW w:w="616" w:type="pct"/>
            <w:tcBorders>
              <w:top w:val="single" w:color="000000" w:sz="6" w:space="0"/>
              <w:bottom w:val="single" w:color="000000" w:sz="6" w:space="0"/>
            </w:tcBorders>
            <w:vAlign w:val="center"/>
          </w:tcPr>
          <w:p w14:paraId="7BFDF21C">
            <w:pPr>
              <w:pStyle w:val="1806"/>
              <w:rPr>
                <w:lang w:val="en-US"/>
              </w:rPr>
            </w:pPr>
            <w:r>
              <w:rPr>
                <w:lang w:val="en-US"/>
              </w:rPr>
              <w:t>84</w:t>
            </w:r>
          </w:p>
        </w:tc>
        <w:tc>
          <w:tcPr>
            <w:tcW w:w="616" w:type="pct"/>
            <w:tcBorders>
              <w:top w:val="single" w:color="000000" w:sz="6" w:space="0"/>
              <w:bottom w:val="single" w:color="000000" w:sz="6" w:space="0"/>
            </w:tcBorders>
            <w:vAlign w:val="center"/>
          </w:tcPr>
          <w:p w14:paraId="583E2058">
            <w:pPr>
              <w:pStyle w:val="1806"/>
              <w:rPr>
                <w:lang w:val="en-US"/>
              </w:rPr>
            </w:pPr>
            <w:r>
              <w:rPr>
                <w:lang w:val="en-US"/>
              </w:rPr>
              <w:t>87</w:t>
            </w:r>
          </w:p>
        </w:tc>
        <w:tc>
          <w:tcPr>
            <w:tcW w:w="616" w:type="pct"/>
            <w:tcBorders>
              <w:top w:val="single" w:color="000000" w:sz="6" w:space="0"/>
              <w:bottom w:val="single" w:color="000000" w:sz="6" w:space="0"/>
            </w:tcBorders>
            <w:vAlign w:val="center"/>
          </w:tcPr>
          <w:p w14:paraId="626BB9B1">
            <w:pPr>
              <w:pStyle w:val="1806"/>
              <w:rPr>
                <w:lang w:val="en-US"/>
              </w:rPr>
            </w:pPr>
            <w:r>
              <w:rPr>
                <w:lang w:val="en-US"/>
              </w:rPr>
              <w:t>89</w:t>
            </w:r>
          </w:p>
        </w:tc>
        <w:tc>
          <w:tcPr>
            <w:tcW w:w="1156" w:type="pct"/>
            <w:tcBorders>
              <w:top w:val="single" w:color="000000" w:sz="6" w:space="0"/>
              <w:bottom w:val="single" w:color="000000" w:sz="6" w:space="0"/>
            </w:tcBorders>
            <w:vAlign w:val="center"/>
          </w:tcPr>
          <w:p w14:paraId="59BFA074">
            <w:pPr>
              <w:pStyle w:val="1806"/>
              <w:rPr>
                <w:lang w:val="en-US"/>
              </w:rPr>
            </w:pPr>
            <w:r>
              <w:rPr>
                <w:lang w:val="en-US"/>
              </w:rPr>
              <w:t>91</w:t>
            </w:r>
          </w:p>
        </w:tc>
      </w:tr>
      <w:tr w14:paraId="521E93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6"/>
            <w:tcBorders>
              <w:top w:val="single" w:color="000000" w:sz="6" w:space="0"/>
            </w:tcBorders>
            <w:vAlign w:val="center"/>
          </w:tcPr>
          <w:p w14:paraId="43C0AFA1">
            <w:pPr>
              <w:pStyle w:val="1806"/>
              <w:rPr>
                <w:lang w:val="en-US"/>
              </w:rPr>
            </w:pPr>
            <w:r>
              <w:rPr>
                <w:lang w:val="ru-RU"/>
              </w:rPr>
              <w:t>П</w:t>
            </w:r>
            <w:r>
              <w:rPr>
                <w:spacing w:val="-15"/>
                <w:lang w:val="ru-RU"/>
              </w:rPr>
              <w:t xml:space="preserve"> </w:t>
            </w:r>
            <w:r>
              <w:rPr>
                <w:lang w:val="ru-RU"/>
              </w:rPr>
              <w:t>р</w:t>
            </w:r>
            <w:r>
              <w:rPr>
                <w:spacing w:val="-13"/>
                <w:lang w:val="ru-RU"/>
              </w:rPr>
              <w:t xml:space="preserve"> </w:t>
            </w:r>
            <w:r>
              <w:rPr>
                <w:lang w:val="ru-RU"/>
              </w:rPr>
              <w:t>и</w:t>
            </w:r>
            <w:r>
              <w:rPr>
                <w:spacing w:val="-12"/>
                <w:lang w:val="ru-RU"/>
              </w:rPr>
              <w:t xml:space="preserve"> </w:t>
            </w:r>
            <w:r>
              <w:rPr>
                <w:lang w:val="ru-RU"/>
              </w:rPr>
              <w:t>м</w:t>
            </w:r>
            <w:r>
              <w:rPr>
                <w:spacing w:val="-7"/>
                <w:lang w:val="ru-RU"/>
              </w:rPr>
              <w:t xml:space="preserve"> </w:t>
            </w:r>
            <w:r>
              <w:rPr>
                <w:lang w:val="ru-RU"/>
              </w:rPr>
              <w:t>е</w:t>
            </w:r>
            <w:r>
              <w:rPr>
                <w:spacing w:val="-14"/>
                <w:lang w:val="ru-RU"/>
              </w:rPr>
              <w:t xml:space="preserve"> </w:t>
            </w:r>
            <w:r>
              <w:rPr>
                <w:lang w:val="ru-RU"/>
              </w:rPr>
              <w:t>ч</w:t>
            </w:r>
            <w:r>
              <w:rPr>
                <w:spacing w:val="-10"/>
                <w:lang w:val="ru-RU"/>
              </w:rPr>
              <w:t xml:space="preserve"> </w:t>
            </w:r>
            <w:r>
              <w:rPr>
                <w:lang w:val="ru-RU"/>
              </w:rPr>
              <w:t>а</w:t>
            </w:r>
            <w:r>
              <w:rPr>
                <w:spacing w:val="-14"/>
                <w:lang w:val="ru-RU"/>
              </w:rPr>
              <w:t xml:space="preserve"> </w:t>
            </w:r>
            <w:r>
              <w:rPr>
                <w:lang w:val="ru-RU"/>
              </w:rPr>
              <w:t>н</w:t>
            </w:r>
            <w:r>
              <w:rPr>
                <w:spacing w:val="-12"/>
                <w:lang w:val="ru-RU"/>
              </w:rPr>
              <w:t xml:space="preserve"> </w:t>
            </w:r>
            <w:r>
              <w:rPr>
                <w:lang w:val="ru-RU"/>
              </w:rPr>
              <w:t>и</w:t>
            </w:r>
            <w:r>
              <w:rPr>
                <w:spacing w:val="-8"/>
                <w:lang w:val="ru-RU"/>
              </w:rPr>
              <w:t xml:space="preserve"> </w:t>
            </w:r>
            <w:r>
              <w:rPr>
                <w:lang w:val="ru-RU"/>
              </w:rPr>
              <w:t>е</w:t>
            </w:r>
            <w:r>
              <w:rPr>
                <w:spacing w:val="46"/>
                <w:lang w:val="ru-RU"/>
              </w:rPr>
              <w:t xml:space="preserve"> </w:t>
            </w:r>
            <w:r>
              <w:rPr>
                <w:lang w:val="ru-RU"/>
              </w:rPr>
              <w:t>-</w:t>
            </w:r>
            <w:r>
              <w:rPr>
                <w:spacing w:val="3"/>
                <w:lang w:val="ru-RU"/>
              </w:rPr>
              <w:t xml:space="preserve"> </w:t>
            </w:r>
            <w:r>
              <w:rPr>
                <w:lang w:val="ru-RU"/>
              </w:rPr>
              <w:t>Таблица</w:t>
            </w:r>
            <w:r>
              <w:rPr>
                <w:spacing w:val="-1"/>
                <w:lang w:val="ru-RU"/>
              </w:rPr>
              <w:t xml:space="preserve"> </w:t>
            </w:r>
            <w:r>
              <w:rPr>
                <w:lang w:val="ru-RU"/>
              </w:rPr>
              <w:t>соответствует</w:t>
            </w:r>
            <w:r>
              <w:rPr>
                <w:spacing w:val="2"/>
                <w:lang w:val="ru-RU"/>
              </w:rPr>
              <w:t xml:space="preserve"> </w:t>
            </w:r>
            <w:r>
              <w:rPr>
                <w:lang w:val="ru-RU"/>
              </w:rPr>
              <w:t>температуре</w:t>
            </w:r>
            <w:r>
              <w:rPr>
                <w:spacing w:val="-1"/>
                <w:lang w:val="ru-RU"/>
              </w:rPr>
              <w:t xml:space="preserve"> </w:t>
            </w:r>
            <w:r>
              <w:rPr>
                <w:lang w:val="ru-RU"/>
              </w:rPr>
              <w:t>наружного</w:t>
            </w:r>
            <w:r>
              <w:rPr>
                <w:spacing w:val="1"/>
                <w:lang w:val="ru-RU"/>
              </w:rPr>
              <w:t xml:space="preserve"> </w:t>
            </w:r>
            <w:r>
              <w:rPr>
                <w:lang w:val="ru-RU"/>
              </w:rPr>
              <w:t>воздуха</w:t>
            </w:r>
            <w:r>
              <w:rPr>
                <w:spacing w:val="-1"/>
                <w:lang w:val="ru-RU"/>
              </w:rPr>
              <w:t xml:space="preserve"> </w:t>
            </w:r>
            <w:r>
              <w:rPr>
                <w:lang w:val="ru-RU"/>
              </w:rPr>
              <w:t>наиболее холодной</w:t>
            </w:r>
            <w:r>
              <w:rPr>
                <w:spacing w:val="-1"/>
                <w:lang w:val="ru-RU"/>
              </w:rPr>
              <w:t xml:space="preserve"> </w:t>
            </w:r>
            <w:r>
              <w:rPr>
                <w:lang w:val="ru-RU"/>
              </w:rPr>
              <w:t>пятидневки</w:t>
            </w:r>
            <w:r>
              <w:rPr>
                <w:spacing w:val="-6"/>
                <w:lang w:val="ru-RU"/>
              </w:rPr>
              <w:t xml:space="preserve"> </w:t>
            </w:r>
            <w:r>
              <w:rPr>
                <w:lang w:val="ru-RU"/>
              </w:rPr>
              <w:t xml:space="preserve">обеспеченностью </w:t>
            </w:r>
            <w:r>
              <w:rPr>
                <w:lang w:val="en-US"/>
              </w:rPr>
              <w:t>0,92.</w:t>
            </w:r>
          </w:p>
        </w:tc>
      </w:tr>
    </w:tbl>
    <w:p w14:paraId="7A1D95CE">
      <w:pPr>
        <w:pStyle w:val="3463"/>
        <w:rPr>
          <w:color w:val="auto"/>
        </w:rPr>
      </w:pPr>
    </w:p>
    <w:p w14:paraId="5C08EE34">
      <w:pPr>
        <w:pStyle w:val="3"/>
      </w:pPr>
      <w:bookmarkStart w:id="604" w:name="_Toc166767302"/>
      <w:bookmarkStart w:id="605" w:name="_Toc166621428"/>
      <w: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604"/>
      <w:bookmarkEnd w:id="605"/>
    </w:p>
    <w:p w14:paraId="5DA73028">
      <w:pPr>
        <w:pStyle w:val="3463"/>
        <w:numPr>
          <w:ilvl w:val="0"/>
          <w:numId w:val="90"/>
        </w:numPr>
      </w:pPr>
      <w:r>
        <w:t>Обозначения и сокращения</w:t>
      </w:r>
    </w:p>
    <w:p w14:paraId="71EF649E">
      <w:pPr>
        <w:pStyle w:val="3463"/>
      </w:pPr>
    </w:p>
    <w:p w14:paraId="07F3E56E">
      <w:pPr>
        <w:pStyle w:val="1832"/>
      </w:pPr>
      <w:r>
        <w:t>ЧС – Чаинский сельсовет;</w:t>
      </w:r>
    </w:p>
    <w:p w14:paraId="32B57352">
      <w:pPr>
        <w:pStyle w:val="1832"/>
      </w:pPr>
      <w:r>
        <w:t>ТСО – Теплоснабжающая организация;</w:t>
      </w:r>
    </w:p>
    <w:p w14:paraId="7615D9C4">
      <w:pPr>
        <w:pStyle w:val="1832"/>
      </w:pPr>
      <w:r>
        <w:t>ОДС – оперативно-диспетчерская служба;</w:t>
      </w:r>
    </w:p>
    <w:p w14:paraId="3F503142">
      <w:pPr>
        <w:pStyle w:val="1832"/>
      </w:pPr>
      <w:r>
        <w:t>ОРЖКХиОП – отдел развития жилищно-коммунального хозяйства и охраны природы;</w:t>
      </w:r>
    </w:p>
    <w:p w14:paraId="027E90F7">
      <w:pPr>
        <w:pStyle w:val="1832"/>
      </w:pPr>
      <w:r>
        <w:t>МЧС – министерство чрезвычайных ситуаций;</w:t>
      </w:r>
    </w:p>
    <w:p w14:paraId="4C8BFAFE">
      <w:pPr>
        <w:pStyle w:val="1832"/>
      </w:pPr>
      <w:r>
        <w:t>НСО – Новосибирская область;</w:t>
      </w:r>
    </w:p>
    <w:p w14:paraId="3128C302">
      <w:pPr>
        <w:pStyle w:val="1832"/>
      </w:pPr>
      <w:r>
        <w:t>ЖФ – Жилой фонд</w:t>
      </w:r>
    </w:p>
    <w:p w14:paraId="03CE0151">
      <w:pPr>
        <w:pStyle w:val="1832"/>
      </w:pPr>
      <w:r>
        <w:t>УК – управляющая компания;</w:t>
      </w:r>
    </w:p>
    <w:p w14:paraId="11152EE2">
      <w:pPr>
        <w:pStyle w:val="1832"/>
      </w:pPr>
      <w:r>
        <w:t>УНО – управление образования;</w:t>
      </w:r>
    </w:p>
    <w:p w14:paraId="74B45F40">
      <w:pPr>
        <w:pStyle w:val="1832"/>
      </w:pPr>
      <w:r>
        <w:t>Тн.в. – температура наружного воздуха.</w:t>
      </w:r>
    </w:p>
    <w:p w14:paraId="46B72192">
      <w:pPr>
        <w:pStyle w:val="3463"/>
        <w:numPr>
          <w:ilvl w:val="0"/>
          <w:numId w:val="90"/>
        </w:numPr>
      </w:pPr>
      <w:r>
        <w:t>Оперативная часть</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0"/>
        <w:gridCol w:w="7201"/>
      </w:tblGrid>
      <w:tr w14:paraId="6C43D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23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A8FB9AC">
            <w:pPr>
              <w:pStyle w:val="1806"/>
              <w:rPr>
                <w:snapToGrid w:val="0"/>
              </w:rPr>
            </w:pPr>
            <w:r>
              <w:rPr>
                <w:snapToGrid w:val="0"/>
              </w:rPr>
              <w:t>Место и вид инцидента</w:t>
            </w:r>
          </w:p>
        </w:tc>
        <w:tc>
          <w:tcPr>
            <w:tcW w:w="3762"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6D3014E">
            <w:pPr>
              <w:pStyle w:val="1806"/>
              <w:rPr>
                <w:snapToGrid w:val="0"/>
              </w:rPr>
            </w:pPr>
            <w:r>
              <w:rPr>
                <w:snapToGrid w:val="0"/>
              </w:rPr>
              <w:t>Последовательность выполнения операций</w:t>
            </w:r>
          </w:p>
          <w:p w14:paraId="17E5F710">
            <w:pPr>
              <w:pStyle w:val="1806"/>
              <w:rPr>
                <w:snapToGrid w:val="0"/>
              </w:rPr>
            </w:pPr>
            <w:r>
              <w:rPr>
                <w:snapToGrid w:val="0"/>
              </w:rPr>
              <w:t>по ликвидации инцидента</w:t>
            </w:r>
          </w:p>
        </w:tc>
      </w:tr>
      <w:tr w14:paraId="57AD8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02E8D8E7">
            <w:pPr>
              <w:pStyle w:val="1806"/>
              <w:rPr>
                <w:snapToGrid w:val="0"/>
                <w:lang w:val="en-US"/>
              </w:rPr>
            </w:pPr>
            <w:r>
              <w:rPr>
                <w:snapToGrid w:val="0"/>
              </w:rPr>
              <w:t>1</w:t>
            </w:r>
          </w:p>
        </w:tc>
        <w:tc>
          <w:tcPr>
            <w:tcW w:w="3762" w:type="pct"/>
            <w:tcBorders>
              <w:top w:val="single" w:color="auto" w:sz="4" w:space="0"/>
              <w:left w:val="single" w:color="auto" w:sz="4" w:space="0"/>
              <w:bottom w:val="single" w:color="auto" w:sz="4" w:space="0"/>
              <w:right w:val="single" w:color="auto" w:sz="4" w:space="0"/>
            </w:tcBorders>
            <w:vAlign w:val="center"/>
          </w:tcPr>
          <w:p w14:paraId="39D5BC82">
            <w:pPr>
              <w:pStyle w:val="1806"/>
              <w:rPr>
                <w:snapToGrid w:val="0"/>
              </w:rPr>
            </w:pPr>
            <w:r>
              <w:rPr>
                <w:snapToGrid w:val="0"/>
              </w:rPr>
              <w:t>2</w:t>
            </w:r>
          </w:p>
        </w:tc>
      </w:tr>
      <w:tr w14:paraId="0F181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386B2FFC">
            <w:pPr>
              <w:pStyle w:val="1806"/>
              <w:rPr>
                <w:snapToGrid w:val="0"/>
              </w:rPr>
            </w:pPr>
            <w:r>
              <w:rPr>
                <w:snapToGrid w:val="0"/>
              </w:rPr>
              <w:t>1. Порыв магистрального трубопровода теплосети или квартальной теплосети</w:t>
            </w:r>
          </w:p>
        </w:tc>
        <w:tc>
          <w:tcPr>
            <w:tcW w:w="3762" w:type="pct"/>
            <w:tcBorders>
              <w:top w:val="single" w:color="auto" w:sz="4" w:space="0"/>
              <w:left w:val="single" w:color="auto" w:sz="4" w:space="0"/>
              <w:bottom w:val="single" w:color="auto" w:sz="4" w:space="0"/>
              <w:right w:val="single" w:color="auto" w:sz="4" w:space="0"/>
            </w:tcBorders>
            <w:vAlign w:val="center"/>
          </w:tcPr>
          <w:p w14:paraId="031CA7FF">
            <w:pPr>
              <w:pStyle w:val="1806"/>
              <w:rPr>
                <w:snapToGrid w:val="0"/>
              </w:rPr>
            </w:pPr>
            <w:r>
              <w:rPr>
                <w:snapToGrid w:val="0"/>
              </w:rPr>
              <w:t>1.1 Характерным признаком утечки воды из теплосети является увеличение объема подпиточной воды в котельной, которая поддерживает давление в обратной магистрали.</w:t>
            </w:r>
          </w:p>
          <w:p w14:paraId="7D65A61E">
            <w:pPr>
              <w:pStyle w:val="1806"/>
              <w:rPr>
                <w:snapToGrid w:val="0"/>
              </w:rPr>
            </w:pPr>
            <w:r>
              <w:rPr>
                <w:snapToGrid w:val="0"/>
              </w:rPr>
              <w:t>1.2 В случае увеличения расхода подпиточной воды (согласно расчету нормативного количества воды) в котельной, оператор должен сообщить об этом диспетчеру ОДС по тел. ____ (или 8-___-___-__-__).</w:t>
            </w:r>
          </w:p>
          <w:p w14:paraId="3FA2CDDA">
            <w:pPr>
              <w:pStyle w:val="1806"/>
              <w:rPr>
                <w:snapToGrid w:val="0"/>
              </w:rPr>
            </w:pPr>
            <w:r>
              <w:rPr>
                <w:snapToGrid w:val="0"/>
              </w:rPr>
              <w:t>1.3 Диспетчер сообщает об этом начальнику участка ТСО и УК (по принадлежности) с требованием произвести немедленную проверку состояния теплосетей и систем теплоснабжения на предмет порыва и утечки.</w:t>
            </w:r>
          </w:p>
          <w:p w14:paraId="63C005D3">
            <w:pPr>
              <w:pStyle w:val="1806"/>
              <w:rPr>
                <w:snapToGrid w:val="0"/>
              </w:rPr>
            </w:pPr>
            <w:r>
              <w:rPr>
                <w:snapToGrid w:val="0"/>
              </w:rPr>
              <w:t>1.4 Оператору принять все меры по обеспечению подпитки теплосети и поддержания устойчивого гидравлического режима.</w:t>
            </w:r>
          </w:p>
          <w:p w14:paraId="58AC637E">
            <w:pPr>
              <w:pStyle w:val="1806"/>
              <w:rPr>
                <w:snapToGrid w:val="0"/>
              </w:rPr>
            </w:pPr>
            <w:r>
              <w:rPr>
                <w:snapToGrid w:val="0"/>
              </w:rPr>
              <w:t>1.5 Если подпитка продолжает увеличиваться и стала в 2 раза выше нормы, то диспетчер об этом сообщает главному инженеру, который ставит в известность директора.</w:t>
            </w:r>
          </w:p>
          <w:p w14:paraId="6871AB91">
            <w:pPr>
              <w:pStyle w:val="1806"/>
              <w:rPr>
                <w:snapToGrid w:val="0"/>
              </w:rPr>
            </w:pPr>
            <w:r>
              <w:rPr>
                <w:snapToGrid w:val="0"/>
              </w:rPr>
              <w:t>1.6 По решению руководства ТСО, слесарь по обслуживанию теплосетей ТСО (по распоряжению начальника участка) закрывает задвижки №1 и №2 на подающем и обратном трубопроводах на выходе из котельной.</w:t>
            </w:r>
          </w:p>
          <w:p w14:paraId="6BCFCEDC">
            <w:pPr>
              <w:pStyle w:val="1806"/>
              <w:rPr>
                <w:snapToGrid w:val="0"/>
              </w:rPr>
            </w:pPr>
            <w:r>
              <w:rPr>
                <w:snapToGrid w:val="0"/>
              </w:rPr>
              <w:t>1.7 Руководство ТСО извещает администрацию ШМО, а диспетчер ОДС – УК.</w:t>
            </w:r>
          </w:p>
          <w:p w14:paraId="1E3FD16C">
            <w:pPr>
              <w:pStyle w:val="1806"/>
              <w:rPr>
                <w:snapToGrid w:val="0"/>
                <w:lang w:eastAsia="en-US"/>
              </w:rPr>
            </w:pPr>
            <w:r>
              <w:rPr>
                <w:snapToGrid w:val="0"/>
                <w:lang w:eastAsia="en-US"/>
              </w:rPr>
              <w:t xml:space="preserve">1.8 Время устранения аварии (согласно расчету допустимого времени устранения аварии и восстановления теплоснабжения) при температуре наружного воздуха -20°С допустимо до 11 ч (при </w:t>
            </w:r>
            <w:r>
              <w:rPr>
                <w:snapToGrid w:val="0"/>
                <w:lang w:val="en-US" w:eastAsia="en-US"/>
              </w:rPr>
              <w:t>T</w:t>
            </w:r>
            <w:r>
              <w:rPr>
                <w:snapToGrid w:val="0"/>
                <w:vertAlign w:val="subscript"/>
                <w:lang w:eastAsia="en-US"/>
              </w:rPr>
              <w:t>н.в</w:t>
            </w:r>
            <w:r>
              <w:rPr>
                <w:snapToGrid w:val="0"/>
                <w:lang w:eastAsia="en-US"/>
              </w:rPr>
              <w:t>. = -30°С – до 8 ч, при Т</w:t>
            </w:r>
            <w:r>
              <w:rPr>
                <w:snapToGrid w:val="0"/>
                <w:vertAlign w:val="subscript"/>
                <w:lang w:eastAsia="en-US"/>
              </w:rPr>
              <w:t>н.в.</w:t>
            </w:r>
            <w:r>
              <w:rPr>
                <w:snapToGrid w:val="0"/>
                <w:lang w:eastAsia="en-US"/>
              </w:rPr>
              <w:t xml:space="preserve"> = 0°С – до 24 ч).</w:t>
            </w:r>
          </w:p>
          <w:p w14:paraId="1151EDAF">
            <w:pPr>
              <w:pStyle w:val="1806"/>
              <w:rPr>
                <w:snapToGrid w:val="0"/>
                <w:lang w:eastAsia="en-US"/>
              </w:rPr>
            </w:pPr>
            <w:r>
              <w:rPr>
                <w:snapToGrid w:val="0"/>
                <w:lang w:eastAsia="en-US"/>
              </w:rPr>
              <w:t xml:space="preserve">1.9 Если время устранения аварии выше допустимого, то диспетчер ОДС ТСО извещает диспетчера УК (по принадлежности). УК обязана в течение 11 ч (8 ч или 24 ч соответственно) произвести </w:t>
            </w:r>
            <w:r>
              <w:rPr>
                <w:lang w:eastAsia="en-US"/>
              </w:rPr>
              <w:t>спуск систем отопления, горячего и холодного водоснабжения всех отключенных домов и строений во избежание замораживания их и цепочного, лавинообразного развития аварии.</w:t>
            </w:r>
          </w:p>
        </w:tc>
      </w:tr>
      <w:tr w14:paraId="61B08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2A39750A">
            <w:pPr>
              <w:pStyle w:val="1806"/>
              <w:rPr>
                <w:snapToGrid w:val="0"/>
                <w:lang w:eastAsia="ar-SA"/>
              </w:rPr>
            </w:pPr>
            <w:r>
              <w:rPr>
                <w:snapToGrid w:val="0"/>
              </w:rPr>
              <w:t>2. Прекращение подачи электрической энергии в котельную</w:t>
            </w:r>
          </w:p>
        </w:tc>
        <w:tc>
          <w:tcPr>
            <w:tcW w:w="3762" w:type="pct"/>
            <w:tcBorders>
              <w:top w:val="single" w:color="auto" w:sz="4" w:space="0"/>
              <w:left w:val="single" w:color="auto" w:sz="4" w:space="0"/>
              <w:bottom w:val="single" w:color="auto" w:sz="4" w:space="0"/>
              <w:right w:val="single" w:color="auto" w:sz="4" w:space="0"/>
            </w:tcBorders>
            <w:vAlign w:val="center"/>
          </w:tcPr>
          <w:p w14:paraId="794BCB42">
            <w:pPr>
              <w:pStyle w:val="1806"/>
              <w:rPr>
                <w:snapToGrid w:val="0"/>
              </w:rPr>
            </w:pPr>
            <w:r>
              <w:rPr>
                <w:snapToGrid w:val="0"/>
              </w:rPr>
              <w:t>2.1 Аварийно остановить работающее оборудование согласно инструкциям по эксплуатации.</w:t>
            </w:r>
          </w:p>
          <w:p w14:paraId="6BC19FE1">
            <w:pPr>
              <w:pStyle w:val="1806"/>
              <w:rPr>
                <w:snapToGrid w:val="0"/>
              </w:rPr>
            </w:pPr>
            <w:r>
              <w:rPr>
                <w:snapToGrid w:val="0"/>
              </w:rPr>
              <w:t>2.2 Оператор котельной сообщает об этом диспетчеру ОДС по тел. ____ (или 8-___-___-__-__).</w:t>
            </w:r>
          </w:p>
          <w:p w14:paraId="7E1F7325">
            <w:pPr>
              <w:pStyle w:val="1806"/>
              <w:rPr>
                <w:snapToGrid w:val="0"/>
              </w:rPr>
            </w:pPr>
            <w:r>
              <w:rPr>
                <w:snapToGrid w:val="0"/>
              </w:rPr>
              <w:t>.</w:t>
            </w:r>
          </w:p>
          <w:p w14:paraId="17914EC0">
            <w:pPr>
              <w:pStyle w:val="1806"/>
              <w:rPr>
                <w:snapToGrid w:val="0"/>
              </w:rPr>
            </w:pPr>
            <w:r>
              <w:rPr>
                <w:snapToGrid w:val="0"/>
              </w:rPr>
              <w:t>2.3 Диспетчер ОДС связывается с электросетевой организацией по поводу выяснения причины и продолжительности отсутствия напряжения.</w:t>
            </w:r>
          </w:p>
          <w:p w14:paraId="3C86DC6A">
            <w:pPr>
              <w:pStyle w:val="1806"/>
              <w:rPr>
                <w:snapToGrid w:val="0"/>
              </w:rPr>
            </w:pPr>
            <w:r>
              <w:rPr>
                <w:snapToGrid w:val="0"/>
              </w:rPr>
              <w:t>2.3.1 Если электроэнергия будет отсутствовать до 30 минут, то диспетчер об инциденте сообщает:</w:t>
            </w:r>
          </w:p>
          <w:p w14:paraId="1CC29EFC">
            <w:pPr>
              <w:pStyle w:val="1806"/>
              <w:rPr>
                <w:snapToGrid w:val="0"/>
              </w:rPr>
            </w:pPr>
            <w:r>
              <w:rPr>
                <w:snapToGrid w:val="0"/>
              </w:rPr>
              <w:t>- начальнику участка по принадлежности;</w:t>
            </w:r>
          </w:p>
          <w:p w14:paraId="7159E02B">
            <w:pPr>
              <w:pStyle w:val="1806"/>
              <w:rPr>
                <w:snapToGrid w:val="0"/>
              </w:rPr>
            </w:pPr>
            <w:r>
              <w:rPr>
                <w:snapToGrid w:val="0"/>
              </w:rPr>
              <w:t>- главному энергетику;</w:t>
            </w:r>
          </w:p>
          <w:p w14:paraId="1FF9BB6C">
            <w:pPr>
              <w:pStyle w:val="1806"/>
              <w:rPr>
                <w:snapToGrid w:val="0"/>
              </w:rPr>
            </w:pPr>
            <w:r>
              <w:rPr>
                <w:snapToGrid w:val="0"/>
              </w:rPr>
              <w:t>- главному инженеру.</w:t>
            </w:r>
          </w:p>
          <w:p w14:paraId="4A97E3FE">
            <w:pPr>
              <w:pStyle w:val="1806"/>
              <w:rPr>
                <w:snapToGrid w:val="0"/>
              </w:rPr>
            </w:pPr>
            <w:r>
              <w:rPr>
                <w:snapToGrid w:val="0"/>
              </w:rPr>
              <w:t>2.3.2 Если электроэнергия будет отсутствовать более 30 минут, то диспетчер об инциденте сообщает:</w:t>
            </w:r>
          </w:p>
          <w:p w14:paraId="4012653C">
            <w:pPr>
              <w:pStyle w:val="1806"/>
              <w:rPr>
                <w:snapToGrid w:val="0"/>
              </w:rPr>
            </w:pPr>
            <w:r>
              <w:rPr>
                <w:snapToGrid w:val="0"/>
              </w:rPr>
              <w:t>- начальнику участка по принадлежности;</w:t>
            </w:r>
          </w:p>
          <w:p w14:paraId="1CC28019">
            <w:pPr>
              <w:pStyle w:val="1806"/>
              <w:rPr>
                <w:snapToGrid w:val="0"/>
              </w:rPr>
            </w:pPr>
            <w:r>
              <w:rPr>
                <w:snapToGrid w:val="0"/>
              </w:rPr>
              <w:t>- главному энергетику;</w:t>
            </w:r>
          </w:p>
          <w:p w14:paraId="6CB8F5A1">
            <w:pPr>
              <w:pStyle w:val="1806"/>
              <w:rPr>
                <w:snapToGrid w:val="0"/>
              </w:rPr>
            </w:pPr>
            <w:r>
              <w:rPr>
                <w:snapToGrid w:val="0"/>
              </w:rPr>
              <w:t>- главному инженеру, который ставит в известность директора;</w:t>
            </w:r>
          </w:p>
          <w:p w14:paraId="0EB40452">
            <w:pPr>
              <w:pStyle w:val="1806"/>
              <w:rPr>
                <w:snapToGrid w:val="0"/>
              </w:rPr>
            </w:pPr>
            <w:r>
              <w:rPr>
                <w:snapToGrid w:val="0"/>
              </w:rPr>
              <w:t>- начальнику ОРЖКХиОП администрации ЧС, НСО по тел. ____ (или 8-___-___-__-__).;</w:t>
            </w:r>
          </w:p>
          <w:p w14:paraId="2B1687BF">
            <w:pPr>
              <w:pStyle w:val="1806"/>
              <w:rPr>
                <w:snapToGrid w:val="0"/>
              </w:rPr>
            </w:pPr>
            <w:r>
              <w:rPr>
                <w:snapToGrid w:val="0"/>
              </w:rPr>
              <w:t>- УК по принадлежности;</w:t>
            </w:r>
          </w:p>
          <w:p w14:paraId="1A626894">
            <w:pPr>
              <w:pStyle w:val="1806"/>
              <w:rPr>
                <w:snapToGrid w:val="0"/>
              </w:rPr>
            </w:pPr>
            <w:r>
              <w:rPr>
                <w:snapToGrid w:val="0"/>
              </w:rPr>
              <w:t>- МЧС.</w:t>
            </w:r>
          </w:p>
          <w:p w14:paraId="4C52C677">
            <w:pPr>
              <w:pStyle w:val="1806"/>
              <w:rPr>
                <w:snapToGrid w:val="0"/>
              </w:rPr>
            </w:pPr>
            <w:r>
              <w:rPr>
                <w:snapToGrid w:val="0"/>
              </w:rPr>
              <w:t>2.4 Принять меры по утеплению помещений.</w:t>
            </w:r>
          </w:p>
          <w:p w14:paraId="1E948EC3">
            <w:pPr>
              <w:pStyle w:val="1806"/>
              <w:rPr>
                <w:snapToGrid w:val="0"/>
              </w:rPr>
            </w:pPr>
            <w:r>
              <w:rPr>
                <w:snapToGrid w:val="0"/>
              </w:rPr>
              <w:t>2.5 Выполнить переподключение, если таковая возможность имеется, системы теплоснабжения на другой источник тепла согласно «Инструкции по сложным переключениям в тепловых сетях» ИЭ 05-70-2020.</w:t>
            </w:r>
          </w:p>
          <w:p w14:paraId="443585EA">
            <w:pPr>
              <w:pStyle w:val="1806"/>
              <w:rPr>
                <w:snapToGrid w:val="0"/>
                <w:lang w:eastAsia="en-US"/>
              </w:rPr>
            </w:pPr>
            <w:r>
              <w:rPr>
                <w:snapToGrid w:val="0"/>
                <w:lang w:eastAsia="en-US"/>
              </w:rPr>
              <w:t>2.6 Для электроснабжения котельной ФСК включить в работу передвижную электростанцию.</w:t>
            </w:r>
          </w:p>
          <w:p w14:paraId="545F28E4">
            <w:pPr>
              <w:pStyle w:val="1806"/>
              <w:rPr>
                <w:snapToGrid w:val="0"/>
                <w:lang w:eastAsia="ar-SA"/>
              </w:rPr>
            </w:pPr>
            <w:r>
              <w:rPr>
                <w:snapToGrid w:val="0"/>
              </w:rPr>
              <w:t>2.7 После подачи электроэнергии, восстановить рабочие параметры тепловой сети и включить остановленное оборудование в работу.</w:t>
            </w:r>
          </w:p>
        </w:tc>
      </w:tr>
      <w:tr w14:paraId="25FD5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4C1A18EA">
            <w:pPr>
              <w:pStyle w:val="1806"/>
              <w:rPr>
                <w:snapToGrid w:val="0"/>
              </w:rPr>
            </w:pPr>
            <w:r>
              <w:rPr>
                <w:snapToGrid w:val="0"/>
              </w:rPr>
              <w:t>3 Прекращение подачи газа в котельную</w:t>
            </w:r>
          </w:p>
        </w:tc>
        <w:tc>
          <w:tcPr>
            <w:tcW w:w="3762" w:type="pct"/>
            <w:tcBorders>
              <w:top w:val="single" w:color="auto" w:sz="4" w:space="0"/>
              <w:left w:val="single" w:color="auto" w:sz="4" w:space="0"/>
              <w:bottom w:val="single" w:color="auto" w:sz="4" w:space="0"/>
              <w:right w:val="single" w:color="auto" w:sz="4" w:space="0"/>
            </w:tcBorders>
            <w:vAlign w:val="center"/>
          </w:tcPr>
          <w:p w14:paraId="203AAB8A">
            <w:pPr>
              <w:pStyle w:val="1806"/>
              <w:rPr>
                <w:snapToGrid w:val="0"/>
              </w:rPr>
            </w:pPr>
            <w:r>
              <w:rPr>
                <w:snapToGrid w:val="0"/>
              </w:rPr>
              <w:t>3.1 При прекращении подачи топлива перевести котлы на резервное (аварийное) топливо.</w:t>
            </w:r>
          </w:p>
          <w:p w14:paraId="05D3A182">
            <w:pPr>
              <w:pStyle w:val="1806"/>
              <w:rPr>
                <w:snapToGrid w:val="0"/>
              </w:rPr>
            </w:pPr>
            <w:r>
              <w:rPr>
                <w:snapToGrid w:val="0"/>
              </w:rPr>
              <w:t>3.2 При полном сжигании резервного (аварийного) топлива остановить котлоагрегаты согласно инструкции по эксплуатации. Сетевые насосы оставить в рабочем режиме.</w:t>
            </w:r>
          </w:p>
          <w:p w14:paraId="22E79992">
            <w:pPr>
              <w:pStyle w:val="1806"/>
              <w:rPr>
                <w:snapToGrid w:val="0"/>
              </w:rPr>
            </w:pPr>
            <w:r>
              <w:rPr>
                <w:snapToGrid w:val="0"/>
              </w:rPr>
              <w:t>3.3 Оператор котельной сообщает об этом диспетчеру ОДС, а последний:</w:t>
            </w:r>
          </w:p>
          <w:p w14:paraId="29FB495C">
            <w:pPr>
              <w:pStyle w:val="1806"/>
              <w:rPr>
                <w:snapToGrid w:val="0"/>
              </w:rPr>
            </w:pPr>
            <w:r>
              <w:rPr>
                <w:snapToGrid w:val="0"/>
              </w:rPr>
              <w:t>- начальнику участка по принадлежности;</w:t>
            </w:r>
          </w:p>
          <w:p w14:paraId="283A27AA">
            <w:pPr>
              <w:pStyle w:val="1806"/>
              <w:rPr>
                <w:snapToGrid w:val="0"/>
              </w:rPr>
            </w:pPr>
            <w:r>
              <w:rPr>
                <w:snapToGrid w:val="0"/>
              </w:rPr>
              <w:t>- зам.директора по эксплуатации;</w:t>
            </w:r>
          </w:p>
          <w:p w14:paraId="5A10650C">
            <w:pPr>
              <w:pStyle w:val="1806"/>
              <w:rPr>
                <w:snapToGrid w:val="0"/>
              </w:rPr>
            </w:pPr>
            <w:r>
              <w:rPr>
                <w:snapToGrid w:val="0"/>
              </w:rPr>
              <w:t>- главному инженеру, который ставит в известность директора;</w:t>
            </w:r>
          </w:p>
          <w:p w14:paraId="4201515B">
            <w:pPr>
              <w:pStyle w:val="1806"/>
              <w:rPr>
                <w:snapToGrid w:val="0"/>
              </w:rPr>
            </w:pPr>
            <w:r>
              <w:rPr>
                <w:snapToGrid w:val="0"/>
              </w:rPr>
              <w:t>- ОДС администрации по тел. ____ (или 8-___-___-__-__).;</w:t>
            </w:r>
          </w:p>
          <w:p w14:paraId="479ADB49">
            <w:pPr>
              <w:pStyle w:val="1806"/>
              <w:rPr>
                <w:snapToGrid w:val="0"/>
              </w:rPr>
            </w:pPr>
            <w:r>
              <w:rPr>
                <w:snapToGrid w:val="0"/>
              </w:rPr>
              <w:t>- УК по принадлежности;</w:t>
            </w:r>
          </w:p>
          <w:p w14:paraId="1ADB6773">
            <w:pPr>
              <w:pStyle w:val="1806"/>
              <w:rPr>
                <w:snapToGrid w:val="0"/>
              </w:rPr>
            </w:pPr>
            <w:r>
              <w:rPr>
                <w:snapToGrid w:val="0"/>
              </w:rPr>
              <w:t>- МЧС.</w:t>
            </w:r>
          </w:p>
          <w:p w14:paraId="6E1C57C7">
            <w:pPr>
              <w:pStyle w:val="1806"/>
              <w:rPr>
                <w:snapToGrid w:val="0"/>
              </w:rPr>
            </w:pPr>
            <w:r>
              <w:rPr>
                <w:snapToGrid w:val="0"/>
              </w:rPr>
              <w:t>3.4 В случае отсутствия топлива только на одной котельной возможно выполнить переключение системы теплоснабжения на другой источник тепла согласно «Инструкции по сложным переключениям в тепловых сетях» ИЭ 05-70-2020.</w:t>
            </w:r>
          </w:p>
          <w:p w14:paraId="5060658D">
            <w:pPr>
              <w:pStyle w:val="1806"/>
              <w:rPr>
                <w:lang w:eastAsia="en-US"/>
              </w:rPr>
            </w:pPr>
            <w:r>
              <w:rPr>
                <w:snapToGrid w:val="0"/>
                <w:lang w:eastAsia="en-US"/>
              </w:rPr>
              <w:t xml:space="preserve">3.5 В случае если время устранения аварии выше допустимого, диспетчер ОДС ТСО извещает диспетчера УК (по принадлежности) о необходимости произвести </w:t>
            </w:r>
            <w:r>
              <w:rPr>
                <w:lang w:eastAsia="en-US"/>
              </w:rPr>
              <w:t>спуск систем отопления, горячего и холодного водоснабжения всех отключенных домов и строений во избежание замораживания их и цепочного, лавинообразного развития аварии.</w:t>
            </w:r>
          </w:p>
          <w:p w14:paraId="1D24C098">
            <w:pPr>
              <w:pStyle w:val="1806"/>
              <w:rPr>
                <w:snapToGrid w:val="0"/>
                <w:lang w:eastAsia="ar-SA"/>
              </w:rPr>
            </w:pPr>
            <w:r>
              <w:rPr>
                <w:snapToGrid w:val="0"/>
              </w:rPr>
              <w:t>3.6 После подачи газа в котельную, растопить котлы согласно инструкции.</w:t>
            </w:r>
          </w:p>
        </w:tc>
      </w:tr>
      <w:tr w14:paraId="46FEB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01F4CB7B">
            <w:pPr>
              <w:pStyle w:val="1806"/>
              <w:rPr>
                <w:snapToGrid w:val="0"/>
              </w:rPr>
            </w:pPr>
            <w:r>
              <w:rPr>
                <w:snapToGrid w:val="0"/>
              </w:rPr>
              <w:t>4 Выход из строя котлоагрегата</w:t>
            </w:r>
          </w:p>
          <w:p w14:paraId="272EEF79">
            <w:pPr>
              <w:pStyle w:val="1806"/>
              <w:rPr>
                <w:snapToGrid w:val="0"/>
              </w:rPr>
            </w:pPr>
          </w:p>
        </w:tc>
        <w:tc>
          <w:tcPr>
            <w:tcW w:w="3762" w:type="pct"/>
            <w:tcBorders>
              <w:top w:val="single" w:color="auto" w:sz="4" w:space="0"/>
              <w:left w:val="single" w:color="auto" w:sz="4" w:space="0"/>
              <w:bottom w:val="single" w:color="auto" w:sz="4" w:space="0"/>
              <w:right w:val="single" w:color="auto" w:sz="4" w:space="0"/>
            </w:tcBorders>
            <w:vAlign w:val="center"/>
          </w:tcPr>
          <w:p w14:paraId="4EA5BADE">
            <w:pPr>
              <w:pStyle w:val="1806"/>
              <w:rPr>
                <w:snapToGrid w:val="0"/>
              </w:rPr>
            </w:pPr>
            <w:r>
              <w:rPr>
                <w:snapToGrid w:val="0"/>
              </w:rPr>
              <w:t>5.1 Отключить котел от действующей системы теплоснабжения и перейти на резервный.</w:t>
            </w:r>
          </w:p>
        </w:tc>
      </w:tr>
    </w:tbl>
    <w:p w14:paraId="342CF86D">
      <w:pPr>
        <w:rPr>
          <w:rFonts w:ascii="Times New Roman" w:hAnsi="Times New Roman"/>
          <w:szCs w:val="24"/>
        </w:rPr>
      </w:pPr>
    </w:p>
    <w:p w14:paraId="25B9F79A">
      <w:pPr>
        <w:pStyle w:val="3463"/>
      </w:pPr>
      <w:r>
        <w:t>Для детальной разработки сценариев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необходима разработка электронной модели схемы теплоснабжения. При ее отсутствии выполнить моделированием гидравлических режимов не представляется возможным.</w:t>
      </w:r>
    </w:p>
    <w:p w14:paraId="3AAAFD3B">
      <w:pPr>
        <w:rPr>
          <w:rFonts w:ascii="Times New Roman" w:hAnsi="Times New Roman" w:cs="Times New Roman"/>
          <w:szCs w:val="24"/>
        </w:rPr>
      </w:pPr>
    </w:p>
    <w:p w14:paraId="555573D5">
      <w:pPr>
        <w:rPr>
          <w:rFonts w:ascii="Times New Roman" w:hAnsi="Times New Roman" w:cs="Times New Roman"/>
          <w:szCs w:val="24"/>
        </w:rPr>
      </w:pPr>
    </w:p>
    <w:p w14:paraId="46E5A54D">
      <w:pPr>
        <w:rPr>
          <w:rFonts w:ascii="Times New Roman" w:hAnsi="Times New Roman" w:cs="Times New Roman"/>
          <w:szCs w:val="24"/>
        </w:rPr>
      </w:pPr>
    </w:p>
    <w:p w14:paraId="21272D3F">
      <w:pPr>
        <w:pStyle w:val="2"/>
        <w:numPr>
          <w:ilvl w:val="0"/>
          <w:numId w:val="0"/>
        </w:numPr>
        <w:rPr>
          <w:spacing w:val="0"/>
        </w:rPr>
      </w:pPr>
      <w:bookmarkStart w:id="606" w:name="_Toc166767303"/>
      <w:bookmarkStart w:id="607" w:name="_Toc9154928"/>
      <w:bookmarkStart w:id="608" w:name="_Toc84971074"/>
      <w:r>
        <w:rPr>
          <w:spacing w:val="0"/>
        </w:rPr>
        <w:t>ГЛАВА 12. ОБОСНОВАНИЕ ИНВЕСТИЦИЙ В СТРОИТЕЛЬСТВО, РЕКОНСТРУКЦИЮ, ТЕХНИЧЕСКОЕ ПЕРЕВООРУЖЕНИЕ И (ИЛИ) МОДЕРНИЗАЦИЮ</w:t>
      </w:r>
      <w:bookmarkEnd w:id="606"/>
      <w:bookmarkEnd w:id="607"/>
      <w:bookmarkEnd w:id="608"/>
    </w:p>
    <w:p w14:paraId="76FF9ABB">
      <w:pPr>
        <w:rPr>
          <w:rFonts w:ascii="Times New Roman" w:hAnsi="Times New Roman" w:cs="Times New Roman"/>
          <w:szCs w:val="24"/>
        </w:rPr>
      </w:pPr>
    </w:p>
    <w:p w14:paraId="46DFF7C3">
      <w:pPr>
        <w:pStyle w:val="2"/>
        <w:numPr>
          <w:ilvl w:val="0"/>
          <w:numId w:val="91"/>
        </w:numPr>
        <w:rPr>
          <w:spacing w:val="0"/>
        </w:rPr>
      </w:pPr>
      <w:bookmarkStart w:id="609" w:name="_Toc84971075"/>
      <w:bookmarkStart w:id="610" w:name="_Toc9154929"/>
      <w:bookmarkStart w:id="611" w:name="_Toc166767304"/>
      <w:r>
        <w:rPr>
          <w:spacing w:val="0"/>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09"/>
      <w:bookmarkEnd w:id="610"/>
      <w:bookmarkEnd w:id="611"/>
    </w:p>
    <w:p w14:paraId="1930C930">
      <w:pPr>
        <w:pStyle w:val="3463"/>
      </w:pPr>
      <w:r>
        <w:t>Схемой теплоснабжения предусмотрены следующие мероприятия:</w:t>
      </w:r>
    </w:p>
    <w:p w14:paraId="7FA2E5A4">
      <w:pPr>
        <w:pStyle w:val="3463"/>
        <w:sectPr>
          <w:type w:val="continuous"/>
          <w:pgSz w:w="11906" w:h="16838"/>
          <w:pgMar w:top="1134" w:right="850" w:bottom="1134" w:left="1701" w:header="709" w:footer="709" w:gutter="0"/>
          <w:cols w:space="708" w:num="1"/>
          <w:docGrid w:linePitch="360" w:charSpace="0"/>
        </w:sectPr>
      </w:pPr>
    </w:p>
    <w:p w14:paraId="2750AF0E">
      <w:pPr>
        <w:pStyle w:val="3463"/>
        <w:rPr>
          <w:b/>
        </w:rPr>
      </w:pPr>
      <w:r>
        <w:rPr>
          <w:b/>
        </w:rPr>
        <w:t>Таблица 12.1.1 - Расчет капитальных вложений на строительство, реконструкцию и модернизацию источников тепловой энергии и тепловых сетей, тыс.руб (Вариант 1)</w:t>
      </w:r>
    </w:p>
    <w:tbl>
      <w:tblPr>
        <w:tblStyle w:val="12"/>
        <w:tblW w:w="5000" w:type="pct"/>
        <w:tblInd w:w="0" w:type="dxa"/>
        <w:tblLayout w:type="autofit"/>
        <w:tblCellMar>
          <w:top w:w="0" w:type="dxa"/>
          <w:left w:w="108" w:type="dxa"/>
          <w:bottom w:w="0" w:type="dxa"/>
          <w:right w:w="108" w:type="dxa"/>
        </w:tblCellMar>
      </w:tblPr>
      <w:tblGrid>
        <w:gridCol w:w="11095"/>
        <w:gridCol w:w="1137"/>
        <w:gridCol w:w="1137"/>
        <w:gridCol w:w="1134"/>
      </w:tblGrid>
      <w:tr w14:paraId="1E5E0ED0">
        <w:tblPrEx>
          <w:tblCellMar>
            <w:top w:w="0" w:type="dxa"/>
            <w:left w:w="108" w:type="dxa"/>
            <w:bottom w:w="0" w:type="dxa"/>
            <w:right w:w="108" w:type="dxa"/>
          </w:tblCellMar>
        </w:tblPrEx>
        <w:trPr>
          <w:trHeight w:val="20" w:hRule="atLeast"/>
        </w:trPr>
        <w:tc>
          <w:tcPr>
            <w:tcW w:w="3825" w:type="pct"/>
            <w:tcBorders>
              <w:top w:val="single" w:color="auto" w:sz="8" w:space="0"/>
              <w:left w:val="single" w:color="auto" w:sz="8" w:space="0"/>
              <w:bottom w:val="single" w:color="auto" w:sz="8" w:space="0"/>
              <w:right w:val="single" w:color="auto" w:sz="8" w:space="0"/>
            </w:tcBorders>
            <w:shd w:val="clear" w:color="000000" w:fill="D9D9D9"/>
            <w:vAlign w:val="center"/>
          </w:tcPr>
          <w:p w14:paraId="5D5863E8">
            <w:pPr>
              <w:pStyle w:val="1806"/>
              <w:rPr>
                <w:rFonts w:cs="Times New Roman"/>
              </w:rPr>
            </w:pPr>
            <w:r>
              <w:rPr>
                <w:rFonts w:cs="Times New Roman"/>
              </w:rPr>
              <w:t>Описание мероприятий</w:t>
            </w:r>
          </w:p>
        </w:tc>
        <w:tc>
          <w:tcPr>
            <w:tcW w:w="392" w:type="pct"/>
            <w:tcBorders>
              <w:top w:val="single" w:color="auto" w:sz="8" w:space="0"/>
              <w:left w:val="nil"/>
              <w:bottom w:val="single" w:color="auto" w:sz="8" w:space="0"/>
              <w:right w:val="single" w:color="auto" w:sz="8" w:space="0"/>
            </w:tcBorders>
            <w:shd w:val="clear" w:color="000000" w:fill="D9D9D9"/>
            <w:vAlign w:val="center"/>
          </w:tcPr>
          <w:p w14:paraId="22FDA17C">
            <w:pPr>
              <w:pStyle w:val="1806"/>
              <w:rPr>
                <w:rFonts w:cs="Times New Roman"/>
              </w:rPr>
            </w:pPr>
            <w:r>
              <w:rPr>
                <w:rFonts w:cs="Times New Roman"/>
              </w:rPr>
              <w:t>2024-2027 годы</w:t>
            </w:r>
          </w:p>
        </w:tc>
        <w:tc>
          <w:tcPr>
            <w:tcW w:w="392" w:type="pct"/>
            <w:tcBorders>
              <w:top w:val="single" w:color="auto" w:sz="8" w:space="0"/>
              <w:left w:val="nil"/>
              <w:bottom w:val="single" w:color="auto" w:sz="8" w:space="0"/>
              <w:right w:val="single" w:color="auto" w:sz="8" w:space="0"/>
            </w:tcBorders>
            <w:shd w:val="clear" w:color="000000" w:fill="D9D9D9"/>
            <w:vAlign w:val="center"/>
          </w:tcPr>
          <w:p w14:paraId="7728E297">
            <w:pPr>
              <w:pStyle w:val="1806"/>
              <w:rPr>
                <w:rFonts w:cs="Times New Roman"/>
              </w:rPr>
            </w:pPr>
            <w:r>
              <w:rPr>
                <w:rFonts w:cs="Times New Roman"/>
              </w:rPr>
              <w:t>2028-2034 годы</w:t>
            </w:r>
          </w:p>
        </w:tc>
        <w:tc>
          <w:tcPr>
            <w:tcW w:w="391" w:type="pct"/>
            <w:tcBorders>
              <w:top w:val="single" w:color="auto" w:sz="8" w:space="0"/>
              <w:left w:val="nil"/>
              <w:bottom w:val="single" w:color="auto" w:sz="4" w:space="0"/>
              <w:right w:val="single" w:color="auto" w:sz="8" w:space="0"/>
            </w:tcBorders>
            <w:shd w:val="clear" w:color="000000" w:fill="D9D9D9"/>
            <w:vAlign w:val="center"/>
          </w:tcPr>
          <w:p w14:paraId="7689C52C">
            <w:pPr>
              <w:pStyle w:val="1806"/>
              <w:rPr>
                <w:rFonts w:cs="Times New Roman"/>
                <w:b/>
              </w:rPr>
            </w:pPr>
            <w:r>
              <w:rPr>
                <w:rFonts w:cs="Times New Roman"/>
                <w:b/>
              </w:rPr>
              <w:t>ИТОГО</w:t>
            </w:r>
          </w:p>
        </w:tc>
      </w:tr>
      <w:tr w14:paraId="496C2EBE">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196B15B6">
            <w:pPr>
              <w:pStyle w:val="1806"/>
              <w:rPr>
                <w:rFonts w:cs="Times New Roman"/>
              </w:rPr>
            </w:pPr>
            <w:r>
              <w:rPr>
                <w:rFonts w:cs="Times New Roman"/>
              </w:rPr>
              <w:t>Обеспечение потребителей приборами учета тепловой энергии.</w:t>
            </w:r>
          </w:p>
        </w:tc>
        <w:tc>
          <w:tcPr>
            <w:tcW w:w="392" w:type="pct"/>
            <w:tcBorders>
              <w:top w:val="nil"/>
              <w:left w:val="nil"/>
              <w:bottom w:val="single" w:color="auto" w:sz="8" w:space="0"/>
              <w:right w:val="single" w:color="auto" w:sz="8" w:space="0"/>
            </w:tcBorders>
            <w:shd w:val="clear" w:color="000000" w:fill="FFFFFF"/>
            <w:vAlign w:val="center"/>
          </w:tcPr>
          <w:p w14:paraId="3C2C99EB">
            <w:pPr>
              <w:pStyle w:val="1806"/>
            </w:pPr>
            <w:r>
              <w:t>1400</w:t>
            </w:r>
          </w:p>
        </w:tc>
        <w:tc>
          <w:tcPr>
            <w:tcW w:w="392" w:type="pct"/>
            <w:tcBorders>
              <w:top w:val="nil"/>
              <w:left w:val="nil"/>
              <w:bottom w:val="single" w:color="auto" w:sz="8" w:space="0"/>
              <w:right w:val="single" w:color="auto" w:sz="8" w:space="0"/>
            </w:tcBorders>
            <w:shd w:val="clear" w:color="000000" w:fill="FFFFFF"/>
            <w:vAlign w:val="center"/>
          </w:tcPr>
          <w:p w14:paraId="1619AC0F">
            <w:pPr>
              <w:pStyle w:val="1806"/>
            </w:pPr>
            <w:r>
              <w:t>1500</w:t>
            </w:r>
          </w:p>
        </w:tc>
        <w:tc>
          <w:tcPr>
            <w:tcW w:w="391" w:type="pct"/>
            <w:tcBorders>
              <w:top w:val="single" w:color="auto" w:sz="4" w:space="0"/>
              <w:left w:val="nil"/>
              <w:bottom w:val="single" w:color="auto" w:sz="8" w:space="0"/>
              <w:right w:val="single" w:color="auto" w:sz="8" w:space="0"/>
            </w:tcBorders>
            <w:shd w:val="clear" w:color="000000" w:fill="FFFFFF"/>
            <w:vAlign w:val="center"/>
          </w:tcPr>
          <w:p w14:paraId="71EA6D33">
            <w:pPr>
              <w:pStyle w:val="1806"/>
              <w:rPr>
                <w:b/>
              </w:rPr>
            </w:pPr>
            <w:r>
              <w:rPr>
                <w:b/>
              </w:rPr>
              <w:t>2900</w:t>
            </w:r>
          </w:p>
        </w:tc>
      </w:tr>
      <w:tr w14:paraId="3ABFE114">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564A1A8B">
            <w:pPr>
              <w:pStyle w:val="1806"/>
              <w:rPr>
                <w:rFonts w:cs="Times New Roman"/>
                <w:b/>
              </w:rPr>
            </w:pPr>
            <w:r>
              <w:rPr>
                <w:rFonts w:cs="Times New Roman"/>
                <w:b/>
              </w:rPr>
              <w:t>Итого</w:t>
            </w:r>
          </w:p>
        </w:tc>
        <w:tc>
          <w:tcPr>
            <w:tcW w:w="392" w:type="pct"/>
            <w:tcBorders>
              <w:top w:val="nil"/>
              <w:left w:val="nil"/>
              <w:bottom w:val="single" w:color="auto" w:sz="8" w:space="0"/>
              <w:right w:val="single" w:color="auto" w:sz="8" w:space="0"/>
            </w:tcBorders>
            <w:shd w:val="clear" w:color="000000" w:fill="FFFFFF"/>
            <w:vAlign w:val="center"/>
          </w:tcPr>
          <w:p w14:paraId="73E9396F">
            <w:pPr>
              <w:pStyle w:val="1806"/>
              <w:rPr>
                <w:b/>
              </w:rPr>
            </w:pPr>
            <w:r>
              <w:t>1400</w:t>
            </w:r>
          </w:p>
        </w:tc>
        <w:tc>
          <w:tcPr>
            <w:tcW w:w="392" w:type="pct"/>
            <w:tcBorders>
              <w:top w:val="nil"/>
              <w:left w:val="nil"/>
              <w:bottom w:val="single" w:color="auto" w:sz="8" w:space="0"/>
              <w:right w:val="single" w:color="auto" w:sz="8" w:space="0"/>
            </w:tcBorders>
            <w:shd w:val="clear" w:color="000000" w:fill="FFFFFF"/>
            <w:vAlign w:val="center"/>
          </w:tcPr>
          <w:p w14:paraId="554D4997">
            <w:pPr>
              <w:pStyle w:val="1806"/>
              <w:rPr>
                <w:b/>
              </w:rPr>
            </w:pPr>
            <w:r>
              <w:t>1500</w:t>
            </w:r>
          </w:p>
        </w:tc>
        <w:tc>
          <w:tcPr>
            <w:tcW w:w="391" w:type="pct"/>
            <w:tcBorders>
              <w:top w:val="nil"/>
              <w:left w:val="nil"/>
              <w:bottom w:val="single" w:color="auto" w:sz="8" w:space="0"/>
              <w:right w:val="single" w:color="auto" w:sz="8" w:space="0"/>
            </w:tcBorders>
            <w:shd w:val="clear" w:color="000000" w:fill="FFFFFF"/>
            <w:vAlign w:val="center"/>
          </w:tcPr>
          <w:p w14:paraId="110CFFD9">
            <w:pPr>
              <w:pStyle w:val="1806"/>
              <w:rPr>
                <w:b/>
              </w:rPr>
            </w:pPr>
            <w:r>
              <w:rPr>
                <w:b/>
              </w:rPr>
              <w:t>1900</w:t>
            </w:r>
          </w:p>
        </w:tc>
      </w:tr>
      <w:tr w14:paraId="680BD496">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6E2A8D69">
            <w:pPr>
              <w:pStyle w:val="1806"/>
              <w:rPr>
                <w:rFonts w:cs="Times New Roman"/>
              </w:rPr>
            </w:pPr>
            <w:r>
              <w:rPr>
                <w:rFonts w:cs="Times New Roman"/>
              </w:rPr>
              <w:t>Ремонт и замена ветхих тепловых сетей по мере износа (По мере износа тепловой сети и изоляции необходима замена тепловой изоляции на ППУ.)</w:t>
            </w:r>
          </w:p>
        </w:tc>
        <w:tc>
          <w:tcPr>
            <w:tcW w:w="392" w:type="pct"/>
            <w:tcBorders>
              <w:top w:val="nil"/>
              <w:left w:val="nil"/>
              <w:bottom w:val="single" w:color="auto" w:sz="8" w:space="0"/>
              <w:right w:val="single" w:color="auto" w:sz="8" w:space="0"/>
            </w:tcBorders>
            <w:shd w:val="clear" w:color="000000" w:fill="FFFFFF"/>
            <w:vAlign w:val="center"/>
          </w:tcPr>
          <w:p w14:paraId="717FEA7B">
            <w:pPr>
              <w:pStyle w:val="1806"/>
            </w:pPr>
          </w:p>
        </w:tc>
        <w:tc>
          <w:tcPr>
            <w:tcW w:w="392" w:type="pct"/>
            <w:tcBorders>
              <w:top w:val="nil"/>
              <w:left w:val="nil"/>
              <w:bottom w:val="single" w:color="auto" w:sz="8" w:space="0"/>
              <w:right w:val="single" w:color="auto" w:sz="8" w:space="0"/>
            </w:tcBorders>
            <w:shd w:val="clear" w:color="000000" w:fill="FFFFFF"/>
            <w:vAlign w:val="center"/>
          </w:tcPr>
          <w:p w14:paraId="53535BE8">
            <w:pPr>
              <w:pStyle w:val="1806"/>
            </w:pPr>
            <w:r>
              <w:t>2000</w:t>
            </w:r>
          </w:p>
        </w:tc>
        <w:tc>
          <w:tcPr>
            <w:tcW w:w="391" w:type="pct"/>
            <w:tcBorders>
              <w:top w:val="nil"/>
              <w:left w:val="nil"/>
              <w:bottom w:val="single" w:color="auto" w:sz="8" w:space="0"/>
              <w:right w:val="single" w:color="auto" w:sz="8" w:space="0"/>
            </w:tcBorders>
            <w:shd w:val="clear" w:color="000000" w:fill="FFFFFF"/>
            <w:vAlign w:val="center"/>
          </w:tcPr>
          <w:p w14:paraId="3FF9AA6C">
            <w:pPr>
              <w:pStyle w:val="1806"/>
              <w:rPr>
                <w:b/>
              </w:rPr>
            </w:pPr>
            <w:r>
              <w:rPr>
                <w:b/>
              </w:rPr>
              <w:t>2000</w:t>
            </w:r>
          </w:p>
        </w:tc>
      </w:tr>
      <w:tr w14:paraId="1E0E1ADD">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28E77927">
            <w:pPr>
              <w:pStyle w:val="1806"/>
              <w:rPr>
                <w:rFonts w:cs="Times New Roman"/>
                <w:b/>
              </w:rPr>
            </w:pPr>
            <w:r>
              <w:rPr>
                <w:rFonts w:cs="Times New Roman"/>
                <w:b/>
              </w:rPr>
              <w:t>Итого</w:t>
            </w:r>
          </w:p>
        </w:tc>
        <w:tc>
          <w:tcPr>
            <w:tcW w:w="392" w:type="pct"/>
            <w:tcBorders>
              <w:top w:val="nil"/>
              <w:left w:val="nil"/>
              <w:bottom w:val="single" w:color="auto" w:sz="8" w:space="0"/>
              <w:right w:val="single" w:color="auto" w:sz="8" w:space="0"/>
            </w:tcBorders>
            <w:shd w:val="clear" w:color="000000" w:fill="FFFFFF"/>
            <w:vAlign w:val="center"/>
          </w:tcPr>
          <w:p w14:paraId="531F8DE8">
            <w:pPr>
              <w:pStyle w:val="1806"/>
              <w:rPr>
                <w:b/>
              </w:rPr>
            </w:pPr>
          </w:p>
        </w:tc>
        <w:tc>
          <w:tcPr>
            <w:tcW w:w="392" w:type="pct"/>
            <w:tcBorders>
              <w:top w:val="nil"/>
              <w:left w:val="nil"/>
              <w:bottom w:val="single" w:color="auto" w:sz="8" w:space="0"/>
              <w:right w:val="single" w:color="auto" w:sz="8" w:space="0"/>
            </w:tcBorders>
            <w:shd w:val="clear" w:color="000000" w:fill="FFFFFF"/>
            <w:vAlign w:val="center"/>
          </w:tcPr>
          <w:p w14:paraId="7C93D4B8">
            <w:pPr>
              <w:pStyle w:val="1806"/>
              <w:rPr>
                <w:b/>
              </w:rPr>
            </w:pPr>
            <w:r>
              <w:t>2000</w:t>
            </w:r>
          </w:p>
        </w:tc>
        <w:tc>
          <w:tcPr>
            <w:tcW w:w="391" w:type="pct"/>
            <w:tcBorders>
              <w:top w:val="nil"/>
              <w:left w:val="nil"/>
              <w:bottom w:val="single" w:color="auto" w:sz="8" w:space="0"/>
              <w:right w:val="single" w:color="auto" w:sz="8" w:space="0"/>
            </w:tcBorders>
            <w:shd w:val="clear" w:color="000000" w:fill="FFFFFF"/>
            <w:vAlign w:val="center"/>
          </w:tcPr>
          <w:p w14:paraId="4E549612">
            <w:pPr>
              <w:pStyle w:val="1806"/>
              <w:rPr>
                <w:b/>
              </w:rPr>
            </w:pPr>
            <w:r>
              <w:rPr>
                <w:b/>
              </w:rPr>
              <w:t>2000</w:t>
            </w:r>
          </w:p>
        </w:tc>
      </w:tr>
      <w:tr w14:paraId="66CA4C38">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1E296076">
            <w:pPr>
              <w:pStyle w:val="1806"/>
              <w:rPr>
                <w:rFonts w:cs="Times New Roman"/>
                <w:b/>
              </w:rPr>
            </w:pPr>
            <w:r>
              <w:rPr>
                <w:rFonts w:cs="Times New Roman"/>
                <w:b/>
              </w:rPr>
              <w:t>Итого</w:t>
            </w:r>
          </w:p>
        </w:tc>
        <w:tc>
          <w:tcPr>
            <w:tcW w:w="392" w:type="pct"/>
            <w:tcBorders>
              <w:top w:val="nil"/>
              <w:left w:val="nil"/>
              <w:bottom w:val="single" w:color="auto" w:sz="8" w:space="0"/>
              <w:right w:val="single" w:color="auto" w:sz="8" w:space="0"/>
            </w:tcBorders>
            <w:shd w:val="clear" w:color="000000" w:fill="FFFFFF"/>
            <w:vAlign w:val="center"/>
          </w:tcPr>
          <w:p w14:paraId="34664FFB">
            <w:pPr>
              <w:pStyle w:val="1806"/>
              <w:rPr>
                <w:b/>
              </w:rPr>
            </w:pPr>
            <w:r>
              <w:t>1400</w:t>
            </w:r>
          </w:p>
        </w:tc>
        <w:tc>
          <w:tcPr>
            <w:tcW w:w="392" w:type="pct"/>
            <w:tcBorders>
              <w:top w:val="nil"/>
              <w:left w:val="nil"/>
              <w:bottom w:val="single" w:color="auto" w:sz="8" w:space="0"/>
              <w:right w:val="single" w:color="auto" w:sz="8" w:space="0"/>
            </w:tcBorders>
            <w:shd w:val="clear" w:color="000000" w:fill="FFFFFF"/>
            <w:vAlign w:val="center"/>
          </w:tcPr>
          <w:p w14:paraId="5417241A">
            <w:pPr>
              <w:pStyle w:val="1806"/>
              <w:rPr>
                <w:b/>
              </w:rPr>
            </w:pPr>
            <w:r>
              <w:rPr>
                <w:b/>
              </w:rPr>
              <w:t>3500</w:t>
            </w:r>
          </w:p>
        </w:tc>
        <w:tc>
          <w:tcPr>
            <w:tcW w:w="391" w:type="pct"/>
            <w:tcBorders>
              <w:top w:val="nil"/>
              <w:left w:val="nil"/>
              <w:bottom w:val="single" w:color="auto" w:sz="8" w:space="0"/>
              <w:right w:val="single" w:color="auto" w:sz="8" w:space="0"/>
            </w:tcBorders>
            <w:shd w:val="clear" w:color="000000" w:fill="FFFFFF"/>
            <w:vAlign w:val="center"/>
          </w:tcPr>
          <w:p w14:paraId="16D0E412">
            <w:pPr>
              <w:pStyle w:val="1806"/>
              <w:rPr>
                <w:b/>
              </w:rPr>
            </w:pPr>
            <w:r>
              <w:rPr>
                <w:b/>
              </w:rPr>
              <w:t>4900</w:t>
            </w:r>
          </w:p>
        </w:tc>
      </w:tr>
    </w:tbl>
    <w:p w14:paraId="79DAFDB2">
      <w:pPr>
        <w:pStyle w:val="3463"/>
        <w:rPr>
          <w:sz w:val="18"/>
          <w:szCs w:val="18"/>
        </w:rPr>
      </w:pPr>
    </w:p>
    <w:p w14:paraId="61439172">
      <w:pPr>
        <w:pStyle w:val="3463"/>
        <w:rPr>
          <w:sz w:val="18"/>
          <w:szCs w:val="18"/>
        </w:rPr>
      </w:pPr>
      <w:r>
        <w:rPr>
          <w:sz w:val="18"/>
          <w:szCs w:val="18"/>
        </w:rPr>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782F9EF3">
      <w:pPr>
        <w:pStyle w:val="3463"/>
        <w:rPr>
          <w:sz w:val="18"/>
          <w:szCs w:val="18"/>
        </w:rPr>
      </w:pPr>
      <w:r>
        <w:rPr>
          <w:sz w:val="18"/>
          <w:szCs w:val="18"/>
        </w:rPr>
        <w:t>*ПСД – стоимость мероприятий будет выявлена после разработки проектно-сметной документации</w:t>
      </w:r>
    </w:p>
    <w:p w14:paraId="34F81D20">
      <w:pPr>
        <w:pStyle w:val="3463"/>
        <w:rPr>
          <w:b/>
        </w:rPr>
      </w:pPr>
      <w:r>
        <w:rPr>
          <w:b/>
        </w:rPr>
        <w:t>Таблица 12.1.2 – Расчет капитальных вложений на строительство, реконструкцию и модернизаци41ю источников тепловой энергии и тепловых сетей, тыс.руб (Вариант 2)</w:t>
      </w:r>
    </w:p>
    <w:tbl>
      <w:tblPr>
        <w:tblStyle w:val="12"/>
        <w:tblW w:w="5000" w:type="pct"/>
        <w:tblInd w:w="0" w:type="dxa"/>
        <w:tblLayout w:type="autofit"/>
        <w:tblCellMar>
          <w:top w:w="0" w:type="dxa"/>
          <w:left w:w="108" w:type="dxa"/>
          <w:bottom w:w="0" w:type="dxa"/>
          <w:right w:w="108" w:type="dxa"/>
        </w:tblCellMar>
      </w:tblPr>
      <w:tblGrid>
        <w:gridCol w:w="5774"/>
        <w:gridCol w:w="1032"/>
        <w:gridCol w:w="626"/>
        <w:gridCol w:w="1032"/>
        <w:gridCol w:w="1032"/>
        <w:gridCol w:w="627"/>
        <w:gridCol w:w="627"/>
        <w:gridCol w:w="627"/>
        <w:gridCol w:w="627"/>
        <w:gridCol w:w="627"/>
        <w:gridCol w:w="627"/>
        <w:gridCol w:w="627"/>
        <w:gridCol w:w="618"/>
      </w:tblGrid>
      <w:tr w14:paraId="19CA5486">
        <w:tblPrEx>
          <w:tblCellMar>
            <w:top w:w="0" w:type="dxa"/>
            <w:left w:w="108" w:type="dxa"/>
            <w:bottom w:w="0" w:type="dxa"/>
            <w:right w:w="108" w:type="dxa"/>
          </w:tblCellMar>
        </w:tblPrEx>
        <w:trPr>
          <w:trHeight w:val="20" w:hRule="atLeast"/>
        </w:trPr>
        <w:tc>
          <w:tcPr>
            <w:tcW w:w="1991" w:type="pct"/>
            <w:tcBorders>
              <w:top w:val="single" w:color="auto" w:sz="4" w:space="0"/>
              <w:left w:val="single" w:color="auto" w:sz="4" w:space="0"/>
              <w:bottom w:val="single" w:color="auto" w:sz="4" w:space="0"/>
              <w:right w:val="single" w:color="auto" w:sz="4" w:space="0"/>
            </w:tcBorders>
            <w:shd w:val="clear" w:color="000000" w:fill="D9D9D9"/>
            <w:vAlign w:val="center"/>
          </w:tcPr>
          <w:p w14:paraId="245A7CE1">
            <w:pPr>
              <w:pStyle w:val="1806"/>
              <w:rPr>
                <w:rFonts w:cs="Times New Roman"/>
                <w:color w:val="000000"/>
                <w:szCs w:val="20"/>
              </w:rPr>
            </w:pPr>
            <w:bookmarkStart w:id="612" w:name="RANGE!D98"/>
            <w:bookmarkStart w:id="613" w:name="_Hlk166767921"/>
            <w:bookmarkStart w:id="614" w:name="_Hlk143671619" w:colFirst="1" w:colLast="12"/>
            <w:r>
              <w:rPr>
                <w:rFonts w:cs="Times New Roman"/>
                <w:szCs w:val="20"/>
              </w:rPr>
              <w:t>Наименование мероприятия</w:t>
            </w:r>
            <w:bookmarkEnd w:id="612"/>
          </w:p>
        </w:tc>
        <w:tc>
          <w:tcPr>
            <w:tcW w:w="356" w:type="pct"/>
            <w:tcBorders>
              <w:top w:val="single" w:color="auto" w:sz="4" w:space="0"/>
              <w:left w:val="nil"/>
              <w:bottom w:val="single" w:color="auto" w:sz="4" w:space="0"/>
              <w:right w:val="single" w:color="auto" w:sz="4" w:space="0"/>
            </w:tcBorders>
            <w:shd w:val="clear" w:color="000000" w:fill="D9D9D9"/>
            <w:noWrap/>
            <w:vAlign w:val="center"/>
          </w:tcPr>
          <w:p w14:paraId="3E758381">
            <w:pPr>
              <w:pStyle w:val="1806"/>
              <w:rPr>
                <w:rFonts w:cs="Times New Roman"/>
                <w:color w:val="000000"/>
                <w:szCs w:val="20"/>
              </w:rPr>
            </w:pPr>
            <w:r>
              <w:rPr>
                <w:rFonts w:cs="Times New Roman"/>
                <w:szCs w:val="20"/>
              </w:rPr>
              <w:t>Итого</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3D42B571">
            <w:pPr>
              <w:pStyle w:val="1806"/>
              <w:rPr>
                <w:rFonts w:cs="Times New Roman"/>
                <w:color w:val="000000"/>
                <w:szCs w:val="20"/>
              </w:rPr>
            </w:pPr>
            <w:r>
              <w:rPr>
                <w:rFonts w:cs="Times New Roman"/>
                <w:szCs w:val="20"/>
              </w:rPr>
              <w:t>2024</w:t>
            </w:r>
          </w:p>
        </w:tc>
        <w:tc>
          <w:tcPr>
            <w:tcW w:w="356" w:type="pct"/>
            <w:tcBorders>
              <w:top w:val="single" w:color="auto" w:sz="4" w:space="0"/>
              <w:left w:val="nil"/>
              <w:bottom w:val="single" w:color="auto" w:sz="4" w:space="0"/>
              <w:right w:val="single" w:color="auto" w:sz="4" w:space="0"/>
            </w:tcBorders>
            <w:shd w:val="clear" w:color="000000" w:fill="D9D9D9"/>
            <w:vAlign w:val="center"/>
          </w:tcPr>
          <w:p w14:paraId="43379820">
            <w:pPr>
              <w:pStyle w:val="1806"/>
              <w:rPr>
                <w:rFonts w:cs="Times New Roman"/>
                <w:color w:val="000000"/>
                <w:szCs w:val="20"/>
              </w:rPr>
            </w:pPr>
            <w:r>
              <w:rPr>
                <w:rFonts w:cs="Times New Roman"/>
                <w:szCs w:val="20"/>
              </w:rPr>
              <w:t>2025</w:t>
            </w:r>
          </w:p>
        </w:tc>
        <w:tc>
          <w:tcPr>
            <w:tcW w:w="356" w:type="pct"/>
            <w:tcBorders>
              <w:top w:val="single" w:color="auto" w:sz="4" w:space="0"/>
              <w:left w:val="nil"/>
              <w:bottom w:val="single" w:color="auto" w:sz="4" w:space="0"/>
              <w:right w:val="single" w:color="auto" w:sz="4" w:space="0"/>
            </w:tcBorders>
            <w:shd w:val="clear" w:color="000000" w:fill="D9D9D9"/>
            <w:vAlign w:val="center"/>
          </w:tcPr>
          <w:p w14:paraId="46D3E8EE">
            <w:pPr>
              <w:pStyle w:val="1806"/>
              <w:rPr>
                <w:rFonts w:cs="Times New Roman"/>
                <w:color w:val="000000"/>
                <w:szCs w:val="20"/>
              </w:rPr>
            </w:pPr>
            <w:r>
              <w:rPr>
                <w:rFonts w:cs="Times New Roman"/>
                <w:szCs w:val="20"/>
              </w:rPr>
              <w:t>2026</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4A9BBC1D">
            <w:pPr>
              <w:pStyle w:val="1806"/>
              <w:rPr>
                <w:rFonts w:cs="Times New Roman"/>
                <w:color w:val="000000"/>
                <w:szCs w:val="20"/>
              </w:rPr>
            </w:pPr>
            <w:r>
              <w:rPr>
                <w:rFonts w:cs="Times New Roman"/>
                <w:szCs w:val="20"/>
              </w:rPr>
              <w:t>2027</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538C9394">
            <w:pPr>
              <w:pStyle w:val="1806"/>
              <w:rPr>
                <w:rFonts w:cs="Times New Roman"/>
                <w:color w:val="000000"/>
                <w:szCs w:val="20"/>
              </w:rPr>
            </w:pPr>
            <w:r>
              <w:rPr>
                <w:rFonts w:cs="Times New Roman"/>
                <w:szCs w:val="20"/>
              </w:rPr>
              <w:t>2028</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530675F2">
            <w:pPr>
              <w:pStyle w:val="1806"/>
              <w:rPr>
                <w:rFonts w:cs="Times New Roman"/>
                <w:color w:val="000000"/>
                <w:szCs w:val="20"/>
              </w:rPr>
            </w:pPr>
            <w:r>
              <w:rPr>
                <w:rFonts w:cs="Times New Roman"/>
                <w:szCs w:val="20"/>
              </w:rPr>
              <w:t>2029</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39E7B54F">
            <w:pPr>
              <w:pStyle w:val="1806"/>
              <w:rPr>
                <w:rFonts w:cs="Times New Roman"/>
                <w:color w:val="000000"/>
                <w:szCs w:val="20"/>
              </w:rPr>
            </w:pPr>
            <w:r>
              <w:rPr>
                <w:rFonts w:cs="Times New Roman"/>
                <w:szCs w:val="20"/>
              </w:rPr>
              <w:t>2030</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09235CDD">
            <w:pPr>
              <w:pStyle w:val="1806"/>
              <w:rPr>
                <w:rFonts w:cs="Times New Roman"/>
                <w:color w:val="000000"/>
                <w:szCs w:val="20"/>
              </w:rPr>
            </w:pPr>
            <w:r>
              <w:rPr>
                <w:rFonts w:cs="Times New Roman"/>
                <w:szCs w:val="20"/>
              </w:rPr>
              <w:t>2031</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2CAE3080">
            <w:pPr>
              <w:pStyle w:val="1806"/>
              <w:rPr>
                <w:rFonts w:cs="Times New Roman"/>
                <w:color w:val="000000"/>
                <w:szCs w:val="20"/>
              </w:rPr>
            </w:pPr>
            <w:r>
              <w:rPr>
                <w:rFonts w:cs="Times New Roman"/>
                <w:szCs w:val="20"/>
              </w:rPr>
              <w:t>2032</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31876A67">
            <w:pPr>
              <w:pStyle w:val="1806"/>
              <w:rPr>
                <w:rFonts w:cs="Times New Roman"/>
                <w:color w:val="000000"/>
                <w:szCs w:val="20"/>
              </w:rPr>
            </w:pPr>
            <w:r>
              <w:rPr>
                <w:rFonts w:cs="Times New Roman"/>
                <w:szCs w:val="20"/>
              </w:rPr>
              <w:t>2033</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3309CB55">
            <w:pPr>
              <w:pStyle w:val="1806"/>
              <w:rPr>
                <w:rFonts w:cs="Times New Roman"/>
                <w:color w:val="000000"/>
                <w:szCs w:val="20"/>
              </w:rPr>
            </w:pPr>
            <w:r>
              <w:rPr>
                <w:rFonts w:cs="Times New Roman"/>
                <w:szCs w:val="20"/>
              </w:rPr>
              <w:t>2034</w:t>
            </w:r>
          </w:p>
        </w:tc>
      </w:tr>
      <w:tr w14:paraId="6E03C909">
        <w:tblPrEx>
          <w:tblCellMar>
            <w:top w:w="0" w:type="dxa"/>
            <w:left w:w="108" w:type="dxa"/>
            <w:bottom w:w="0" w:type="dxa"/>
            <w:right w:w="108" w:type="dxa"/>
          </w:tblCellMar>
        </w:tblPrEx>
        <w:trPr>
          <w:trHeight w:val="20" w:hRule="atLeast"/>
        </w:trPr>
        <w:tc>
          <w:tcPr>
            <w:tcW w:w="1991" w:type="pct"/>
            <w:tcBorders>
              <w:top w:val="nil"/>
              <w:left w:val="single" w:color="auto" w:sz="4" w:space="0"/>
              <w:bottom w:val="single" w:color="auto" w:sz="4" w:space="0"/>
              <w:right w:val="single" w:color="auto" w:sz="4" w:space="0"/>
            </w:tcBorders>
            <w:shd w:val="clear" w:color="auto" w:fill="auto"/>
            <w:vAlign w:val="center"/>
          </w:tcPr>
          <w:p w14:paraId="02194797">
            <w:pPr>
              <w:pStyle w:val="1806"/>
              <w:rPr>
                <w:rFonts w:cs="Times New Roman"/>
                <w:color w:val="000000"/>
                <w:szCs w:val="20"/>
              </w:rPr>
            </w:pPr>
            <w:r>
              <w:rPr>
                <w:rFonts w:cs="Times New Roman"/>
                <w:color w:val="000000"/>
                <w:szCs w:val="20"/>
              </w:rPr>
              <w:t>Обеспечение потребителей приборами учета тепловой энергии.</w:t>
            </w:r>
          </w:p>
        </w:tc>
        <w:tc>
          <w:tcPr>
            <w:tcW w:w="356" w:type="pct"/>
            <w:tcBorders>
              <w:top w:val="nil"/>
              <w:left w:val="nil"/>
              <w:bottom w:val="single" w:color="auto" w:sz="4" w:space="0"/>
              <w:right w:val="single" w:color="auto" w:sz="4" w:space="0"/>
            </w:tcBorders>
            <w:shd w:val="clear" w:color="auto" w:fill="auto"/>
            <w:noWrap/>
            <w:vAlign w:val="center"/>
          </w:tcPr>
          <w:p w14:paraId="1EDC1418">
            <w:pPr>
              <w:pStyle w:val="1806"/>
              <w:rPr>
                <w:rFonts w:cs="Times New Roman"/>
                <w:color w:val="000000"/>
                <w:szCs w:val="20"/>
              </w:rPr>
            </w:pPr>
            <w:r>
              <w:rPr>
                <w:rFonts w:cs="Times New Roman"/>
                <w:color w:val="000000"/>
                <w:szCs w:val="20"/>
              </w:rPr>
              <w:t>2100</w:t>
            </w:r>
          </w:p>
        </w:tc>
        <w:tc>
          <w:tcPr>
            <w:tcW w:w="216" w:type="pct"/>
            <w:tcBorders>
              <w:top w:val="nil"/>
              <w:left w:val="nil"/>
              <w:bottom w:val="single" w:color="auto" w:sz="4" w:space="0"/>
              <w:right w:val="single" w:color="auto" w:sz="4" w:space="0"/>
            </w:tcBorders>
            <w:shd w:val="clear" w:color="auto" w:fill="auto"/>
            <w:vAlign w:val="center"/>
          </w:tcPr>
          <w:p w14:paraId="7BFBA4F3">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7FF3F303">
            <w:pPr>
              <w:pStyle w:val="1806"/>
              <w:rPr>
                <w:rFonts w:cs="Times New Roman"/>
                <w:color w:val="000000"/>
                <w:szCs w:val="20"/>
              </w:rPr>
            </w:pPr>
            <w:r>
              <w:rPr>
                <w:rFonts w:cs="Times New Roman"/>
                <w:color w:val="000000"/>
                <w:szCs w:val="20"/>
              </w:rPr>
              <w:t>700</w:t>
            </w:r>
          </w:p>
        </w:tc>
        <w:tc>
          <w:tcPr>
            <w:tcW w:w="356" w:type="pct"/>
            <w:tcBorders>
              <w:top w:val="nil"/>
              <w:left w:val="nil"/>
              <w:bottom w:val="single" w:color="auto" w:sz="4" w:space="0"/>
              <w:right w:val="single" w:color="auto" w:sz="4" w:space="0"/>
            </w:tcBorders>
            <w:shd w:val="clear" w:color="auto" w:fill="auto"/>
            <w:vAlign w:val="center"/>
          </w:tcPr>
          <w:p w14:paraId="4CBEBA4B">
            <w:pPr>
              <w:pStyle w:val="1806"/>
              <w:rPr>
                <w:rFonts w:cs="Times New Roman"/>
                <w:color w:val="000000"/>
                <w:szCs w:val="20"/>
              </w:rPr>
            </w:pPr>
            <w:r>
              <w:rPr>
                <w:rFonts w:cs="Times New Roman"/>
                <w:color w:val="000000"/>
                <w:szCs w:val="20"/>
              </w:rPr>
              <w:t>700</w:t>
            </w:r>
          </w:p>
        </w:tc>
        <w:tc>
          <w:tcPr>
            <w:tcW w:w="216" w:type="pct"/>
            <w:tcBorders>
              <w:top w:val="nil"/>
              <w:left w:val="nil"/>
              <w:bottom w:val="single" w:color="auto" w:sz="4" w:space="0"/>
              <w:right w:val="single" w:color="auto" w:sz="4" w:space="0"/>
            </w:tcBorders>
            <w:shd w:val="clear" w:color="auto" w:fill="auto"/>
            <w:vAlign w:val="center"/>
          </w:tcPr>
          <w:p w14:paraId="4BFDA0FE">
            <w:pPr>
              <w:pStyle w:val="1806"/>
              <w:rPr>
                <w:rFonts w:cs="Times New Roman"/>
                <w:color w:val="000000"/>
                <w:szCs w:val="20"/>
              </w:rPr>
            </w:pPr>
            <w:r>
              <w:rPr>
                <w:rFonts w:cs="Times New Roman"/>
                <w:color w:val="000000"/>
                <w:szCs w:val="20"/>
              </w:rPr>
              <w:t>700</w:t>
            </w:r>
          </w:p>
        </w:tc>
        <w:tc>
          <w:tcPr>
            <w:tcW w:w="216" w:type="pct"/>
            <w:tcBorders>
              <w:top w:val="nil"/>
              <w:left w:val="nil"/>
              <w:bottom w:val="single" w:color="auto" w:sz="4" w:space="0"/>
              <w:right w:val="single" w:color="auto" w:sz="4" w:space="0"/>
            </w:tcBorders>
            <w:shd w:val="clear" w:color="auto" w:fill="auto"/>
            <w:vAlign w:val="center"/>
          </w:tcPr>
          <w:p w14:paraId="5C1610A1">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5588E0F4">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7F2AE321">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2B5857CF">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772D6C8C">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24AA3A96">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31964C8F">
            <w:pPr>
              <w:pStyle w:val="1806"/>
              <w:rPr>
                <w:rFonts w:cs="Times New Roman"/>
                <w:color w:val="000000"/>
                <w:szCs w:val="20"/>
              </w:rPr>
            </w:pPr>
          </w:p>
        </w:tc>
      </w:tr>
      <w:tr w14:paraId="50A7E840">
        <w:tblPrEx>
          <w:tblCellMar>
            <w:top w:w="0" w:type="dxa"/>
            <w:left w:w="108" w:type="dxa"/>
            <w:bottom w:w="0" w:type="dxa"/>
            <w:right w:w="108" w:type="dxa"/>
          </w:tblCellMar>
        </w:tblPrEx>
        <w:trPr>
          <w:trHeight w:val="20" w:hRule="atLeast"/>
        </w:trPr>
        <w:tc>
          <w:tcPr>
            <w:tcW w:w="1991" w:type="pct"/>
            <w:tcBorders>
              <w:top w:val="nil"/>
              <w:left w:val="single" w:color="auto" w:sz="4" w:space="0"/>
              <w:bottom w:val="single" w:color="auto" w:sz="4" w:space="0"/>
              <w:right w:val="single" w:color="auto" w:sz="4" w:space="0"/>
            </w:tcBorders>
            <w:shd w:val="clear" w:color="auto" w:fill="auto"/>
            <w:vAlign w:val="center"/>
          </w:tcPr>
          <w:p w14:paraId="4EC5CD14">
            <w:pPr>
              <w:pStyle w:val="1806"/>
              <w:rPr>
                <w:rFonts w:cs="Times New Roman"/>
                <w:color w:val="000000"/>
                <w:szCs w:val="20"/>
              </w:rPr>
            </w:pPr>
            <w:r>
              <w:rPr>
                <w:rFonts w:cs="Times New Roman"/>
                <w:color w:val="000000"/>
                <w:szCs w:val="20"/>
              </w:rPr>
              <w:t>Реконструкции тепловых сетей для обеспечения перспективных приростов тепловой нагрузки (подключения новых потребителей тепловой энергии)</w:t>
            </w:r>
          </w:p>
        </w:tc>
        <w:tc>
          <w:tcPr>
            <w:tcW w:w="356" w:type="pct"/>
            <w:tcBorders>
              <w:top w:val="nil"/>
              <w:left w:val="nil"/>
              <w:bottom w:val="single" w:color="auto" w:sz="4" w:space="0"/>
              <w:right w:val="single" w:color="auto" w:sz="4" w:space="0"/>
            </w:tcBorders>
            <w:shd w:val="clear" w:color="auto" w:fill="auto"/>
            <w:noWrap/>
            <w:vAlign w:val="center"/>
          </w:tcPr>
          <w:p w14:paraId="155947FE">
            <w:pPr>
              <w:pStyle w:val="1806"/>
              <w:rPr>
                <w:rFonts w:cs="Times New Roman"/>
                <w:color w:val="000000"/>
                <w:szCs w:val="20"/>
              </w:rPr>
            </w:pPr>
            <w:r>
              <w:rPr>
                <w:rFonts w:cs="Times New Roman"/>
                <w:szCs w:val="20"/>
              </w:rPr>
              <w:t>3000,00</w:t>
            </w:r>
          </w:p>
        </w:tc>
        <w:tc>
          <w:tcPr>
            <w:tcW w:w="216" w:type="pct"/>
            <w:tcBorders>
              <w:top w:val="nil"/>
              <w:left w:val="nil"/>
              <w:bottom w:val="single" w:color="auto" w:sz="4" w:space="0"/>
              <w:right w:val="single" w:color="auto" w:sz="4" w:space="0"/>
            </w:tcBorders>
            <w:shd w:val="clear" w:color="auto" w:fill="auto"/>
            <w:vAlign w:val="center"/>
          </w:tcPr>
          <w:p w14:paraId="1D2B98F1">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2C971BD6">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3C13A2C1">
            <w:pPr>
              <w:pStyle w:val="1806"/>
              <w:rPr>
                <w:rFonts w:cs="Times New Roman"/>
                <w:color w:val="000000"/>
                <w:szCs w:val="20"/>
              </w:rPr>
            </w:pPr>
            <w:r>
              <w:rPr>
                <w:rFonts w:cs="Times New Roman"/>
                <w:szCs w:val="20"/>
              </w:rPr>
              <w:t>3000,00</w:t>
            </w:r>
          </w:p>
        </w:tc>
        <w:tc>
          <w:tcPr>
            <w:tcW w:w="216" w:type="pct"/>
            <w:tcBorders>
              <w:top w:val="nil"/>
              <w:left w:val="nil"/>
              <w:bottom w:val="single" w:color="auto" w:sz="4" w:space="0"/>
              <w:right w:val="single" w:color="auto" w:sz="4" w:space="0"/>
            </w:tcBorders>
            <w:shd w:val="clear" w:color="auto" w:fill="auto"/>
            <w:vAlign w:val="center"/>
          </w:tcPr>
          <w:p w14:paraId="5857A0ED">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34C583A2">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1857A809">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75D60E00">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2FE400B3">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58FB9FAE">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4829A915">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0148606D">
            <w:pPr>
              <w:pStyle w:val="1806"/>
              <w:rPr>
                <w:rFonts w:cs="Times New Roman"/>
                <w:color w:val="000000"/>
                <w:szCs w:val="20"/>
              </w:rPr>
            </w:pPr>
          </w:p>
        </w:tc>
      </w:tr>
      <w:tr w14:paraId="592DEB4D">
        <w:tblPrEx>
          <w:tblCellMar>
            <w:top w:w="0" w:type="dxa"/>
            <w:left w:w="108" w:type="dxa"/>
            <w:bottom w:w="0" w:type="dxa"/>
            <w:right w:w="108" w:type="dxa"/>
          </w:tblCellMar>
        </w:tblPrEx>
        <w:trPr>
          <w:trHeight w:val="20" w:hRule="atLeast"/>
        </w:trPr>
        <w:tc>
          <w:tcPr>
            <w:tcW w:w="1991" w:type="pct"/>
            <w:tcBorders>
              <w:top w:val="nil"/>
              <w:left w:val="single" w:color="auto" w:sz="4" w:space="0"/>
              <w:bottom w:val="single" w:color="auto" w:sz="4" w:space="0"/>
              <w:right w:val="single" w:color="auto" w:sz="4" w:space="0"/>
            </w:tcBorders>
            <w:shd w:val="clear" w:color="auto" w:fill="auto"/>
            <w:vAlign w:val="center"/>
          </w:tcPr>
          <w:p w14:paraId="5485B0FF">
            <w:pPr>
              <w:pStyle w:val="1806"/>
              <w:rPr>
                <w:rFonts w:cs="Times New Roman"/>
                <w:color w:val="000000"/>
                <w:szCs w:val="20"/>
              </w:rPr>
            </w:pPr>
            <w:r>
              <w:rPr>
                <w:rFonts w:cs="Times New Roman"/>
                <w:color w:val="000000"/>
                <w:szCs w:val="20"/>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tc>
        <w:tc>
          <w:tcPr>
            <w:tcW w:w="356" w:type="pct"/>
            <w:tcBorders>
              <w:top w:val="nil"/>
              <w:left w:val="nil"/>
              <w:bottom w:val="single" w:color="auto" w:sz="4" w:space="0"/>
              <w:right w:val="single" w:color="auto" w:sz="4" w:space="0"/>
            </w:tcBorders>
            <w:shd w:val="clear" w:color="auto" w:fill="auto"/>
            <w:noWrap/>
            <w:vAlign w:val="center"/>
          </w:tcPr>
          <w:p w14:paraId="27E41276">
            <w:pPr>
              <w:pStyle w:val="1806"/>
              <w:rPr>
                <w:rFonts w:cs="Times New Roman"/>
                <w:color w:val="000000"/>
                <w:szCs w:val="20"/>
              </w:rPr>
            </w:pPr>
            <w:r>
              <w:rPr>
                <w:rFonts w:cs="Times New Roman"/>
                <w:color w:val="000000"/>
                <w:szCs w:val="20"/>
              </w:rPr>
              <w:t>*ПСД</w:t>
            </w:r>
          </w:p>
        </w:tc>
        <w:tc>
          <w:tcPr>
            <w:tcW w:w="216" w:type="pct"/>
            <w:tcBorders>
              <w:top w:val="nil"/>
              <w:left w:val="nil"/>
              <w:bottom w:val="single" w:color="auto" w:sz="4" w:space="0"/>
              <w:right w:val="single" w:color="auto" w:sz="4" w:space="0"/>
            </w:tcBorders>
            <w:shd w:val="clear" w:color="auto" w:fill="auto"/>
            <w:vAlign w:val="center"/>
          </w:tcPr>
          <w:p w14:paraId="73A4FAF3">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1B3C446D">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7219BEB8">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60B690BA">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56DB2163">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2F9CA96F">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281CD254">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74BDB389">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2C9D7280">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2F3E6959">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085C54CD">
            <w:pPr>
              <w:pStyle w:val="1806"/>
              <w:rPr>
                <w:rFonts w:cs="Times New Roman"/>
                <w:color w:val="000000"/>
                <w:szCs w:val="20"/>
              </w:rPr>
            </w:pPr>
          </w:p>
        </w:tc>
      </w:tr>
      <w:tr w14:paraId="08CE4CA9">
        <w:tblPrEx>
          <w:tblCellMar>
            <w:top w:w="0" w:type="dxa"/>
            <w:left w:w="108" w:type="dxa"/>
            <w:bottom w:w="0" w:type="dxa"/>
            <w:right w:w="108" w:type="dxa"/>
          </w:tblCellMar>
        </w:tblPrEx>
        <w:trPr>
          <w:trHeight w:val="20" w:hRule="atLeast"/>
        </w:trPr>
        <w:tc>
          <w:tcPr>
            <w:tcW w:w="1991" w:type="pct"/>
            <w:tcBorders>
              <w:top w:val="nil"/>
              <w:left w:val="single" w:color="auto" w:sz="4" w:space="0"/>
              <w:bottom w:val="single" w:color="auto" w:sz="4" w:space="0"/>
              <w:right w:val="single" w:color="auto" w:sz="4" w:space="0"/>
            </w:tcBorders>
            <w:shd w:val="clear" w:color="auto" w:fill="auto"/>
            <w:vAlign w:val="center"/>
          </w:tcPr>
          <w:p w14:paraId="51A8D6F7">
            <w:pPr>
              <w:pStyle w:val="1806"/>
              <w:rPr>
                <w:rFonts w:cs="Times New Roman"/>
                <w:color w:val="000000"/>
                <w:szCs w:val="20"/>
              </w:rPr>
            </w:pPr>
            <w:r>
              <w:rPr>
                <w:rFonts w:cs="Times New Roman"/>
                <w:color w:val="000000"/>
                <w:szCs w:val="20"/>
              </w:rPr>
              <w:t>Ремонт и замена ветхих тепловых сетей по мере износа</w:t>
            </w:r>
          </w:p>
        </w:tc>
        <w:tc>
          <w:tcPr>
            <w:tcW w:w="356" w:type="pct"/>
            <w:tcBorders>
              <w:top w:val="nil"/>
              <w:left w:val="nil"/>
              <w:bottom w:val="single" w:color="auto" w:sz="4" w:space="0"/>
              <w:right w:val="single" w:color="auto" w:sz="4" w:space="0"/>
            </w:tcBorders>
            <w:shd w:val="clear" w:color="auto" w:fill="auto"/>
            <w:noWrap/>
            <w:vAlign w:val="center"/>
          </w:tcPr>
          <w:p w14:paraId="554BB472">
            <w:pPr>
              <w:pStyle w:val="1806"/>
              <w:rPr>
                <w:rFonts w:cs="Times New Roman"/>
                <w:color w:val="000000"/>
                <w:szCs w:val="20"/>
              </w:rPr>
            </w:pPr>
            <w:r>
              <w:rPr>
                <w:rFonts w:cs="Times New Roman"/>
                <w:color w:val="000000"/>
                <w:szCs w:val="20"/>
              </w:rPr>
              <w:t>3000</w:t>
            </w:r>
          </w:p>
        </w:tc>
        <w:tc>
          <w:tcPr>
            <w:tcW w:w="216" w:type="pct"/>
            <w:tcBorders>
              <w:top w:val="nil"/>
              <w:left w:val="nil"/>
              <w:bottom w:val="single" w:color="auto" w:sz="4" w:space="0"/>
              <w:right w:val="single" w:color="auto" w:sz="4" w:space="0"/>
            </w:tcBorders>
            <w:shd w:val="clear" w:color="auto" w:fill="auto"/>
            <w:vAlign w:val="center"/>
          </w:tcPr>
          <w:p w14:paraId="545656C6">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0F4BD036">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6A7F58C5">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327D5D67">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0E74F81C">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385F0CC9">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317A40DB">
            <w:pPr>
              <w:pStyle w:val="1806"/>
              <w:rPr>
                <w:rFonts w:cs="Times New Roman"/>
                <w:color w:val="000000"/>
                <w:szCs w:val="20"/>
              </w:rPr>
            </w:pPr>
            <w:r>
              <w:rPr>
                <w:rFonts w:cs="Times New Roman"/>
                <w:color w:val="000000"/>
                <w:szCs w:val="20"/>
              </w:rPr>
              <w:t>600</w:t>
            </w:r>
          </w:p>
        </w:tc>
        <w:tc>
          <w:tcPr>
            <w:tcW w:w="216" w:type="pct"/>
            <w:tcBorders>
              <w:top w:val="nil"/>
              <w:left w:val="nil"/>
              <w:bottom w:val="single" w:color="auto" w:sz="4" w:space="0"/>
              <w:right w:val="single" w:color="auto" w:sz="4" w:space="0"/>
            </w:tcBorders>
            <w:shd w:val="clear" w:color="auto" w:fill="auto"/>
            <w:vAlign w:val="center"/>
          </w:tcPr>
          <w:p w14:paraId="3A16D020">
            <w:pPr>
              <w:pStyle w:val="1806"/>
              <w:rPr>
                <w:rFonts w:cs="Times New Roman"/>
                <w:color w:val="000000"/>
                <w:szCs w:val="20"/>
              </w:rPr>
            </w:pPr>
            <w:r>
              <w:rPr>
                <w:rFonts w:cs="Times New Roman"/>
                <w:color w:val="000000"/>
                <w:szCs w:val="20"/>
              </w:rPr>
              <w:t>600</w:t>
            </w:r>
          </w:p>
        </w:tc>
        <w:tc>
          <w:tcPr>
            <w:tcW w:w="216" w:type="pct"/>
            <w:tcBorders>
              <w:top w:val="nil"/>
              <w:left w:val="nil"/>
              <w:bottom w:val="single" w:color="auto" w:sz="4" w:space="0"/>
              <w:right w:val="single" w:color="auto" w:sz="4" w:space="0"/>
            </w:tcBorders>
            <w:shd w:val="clear" w:color="auto" w:fill="auto"/>
            <w:vAlign w:val="center"/>
          </w:tcPr>
          <w:p w14:paraId="183B28CE">
            <w:pPr>
              <w:pStyle w:val="1806"/>
              <w:rPr>
                <w:rFonts w:cs="Times New Roman"/>
                <w:color w:val="000000"/>
                <w:szCs w:val="20"/>
              </w:rPr>
            </w:pPr>
            <w:r>
              <w:rPr>
                <w:rFonts w:cs="Times New Roman"/>
                <w:color w:val="000000"/>
                <w:szCs w:val="20"/>
              </w:rPr>
              <w:t>600</w:t>
            </w:r>
          </w:p>
        </w:tc>
        <w:tc>
          <w:tcPr>
            <w:tcW w:w="216" w:type="pct"/>
            <w:tcBorders>
              <w:top w:val="nil"/>
              <w:left w:val="nil"/>
              <w:bottom w:val="single" w:color="auto" w:sz="4" w:space="0"/>
              <w:right w:val="single" w:color="auto" w:sz="4" w:space="0"/>
            </w:tcBorders>
            <w:shd w:val="clear" w:color="auto" w:fill="auto"/>
            <w:noWrap/>
            <w:vAlign w:val="center"/>
          </w:tcPr>
          <w:p w14:paraId="30991DC2">
            <w:pPr>
              <w:pStyle w:val="1806"/>
              <w:rPr>
                <w:rFonts w:cs="Times New Roman"/>
                <w:color w:val="000000"/>
                <w:szCs w:val="20"/>
              </w:rPr>
            </w:pPr>
            <w:r>
              <w:rPr>
                <w:rFonts w:cs="Times New Roman"/>
                <w:color w:val="000000"/>
                <w:szCs w:val="20"/>
              </w:rPr>
              <w:t>600</w:t>
            </w:r>
          </w:p>
        </w:tc>
        <w:tc>
          <w:tcPr>
            <w:tcW w:w="216" w:type="pct"/>
            <w:tcBorders>
              <w:top w:val="nil"/>
              <w:left w:val="nil"/>
              <w:bottom w:val="single" w:color="auto" w:sz="4" w:space="0"/>
              <w:right w:val="single" w:color="auto" w:sz="4" w:space="0"/>
            </w:tcBorders>
            <w:shd w:val="clear" w:color="auto" w:fill="auto"/>
            <w:noWrap/>
            <w:vAlign w:val="center"/>
          </w:tcPr>
          <w:p w14:paraId="7D177AC8">
            <w:pPr>
              <w:pStyle w:val="1806"/>
              <w:rPr>
                <w:rFonts w:cs="Times New Roman"/>
                <w:color w:val="000000"/>
                <w:szCs w:val="20"/>
              </w:rPr>
            </w:pPr>
            <w:r>
              <w:rPr>
                <w:rFonts w:cs="Times New Roman"/>
                <w:color w:val="000000"/>
                <w:szCs w:val="20"/>
              </w:rPr>
              <w:t>600</w:t>
            </w:r>
          </w:p>
        </w:tc>
      </w:tr>
      <w:bookmarkEnd w:id="613"/>
      <w:bookmarkEnd w:id="614"/>
    </w:tbl>
    <w:p w14:paraId="4022C284">
      <w:pPr>
        <w:pStyle w:val="3463"/>
        <w:rPr>
          <w:sz w:val="18"/>
          <w:szCs w:val="18"/>
        </w:rPr>
      </w:pPr>
    </w:p>
    <w:p w14:paraId="62B23AD4">
      <w:pPr>
        <w:pStyle w:val="3463"/>
        <w:rPr>
          <w:sz w:val="18"/>
          <w:szCs w:val="18"/>
        </w:rPr>
      </w:pPr>
      <w:r>
        <w:rPr>
          <w:sz w:val="18"/>
          <w:szCs w:val="18"/>
        </w:rPr>
        <w:t>*Мероприятия предложены посредством предварительного анализа. Окончательные мероприятия и цены будут выявлены на этапе проектирования.</w:t>
      </w:r>
    </w:p>
    <w:p w14:paraId="6A87B679">
      <w:pPr>
        <w:pStyle w:val="3463"/>
        <w:rPr>
          <w:sz w:val="18"/>
          <w:szCs w:val="18"/>
        </w:rPr>
      </w:pPr>
      <w:r>
        <w:rPr>
          <w:sz w:val="18"/>
          <w:szCs w:val="18"/>
        </w:rPr>
        <w:t>*ПСД – стоимость мероприятий будет выявлена после разработки проектно-сметной документации</w:t>
      </w:r>
    </w:p>
    <w:p w14:paraId="51C802C2">
      <w:pPr>
        <w:pStyle w:val="3463"/>
        <w:rPr>
          <w:sz w:val="18"/>
          <w:szCs w:val="18"/>
        </w:rPr>
      </w:pPr>
    </w:p>
    <w:p w14:paraId="30F61DA0">
      <w:pPr>
        <w:pStyle w:val="3463"/>
        <w:ind w:firstLine="0"/>
        <w:sectPr>
          <w:type w:val="continuous"/>
          <w:pgSz w:w="16838" w:h="11906" w:orient="landscape"/>
          <w:pgMar w:top="1134" w:right="850" w:bottom="1134" w:left="1701" w:header="709" w:footer="709" w:gutter="0"/>
          <w:cols w:space="708" w:num="1"/>
          <w:docGrid w:linePitch="360" w:charSpace="0"/>
        </w:sectPr>
      </w:pPr>
    </w:p>
    <w:p w14:paraId="3342E72B">
      <w:pPr>
        <w:pStyle w:val="2"/>
        <w:numPr>
          <w:ilvl w:val="0"/>
          <w:numId w:val="75"/>
        </w:numPr>
        <w:ind w:left="1066" w:hanging="357"/>
        <w:rPr>
          <w:spacing w:val="0"/>
        </w:rPr>
      </w:pPr>
      <w:bookmarkStart w:id="615" w:name="_Toc9154930"/>
      <w:bookmarkStart w:id="616" w:name="_Toc84971076"/>
      <w:bookmarkStart w:id="617" w:name="_Toc166767305"/>
      <w:r>
        <w:rPr>
          <w:spacing w:val="0"/>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bookmarkEnd w:id="616"/>
      <w:bookmarkEnd w:id="617"/>
    </w:p>
    <w:p w14:paraId="28AB1DE3">
      <w:pPr>
        <w:pStyle w:val="3463"/>
      </w:pPr>
      <w:r>
        <w:t>По данным администрации единственным источником инвестиций являются бюджетные средства.</w:t>
      </w:r>
    </w:p>
    <w:p w14:paraId="47A648F5">
      <w:pPr>
        <w:pStyle w:val="2"/>
        <w:numPr>
          <w:ilvl w:val="0"/>
          <w:numId w:val="75"/>
        </w:numPr>
        <w:ind w:left="1066" w:hanging="357"/>
        <w:rPr>
          <w:spacing w:val="0"/>
        </w:rPr>
      </w:pPr>
      <w:bookmarkStart w:id="618" w:name="_Toc9154931"/>
      <w:bookmarkStart w:id="619" w:name="_Toc166767306"/>
      <w:bookmarkStart w:id="620" w:name="_Toc84971077"/>
      <w:r>
        <w:rPr>
          <w:spacing w:val="0"/>
        </w:rPr>
        <w:t>Расчеты экономической эффективности инвестиций</w:t>
      </w:r>
      <w:bookmarkEnd w:id="618"/>
      <w:bookmarkEnd w:id="619"/>
      <w:bookmarkEnd w:id="620"/>
    </w:p>
    <w:p w14:paraId="5149C162">
      <w:pPr>
        <w:pStyle w:val="3463"/>
      </w:pPr>
      <w: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158CB966">
      <w:pPr>
        <w:pStyle w:val="3463"/>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52B14E01">
      <w:pPr>
        <w:pStyle w:val="3463"/>
      </w:pPr>
      <w: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770A4EEE">
      <w:pPr>
        <w:pStyle w:val="3463"/>
      </w:pPr>
      <w: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6183071B">
      <w:pPr>
        <w:spacing w:after="0" w:line="360" w:lineRule="auto"/>
        <w:jc w:val="both"/>
        <w:rPr>
          <w:rFonts w:ascii="Times New Roman" w:hAnsi="Times New Roman" w:cs="Times New Roman"/>
          <w:sz w:val="24"/>
          <w:szCs w:val="24"/>
        </w:rPr>
      </w:pPr>
    </w:p>
    <w:p w14:paraId="7AB4806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Собственные средства энергоснабжающих предприятий</w:t>
      </w:r>
    </w:p>
    <w:p w14:paraId="79AE06D1">
      <w:pPr>
        <w:spacing w:after="0" w:line="360" w:lineRule="auto"/>
        <w:jc w:val="both"/>
        <w:rPr>
          <w:rFonts w:ascii="Times New Roman" w:hAnsi="Times New Roman" w:cs="Times New Roman"/>
          <w:sz w:val="24"/>
          <w:szCs w:val="24"/>
        </w:rPr>
      </w:pPr>
    </w:p>
    <w:p w14:paraId="24486A40">
      <w:pPr>
        <w:pStyle w:val="3463"/>
      </w:pPr>
      <w:r>
        <w:t>Прибыль. Чистая прибыль предприятия – один из основных источников инвестиционных средств на предприятиях любой формы собственности.</w:t>
      </w:r>
    </w:p>
    <w:p w14:paraId="0920E980">
      <w:pPr>
        <w:pStyle w:val="3463"/>
      </w:pPr>
      <w:r>
        <w:t>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14:paraId="4EAA9B95">
      <w:pPr>
        <w:pStyle w:val="3463"/>
      </w:pPr>
      <w:r>
        <w:t>Бюджетное финансирование</w:t>
      </w:r>
    </w:p>
    <w:p w14:paraId="021F72EF">
      <w:pPr>
        <w:pStyle w:val="3463"/>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14:paraId="0B88D919">
      <w:pPr>
        <w:pStyle w:val="3463"/>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14:paraId="1BFD5640">
      <w:pPr>
        <w:pStyle w:val="3463"/>
      </w:pPr>
      <w:r>
        <w:t>В результате реализации программы по модернизации котельной и тепловых сетей потребители будут обеспечены качественными услугами теплоснабжения.</w:t>
      </w:r>
    </w:p>
    <w:p w14:paraId="60E28844">
      <w:pPr>
        <w:pStyle w:val="3463"/>
      </w:pPr>
      <w:r>
        <w:t>Показателями производственной эффективности в рамках разработки схемы теплоснабжения являются снижение объемов потерь тепловой энергии, экономия материальных и трудовых ресурсов, усовершенствование технологии, улучшение качества предоставляемых услуг, внедрение современных технологий.</w:t>
      </w:r>
    </w:p>
    <w:p w14:paraId="6D927E0B">
      <w:pPr>
        <w:pStyle w:val="3463"/>
      </w:pPr>
      <w:r>
        <w:t>Для уточнения капитальных затрат на строительство, реконструкцию тепловых сетей требуется выполнение дальнейших проектных и сметных работ.</w:t>
      </w:r>
    </w:p>
    <w:p w14:paraId="27FA4C5B">
      <w:pPr>
        <w:pStyle w:val="3463"/>
      </w:pPr>
      <w:r>
        <w:t>Стоимость мероприятий по техническому перевооружению котельной, приобретению и установке оборудования, приобретению и установке приборов учёта выработки и отпуска тепловой энергии в сеть принята в соответствии со средней стоимостью оборудования и работ по наладке и установке в данном регионе.</w:t>
      </w:r>
    </w:p>
    <w:p w14:paraId="48500950">
      <w:pPr>
        <w:rPr>
          <w:rFonts w:ascii="Times New Roman" w:hAnsi="Times New Roman" w:cs="Times New Roman"/>
          <w:szCs w:val="24"/>
        </w:rPr>
      </w:pPr>
    </w:p>
    <w:p w14:paraId="41821C20">
      <w:pPr>
        <w:pStyle w:val="2"/>
        <w:numPr>
          <w:ilvl w:val="0"/>
          <w:numId w:val="75"/>
        </w:numPr>
        <w:ind w:left="1066" w:hanging="357"/>
        <w:rPr>
          <w:spacing w:val="0"/>
        </w:rPr>
      </w:pPr>
      <w:bookmarkStart w:id="621" w:name="_Toc9154932"/>
      <w:bookmarkStart w:id="622" w:name="_Toc84971078"/>
      <w:bookmarkStart w:id="623" w:name="_Toc166767307"/>
      <w:r>
        <w:rPr>
          <w:spacing w:val="0"/>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1"/>
      <w:bookmarkEnd w:id="622"/>
      <w:bookmarkEnd w:id="623"/>
    </w:p>
    <w:p w14:paraId="377DDE34">
      <w:pPr>
        <w:pStyle w:val="3463"/>
      </w:pPr>
      <w:r>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72C23DEA">
      <w:pPr>
        <w:pStyle w:val="3463"/>
      </w:pPr>
      <w:r>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20CE2FB9">
      <w:pPr>
        <w:pStyle w:val="3463"/>
      </w:pPr>
      <w:r>
        <w:t>Предлагается рассмотреть 8 сценариев по финансированию мероприятий:</w:t>
      </w:r>
    </w:p>
    <w:p w14:paraId="21098D79">
      <w:pPr>
        <w:pStyle w:val="3463"/>
      </w:pPr>
      <w:r>
        <w:t>Полный объем финансовых затрат покрывается за счет собственных средств теплоснабжающих компаний.</w:t>
      </w:r>
    </w:p>
    <w:p w14:paraId="06851674">
      <w:pPr>
        <w:pStyle w:val="3463"/>
      </w:pPr>
      <w:r>
        <w:t>1.</w:t>
      </w:r>
      <w:r>
        <w:tab/>
      </w:r>
      <w:r>
        <w:t>20 % объема финансовых затрат покрывается за счет надбавки в тарифе – остальное за счет собственных средств теплоснабжающих компаний.</w:t>
      </w:r>
    </w:p>
    <w:p w14:paraId="3ABB1C29">
      <w:pPr>
        <w:pStyle w:val="3463"/>
      </w:pPr>
      <w:r>
        <w:t>2.</w:t>
      </w:r>
      <w:r>
        <w:tab/>
      </w:r>
      <w:r>
        <w:t>60 % объема финансовых затрат покрывается за счет надбавки в тарифе – остальное за счет собственных средств теплоснабжающих компаний.</w:t>
      </w:r>
    </w:p>
    <w:p w14:paraId="37341754">
      <w:pPr>
        <w:pStyle w:val="3463"/>
      </w:pPr>
      <w:r>
        <w:t>3.</w:t>
      </w:r>
      <w:r>
        <w:tab/>
      </w:r>
      <w:r>
        <w:t>100 % объема финансовых затрат покрывается за счет надбавки в тарифе.</w:t>
      </w:r>
    </w:p>
    <w:p w14:paraId="646FC176">
      <w:pPr>
        <w:pStyle w:val="3463"/>
      </w:pPr>
      <w:r>
        <w:t>4.</w:t>
      </w:r>
      <w:r>
        <w:tab/>
      </w:r>
      <w:r>
        <w:t>Полный объем финансовых затрат покрывается за счет заемного капитала.</w:t>
      </w:r>
    </w:p>
    <w:p w14:paraId="2E5DC4CE">
      <w:pPr>
        <w:pStyle w:val="3463"/>
      </w:pPr>
      <w:r>
        <w:t>5.</w:t>
      </w:r>
      <w:r>
        <w:tab/>
      </w:r>
      <w:r>
        <w:t>20 % объема финансовых затрат покрывается за счет надбавки в тарифе – остальное за счет заемного капитала.</w:t>
      </w:r>
    </w:p>
    <w:p w14:paraId="5E53CCC1">
      <w:pPr>
        <w:pStyle w:val="3463"/>
      </w:pPr>
      <w:r>
        <w:t>6.</w:t>
      </w:r>
      <w:r>
        <w:tab/>
      </w:r>
      <w:r>
        <w:t>60 % объема финансовых затрат покрывается за счет надбавки в тарифе – остальное за счет заемного капитала.</w:t>
      </w:r>
    </w:p>
    <w:p w14:paraId="4FE2F19D">
      <w:pPr>
        <w:pStyle w:val="3463"/>
      </w:pPr>
      <w:r>
        <w:t>7.</w:t>
      </w:r>
      <w:r>
        <w:tab/>
      </w:r>
      <w:r>
        <w:t>100 % объема финансовых затрат покрывается за счет надбавки в тарифе.</w:t>
      </w:r>
    </w:p>
    <w:p w14:paraId="505BE448">
      <w:pPr>
        <w:pStyle w:val="3463"/>
      </w:pPr>
      <w:r>
        <w:t>На основании этих данных рассчитываются показатели эффективности инвестиционного проекта:</w:t>
      </w:r>
    </w:p>
    <w:p w14:paraId="70518C99">
      <w:pPr>
        <w:pStyle w:val="3463"/>
      </w:pPr>
      <w:r>
        <w:t>Приведенный (дисконтированный) доход NPV за период;</w:t>
      </w:r>
    </w:p>
    <w:p w14:paraId="038BBFBF">
      <w:pPr>
        <w:pStyle w:val="3463"/>
      </w:pPr>
      <w:r>
        <w:t>Индекс рентабельности инвестиций PI;</w:t>
      </w:r>
    </w:p>
    <w:p w14:paraId="2347C719">
      <w:pPr>
        <w:pStyle w:val="3463"/>
      </w:pPr>
      <w:r>
        <w:t>Срок окупаемости (динамический) от начала операционной деятельности.</w:t>
      </w:r>
    </w:p>
    <w:p w14:paraId="13ADD337">
      <w:pPr>
        <w:pStyle w:val="3463"/>
      </w:pPr>
      <w: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0E8CA340">
      <w:pPr>
        <w:pStyle w:val="3463"/>
      </w:pPr>
      <w:r>
        <w:t xml:space="preserve"> - с прогнозом социально-экономического развития Российской Федерации на 2023 год и на плановый период из письма Минэкономразвития России;</w:t>
      </w:r>
    </w:p>
    <w:p w14:paraId="445F7F8E">
      <w:pPr>
        <w:pStyle w:val="3463"/>
      </w:pPr>
      <w:r>
        <w:t xml:space="preserve"> - с показателями долгосрочного прогноза социально-экономического развития Российской Федерации до 2034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1EAD31FF">
      <w:pPr>
        <w:pStyle w:val="3463"/>
      </w:pPr>
      <w:r>
        <w:t xml:space="preserve">Период расчета для инвестиционного проекта – 12 лет (2023 – 2034 гг.). Шаг расчета – 1 год. </w:t>
      </w:r>
    </w:p>
    <w:p w14:paraId="7563BB15">
      <w:pPr>
        <w:spacing w:after="0" w:line="360" w:lineRule="auto"/>
        <w:jc w:val="both"/>
        <w:rPr>
          <w:rFonts w:ascii="Times New Roman" w:hAnsi="Times New Roman" w:cs="Times New Roman"/>
          <w:sz w:val="24"/>
          <w:szCs w:val="24"/>
        </w:rPr>
      </w:pPr>
    </w:p>
    <w:p w14:paraId="0E0CFE5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Индексы-дефляторы МЭР</w:t>
      </w:r>
    </w:p>
    <w:p w14:paraId="2386A7ED">
      <w:pPr>
        <w:pStyle w:val="3463"/>
      </w:pPr>
      <w:r>
        <w:t>Изменения индексов основных показателей расчета в соответствии с индексами-дефляторами МЭР представлены в таблице.</w:t>
      </w:r>
    </w:p>
    <w:p w14:paraId="7FE4F1C8">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12.4.1 - Изменения индексов показателей расчета в соответствии с индексами-дефляторами МЭР</w:t>
      </w:r>
    </w:p>
    <w:tbl>
      <w:tblPr>
        <w:tblStyle w:val="12"/>
        <w:tblW w:w="5000" w:type="pct"/>
        <w:tblInd w:w="0" w:type="dxa"/>
        <w:tblLayout w:type="autofit"/>
        <w:tblCellMar>
          <w:top w:w="0" w:type="dxa"/>
          <w:left w:w="108" w:type="dxa"/>
          <w:bottom w:w="0" w:type="dxa"/>
          <w:right w:w="108" w:type="dxa"/>
        </w:tblCellMar>
      </w:tblPr>
      <w:tblGrid>
        <w:gridCol w:w="1646"/>
        <w:gridCol w:w="646"/>
        <w:gridCol w:w="646"/>
        <w:gridCol w:w="646"/>
        <w:gridCol w:w="598"/>
        <w:gridCol w:w="598"/>
        <w:gridCol w:w="598"/>
        <w:gridCol w:w="598"/>
        <w:gridCol w:w="599"/>
        <w:gridCol w:w="599"/>
        <w:gridCol w:w="599"/>
        <w:gridCol w:w="599"/>
        <w:gridCol w:w="599"/>
        <w:gridCol w:w="599"/>
      </w:tblGrid>
      <w:tr w14:paraId="6757F980">
        <w:trPr>
          <w:trHeight w:val="20" w:hRule="atLeast"/>
        </w:trPr>
        <w:tc>
          <w:tcPr>
            <w:tcW w:w="637" w:type="pct"/>
            <w:vMerge w:val="restart"/>
            <w:tcBorders>
              <w:top w:val="single" w:color="auto" w:sz="8" w:space="0"/>
              <w:left w:val="single" w:color="auto" w:sz="8" w:space="0"/>
              <w:bottom w:val="single" w:color="000000" w:sz="8" w:space="0"/>
              <w:right w:val="single" w:color="auto" w:sz="8" w:space="0"/>
            </w:tcBorders>
            <w:shd w:val="clear" w:color="000000" w:fill="D9D9D9"/>
            <w:vAlign w:val="center"/>
          </w:tcPr>
          <w:p w14:paraId="0D1C78D3">
            <w:pPr>
              <w:pStyle w:val="1806"/>
              <w:rPr>
                <w:rFonts w:cs="Times New Roman"/>
              </w:rPr>
            </w:pPr>
            <w:r>
              <w:rPr>
                <w:rFonts w:cs="Times New Roman"/>
              </w:rPr>
              <w:t>Показатель</w:t>
            </w:r>
          </w:p>
        </w:tc>
        <w:tc>
          <w:tcPr>
            <w:tcW w:w="4363" w:type="pct"/>
            <w:gridSpan w:val="13"/>
            <w:tcBorders>
              <w:top w:val="single" w:color="auto" w:sz="8" w:space="0"/>
              <w:left w:val="nil"/>
              <w:bottom w:val="single" w:color="auto" w:sz="8" w:space="0"/>
              <w:right w:val="nil"/>
            </w:tcBorders>
            <w:shd w:val="clear" w:color="000000" w:fill="D9D9D9"/>
            <w:vAlign w:val="center"/>
          </w:tcPr>
          <w:p w14:paraId="1853F12D">
            <w:pPr>
              <w:pStyle w:val="1806"/>
              <w:rPr>
                <w:rFonts w:cs="Times New Roman"/>
              </w:rPr>
            </w:pPr>
            <w:r>
              <w:rPr>
                <w:rFonts w:cs="Times New Roman"/>
              </w:rPr>
              <w:t xml:space="preserve"> Значение показателя по годам расчетного периода</w:t>
            </w:r>
          </w:p>
        </w:tc>
      </w:tr>
      <w:tr w14:paraId="62A11603">
        <w:tblPrEx>
          <w:tblCellMar>
            <w:top w:w="0" w:type="dxa"/>
            <w:left w:w="108" w:type="dxa"/>
            <w:bottom w:w="0" w:type="dxa"/>
            <w:right w:w="108" w:type="dxa"/>
          </w:tblCellMar>
        </w:tblPrEx>
        <w:trPr>
          <w:trHeight w:val="20" w:hRule="atLeast"/>
        </w:trPr>
        <w:tc>
          <w:tcPr>
            <w:tcW w:w="637" w:type="pct"/>
            <w:vMerge w:val="continue"/>
            <w:tcBorders>
              <w:top w:val="single" w:color="auto" w:sz="8" w:space="0"/>
              <w:left w:val="single" w:color="auto" w:sz="8" w:space="0"/>
              <w:bottom w:val="single" w:color="000000" w:sz="8" w:space="0"/>
              <w:right w:val="single" w:color="auto" w:sz="8" w:space="0"/>
            </w:tcBorders>
            <w:vAlign w:val="center"/>
          </w:tcPr>
          <w:p w14:paraId="350B9F82">
            <w:pPr>
              <w:pStyle w:val="1806"/>
              <w:rPr>
                <w:rFonts w:cs="Times New Roman"/>
              </w:rPr>
            </w:pPr>
          </w:p>
        </w:tc>
        <w:tc>
          <w:tcPr>
            <w:tcW w:w="338" w:type="pct"/>
            <w:tcBorders>
              <w:top w:val="nil"/>
              <w:left w:val="nil"/>
              <w:bottom w:val="single" w:color="auto" w:sz="8" w:space="0"/>
              <w:right w:val="single" w:color="auto" w:sz="8" w:space="0"/>
            </w:tcBorders>
            <w:shd w:val="clear" w:color="000000" w:fill="D9D9D9"/>
            <w:vAlign w:val="center"/>
          </w:tcPr>
          <w:p w14:paraId="19F3094F">
            <w:pPr>
              <w:pStyle w:val="1806"/>
              <w:rPr>
                <w:rFonts w:cs="Times New Roman"/>
              </w:rPr>
            </w:pPr>
            <w:r>
              <w:rPr>
                <w:rFonts w:cs="Times New Roman"/>
              </w:rPr>
              <w:t>2022</w:t>
            </w:r>
          </w:p>
        </w:tc>
        <w:tc>
          <w:tcPr>
            <w:tcW w:w="338" w:type="pct"/>
            <w:tcBorders>
              <w:top w:val="nil"/>
              <w:left w:val="nil"/>
              <w:bottom w:val="single" w:color="auto" w:sz="8" w:space="0"/>
              <w:right w:val="single" w:color="auto" w:sz="8" w:space="0"/>
            </w:tcBorders>
            <w:shd w:val="clear" w:color="000000" w:fill="D9D9D9"/>
            <w:vAlign w:val="center"/>
          </w:tcPr>
          <w:p w14:paraId="1BB8CF54">
            <w:pPr>
              <w:pStyle w:val="1806"/>
              <w:rPr>
                <w:rFonts w:cs="Times New Roman"/>
              </w:rPr>
            </w:pPr>
            <w:r>
              <w:rPr>
                <w:rFonts w:cs="Times New Roman"/>
              </w:rPr>
              <w:t>2023</w:t>
            </w:r>
          </w:p>
        </w:tc>
        <w:tc>
          <w:tcPr>
            <w:tcW w:w="338" w:type="pct"/>
            <w:tcBorders>
              <w:top w:val="nil"/>
              <w:left w:val="nil"/>
              <w:bottom w:val="single" w:color="auto" w:sz="8" w:space="0"/>
              <w:right w:val="single" w:color="auto" w:sz="8" w:space="0"/>
            </w:tcBorders>
            <w:shd w:val="clear" w:color="000000" w:fill="D9D9D9"/>
            <w:vAlign w:val="center"/>
          </w:tcPr>
          <w:p w14:paraId="1BF682C3">
            <w:pPr>
              <w:pStyle w:val="1806"/>
              <w:rPr>
                <w:rFonts w:cs="Times New Roman"/>
              </w:rPr>
            </w:pPr>
            <w:r>
              <w:rPr>
                <w:rFonts w:cs="Times New Roman"/>
              </w:rPr>
              <w:t>2024</w:t>
            </w:r>
          </w:p>
        </w:tc>
        <w:tc>
          <w:tcPr>
            <w:tcW w:w="335" w:type="pct"/>
            <w:tcBorders>
              <w:top w:val="nil"/>
              <w:left w:val="nil"/>
              <w:bottom w:val="single" w:color="auto" w:sz="8" w:space="0"/>
              <w:right w:val="single" w:color="auto" w:sz="8" w:space="0"/>
            </w:tcBorders>
            <w:shd w:val="clear" w:color="000000" w:fill="D9D9D9"/>
            <w:vAlign w:val="center"/>
          </w:tcPr>
          <w:p w14:paraId="5B0343FC">
            <w:pPr>
              <w:pStyle w:val="1806"/>
              <w:rPr>
                <w:rFonts w:cs="Times New Roman"/>
              </w:rPr>
            </w:pPr>
            <w:r>
              <w:rPr>
                <w:rFonts w:cs="Times New Roman"/>
              </w:rPr>
              <w:t>2025</w:t>
            </w:r>
          </w:p>
        </w:tc>
        <w:tc>
          <w:tcPr>
            <w:tcW w:w="335" w:type="pct"/>
            <w:tcBorders>
              <w:top w:val="nil"/>
              <w:left w:val="nil"/>
              <w:bottom w:val="single" w:color="auto" w:sz="8" w:space="0"/>
              <w:right w:val="single" w:color="auto" w:sz="8" w:space="0"/>
            </w:tcBorders>
            <w:shd w:val="clear" w:color="000000" w:fill="D9D9D9"/>
            <w:vAlign w:val="center"/>
          </w:tcPr>
          <w:p w14:paraId="27540FE3">
            <w:pPr>
              <w:pStyle w:val="1806"/>
              <w:rPr>
                <w:rFonts w:cs="Times New Roman"/>
              </w:rPr>
            </w:pPr>
            <w:r>
              <w:rPr>
                <w:rFonts w:cs="Times New Roman"/>
              </w:rPr>
              <w:t>2026</w:t>
            </w:r>
          </w:p>
        </w:tc>
        <w:tc>
          <w:tcPr>
            <w:tcW w:w="335" w:type="pct"/>
            <w:tcBorders>
              <w:top w:val="nil"/>
              <w:left w:val="nil"/>
              <w:bottom w:val="single" w:color="auto" w:sz="8" w:space="0"/>
              <w:right w:val="single" w:color="auto" w:sz="8" w:space="0"/>
            </w:tcBorders>
            <w:shd w:val="clear" w:color="000000" w:fill="D9D9D9"/>
            <w:vAlign w:val="center"/>
          </w:tcPr>
          <w:p w14:paraId="5EF23C2C">
            <w:pPr>
              <w:pStyle w:val="1806"/>
              <w:rPr>
                <w:rFonts w:cs="Times New Roman"/>
              </w:rPr>
            </w:pPr>
            <w:r>
              <w:rPr>
                <w:rFonts w:cs="Times New Roman"/>
              </w:rPr>
              <w:t>2027</w:t>
            </w:r>
          </w:p>
        </w:tc>
        <w:tc>
          <w:tcPr>
            <w:tcW w:w="335" w:type="pct"/>
            <w:tcBorders>
              <w:top w:val="nil"/>
              <w:left w:val="nil"/>
              <w:bottom w:val="single" w:color="auto" w:sz="8" w:space="0"/>
              <w:right w:val="single" w:color="auto" w:sz="8" w:space="0"/>
            </w:tcBorders>
            <w:shd w:val="clear" w:color="000000" w:fill="D9D9D9"/>
            <w:vAlign w:val="center"/>
          </w:tcPr>
          <w:p w14:paraId="0DFB537B">
            <w:pPr>
              <w:pStyle w:val="1806"/>
              <w:rPr>
                <w:rFonts w:cs="Times New Roman"/>
              </w:rPr>
            </w:pPr>
            <w:r>
              <w:rPr>
                <w:rFonts w:cs="Times New Roman"/>
              </w:rPr>
              <w:t>2028</w:t>
            </w:r>
          </w:p>
        </w:tc>
        <w:tc>
          <w:tcPr>
            <w:tcW w:w="335" w:type="pct"/>
            <w:tcBorders>
              <w:top w:val="nil"/>
              <w:left w:val="nil"/>
              <w:bottom w:val="single" w:color="auto" w:sz="8" w:space="0"/>
              <w:right w:val="single" w:color="auto" w:sz="8" w:space="0"/>
            </w:tcBorders>
            <w:shd w:val="clear" w:color="000000" w:fill="D9D9D9"/>
            <w:vAlign w:val="center"/>
          </w:tcPr>
          <w:p w14:paraId="7DBE53F2">
            <w:pPr>
              <w:pStyle w:val="1806"/>
              <w:rPr>
                <w:rFonts w:cs="Times New Roman"/>
              </w:rPr>
            </w:pPr>
            <w:r>
              <w:rPr>
                <w:rFonts w:cs="Times New Roman"/>
              </w:rPr>
              <w:t>2029</w:t>
            </w:r>
          </w:p>
        </w:tc>
        <w:tc>
          <w:tcPr>
            <w:tcW w:w="335" w:type="pct"/>
            <w:tcBorders>
              <w:top w:val="nil"/>
              <w:left w:val="nil"/>
              <w:bottom w:val="single" w:color="auto" w:sz="8" w:space="0"/>
              <w:right w:val="single" w:color="auto" w:sz="8" w:space="0"/>
            </w:tcBorders>
            <w:shd w:val="clear" w:color="000000" w:fill="D9D9D9"/>
            <w:vAlign w:val="center"/>
          </w:tcPr>
          <w:p w14:paraId="09A768F2">
            <w:pPr>
              <w:pStyle w:val="1806"/>
              <w:rPr>
                <w:rFonts w:cs="Times New Roman"/>
              </w:rPr>
            </w:pPr>
            <w:r>
              <w:rPr>
                <w:rFonts w:cs="Times New Roman"/>
              </w:rPr>
              <w:t>2030</w:t>
            </w:r>
          </w:p>
        </w:tc>
        <w:tc>
          <w:tcPr>
            <w:tcW w:w="335" w:type="pct"/>
            <w:tcBorders>
              <w:top w:val="nil"/>
              <w:left w:val="nil"/>
              <w:bottom w:val="single" w:color="auto" w:sz="8" w:space="0"/>
              <w:right w:val="single" w:color="auto" w:sz="8" w:space="0"/>
            </w:tcBorders>
            <w:shd w:val="clear" w:color="000000" w:fill="D9D9D9"/>
            <w:vAlign w:val="center"/>
          </w:tcPr>
          <w:p w14:paraId="7671D378">
            <w:pPr>
              <w:pStyle w:val="1806"/>
              <w:rPr>
                <w:rFonts w:cs="Times New Roman"/>
              </w:rPr>
            </w:pPr>
            <w:r>
              <w:rPr>
                <w:rFonts w:cs="Times New Roman"/>
              </w:rPr>
              <w:t>2031</w:t>
            </w:r>
          </w:p>
        </w:tc>
        <w:tc>
          <w:tcPr>
            <w:tcW w:w="335" w:type="pct"/>
            <w:tcBorders>
              <w:top w:val="nil"/>
              <w:left w:val="nil"/>
              <w:bottom w:val="single" w:color="auto" w:sz="8" w:space="0"/>
              <w:right w:val="single" w:color="auto" w:sz="8" w:space="0"/>
            </w:tcBorders>
            <w:shd w:val="clear" w:color="000000" w:fill="D9D9D9"/>
            <w:vAlign w:val="center"/>
          </w:tcPr>
          <w:p w14:paraId="07CA8E58">
            <w:pPr>
              <w:pStyle w:val="1806"/>
              <w:rPr>
                <w:rFonts w:cs="Times New Roman"/>
              </w:rPr>
            </w:pPr>
            <w:r>
              <w:rPr>
                <w:rFonts w:cs="Times New Roman"/>
              </w:rPr>
              <w:t>2032</w:t>
            </w:r>
          </w:p>
        </w:tc>
        <w:tc>
          <w:tcPr>
            <w:tcW w:w="335" w:type="pct"/>
            <w:tcBorders>
              <w:top w:val="nil"/>
              <w:left w:val="nil"/>
              <w:bottom w:val="single" w:color="auto" w:sz="8" w:space="0"/>
              <w:right w:val="single" w:color="auto" w:sz="8" w:space="0"/>
            </w:tcBorders>
            <w:shd w:val="clear" w:color="000000" w:fill="D9D9D9"/>
            <w:vAlign w:val="center"/>
          </w:tcPr>
          <w:p w14:paraId="00C3813E">
            <w:pPr>
              <w:pStyle w:val="1806"/>
              <w:rPr>
                <w:rFonts w:cs="Times New Roman"/>
              </w:rPr>
            </w:pPr>
            <w:r>
              <w:rPr>
                <w:rFonts w:cs="Times New Roman"/>
              </w:rPr>
              <w:t>2033</w:t>
            </w:r>
          </w:p>
        </w:tc>
        <w:tc>
          <w:tcPr>
            <w:tcW w:w="335" w:type="pct"/>
            <w:tcBorders>
              <w:top w:val="nil"/>
              <w:left w:val="nil"/>
              <w:bottom w:val="single" w:color="auto" w:sz="8" w:space="0"/>
              <w:right w:val="single" w:color="auto" w:sz="8" w:space="0"/>
            </w:tcBorders>
            <w:shd w:val="clear" w:color="000000" w:fill="D9D9D9"/>
            <w:vAlign w:val="center"/>
          </w:tcPr>
          <w:p w14:paraId="6741CEA2">
            <w:pPr>
              <w:pStyle w:val="1806"/>
              <w:rPr>
                <w:rFonts w:cs="Times New Roman"/>
              </w:rPr>
            </w:pPr>
            <w:r>
              <w:rPr>
                <w:rFonts w:cs="Times New Roman"/>
              </w:rPr>
              <w:t>2034</w:t>
            </w:r>
          </w:p>
        </w:tc>
      </w:tr>
      <w:tr w14:paraId="232AA0DC">
        <w:tblPrEx>
          <w:tblCellMar>
            <w:top w:w="0" w:type="dxa"/>
            <w:left w:w="108" w:type="dxa"/>
            <w:bottom w:w="0" w:type="dxa"/>
            <w:right w:w="108" w:type="dxa"/>
          </w:tblCellMar>
        </w:tblPrEx>
        <w:trPr>
          <w:trHeight w:val="20" w:hRule="atLeast"/>
        </w:trPr>
        <w:tc>
          <w:tcPr>
            <w:tcW w:w="637" w:type="pct"/>
            <w:vMerge w:val="continue"/>
            <w:tcBorders>
              <w:top w:val="single" w:color="auto" w:sz="8" w:space="0"/>
              <w:left w:val="single" w:color="auto" w:sz="8" w:space="0"/>
              <w:bottom w:val="single" w:color="000000" w:sz="8" w:space="0"/>
              <w:right w:val="single" w:color="auto" w:sz="8" w:space="0"/>
            </w:tcBorders>
            <w:vAlign w:val="center"/>
          </w:tcPr>
          <w:p w14:paraId="58D64B61">
            <w:pPr>
              <w:pStyle w:val="1806"/>
              <w:rPr>
                <w:rFonts w:cs="Times New Roman"/>
              </w:rPr>
            </w:pPr>
          </w:p>
        </w:tc>
        <w:tc>
          <w:tcPr>
            <w:tcW w:w="338" w:type="pct"/>
            <w:tcBorders>
              <w:top w:val="nil"/>
              <w:left w:val="nil"/>
              <w:bottom w:val="single" w:color="auto" w:sz="8" w:space="0"/>
              <w:right w:val="single" w:color="auto" w:sz="8" w:space="0"/>
            </w:tcBorders>
            <w:shd w:val="clear" w:color="000000" w:fill="D9D9D9"/>
            <w:vAlign w:val="center"/>
          </w:tcPr>
          <w:p w14:paraId="30169D5C">
            <w:pPr>
              <w:pStyle w:val="1806"/>
              <w:rPr>
                <w:rFonts w:cs="Times New Roman"/>
              </w:rPr>
            </w:pPr>
            <w:r>
              <w:rPr>
                <w:rFonts w:cs="Times New Roman"/>
              </w:rPr>
              <w:t>0</w:t>
            </w:r>
          </w:p>
        </w:tc>
        <w:tc>
          <w:tcPr>
            <w:tcW w:w="338" w:type="pct"/>
            <w:tcBorders>
              <w:top w:val="nil"/>
              <w:left w:val="nil"/>
              <w:bottom w:val="single" w:color="auto" w:sz="8" w:space="0"/>
              <w:right w:val="single" w:color="auto" w:sz="8" w:space="0"/>
            </w:tcBorders>
            <w:shd w:val="clear" w:color="000000" w:fill="D9D9D9"/>
            <w:vAlign w:val="center"/>
          </w:tcPr>
          <w:p w14:paraId="6E9F9315">
            <w:pPr>
              <w:pStyle w:val="1806"/>
              <w:rPr>
                <w:rFonts w:cs="Times New Roman"/>
              </w:rPr>
            </w:pPr>
            <w:r>
              <w:rPr>
                <w:rFonts w:cs="Times New Roman"/>
              </w:rPr>
              <w:t>1</w:t>
            </w:r>
          </w:p>
        </w:tc>
        <w:tc>
          <w:tcPr>
            <w:tcW w:w="338" w:type="pct"/>
            <w:tcBorders>
              <w:top w:val="nil"/>
              <w:left w:val="nil"/>
              <w:bottom w:val="single" w:color="auto" w:sz="8" w:space="0"/>
              <w:right w:val="single" w:color="auto" w:sz="8" w:space="0"/>
            </w:tcBorders>
            <w:shd w:val="clear" w:color="000000" w:fill="D9D9D9"/>
            <w:vAlign w:val="center"/>
          </w:tcPr>
          <w:p w14:paraId="7ADA8376">
            <w:pPr>
              <w:pStyle w:val="1806"/>
              <w:rPr>
                <w:rFonts w:cs="Times New Roman"/>
              </w:rPr>
            </w:pPr>
            <w:r>
              <w:rPr>
                <w:rFonts w:cs="Times New Roman"/>
              </w:rPr>
              <w:t>2</w:t>
            </w:r>
          </w:p>
        </w:tc>
        <w:tc>
          <w:tcPr>
            <w:tcW w:w="335" w:type="pct"/>
            <w:tcBorders>
              <w:top w:val="nil"/>
              <w:left w:val="nil"/>
              <w:bottom w:val="single" w:color="auto" w:sz="8" w:space="0"/>
              <w:right w:val="single" w:color="auto" w:sz="8" w:space="0"/>
            </w:tcBorders>
            <w:shd w:val="clear" w:color="000000" w:fill="D9D9D9"/>
            <w:vAlign w:val="center"/>
          </w:tcPr>
          <w:p w14:paraId="2BF2495E">
            <w:pPr>
              <w:pStyle w:val="1806"/>
              <w:rPr>
                <w:rFonts w:cs="Times New Roman"/>
              </w:rPr>
            </w:pPr>
            <w:r>
              <w:rPr>
                <w:rFonts w:cs="Times New Roman"/>
              </w:rPr>
              <w:t>3</w:t>
            </w:r>
          </w:p>
        </w:tc>
        <w:tc>
          <w:tcPr>
            <w:tcW w:w="335" w:type="pct"/>
            <w:tcBorders>
              <w:top w:val="nil"/>
              <w:left w:val="nil"/>
              <w:bottom w:val="single" w:color="auto" w:sz="8" w:space="0"/>
              <w:right w:val="single" w:color="auto" w:sz="8" w:space="0"/>
            </w:tcBorders>
            <w:shd w:val="clear" w:color="000000" w:fill="D9D9D9"/>
            <w:vAlign w:val="center"/>
          </w:tcPr>
          <w:p w14:paraId="08F56C99">
            <w:pPr>
              <w:pStyle w:val="1806"/>
              <w:rPr>
                <w:rFonts w:cs="Times New Roman"/>
              </w:rPr>
            </w:pPr>
            <w:r>
              <w:rPr>
                <w:rFonts w:cs="Times New Roman"/>
              </w:rPr>
              <w:t>4</w:t>
            </w:r>
          </w:p>
        </w:tc>
        <w:tc>
          <w:tcPr>
            <w:tcW w:w="335" w:type="pct"/>
            <w:tcBorders>
              <w:top w:val="nil"/>
              <w:left w:val="nil"/>
              <w:bottom w:val="single" w:color="auto" w:sz="8" w:space="0"/>
              <w:right w:val="single" w:color="auto" w:sz="8" w:space="0"/>
            </w:tcBorders>
            <w:shd w:val="clear" w:color="000000" w:fill="D9D9D9"/>
            <w:vAlign w:val="center"/>
          </w:tcPr>
          <w:p w14:paraId="4A53EE11">
            <w:pPr>
              <w:pStyle w:val="1806"/>
              <w:rPr>
                <w:rFonts w:cs="Times New Roman"/>
              </w:rPr>
            </w:pPr>
            <w:r>
              <w:rPr>
                <w:rFonts w:cs="Times New Roman"/>
              </w:rPr>
              <w:t>5</w:t>
            </w:r>
          </w:p>
        </w:tc>
        <w:tc>
          <w:tcPr>
            <w:tcW w:w="335" w:type="pct"/>
            <w:tcBorders>
              <w:top w:val="nil"/>
              <w:left w:val="nil"/>
              <w:bottom w:val="single" w:color="auto" w:sz="8" w:space="0"/>
              <w:right w:val="single" w:color="auto" w:sz="8" w:space="0"/>
            </w:tcBorders>
            <w:shd w:val="clear" w:color="000000" w:fill="D9D9D9"/>
            <w:vAlign w:val="center"/>
          </w:tcPr>
          <w:p w14:paraId="10E0DCC4">
            <w:pPr>
              <w:pStyle w:val="1806"/>
              <w:rPr>
                <w:rFonts w:cs="Times New Roman"/>
              </w:rPr>
            </w:pPr>
            <w:r>
              <w:rPr>
                <w:rFonts w:cs="Times New Roman"/>
              </w:rPr>
              <w:t>6</w:t>
            </w:r>
          </w:p>
        </w:tc>
        <w:tc>
          <w:tcPr>
            <w:tcW w:w="335" w:type="pct"/>
            <w:tcBorders>
              <w:top w:val="nil"/>
              <w:left w:val="nil"/>
              <w:bottom w:val="single" w:color="auto" w:sz="8" w:space="0"/>
              <w:right w:val="single" w:color="auto" w:sz="8" w:space="0"/>
            </w:tcBorders>
            <w:shd w:val="clear" w:color="000000" w:fill="D9D9D9"/>
            <w:vAlign w:val="center"/>
          </w:tcPr>
          <w:p w14:paraId="1D8215D6">
            <w:pPr>
              <w:pStyle w:val="1806"/>
              <w:rPr>
                <w:rFonts w:cs="Times New Roman"/>
              </w:rPr>
            </w:pPr>
            <w:r>
              <w:rPr>
                <w:rFonts w:cs="Times New Roman"/>
              </w:rPr>
              <w:t>7</w:t>
            </w:r>
          </w:p>
        </w:tc>
        <w:tc>
          <w:tcPr>
            <w:tcW w:w="335" w:type="pct"/>
            <w:tcBorders>
              <w:top w:val="nil"/>
              <w:left w:val="nil"/>
              <w:bottom w:val="single" w:color="auto" w:sz="8" w:space="0"/>
              <w:right w:val="single" w:color="auto" w:sz="8" w:space="0"/>
            </w:tcBorders>
            <w:shd w:val="clear" w:color="000000" w:fill="D9D9D9"/>
            <w:vAlign w:val="center"/>
          </w:tcPr>
          <w:p w14:paraId="228C62EC">
            <w:pPr>
              <w:pStyle w:val="1806"/>
              <w:rPr>
                <w:rFonts w:cs="Times New Roman"/>
              </w:rPr>
            </w:pPr>
            <w:r>
              <w:rPr>
                <w:rFonts w:cs="Times New Roman"/>
              </w:rPr>
              <w:t>8</w:t>
            </w:r>
          </w:p>
        </w:tc>
        <w:tc>
          <w:tcPr>
            <w:tcW w:w="335" w:type="pct"/>
            <w:tcBorders>
              <w:top w:val="nil"/>
              <w:left w:val="nil"/>
              <w:bottom w:val="single" w:color="auto" w:sz="8" w:space="0"/>
              <w:right w:val="single" w:color="auto" w:sz="8" w:space="0"/>
            </w:tcBorders>
            <w:shd w:val="clear" w:color="000000" w:fill="D9D9D9"/>
            <w:vAlign w:val="center"/>
          </w:tcPr>
          <w:p w14:paraId="7EBBC9B4">
            <w:pPr>
              <w:pStyle w:val="1806"/>
              <w:rPr>
                <w:rFonts w:cs="Times New Roman"/>
              </w:rPr>
            </w:pPr>
            <w:r>
              <w:rPr>
                <w:rFonts w:cs="Times New Roman"/>
              </w:rPr>
              <w:t>9</w:t>
            </w:r>
          </w:p>
        </w:tc>
        <w:tc>
          <w:tcPr>
            <w:tcW w:w="335" w:type="pct"/>
            <w:tcBorders>
              <w:top w:val="nil"/>
              <w:left w:val="nil"/>
              <w:bottom w:val="single" w:color="auto" w:sz="8" w:space="0"/>
              <w:right w:val="single" w:color="auto" w:sz="8" w:space="0"/>
            </w:tcBorders>
            <w:shd w:val="clear" w:color="000000" w:fill="D9D9D9"/>
            <w:vAlign w:val="center"/>
          </w:tcPr>
          <w:p w14:paraId="0535F3A8">
            <w:pPr>
              <w:pStyle w:val="1806"/>
              <w:rPr>
                <w:rFonts w:cs="Times New Roman"/>
              </w:rPr>
            </w:pPr>
            <w:r>
              <w:rPr>
                <w:rFonts w:cs="Times New Roman"/>
              </w:rPr>
              <w:t>10</w:t>
            </w:r>
          </w:p>
        </w:tc>
        <w:tc>
          <w:tcPr>
            <w:tcW w:w="335" w:type="pct"/>
            <w:tcBorders>
              <w:top w:val="nil"/>
              <w:left w:val="nil"/>
              <w:bottom w:val="single" w:color="auto" w:sz="8" w:space="0"/>
              <w:right w:val="single" w:color="auto" w:sz="8" w:space="0"/>
            </w:tcBorders>
            <w:shd w:val="clear" w:color="000000" w:fill="D9D9D9"/>
            <w:vAlign w:val="center"/>
          </w:tcPr>
          <w:p w14:paraId="01D131DA">
            <w:pPr>
              <w:pStyle w:val="1806"/>
              <w:rPr>
                <w:rFonts w:cs="Times New Roman"/>
              </w:rPr>
            </w:pPr>
            <w:r>
              <w:rPr>
                <w:rFonts w:cs="Times New Roman"/>
              </w:rPr>
              <w:t>11</w:t>
            </w:r>
          </w:p>
        </w:tc>
        <w:tc>
          <w:tcPr>
            <w:tcW w:w="335" w:type="pct"/>
            <w:tcBorders>
              <w:top w:val="nil"/>
              <w:left w:val="nil"/>
              <w:bottom w:val="single" w:color="auto" w:sz="8" w:space="0"/>
              <w:right w:val="single" w:color="auto" w:sz="8" w:space="0"/>
            </w:tcBorders>
            <w:shd w:val="clear" w:color="000000" w:fill="D9D9D9"/>
            <w:vAlign w:val="center"/>
          </w:tcPr>
          <w:p w14:paraId="5172260D">
            <w:pPr>
              <w:pStyle w:val="1806"/>
              <w:rPr>
                <w:rFonts w:cs="Times New Roman"/>
              </w:rPr>
            </w:pPr>
            <w:r>
              <w:rPr>
                <w:rFonts w:cs="Times New Roman"/>
              </w:rPr>
              <w:t>12</w:t>
            </w:r>
          </w:p>
        </w:tc>
      </w:tr>
      <w:tr w14:paraId="3DC87DD0">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3569E420">
            <w:pPr>
              <w:pStyle w:val="1806"/>
              <w:rPr>
                <w:rFonts w:cs="Times New Roman"/>
              </w:rPr>
            </w:pPr>
            <w:r>
              <w:rPr>
                <w:rFonts w:cs="Times New Roman"/>
              </w:rPr>
              <w:t>Инфляция(ИПЦ), среднегодовая</w:t>
            </w:r>
          </w:p>
        </w:tc>
        <w:tc>
          <w:tcPr>
            <w:tcW w:w="338" w:type="pct"/>
            <w:tcBorders>
              <w:top w:val="nil"/>
              <w:left w:val="nil"/>
              <w:bottom w:val="single" w:color="auto" w:sz="8" w:space="0"/>
              <w:right w:val="single" w:color="auto" w:sz="8" w:space="0"/>
            </w:tcBorders>
            <w:shd w:val="clear" w:color="auto" w:fill="auto"/>
            <w:vAlign w:val="center"/>
          </w:tcPr>
          <w:p w14:paraId="3A616F0D">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46EE0DE1">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35974782">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079F06BE">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7AD2698E">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7528782D">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2C973F79">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416AD8CD">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3B0C1421">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596CFFCB">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459DE55D">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5574F9B9">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039D1F5A">
            <w:pPr>
              <w:pStyle w:val="1806"/>
              <w:rPr>
                <w:rFonts w:cs="Times New Roman"/>
              </w:rPr>
            </w:pPr>
            <w:r>
              <w:rPr>
                <w:rFonts w:cs="Times New Roman"/>
              </w:rPr>
              <w:t>0,03</w:t>
            </w:r>
          </w:p>
        </w:tc>
      </w:tr>
      <w:tr w14:paraId="5001B3F8">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4F8F5E4B">
            <w:pPr>
              <w:pStyle w:val="1806"/>
              <w:rPr>
                <w:rFonts w:cs="Times New Roman"/>
              </w:rPr>
            </w:pPr>
            <w:r>
              <w:rPr>
                <w:rFonts w:cs="Times New Roman"/>
              </w:rPr>
              <w:t>Рост цен на электроэнергию на оптовом рынке, %</w:t>
            </w:r>
          </w:p>
        </w:tc>
        <w:tc>
          <w:tcPr>
            <w:tcW w:w="338" w:type="pct"/>
            <w:tcBorders>
              <w:top w:val="nil"/>
              <w:left w:val="nil"/>
              <w:bottom w:val="single" w:color="auto" w:sz="8" w:space="0"/>
              <w:right w:val="single" w:color="auto" w:sz="8" w:space="0"/>
            </w:tcBorders>
            <w:shd w:val="clear" w:color="auto" w:fill="auto"/>
            <w:vAlign w:val="center"/>
          </w:tcPr>
          <w:p w14:paraId="4A2132E5">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76AA5840">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00088005">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61240187">
            <w:pPr>
              <w:pStyle w:val="1806"/>
              <w:rPr>
                <w:rFonts w:cs="Times New Roman"/>
              </w:rPr>
            </w:pPr>
            <w:r>
              <w:rPr>
                <w:rFonts w:cs="Times New Roman"/>
              </w:rPr>
              <w:t>0,07</w:t>
            </w:r>
          </w:p>
        </w:tc>
        <w:tc>
          <w:tcPr>
            <w:tcW w:w="335" w:type="pct"/>
            <w:tcBorders>
              <w:top w:val="nil"/>
              <w:left w:val="nil"/>
              <w:bottom w:val="single" w:color="auto" w:sz="8" w:space="0"/>
              <w:right w:val="single" w:color="auto" w:sz="8" w:space="0"/>
            </w:tcBorders>
            <w:shd w:val="clear" w:color="auto" w:fill="auto"/>
            <w:vAlign w:val="center"/>
          </w:tcPr>
          <w:p w14:paraId="3D5B7D59">
            <w:pPr>
              <w:pStyle w:val="1806"/>
              <w:rPr>
                <w:rFonts w:cs="Times New Roman"/>
              </w:rPr>
            </w:pPr>
            <w:r>
              <w:rPr>
                <w:rFonts w:cs="Times New Roman"/>
              </w:rPr>
              <w:t>0,09</w:t>
            </w:r>
          </w:p>
        </w:tc>
        <w:tc>
          <w:tcPr>
            <w:tcW w:w="335" w:type="pct"/>
            <w:tcBorders>
              <w:top w:val="nil"/>
              <w:left w:val="nil"/>
              <w:bottom w:val="single" w:color="auto" w:sz="8" w:space="0"/>
              <w:right w:val="single" w:color="auto" w:sz="8" w:space="0"/>
            </w:tcBorders>
            <w:shd w:val="clear" w:color="auto" w:fill="auto"/>
            <w:vAlign w:val="center"/>
          </w:tcPr>
          <w:p w14:paraId="79E4969F">
            <w:pPr>
              <w:pStyle w:val="1806"/>
              <w:rPr>
                <w:rFonts w:cs="Times New Roman"/>
              </w:rPr>
            </w:pPr>
            <w:r>
              <w:rPr>
                <w:rFonts w:cs="Times New Roman"/>
              </w:rPr>
              <w:t>0,06</w:t>
            </w:r>
          </w:p>
        </w:tc>
        <w:tc>
          <w:tcPr>
            <w:tcW w:w="335" w:type="pct"/>
            <w:tcBorders>
              <w:top w:val="nil"/>
              <w:left w:val="nil"/>
              <w:bottom w:val="single" w:color="auto" w:sz="8" w:space="0"/>
              <w:right w:val="single" w:color="auto" w:sz="8" w:space="0"/>
            </w:tcBorders>
            <w:shd w:val="clear" w:color="auto" w:fill="auto"/>
            <w:vAlign w:val="center"/>
          </w:tcPr>
          <w:p w14:paraId="5173430D">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4DE03C23">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2E6FF291">
            <w:pPr>
              <w:pStyle w:val="1806"/>
              <w:rPr>
                <w:rFonts w:cs="Times New Roman"/>
              </w:rPr>
            </w:pPr>
            <w:r>
              <w:rPr>
                <w:rFonts w:cs="Times New Roman"/>
              </w:rPr>
              <w:t>0,06</w:t>
            </w:r>
          </w:p>
        </w:tc>
        <w:tc>
          <w:tcPr>
            <w:tcW w:w="335" w:type="pct"/>
            <w:tcBorders>
              <w:top w:val="nil"/>
              <w:left w:val="nil"/>
              <w:bottom w:val="single" w:color="auto" w:sz="8" w:space="0"/>
              <w:right w:val="single" w:color="auto" w:sz="8" w:space="0"/>
            </w:tcBorders>
            <w:shd w:val="clear" w:color="auto" w:fill="auto"/>
            <w:vAlign w:val="center"/>
          </w:tcPr>
          <w:p w14:paraId="17B97514">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40CD2FEC">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1AB4384B">
            <w:pPr>
              <w:pStyle w:val="1806"/>
              <w:rPr>
                <w:rFonts w:cs="Times New Roman"/>
              </w:rPr>
            </w:pPr>
            <w:r>
              <w:rPr>
                <w:rFonts w:cs="Times New Roman"/>
              </w:rPr>
              <w:t>0,02</w:t>
            </w:r>
          </w:p>
        </w:tc>
        <w:tc>
          <w:tcPr>
            <w:tcW w:w="335" w:type="pct"/>
            <w:tcBorders>
              <w:top w:val="nil"/>
              <w:left w:val="nil"/>
              <w:bottom w:val="single" w:color="auto" w:sz="8" w:space="0"/>
              <w:right w:val="single" w:color="auto" w:sz="8" w:space="0"/>
            </w:tcBorders>
            <w:shd w:val="clear" w:color="auto" w:fill="auto"/>
            <w:vAlign w:val="center"/>
          </w:tcPr>
          <w:p w14:paraId="0EE05AA2">
            <w:pPr>
              <w:pStyle w:val="1806"/>
              <w:rPr>
                <w:rFonts w:cs="Times New Roman"/>
              </w:rPr>
            </w:pPr>
            <w:r>
              <w:rPr>
                <w:rFonts w:cs="Times New Roman"/>
              </w:rPr>
              <w:t>0,01</w:t>
            </w:r>
          </w:p>
        </w:tc>
      </w:tr>
      <w:tr w14:paraId="730F5248">
        <w:tblPrEx>
          <w:tblCellMar>
            <w:top w:w="0" w:type="dxa"/>
            <w:left w:w="108" w:type="dxa"/>
            <w:bottom w:w="0" w:type="dxa"/>
            <w:right w:w="108" w:type="dxa"/>
          </w:tblCellMar>
        </w:tblPrEx>
        <w:trPr>
          <w:trHeight w:val="509" w:hRule="atLeast"/>
        </w:trPr>
        <w:tc>
          <w:tcPr>
            <w:tcW w:w="637" w:type="pct"/>
            <w:vMerge w:val="restart"/>
            <w:tcBorders>
              <w:top w:val="nil"/>
              <w:left w:val="single" w:color="auto" w:sz="8" w:space="0"/>
              <w:bottom w:val="single" w:color="000000" w:sz="8" w:space="0"/>
              <w:right w:val="single" w:color="auto" w:sz="8" w:space="0"/>
            </w:tcBorders>
            <w:shd w:val="clear" w:color="auto" w:fill="auto"/>
            <w:vAlign w:val="center"/>
          </w:tcPr>
          <w:p w14:paraId="6C6216FE">
            <w:pPr>
              <w:pStyle w:val="1806"/>
              <w:rPr>
                <w:rFonts w:cs="Times New Roman"/>
              </w:rPr>
            </w:pPr>
            <w:r>
              <w:rPr>
                <w:rFonts w:cs="Times New Roman"/>
              </w:rPr>
              <w:t>Рост цен на тепловую энергию в среднем за год к предыдущему году, %</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0A190FAE">
            <w:pPr>
              <w:pStyle w:val="1806"/>
              <w:rPr>
                <w:rFonts w:cs="Times New Roman"/>
              </w:rPr>
            </w:pPr>
            <w:r>
              <w:rPr>
                <w:rFonts w:cs="Times New Roman"/>
              </w:rPr>
              <w:t>0,046</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7E7B2DFF">
            <w:pPr>
              <w:pStyle w:val="1806"/>
              <w:rPr>
                <w:rFonts w:cs="Times New Roman"/>
              </w:rPr>
            </w:pPr>
            <w:r>
              <w:rPr>
                <w:rFonts w:cs="Times New Roman"/>
              </w:rPr>
              <w:t>0,033</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56A07AC8">
            <w:pPr>
              <w:pStyle w:val="1806"/>
              <w:rPr>
                <w:rFonts w:cs="Times New Roman"/>
              </w:rPr>
            </w:pPr>
            <w:r>
              <w:rPr>
                <w:rFonts w:cs="Times New Roman"/>
              </w:rPr>
              <w:t>0,034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65934144">
            <w:pPr>
              <w:pStyle w:val="1806"/>
              <w:rPr>
                <w:rFonts w:cs="Times New Roman"/>
              </w:rPr>
            </w:pPr>
            <w:r>
              <w:rPr>
                <w:rFonts w:cs="Times New Roman"/>
              </w:rPr>
              <w:t>0,09</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5D3BBC25">
            <w:pPr>
              <w:pStyle w:val="1806"/>
              <w:rPr>
                <w:rFonts w:cs="Times New Roman"/>
              </w:rPr>
            </w:pPr>
            <w:r>
              <w:rPr>
                <w:rFonts w:cs="Times New Roman"/>
              </w:rPr>
              <w:t>0,09</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57ADCD9A">
            <w:pPr>
              <w:pStyle w:val="1806"/>
              <w:rPr>
                <w:rFonts w:cs="Times New Roman"/>
              </w:rPr>
            </w:pPr>
            <w:r>
              <w:rPr>
                <w:rFonts w:cs="Times New Roman"/>
              </w:rPr>
              <w:t>0,07</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41B577F1">
            <w:pPr>
              <w:pStyle w:val="1806"/>
              <w:rPr>
                <w:rFonts w:cs="Times New Roman"/>
              </w:rPr>
            </w:pPr>
            <w:r>
              <w:rPr>
                <w:rFonts w:cs="Times New Roman"/>
              </w:rP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69C74113">
            <w:pPr>
              <w:pStyle w:val="1806"/>
              <w:rPr>
                <w:rFonts w:cs="Times New Roman"/>
              </w:rPr>
            </w:pPr>
            <w:r>
              <w:rPr>
                <w:rFonts w:cs="Times New Roman"/>
              </w:rP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1C185EA8">
            <w:pPr>
              <w:pStyle w:val="1806"/>
              <w:rPr>
                <w:rFonts w:cs="Times New Roman"/>
              </w:rPr>
            </w:pPr>
            <w:r>
              <w:rPr>
                <w:rFonts w:cs="Times New Roman"/>
              </w:rP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6DF403F5">
            <w:pPr>
              <w:pStyle w:val="1806"/>
              <w:rPr>
                <w:rFonts w:cs="Times New Roman"/>
              </w:rPr>
            </w:pPr>
            <w:r>
              <w:rPr>
                <w:rFonts w:cs="Times New Roman"/>
              </w:rP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4548BF4C">
            <w:pPr>
              <w:pStyle w:val="1806"/>
              <w:rPr>
                <w:rFonts w:cs="Times New Roman"/>
              </w:rPr>
            </w:pPr>
            <w:r>
              <w:rPr>
                <w:rFonts w:cs="Times New Roman"/>
              </w:rP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12DF92AA">
            <w:pPr>
              <w:pStyle w:val="1806"/>
              <w:rPr>
                <w:rFonts w:cs="Times New Roman"/>
              </w:rPr>
            </w:pPr>
            <w:r>
              <w:rPr>
                <w:rFonts w:cs="Times New Roman"/>
              </w:rP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260A453F">
            <w:pPr>
              <w:pStyle w:val="1806"/>
              <w:rPr>
                <w:rFonts w:cs="Times New Roman"/>
              </w:rPr>
            </w:pPr>
            <w:r>
              <w:rPr>
                <w:rFonts w:cs="Times New Roman"/>
              </w:rPr>
              <w:t>0,03</w:t>
            </w:r>
          </w:p>
        </w:tc>
      </w:tr>
      <w:tr w14:paraId="60716D0D">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2DD4908A">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4EB9C5B0">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47E1DCAF">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3EDC070E">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A0789FE">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2E4589F3">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CC9FD5A">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2C0949E0">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7B63EA97">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432BA95A">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7D0CBD54">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6CC84556">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5A18DDF7">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070831F6">
            <w:pPr>
              <w:pStyle w:val="1806"/>
              <w:rPr>
                <w:rFonts w:cs="Times New Roman"/>
              </w:rPr>
            </w:pPr>
          </w:p>
        </w:tc>
      </w:tr>
      <w:tr w14:paraId="74946384">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7A717EE2">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6F1DAB45">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604069FB">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222E9C06">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712463D9">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C177B96">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4BECF7CB">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5CEAF977">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D713873">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B8F7509">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0989AB45">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017C371C">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55AD3C3">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587AA838">
            <w:pPr>
              <w:pStyle w:val="1806"/>
              <w:rPr>
                <w:rFonts w:cs="Times New Roman"/>
              </w:rPr>
            </w:pPr>
          </w:p>
        </w:tc>
      </w:tr>
      <w:tr w14:paraId="2EE35DFE">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7BBAA826">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42D1BAE8">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02FC2EED">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1FA0E901">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7B1799F6">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537A77F7">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C59137A">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204CF382">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432680F1">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72D78AA">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667AE6CD">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3F52689">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ED40400">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66AA509C">
            <w:pPr>
              <w:pStyle w:val="1806"/>
              <w:rPr>
                <w:rFonts w:cs="Times New Roman"/>
              </w:rPr>
            </w:pPr>
          </w:p>
        </w:tc>
      </w:tr>
      <w:tr w14:paraId="48CAD09F">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6399B3A3">
            <w:pPr>
              <w:pStyle w:val="1806"/>
              <w:rPr>
                <w:rFonts w:cs="Times New Roman"/>
              </w:rPr>
            </w:pPr>
            <w:r>
              <w:rPr>
                <w:rFonts w:cs="Times New Roman"/>
              </w:rPr>
              <w:t>Рост цен на Уголь (оптовые цены без НДС)</w:t>
            </w:r>
          </w:p>
        </w:tc>
        <w:tc>
          <w:tcPr>
            <w:tcW w:w="338" w:type="pct"/>
            <w:tcBorders>
              <w:top w:val="nil"/>
              <w:left w:val="nil"/>
              <w:bottom w:val="single" w:color="auto" w:sz="8" w:space="0"/>
              <w:right w:val="single" w:color="auto" w:sz="8" w:space="0"/>
            </w:tcBorders>
            <w:shd w:val="clear" w:color="auto" w:fill="auto"/>
            <w:vAlign w:val="center"/>
          </w:tcPr>
          <w:p w14:paraId="1A8D504E">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3A4E7CE1">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70199495">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206617F5">
            <w:pPr>
              <w:pStyle w:val="1806"/>
              <w:rPr>
                <w:rFonts w:cs="Times New Roman"/>
              </w:rPr>
            </w:pPr>
            <w:r>
              <w:rPr>
                <w:rFonts w:cs="Times New Roman"/>
              </w:rPr>
              <w:t>0,15</w:t>
            </w:r>
          </w:p>
        </w:tc>
        <w:tc>
          <w:tcPr>
            <w:tcW w:w="335" w:type="pct"/>
            <w:tcBorders>
              <w:top w:val="nil"/>
              <w:left w:val="nil"/>
              <w:bottom w:val="single" w:color="auto" w:sz="8" w:space="0"/>
              <w:right w:val="single" w:color="auto" w:sz="8" w:space="0"/>
            </w:tcBorders>
            <w:shd w:val="clear" w:color="auto" w:fill="auto"/>
            <w:vAlign w:val="center"/>
          </w:tcPr>
          <w:p w14:paraId="07B1E75A">
            <w:pPr>
              <w:pStyle w:val="1806"/>
              <w:rPr>
                <w:rFonts w:cs="Times New Roman"/>
              </w:rPr>
            </w:pPr>
            <w:r>
              <w:rPr>
                <w:rFonts w:cs="Times New Roman"/>
              </w:rPr>
              <w:t>0,15</w:t>
            </w:r>
          </w:p>
        </w:tc>
        <w:tc>
          <w:tcPr>
            <w:tcW w:w="335" w:type="pct"/>
            <w:tcBorders>
              <w:top w:val="nil"/>
              <w:left w:val="nil"/>
              <w:bottom w:val="single" w:color="auto" w:sz="8" w:space="0"/>
              <w:right w:val="single" w:color="auto" w:sz="8" w:space="0"/>
            </w:tcBorders>
            <w:shd w:val="clear" w:color="auto" w:fill="auto"/>
            <w:vAlign w:val="center"/>
          </w:tcPr>
          <w:p w14:paraId="4F0516E6">
            <w:pPr>
              <w:pStyle w:val="1806"/>
              <w:rPr>
                <w:rFonts w:cs="Times New Roman"/>
              </w:rPr>
            </w:pPr>
            <w:r>
              <w:rPr>
                <w:rFonts w:cs="Times New Roman"/>
              </w:rPr>
              <w:t>0,15</w:t>
            </w:r>
          </w:p>
        </w:tc>
        <w:tc>
          <w:tcPr>
            <w:tcW w:w="335" w:type="pct"/>
            <w:tcBorders>
              <w:top w:val="nil"/>
              <w:left w:val="nil"/>
              <w:bottom w:val="single" w:color="auto" w:sz="8" w:space="0"/>
              <w:right w:val="single" w:color="auto" w:sz="8" w:space="0"/>
            </w:tcBorders>
            <w:shd w:val="clear" w:color="auto" w:fill="auto"/>
            <w:vAlign w:val="center"/>
          </w:tcPr>
          <w:p w14:paraId="114C6008">
            <w:pPr>
              <w:pStyle w:val="1806"/>
              <w:rPr>
                <w:rFonts w:cs="Times New Roman"/>
              </w:rPr>
            </w:pPr>
            <w:r>
              <w:rPr>
                <w:rFonts w:cs="Times New Roman"/>
              </w:rPr>
              <w:t>0,15</w:t>
            </w:r>
          </w:p>
        </w:tc>
        <w:tc>
          <w:tcPr>
            <w:tcW w:w="335" w:type="pct"/>
            <w:tcBorders>
              <w:top w:val="nil"/>
              <w:left w:val="nil"/>
              <w:bottom w:val="single" w:color="auto" w:sz="8" w:space="0"/>
              <w:right w:val="single" w:color="auto" w:sz="8" w:space="0"/>
            </w:tcBorders>
            <w:shd w:val="clear" w:color="auto" w:fill="auto"/>
            <w:vAlign w:val="center"/>
          </w:tcPr>
          <w:p w14:paraId="3A0CCAA7">
            <w:pPr>
              <w:pStyle w:val="1806"/>
              <w:rPr>
                <w:rFonts w:cs="Times New Roman"/>
              </w:rPr>
            </w:pPr>
            <w:r>
              <w:rPr>
                <w:rFonts w:cs="Times New Roman"/>
              </w:rPr>
              <w:t>0,06</w:t>
            </w:r>
          </w:p>
        </w:tc>
        <w:tc>
          <w:tcPr>
            <w:tcW w:w="335" w:type="pct"/>
            <w:tcBorders>
              <w:top w:val="nil"/>
              <w:left w:val="nil"/>
              <w:bottom w:val="single" w:color="auto" w:sz="8" w:space="0"/>
              <w:right w:val="single" w:color="auto" w:sz="8" w:space="0"/>
            </w:tcBorders>
            <w:shd w:val="clear" w:color="auto" w:fill="auto"/>
            <w:vAlign w:val="center"/>
          </w:tcPr>
          <w:p w14:paraId="17C747E8">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531E3D96">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4A2D8712">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4FA3A6BD">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54407B66">
            <w:pPr>
              <w:pStyle w:val="1806"/>
              <w:rPr>
                <w:rFonts w:cs="Times New Roman"/>
              </w:rPr>
            </w:pPr>
            <w:r>
              <w:rPr>
                <w:rFonts w:cs="Times New Roman"/>
              </w:rPr>
              <w:t>0,03</w:t>
            </w:r>
          </w:p>
        </w:tc>
      </w:tr>
    </w:tbl>
    <w:p w14:paraId="27B23210">
      <w:pPr>
        <w:rPr>
          <w:rFonts w:ascii="Times New Roman" w:hAnsi="Times New Roman" w:cs="Times New Roman"/>
          <w:szCs w:val="24"/>
        </w:rPr>
      </w:pPr>
    </w:p>
    <w:p w14:paraId="7A376288">
      <w:pPr>
        <w:pStyle w:val="3463"/>
      </w:pPr>
      <w:r>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39CBE9A0">
      <w:pPr>
        <w:pStyle w:val="3463"/>
      </w:pPr>
      <w: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5ECE8075">
      <w:pPr>
        <w:pStyle w:val="3463"/>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3322E079">
      <w:pPr>
        <w:pStyle w:val="3463"/>
      </w:pPr>
      <w:r>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5C0A3EDF">
      <w:pPr>
        <w:pStyle w:val="3463"/>
      </w:pPr>
      <w:r>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101AE4B4">
      <w:pPr>
        <w:pStyle w:val="3463"/>
      </w:pPr>
      <w:r>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72C4923F">
      <w:pPr>
        <w:pStyle w:val="3463"/>
      </w:pPr>
      <w:r>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7A2B7850">
      <w:pPr>
        <w:pStyle w:val="3463"/>
      </w:pPr>
      <w:r>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70B397F6">
      <w:pPr>
        <w:pStyle w:val="3463"/>
      </w:pPr>
      <w:r>
        <w:t>Основным показателем, характеризующим рентабельность использования заемного капитала, является эффект финансового рычага.</w:t>
      </w:r>
    </w:p>
    <w:p w14:paraId="34D99ECC">
      <w:pPr>
        <w:pStyle w:val="3463"/>
      </w:pPr>
      <w:r>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1BADB747">
      <w:pPr>
        <w:pStyle w:val="3463"/>
      </w:pPr>
      <w:r>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725CD6FD">
      <w:pPr>
        <w:pStyle w:val="3463"/>
      </w:pPr>
      <w:r>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6EB08A97">
      <w:pPr>
        <w:pStyle w:val="3463"/>
      </w:pPr>
      <w:r>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05C1A53D">
      <w:pPr>
        <w:pStyle w:val="3463"/>
      </w:pPr>
      <w:r>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70ECDBAA">
      <w:pPr>
        <w:pStyle w:val="3463"/>
      </w:pPr>
      <w:r>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49B4060A">
      <w:pPr>
        <w:pStyle w:val="3463"/>
      </w:pPr>
      <w:r>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1A587C16">
      <w:pPr>
        <w:pStyle w:val="3463"/>
      </w:pPr>
      <w:r>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надбавки к тарифу</w:t>
      </w:r>
    </w:p>
    <w:p w14:paraId="099DC51E">
      <w:pPr>
        <w:pStyle w:val="3463"/>
      </w:pPr>
    </w:p>
    <w:p w14:paraId="00FA2156">
      <w:pPr>
        <w:pStyle w:val="3463"/>
      </w:pPr>
    </w:p>
    <w:p w14:paraId="4A9BCC7F">
      <w:pPr>
        <w:pStyle w:val="3463"/>
      </w:pPr>
    </w:p>
    <w:p w14:paraId="7D463699">
      <w:pPr>
        <w:pStyle w:val="3463"/>
      </w:pPr>
    </w:p>
    <w:p w14:paraId="5D6F96AF">
      <w:pPr>
        <w:pStyle w:val="3463"/>
      </w:pPr>
    </w:p>
    <w:p w14:paraId="6F80C9E6">
      <w:pPr>
        <w:pStyle w:val="3463"/>
      </w:pPr>
    </w:p>
    <w:p w14:paraId="1C95473F">
      <w:pPr>
        <w:pStyle w:val="3463"/>
      </w:pPr>
    </w:p>
    <w:p w14:paraId="5CC9E130">
      <w:pPr>
        <w:pStyle w:val="3463"/>
      </w:pPr>
    </w:p>
    <w:p w14:paraId="2F863EA1">
      <w:pPr>
        <w:pStyle w:val="3463"/>
      </w:pPr>
    </w:p>
    <w:p w14:paraId="454B1376">
      <w:pPr>
        <w:pStyle w:val="3463"/>
      </w:pPr>
    </w:p>
    <w:p w14:paraId="57D3607F">
      <w:pPr>
        <w:pStyle w:val="2"/>
        <w:numPr>
          <w:ilvl w:val="0"/>
          <w:numId w:val="0"/>
        </w:numPr>
        <w:rPr>
          <w:spacing w:val="0"/>
        </w:rPr>
      </w:pPr>
      <w:bookmarkStart w:id="624" w:name="_Toc9154933"/>
      <w:bookmarkStart w:id="625" w:name="_Toc84971079"/>
      <w:bookmarkStart w:id="626" w:name="_Toc166767308"/>
      <w:r>
        <w:rPr>
          <w:spacing w:val="0"/>
        </w:rPr>
        <w:t>ГЛАВА 13. ИНДИКАТОРЫ РАЗВИТИЯ СИСТЕМ ТЕПЛОСНАБЖЕНИЯ ПОСЕЛЕНИЯ</w:t>
      </w:r>
      <w:bookmarkEnd w:id="624"/>
      <w:bookmarkEnd w:id="625"/>
      <w:bookmarkEnd w:id="626"/>
    </w:p>
    <w:p w14:paraId="6329CA24">
      <w:pPr>
        <w:rPr>
          <w:rFonts w:ascii="Times New Roman" w:hAnsi="Times New Roman" w:cs="Times New Roman"/>
          <w:szCs w:val="24"/>
        </w:rPr>
      </w:pPr>
    </w:p>
    <w:p w14:paraId="553CB765">
      <w:pPr>
        <w:pStyle w:val="2"/>
        <w:numPr>
          <w:ilvl w:val="0"/>
          <w:numId w:val="92"/>
        </w:numPr>
        <w:rPr>
          <w:spacing w:val="0"/>
        </w:rPr>
      </w:pPr>
      <w:bookmarkStart w:id="627" w:name="_Toc9154934"/>
      <w:bookmarkStart w:id="628" w:name="_Toc84971080"/>
      <w:bookmarkStart w:id="629" w:name="_Toc166767309"/>
      <w:r>
        <w:rPr>
          <w:spacing w:val="0"/>
        </w:rPr>
        <w:t>Количество прекращений подачи тепловой энергии, теплоносителя в результате технологических нарушений на тепловых сетях</w:t>
      </w:r>
      <w:bookmarkEnd w:id="627"/>
      <w:bookmarkEnd w:id="628"/>
      <w:bookmarkEnd w:id="629"/>
    </w:p>
    <w:p w14:paraId="15548240">
      <w:pPr>
        <w:pStyle w:val="3463"/>
      </w:pPr>
      <w:r>
        <w:t>Прекращений подачи тепловой энергии, теплоносителя в результате технологических нарушений на тепловых сетях не зафиксировано.</w:t>
      </w:r>
    </w:p>
    <w:p w14:paraId="66157B95">
      <w:pPr>
        <w:rPr>
          <w:rFonts w:ascii="Times New Roman" w:hAnsi="Times New Roman" w:cs="Times New Roman"/>
          <w:szCs w:val="24"/>
        </w:rPr>
      </w:pPr>
    </w:p>
    <w:p w14:paraId="6132F505">
      <w:pPr>
        <w:pStyle w:val="2"/>
        <w:numPr>
          <w:ilvl w:val="0"/>
          <w:numId w:val="92"/>
        </w:numPr>
        <w:rPr>
          <w:spacing w:val="0"/>
        </w:rPr>
      </w:pPr>
      <w:bookmarkStart w:id="630" w:name="_Toc166767310"/>
      <w:bookmarkStart w:id="631" w:name="_Toc9154935"/>
      <w:bookmarkStart w:id="632" w:name="_Toc84971081"/>
      <w:r>
        <w:rPr>
          <w:spacing w:val="0"/>
        </w:rPr>
        <w:t>Количество прекращений подачи тепловой энергии, теплоносителя в результате технологических нарушений на источниках тепловой энергии</w:t>
      </w:r>
      <w:bookmarkEnd w:id="630"/>
      <w:bookmarkEnd w:id="631"/>
      <w:bookmarkEnd w:id="632"/>
    </w:p>
    <w:p w14:paraId="7AEE9E40">
      <w:pPr>
        <w:pStyle w:val="3463"/>
      </w:pPr>
      <w:r>
        <w:t>Прекращений подачи тепловой энергии, теплоносителя в результате технологических нарушений на источниках тепловой энергии не зафиксировано.</w:t>
      </w:r>
    </w:p>
    <w:p w14:paraId="2F39EA7F">
      <w:pPr>
        <w:rPr>
          <w:rFonts w:ascii="Times New Roman" w:hAnsi="Times New Roman" w:cs="Times New Roman"/>
        </w:rPr>
      </w:pPr>
    </w:p>
    <w:p w14:paraId="5BE5DDAE">
      <w:pPr>
        <w:pStyle w:val="2"/>
        <w:numPr>
          <w:ilvl w:val="0"/>
          <w:numId w:val="92"/>
        </w:numPr>
        <w:rPr>
          <w:spacing w:val="0"/>
        </w:rPr>
      </w:pPr>
      <w:bookmarkStart w:id="633" w:name="_Toc166767311"/>
      <w:bookmarkStart w:id="634" w:name="_Toc9154936"/>
      <w:bookmarkStart w:id="635" w:name="_Toc84971082"/>
      <w:r>
        <w:rPr>
          <w:spacing w:val="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633"/>
      <w:bookmarkEnd w:id="634"/>
      <w:bookmarkEnd w:id="635"/>
    </w:p>
    <w:p w14:paraId="1C764A5C">
      <w:pPr>
        <w:pStyle w:val="3463"/>
      </w:pPr>
      <w:r>
        <w:t>Удельный расход условного топлива на единицу тепловой энергии, отпускаемой с коллекторов источников тепловой энергии равен:</w:t>
      </w:r>
    </w:p>
    <w:p w14:paraId="010F5F5A">
      <w:pPr>
        <w:pStyle w:val="1645"/>
        <w:jc w:val="left"/>
        <w:rPr>
          <w:rFonts w:ascii="Times New Roman" w:hAnsi="Times New Roman" w:cs="Times New Roman"/>
          <w:b/>
          <w:szCs w:val="24"/>
        </w:rPr>
      </w:pPr>
      <w:r>
        <w:rPr>
          <w:rFonts w:ascii="Times New Roman" w:hAnsi="Times New Roman" w:cs="Times New Roman"/>
          <w:b/>
          <w:sz w:val="24"/>
          <w:szCs w:val="24"/>
        </w:rPr>
        <w:t xml:space="preserve">Таблица 13.3.1 - Удельный расход условного топлива на единицу тепловой </w:t>
      </w:r>
      <w:bookmarkStart w:id="636" w:name="_Hlk156511586"/>
      <w:r>
        <w:rPr>
          <w:rFonts w:ascii="Times New Roman" w:hAnsi="Times New Roman" w:cs="Times New Roman"/>
          <w:b/>
          <w:sz w:val="24"/>
          <w:szCs w:val="24"/>
        </w:rPr>
        <w:t xml:space="preserve">энергии </w:t>
      </w:r>
    </w:p>
    <w:bookmarkEnd w:id="636"/>
    <w:tbl>
      <w:tblPr>
        <w:tblStyle w:val="12"/>
        <w:tblW w:w="5000" w:type="pct"/>
        <w:tblInd w:w="0" w:type="dxa"/>
        <w:tblLayout w:type="autofit"/>
        <w:tblCellMar>
          <w:top w:w="0" w:type="dxa"/>
          <w:left w:w="108" w:type="dxa"/>
          <w:bottom w:w="0" w:type="dxa"/>
          <w:right w:w="108" w:type="dxa"/>
        </w:tblCellMar>
      </w:tblPr>
      <w:tblGrid>
        <w:gridCol w:w="2359"/>
        <w:gridCol w:w="2249"/>
        <w:gridCol w:w="1654"/>
        <w:gridCol w:w="1654"/>
        <w:gridCol w:w="1654"/>
      </w:tblGrid>
      <w:tr w14:paraId="1D3E6DA7">
        <w:tblPrEx>
          <w:tblCellMar>
            <w:top w:w="0" w:type="dxa"/>
            <w:left w:w="108" w:type="dxa"/>
            <w:bottom w:w="0" w:type="dxa"/>
            <w:right w:w="108" w:type="dxa"/>
          </w:tblCellMar>
        </w:tblPrEx>
        <w:trPr>
          <w:trHeight w:val="20" w:hRule="atLeast"/>
          <w:tblHeader/>
        </w:trPr>
        <w:tc>
          <w:tcPr>
            <w:tcW w:w="1233" w:type="pct"/>
            <w:tcBorders>
              <w:top w:val="single" w:color="auto" w:sz="4" w:space="0"/>
              <w:left w:val="single" w:color="auto" w:sz="4" w:space="0"/>
              <w:bottom w:val="single" w:color="auto" w:sz="4" w:space="0"/>
              <w:right w:val="single" w:color="auto" w:sz="4" w:space="0"/>
            </w:tcBorders>
            <w:shd w:val="clear" w:color="000000" w:fill="D9D9D9"/>
            <w:vAlign w:val="center"/>
          </w:tcPr>
          <w:p w14:paraId="4AAF6D44">
            <w:pPr>
              <w:pStyle w:val="1806"/>
            </w:pPr>
            <w:r>
              <w:t>Наименование котельной</w:t>
            </w:r>
          </w:p>
        </w:tc>
        <w:tc>
          <w:tcPr>
            <w:tcW w:w="1175" w:type="pct"/>
            <w:tcBorders>
              <w:top w:val="single" w:color="auto" w:sz="4" w:space="0"/>
              <w:left w:val="nil"/>
              <w:bottom w:val="single" w:color="auto" w:sz="4" w:space="0"/>
              <w:right w:val="single" w:color="auto" w:sz="4" w:space="0"/>
            </w:tcBorders>
            <w:shd w:val="clear" w:color="000000" w:fill="D9D9D9"/>
            <w:vAlign w:val="center"/>
          </w:tcPr>
          <w:p w14:paraId="46FF9947">
            <w:pPr>
              <w:pStyle w:val="1806"/>
            </w:pPr>
            <w:r>
              <w:t>Объем производства тепловой энергии в год, Гкал</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56A81A59">
            <w:pPr>
              <w:pStyle w:val="1806"/>
            </w:pPr>
            <w:r>
              <w:t>Основное топливо</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0A07B535">
            <w:pPr>
              <w:pStyle w:val="1806"/>
            </w:pPr>
            <w:r>
              <w:t>Годовой расход основного топлива, т.у.т.</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64BF62CE">
            <w:pPr>
              <w:pStyle w:val="1806"/>
            </w:pPr>
            <w:r>
              <w:t>Фактический удельный расход удельного топлива, кг.у.т./ккал</w:t>
            </w:r>
          </w:p>
        </w:tc>
      </w:tr>
      <w:tr w14:paraId="71E51858">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7F0159F5">
            <w:pPr>
              <w:pStyle w:val="1806"/>
            </w:pPr>
            <w:r>
              <w:t>2023 год</w:t>
            </w:r>
          </w:p>
        </w:tc>
      </w:tr>
      <w:tr w14:paraId="2E1A4CED">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auto" w:fill="auto"/>
            <w:noWrap/>
            <w:vAlign w:val="center"/>
          </w:tcPr>
          <w:p w14:paraId="7CE3CA0C">
            <w:pPr>
              <w:pStyle w:val="1806"/>
            </w:pPr>
            <w:r>
              <w:t>Котельная с. Чаинка</w:t>
            </w:r>
          </w:p>
        </w:tc>
        <w:tc>
          <w:tcPr>
            <w:tcW w:w="1175" w:type="pct"/>
            <w:tcBorders>
              <w:top w:val="nil"/>
              <w:left w:val="nil"/>
              <w:bottom w:val="single" w:color="auto" w:sz="4" w:space="0"/>
              <w:right w:val="single" w:color="auto" w:sz="4" w:space="0"/>
            </w:tcBorders>
            <w:shd w:val="clear" w:color="auto" w:fill="auto"/>
            <w:noWrap/>
            <w:vAlign w:val="center"/>
          </w:tcPr>
          <w:p w14:paraId="49CB25B8">
            <w:pPr>
              <w:pStyle w:val="1806"/>
            </w:pPr>
            <w:r>
              <w:t>1263,00</w:t>
            </w:r>
          </w:p>
        </w:tc>
        <w:tc>
          <w:tcPr>
            <w:tcW w:w="864" w:type="pct"/>
            <w:tcBorders>
              <w:top w:val="nil"/>
              <w:left w:val="nil"/>
              <w:bottom w:val="single" w:color="auto" w:sz="4" w:space="0"/>
              <w:right w:val="single" w:color="auto" w:sz="4" w:space="0"/>
            </w:tcBorders>
            <w:shd w:val="clear" w:color="auto" w:fill="auto"/>
            <w:noWrap/>
            <w:vAlign w:val="center"/>
          </w:tcPr>
          <w:p w14:paraId="1172EB53">
            <w:pPr>
              <w:pStyle w:val="1806"/>
            </w:pPr>
            <w:r>
              <w:t>Уголь</w:t>
            </w:r>
          </w:p>
        </w:tc>
        <w:tc>
          <w:tcPr>
            <w:tcW w:w="864" w:type="pct"/>
            <w:tcBorders>
              <w:top w:val="nil"/>
              <w:left w:val="nil"/>
              <w:bottom w:val="single" w:color="auto" w:sz="4" w:space="0"/>
              <w:right w:val="single" w:color="auto" w:sz="4" w:space="0"/>
            </w:tcBorders>
            <w:shd w:val="clear" w:color="auto" w:fill="auto"/>
            <w:noWrap/>
            <w:vAlign w:val="center"/>
          </w:tcPr>
          <w:p w14:paraId="00BA7CB7">
            <w:pPr>
              <w:pStyle w:val="1806"/>
            </w:pPr>
            <w:r>
              <w:t>130,70</w:t>
            </w:r>
          </w:p>
        </w:tc>
        <w:tc>
          <w:tcPr>
            <w:tcW w:w="864" w:type="pct"/>
            <w:tcBorders>
              <w:top w:val="nil"/>
              <w:left w:val="nil"/>
              <w:bottom w:val="single" w:color="auto" w:sz="4" w:space="0"/>
              <w:right w:val="single" w:color="auto" w:sz="4" w:space="0"/>
            </w:tcBorders>
            <w:shd w:val="clear" w:color="000000" w:fill="FFFFFF"/>
            <w:vAlign w:val="center"/>
          </w:tcPr>
          <w:p w14:paraId="0D4F1661">
            <w:pPr>
              <w:pStyle w:val="1806"/>
            </w:pPr>
            <w:r>
              <w:t>103,48</w:t>
            </w:r>
          </w:p>
        </w:tc>
      </w:tr>
      <w:tr w14:paraId="75DE8122">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4205DC3A">
            <w:pPr>
              <w:pStyle w:val="1806"/>
            </w:pPr>
            <w:r>
              <w:t>2024-2026 годы</w:t>
            </w:r>
          </w:p>
        </w:tc>
      </w:tr>
      <w:tr w14:paraId="61E098D5">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auto" w:fill="auto"/>
            <w:noWrap/>
            <w:vAlign w:val="center"/>
          </w:tcPr>
          <w:p w14:paraId="740CF8A0">
            <w:pPr>
              <w:pStyle w:val="1806"/>
            </w:pPr>
            <w:r>
              <w:t>Котельная с. Чаинка</w:t>
            </w:r>
          </w:p>
        </w:tc>
        <w:tc>
          <w:tcPr>
            <w:tcW w:w="1175" w:type="pct"/>
            <w:tcBorders>
              <w:top w:val="nil"/>
              <w:left w:val="nil"/>
              <w:bottom w:val="single" w:color="auto" w:sz="4" w:space="0"/>
              <w:right w:val="single" w:color="auto" w:sz="4" w:space="0"/>
            </w:tcBorders>
            <w:shd w:val="clear" w:color="auto" w:fill="auto"/>
            <w:noWrap/>
            <w:vAlign w:val="center"/>
          </w:tcPr>
          <w:p w14:paraId="30AAF4F5">
            <w:pPr>
              <w:pStyle w:val="1806"/>
            </w:pPr>
            <w:r>
              <w:t>1263,00</w:t>
            </w:r>
          </w:p>
        </w:tc>
        <w:tc>
          <w:tcPr>
            <w:tcW w:w="864" w:type="pct"/>
            <w:tcBorders>
              <w:top w:val="nil"/>
              <w:left w:val="nil"/>
              <w:bottom w:val="single" w:color="auto" w:sz="4" w:space="0"/>
              <w:right w:val="single" w:color="auto" w:sz="4" w:space="0"/>
            </w:tcBorders>
            <w:shd w:val="clear" w:color="auto" w:fill="auto"/>
            <w:noWrap/>
            <w:vAlign w:val="center"/>
          </w:tcPr>
          <w:p w14:paraId="298424F6">
            <w:pPr>
              <w:pStyle w:val="1806"/>
            </w:pPr>
            <w:r>
              <w:t>Уголь</w:t>
            </w:r>
          </w:p>
        </w:tc>
        <w:tc>
          <w:tcPr>
            <w:tcW w:w="864" w:type="pct"/>
            <w:tcBorders>
              <w:top w:val="nil"/>
              <w:left w:val="nil"/>
              <w:bottom w:val="single" w:color="auto" w:sz="4" w:space="0"/>
              <w:right w:val="single" w:color="auto" w:sz="4" w:space="0"/>
            </w:tcBorders>
            <w:shd w:val="clear" w:color="auto" w:fill="auto"/>
            <w:noWrap/>
            <w:vAlign w:val="center"/>
          </w:tcPr>
          <w:p w14:paraId="4D8AAF8F">
            <w:pPr>
              <w:pStyle w:val="1806"/>
            </w:pPr>
            <w:r>
              <w:t>130,70</w:t>
            </w:r>
          </w:p>
        </w:tc>
        <w:tc>
          <w:tcPr>
            <w:tcW w:w="864" w:type="pct"/>
            <w:tcBorders>
              <w:top w:val="nil"/>
              <w:left w:val="nil"/>
              <w:bottom w:val="single" w:color="auto" w:sz="4" w:space="0"/>
              <w:right w:val="single" w:color="auto" w:sz="4" w:space="0"/>
            </w:tcBorders>
            <w:shd w:val="clear" w:color="000000" w:fill="FFFFFF"/>
            <w:vAlign w:val="center"/>
          </w:tcPr>
          <w:p w14:paraId="5C7DD1A5">
            <w:pPr>
              <w:pStyle w:val="1806"/>
            </w:pPr>
            <w:r>
              <w:t>103,48</w:t>
            </w:r>
          </w:p>
        </w:tc>
      </w:tr>
      <w:tr w14:paraId="31B018CF">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005400D2">
            <w:pPr>
              <w:pStyle w:val="1806"/>
            </w:pPr>
            <w:r>
              <w:t>2027-2031 годы</w:t>
            </w:r>
          </w:p>
        </w:tc>
      </w:tr>
      <w:tr w14:paraId="6B8FEDF8">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auto" w:fill="auto"/>
            <w:noWrap/>
            <w:vAlign w:val="center"/>
          </w:tcPr>
          <w:p w14:paraId="4BB49098">
            <w:pPr>
              <w:pStyle w:val="1806"/>
            </w:pPr>
            <w:r>
              <w:t>Котельная с. Чаинка</w:t>
            </w:r>
          </w:p>
        </w:tc>
        <w:tc>
          <w:tcPr>
            <w:tcW w:w="1175" w:type="pct"/>
            <w:tcBorders>
              <w:top w:val="nil"/>
              <w:left w:val="nil"/>
              <w:bottom w:val="single" w:color="auto" w:sz="4" w:space="0"/>
              <w:right w:val="single" w:color="auto" w:sz="4" w:space="0"/>
            </w:tcBorders>
            <w:shd w:val="clear" w:color="auto" w:fill="auto"/>
            <w:noWrap/>
            <w:vAlign w:val="center"/>
          </w:tcPr>
          <w:p w14:paraId="691C05D0">
            <w:pPr>
              <w:pStyle w:val="1806"/>
            </w:pPr>
            <w:r>
              <w:t>1263,00</w:t>
            </w:r>
          </w:p>
        </w:tc>
        <w:tc>
          <w:tcPr>
            <w:tcW w:w="864" w:type="pct"/>
            <w:tcBorders>
              <w:top w:val="nil"/>
              <w:left w:val="nil"/>
              <w:bottom w:val="single" w:color="auto" w:sz="4" w:space="0"/>
              <w:right w:val="single" w:color="auto" w:sz="4" w:space="0"/>
            </w:tcBorders>
            <w:shd w:val="clear" w:color="auto" w:fill="auto"/>
            <w:noWrap/>
            <w:vAlign w:val="center"/>
          </w:tcPr>
          <w:p w14:paraId="7317DA4C">
            <w:pPr>
              <w:pStyle w:val="1806"/>
            </w:pPr>
            <w:r>
              <w:t>Уголь</w:t>
            </w:r>
          </w:p>
        </w:tc>
        <w:tc>
          <w:tcPr>
            <w:tcW w:w="864" w:type="pct"/>
            <w:tcBorders>
              <w:top w:val="nil"/>
              <w:left w:val="nil"/>
              <w:bottom w:val="single" w:color="auto" w:sz="4" w:space="0"/>
              <w:right w:val="single" w:color="auto" w:sz="4" w:space="0"/>
            </w:tcBorders>
            <w:shd w:val="clear" w:color="auto" w:fill="auto"/>
            <w:noWrap/>
            <w:vAlign w:val="center"/>
          </w:tcPr>
          <w:p w14:paraId="751E785D">
            <w:pPr>
              <w:pStyle w:val="1806"/>
            </w:pPr>
            <w:r>
              <w:t>130,70</w:t>
            </w:r>
          </w:p>
        </w:tc>
        <w:tc>
          <w:tcPr>
            <w:tcW w:w="864" w:type="pct"/>
            <w:tcBorders>
              <w:top w:val="nil"/>
              <w:left w:val="nil"/>
              <w:bottom w:val="single" w:color="auto" w:sz="4" w:space="0"/>
              <w:right w:val="single" w:color="auto" w:sz="4" w:space="0"/>
            </w:tcBorders>
            <w:shd w:val="clear" w:color="000000" w:fill="FFFFFF"/>
            <w:vAlign w:val="center"/>
          </w:tcPr>
          <w:p w14:paraId="2CFC7136">
            <w:pPr>
              <w:pStyle w:val="1806"/>
            </w:pPr>
            <w:r>
              <w:t>103,48</w:t>
            </w:r>
          </w:p>
        </w:tc>
      </w:tr>
      <w:tr w14:paraId="7687B7F0">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0BA93CA2">
            <w:pPr>
              <w:pStyle w:val="1806"/>
            </w:pPr>
            <w:r>
              <w:t>2032-2034 годы</w:t>
            </w:r>
          </w:p>
        </w:tc>
      </w:tr>
      <w:tr w14:paraId="478F3788">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auto" w:fill="auto"/>
            <w:noWrap/>
            <w:vAlign w:val="center"/>
          </w:tcPr>
          <w:p w14:paraId="4FA86F04">
            <w:pPr>
              <w:pStyle w:val="1806"/>
            </w:pPr>
            <w:r>
              <w:t>Котельная с. Чаинка</w:t>
            </w:r>
          </w:p>
        </w:tc>
        <w:tc>
          <w:tcPr>
            <w:tcW w:w="1175" w:type="pct"/>
            <w:tcBorders>
              <w:top w:val="nil"/>
              <w:left w:val="nil"/>
              <w:bottom w:val="single" w:color="auto" w:sz="4" w:space="0"/>
              <w:right w:val="single" w:color="auto" w:sz="4" w:space="0"/>
            </w:tcBorders>
            <w:shd w:val="clear" w:color="auto" w:fill="auto"/>
            <w:noWrap/>
            <w:vAlign w:val="center"/>
          </w:tcPr>
          <w:p w14:paraId="0BB7DDF9">
            <w:pPr>
              <w:pStyle w:val="1806"/>
            </w:pPr>
            <w:r>
              <w:t>1263,00</w:t>
            </w:r>
          </w:p>
        </w:tc>
        <w:tc>
          <w:tcPr>
            <w:tcW w:w="864" w:type="pct"/>
            <w:tcBorders>
              <w:top w:val="nil"/>
              <w:left w:val="nil"/>
              <w:bottom w:val="single" w:color="auto" w:sz="4" w:space="0"/>
              <w:right w:val="single" w:color="auto" w:sz="4" w:space="0"/>
            </w:tcBorders>
            <w:shd w:val="clear" w:color="auto" w:fill="auto"/>
            <w:noWrap/>
            <w:vAlign w:val="center"/>
          </w:tcPr>
          <w:p w14:paraId="27CB540E">
            <w:pPr>
              <w:pStyle w:val="1806"/>
            </w:pPr>
            <w:r>
              <w:t>Уголь</w:t>
            </w:r>
          </w:p>
        </w:tc>
        <w:tc>
          <w:tcPr>
            <w:tcW w:w="864" w:type="pct"/>
            <w:tcBorders>
              <w:top w:val="nil"/>
              <w:left w:val="nil"/>
              <w:bottom w:val="single" w:color="auto" w:sz="4" w:space="0"/>
              <w:right w:val="single" w:color="auto" w:sz="4" w:space="0"/>
            </w:tcBorders>
            <w:shd w:val="clear" w:color="auto" w:fill="auto"/>
            <w:noWrap/>
            <w:vAlign w:val="center"/>
          </w:tcPr>
          <w:p w14:paraId="3E645236">
            <w:pPr>
              <w:pStyle w:val="1806"/>
            </w:pPr>
            <w:r>
              <w:t>130,70</w:t>
            </w:r>
          </w:p>
        </w:tc>
        <w:tc>
          <w:tcPr>
            <w:tcW w:w="864" w:type="pct"/>
            <w:tcBorders>
              <w:top w:val="nil"/>
              <w:left w:val="nil"/>
              <w:bottom w:val="single" w:color="auto" w:sz="4" w:space="0"/>
              <w:right w:val="single" w:color="auto" w:sz="4" w:space="0"/>
            </w:tcBorders>
            <w:shd w:val="clear" w:color="000000" w:fill="FFFFFF"/>
            <w:vAlign w:val="center"/>
          </w:tcPr>
          <w:p w14:paraId="29B2B324">
            <w:pPr>
              <w:pStyle w:val="1806"/>
            </w:pPr>
            <w:r>
              <w:t>103,48</w:t>
            </w:r>
          </w:p>
        </w:tc>
      </w:tr>
    </w:tbl>
    <w:p w14:paraId="51B48481">
      <w:pPr>
        <w:spacing w:after="0" w:line="360" w:lineRule="auto"/>
        <w:rPr>
          <w:rFonts w:ascii="Times New Roman" w:hAnsi="Times New Roman" w:cs="Times New Roman"/>
          <w:sz w:val="24"/>
          <w:szCs w:val="24"/>
        </w:rPr>
      </w:pPr>
    </w:p>
    <w:p w14:paraId="154C2AB9">
      <w:pPr>
        <w:pStyle w:val="2"/>
        <w:numPr>
          <w:ilvl w:val="0"/>
          <w:numId w:val="92"/>
        </w:numPr>
        <w:rPr>
          <w:spacing w:val="0"/>
        </w:rPr>
      </w:pPr>
      <w:bookmarkStart w:id="637" w:name="_Toc9154937"/>
      <w:bookmarkStart w:id="638" w:name="_Toc84971083"/>
      <w:bookmarkStart w:id="639" w:name="_Toc166767312"/>
      <w:r>
        <w:rPr>
          <w:spacing w:val="0"/>
        </w:rPr>
        <w:t>Отношение величины технологических потерь тепловой энергии, теплоносителя к материальной характеристике тепловой сети</w:t>
      </w:r>
      <w:bookmarkEnd w:id="637"/>
      <w:bookmarkEnd w:id="638"/>
      <w:bookmarkEnd w:id="639"/>
    </w:p>
    <w:p w14:paraId="260FB73A">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13.4.1 - Отношение величины технологических потерь тепловой энергии, теплоносителя к материальной характеристике тепловой сети</w:t>
      </w:r>
      <w:r>
        <w:rPr>
          <w:rFonts w:ascii="Times New Roman" w:hAnsi="Times New Roman" w:cs="Times New Roman"/>
          <w:b/>
          <w:sz w:val="24"/>
          <w:szCs w:val="24"/>
          <w:lang w:eastAsia="ru-RU"/>
        </w:rPr>
        <w:fldChar w:fldCharType="begin"/>
      </w:r>
      <w:r>
        <w:rPr>
          <w:rFonts w:ascii="Times New Roman" w:hAnsi="Times New Roman" w:cs="Times New Roman"/>
          <w:b/>
          <w:sz w:val="24"/>
          <w:szCs w:val="24"/>
        </w:rPr>
        <w:instrText xml:space="preserve"> LINK Excel.Sheet.12 "F:\\5-с Проект\\Схема ТС\\Гремячинское\\Расчётные таблицы Гремячинское .xlsx" "Потериэ!R4C37:R10C42" \f 4 \h \* MERGEFORMAT </w:instrText>
      </w:r>
      <w:r>
        <w:rPr>
          <w:rFonts w:ascii="Times New Roman" w:hAnsi="Times New Roman" w:cs="Times New Roman"/>
          <w:b/>
          <w:sz w:val="24"/>
          <w:szCs w:val="24"/>
          <w:lang w:eastAsia="ru-RU"/>
        </w:rPr>
        <w:fldChar w:fldCharType="separate"/>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7"/>
        <w:gridCol w:w="1755"/>
        <w:gridCol w:w="1759"/>
        <w:gridCol w:w="1732"/>
        <w:gridCol w:w="1727"/>
      </w:tblGrid>
      <w:tr w14:paraId="09E2E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357" w:type="pct"/>
            <w:shd w:val="clear" w:color="auto" w:fill="D8D8D8" w:themeFill="background1" w:themeFillShade="D9"/>
            <w:vAlign w:val="center"/>
          </w:tcPr>
          <w:p w14:paraId="27080ED0">
            <w:pPr>
              <w:pStyle w:val="1806"/>
            </w:pPr>
            <w:bookmarkStart w:id="640" w:name="_Hlk143671731"/>
            <w:r>
              <w:t>Материальная Характеристика тепловой сети, м</w:t>
            </w:r>
            <w:r>
              <w:rPr>
                <w:vertAlign w:val="superscript"/>
              </w:rPr>
              <w:t>2</w:t>
            </w:r>
          </w:p>
        </w:tc>
        <w:tc>
          <w:tcPr>
            <w:tcW w:w="917" w:type="pct"/>
            <w:shd w:val="clear" w:color="auto" w:fill="D8D8D8" w:themeFill="background1" w:themeFillShade="D9"/>
            <w:vAlign w:val="center"/>
          </w:tcPr>
          <w:p w14:paraId="7B2D1421">
            <w:pPr>
              <w:pStyle w:val="1806"/>
            </w:pPr>
            <w:r>
              <w:t>Технологические потери тепловой энергии, Гкал/ч</w:t>
            </w:r>
          </w:p>
        </w:tc>
        <w:tc>
          <w:tcPr>
            <w:tcW w:w="919" w:type="pct"/>
            <w:shd w:val="clear" w:color="auto" w:fill="D8D8D8" w:themeFill="background1" w:themeFillShade="D9"/>
            <w:vAlign w:val="center"/>
          </w:tcPr>
          <w:p w14:paraId="0B6A3CA3">
            <w:pPr>
              <w:pStyle w:val="1806"/>
            </w:pPr>
            <w:r>
              <w:t>Технологические потери теплоносителя, м</w:t>
            </w:r>
            <w:r>
              <w:rPr>
                <w:vertAlign w:val="superscript"/>
              </w:rPr>
              <w:t>3</w:t>
            </w:r>
          </w:p>
        </w:tc>
        <w:tc>
          <w:tcPr>
            <w:tcW w:w="905" w:type="pct"/>
            <w:shd w:val="clear" w:color="auto" w:fill="D8D8D8" w:themeFill="background1" w:themeFillShade="D9"/>
            <w:vAlign w:val="center"/>
          </w:tcPr>
          <w:p w14:paraId="05A4FC6E">
            <w:pPr>
              <w:pStyle w:val="1806"/>
            </w:pPr>
            <w:r>
              <w:t>Отношение величины технологических потерь тепловой энергии к материальной характеристике тепловой сети</w:t>
            </w:r>
          </w:p>
        </w:tc>
        <w:tc>
          <w:tcPr>
            <w:tcW w:w="902" w:type="pct"/>
            <w:shd w:val="clear" w:color="auto" w:fill="D8D8D8" w:themeFill="background1" w:themeFillShade="D9"/>
            <w:vAlign w:val="center"/>
          </w:tcPr>
          <w:p w14:paraId="2574B8D1">
            <w:pPr>
              <w:pStyle w:val="1806"/>
            </w:pPr>
            <w:r>
              <w:t>Отношение величины технологических потерь т теплоносителя к материальной характеристике тепловой сети</w:t>
            </w:r>
          </w:p>
        </w:tc>
      </w:tr>
      <w:tr w14:paraId="5FD7B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357" w:type="pct"/>
            <w:shd w:val="clear" w:color="auto" w:fill="auto"/>
            <w:noWrap/>
            <w:vAlign w:val="center"/>
          </w:tcPr>
          <w:p w14:paraId="0DC56DB2">
            <w:pPr>
              <w:pStyle w:val="1806"/>
            </w:pPr>
            <w:r>
              <w:rPr>
                <w:color w:val="000000"/>
                <w:szCs w:val="20"/>
              </w:rPr>
              <w:t>с.Чаинка</w:t>
            </w:r>
          </w:p>
        </w:tc>
        <w:tc>
          <w:tcPr>
            <w:tcW w:w="917" w:type="pct"/>
            <w:shd w:val="clear" w:color="auto" w:fill="auto"/>
            <w:noWrap/>
            <w:vAlign w:val="center"/>
          </w:tcPr>
          <w:p w14:paraId="6A0DF338">
            <w:pPr>
              <w:pStyle w:val="1806"/>
            </w:pPr>
            <w:r>
              <w:rPr>
                <w:color w:val="000000"/>
                <w:szCs w:val="20"/>
              </w:rPr>
              <w:t>97,2</w:t>
            </w:r>
          </w:p>
        </w:tc>
        <w:tc>
          <w:tcPr>
            <w:tcW w:w="919" w:type="pct"/>
            <w:shd w:val="clear" w:color="auto" w:fill="auto"/>
            <w:noWrap/>
            <w:vAlign w:val="center"/>
          </w:tcPr>
          <w:p w14:paraId="343895F8">
            <w:pPr>
              <w:pStyle w:val="1806"/>
            </w:pPr>
            <w:r>
              <w:rPr>
                <w:color w:val="000000"/>
                <w:szCs w:val="20"/>
              </w:rPr>
              <w:t>0,135</w:t>
            </w:r>
          </w:p>
        </w:tc>
        <w:tc>
          <w:tcPr>
            <w:tcW w:w="905" w:type="pct"/>
            <w:shd w:val="clear" w:color="auto" w:fill="auto"/>
            <w:noWrap/>
            <w:vAlign w:val="center"/>
          </w:tcPr>
          <w:p w14:paraId="79DE10C6">
            <w:pPr>
              <w:pStyle w:val="1806"/>
            </w:pPr>
            <w:r>
              <w:rPr>
                <w:color w:val="000000"/>
                <w:szCs w:val="20"/>
              </w:rPr>
              <w:t>3,46</w:t>
            </w:r>
          </w:p>
        </w:tc>
        <w:tc>
          <w:tcPr>
            <w:tcW w:w="902" w:type="pct"/>
            <w:shd w:val="clear" w:color="auto" w:fill="auto"/>
            <w:noWrap/>
            <w:vAlign w:val="center"/>
          </w:tcPr>
          <w:p w14:paraId="57367949">
            <w:pPr>
              <w:pStyle w:val="1806"/>
            </w:pPr>
            <w:r>
              <w:rPr>
                <w:color w:val="000000"/>
                <w:szCs w:val="20"/>
              </w:rPr>
              <w:t>0,00139</w:t>
            </w:r>
          </w:p>
        </w:tc>
      </w:tr>
      <w:bookmarkEnd w:id="640"/>
    </w:tbl>
    <w:p w14:paraId="722E4598">
      <w:pPr>
        <w:rPr>
          <w:rFonts w:ascii="Times New Roman" w:hAnsi="Times New Roman" w:cs="Times New Roman"/>
          <w:szCs w:val="24"/>
        </w:rPr>
      </w:pPr>
      <w:r>
        <w:rPr>
          <w:rFonts w:ascii="Times New Roman" w:hAnsi="Times New Roman" w:cs="Times New Roman"/>
          <w:szCs w:val="24"/>
        </w:rPr>
        <w:fldChar w:fldCharType="end"/>
      </w:r>
    </w:p>
    <w:p w14:paraId="7430BA72">
      <w:pPr>
        <w:pStyle w:val="2"/>
        <w:numPr>
          <w:ilvl w:val="0"/>
          <w:numId w:val="92"/>
        </w:numPr>
        <w:rPr>
          <w:spacing w:val="0"/>
        </w:rPr>
      </w:pPr>
      <w:bookmarkStart w:id="641" w:name="_Toc9154938"/>
      <w:bookmarkStart w:id="642" w:name="_Toc84971084"/>
      <w:bookmarkStart w:id="643" w:name="_Toc166767313"/>
      <w:r>
        <w:rPr>
          <w:spacing w:val="0"/>
        </w:rPr>
        <w:t>Коэффициент использования установленной тепловой мощности</w:t>
      </w:r>
      <w:bookmarkEnd w:id="641"/>
      <w:bookmarkEnd w:id="642"/>
      <w:bookmarkEnd w:id="643"/>
    </w:p>
    <w:p w14:paraId="0C6DACB7">
      <w:pPr>
        <w:pStyle w:val="3463"/>
        <w:rPr>
          <w:b/>
        </w:rPr>
      </w:pPr>
      <w:r>
        <w:rPr>
          <w:b/>
        </w:rPr>
        <w:t xml:space="preserve">Таблица 13.5.1 - Коэффициент перспективного использования установленной тепловой мощности </w:t>
      </w:r>
    </w:p>
    <w:tbl>
      <w:tblPr>
        <w:tblStyle w:val="12"/>
        <w:tblW w:w="5000" w:type="pct"/>
        <w:tblInd w:w="0" w:type="dxa"/>
        <w:tblLayout w:type="autofit"/>
        <w:tblCellMar>
          <w:top w:w="0" w:type="dxa"/>
          <w:left w:w="108" w:type="dxa"/>
          <w:bottom w:w="0" w:type="dxa"/>
          <w:right w:w="108" w:type="dxa"/>
        </w:tblCellMar>
      </w:tblPr>
      <w:tblGrid>
        <w:gridCol w:w="5099"/>
        <w:gridCol w:w="1545"/>
        <w:gridCol w:w="1397"/>
        <w:gridCol w:w="1529"/>
      </w:tblGrid>
      <w:tr w14:paraId="10A2E7A8">
        <w:tblPrEx>
          <w:tblCellMar>
            <w:top w:w="0" w:type="dxa"/>
            <w:left w:w="108" w:type="dxa"/>
            <w:bottom w:w="0" w:type="dxa"/>
            <w:right w:w="108" w:type="dxa"/>
          </w:tblCellMar>
        </w:tblPrEx>
        <w:trPr>
          <w:trHeight w:val="20" w:hRule="atLeast"/>
        </w:trPr>
        <w:tc>
          <w:tcPr>
            <w:tcW w:w="2664" w:type="pct"/>
            <w:tcBorders>
              <w:top w:val="single" w:color="auto" w:sz="4" w:space="0"/>
              <w:left w:val="single" w:color="auto" w:sz="4" w:space="0"/>
              <w:bottom w:val="single" w:color="auto" w:sz="4" w:space="0"/>
              <w:right w:val="single" w:color="auto" w:sz="4" w:space="0"/>
            </w:tcBorders>
            <w:shd w:val="clear" w:color="000000" w:fill="D9D9D9"/>
            <w:vAlign w:val="center"/>
          </w:tcPr>
          <w:p w14:paraId="0749B7FF">
            <w:pPr>
              <w:pStyle w:val="1806"/>
            </w:pPr>
            <w:bookmarkStart w:id="644" w:name="_Hlk143671755"/>
            <w:r>
              <w:t>Источник централизованного теплоснабжения</w:t>
            </w:r>
          </w:p>
        </w:tc>
        <w:tc>
          <w:tcPr>
            <w:tcW w:w="807" w:type="pct"/>
            <w:tcBorders>
              <w:top w:val="single" w:color="auto" w:sz="4" w:space="0"/>
              <w:left w:val="nil"/>
              <w:bottom w:val="single" w:color="auto" w:sz="4" w:space="0"/>
              <w:right w:val="single" w:color="auto" w:sz="4" w:space="0"/>
            </w:tcBorders>
            <w:shd w:val="clear" w:color="000000" w:fill="D9D9D9"/>
            <w:vAlign w:val="center"/>
          </w:tcPr>
          <w:p w14:paraId="32245740">
            <w:pPr>
              <w:pStyle w:val="1806"/>
            </w:pPr>
            <w:r>
              <w:t>Установленная тепловая мощность, Гкал/ч</w:t>
            </w:r>
          </w:p>
        </w:tc>
        <w:tc>
          <w:tcPr>
            <w:tcW w:w="730" w:type="pct"/>
            <w:tcBorders>
              <w:top w:val="single" w:color="auto" w:sz="4" w:space="0"/>
              <w:left w:val="nil"/>
              <w:bottom w:val="single" w:color="auto" w:sz="4" w:space="0"/>
              <w:right w:val="single" w:color="auto" w:sz="4" w:space="0"/>
            </w:tcBorders>
            <w:shd w:val="clear" w:color="000000" w:fill="D9D9D9"/>
            <w:vAlign w:val="center"/>
          </w:tcPr>
          <w:p w14:paraId="37341322">
            <w:pPr>
              <w:pStyle w:val="1806"/>
            </w:pPr>
            <w:r>
              <w:t>Объем производства тепловой энергии в год, Гкал</w:t>
            </w:r>
          </w:p>
        </w:tc>
        <w:tc>
          <w:tcPr>
            <w:tcW w:w="799" w:type="pct"/>
            <w:tcBorders>
              <w:top w:val="single" w:color="auto" w:sz="4" w:space="0"/>
              <w:left w:val="nil"/>
              <w:bottom w:val="single" w:color="auto" w:sz="4" w:space="0"/>
              <w:right w:val="single" w:color="auto" w:sz="4" w:space="0"/>
            </w:tcBorders>
            <w:shd w:val="clear" w:color="000000" w:fill="D9D9D9"/>
            <w:vAlign w:val="center"/>
          </w:tcPr>
          <w:p w14:paraId="63CED3DE">
            <w:pPr>
              <w:pStyle w:val="1806"/>
            </w:pPr>
            <w:r>
              <w:t>Коэффициент использования установленной тепловой мощности</w:t>
            </w:r>
          </w:p>
        </w:tc>
      </w:tr>
      <w:tr w14:paraId="3B31C311">
        <w:tblPrEx>
          <w:tblCellMar>
            <w:top w:w="0" w:type="dxa"/>
            <w:left w:w="108" w:type="dxa"/>
            <w:bottom w:w="0" w:type="dxa"/>
            <w:right w:w="108" w:type="dxa"/>
          </w:tblCellMar>
        </w:tblPrEx>
        <w:trPr>
          <w:trHeight w:val="20" w:hRule="atLeast"/>
        </w:trPr>
        <w:tc>
          <w:tcPr>
            <w:tcW w:w="2664" w:type="pct"/>
            <w:tcBorders>
              <w:top w:val="nil"/>
              <w:left w:val="single" w:color="auto" w:sz="4" w:space="0"/>
              <w:bottom w:val="single" w:color="auto" w:sz="4" w:space="0"/>
              <w:right w:val="single" w:color="auto" w:sz="4" w:space="0"/>
            </w:tcBorders>
            <w:shd w:val="clear" w:color="auto" w:fill="auto"/>
            <w:noWrap/>
            <w:vAlign w:val="center"/>
          </w:tcPr>
          <w:p w14:paraId="549DE31C">
            <w:pPr>
              <w:pStyle w:val="1806"/>
            </w:pPr>
            <w:r>
              <w:rPr>
                <w:color w:val="000000"/>
                <w:szCs w:val="20"/>
              </w:rPr>
              <w:t>Котельная с. Чаинка</w:t>
            </w:r>
          </w:p>
        </w:tc>
        <w:tc>
          <w:tcPr>
            <w:tcW w:w="807" w:type="pct"/>
            <w:tcBorders>
              <w:top w:val="nil"/>
              <w:left w:val="nil"/>
              <w:bottom w:val="single" w:color="auto" w:sz="4" w:space="0"/>
              <w:right w:val="single" w:color="auto" w:sz="4" w:space="0"/>
            </w:tcBorders>
            <w:shd w:val="clear" w:color="auto" w:fill="auto"/>
            <w:noWrap/>
            <w:vAlign w:val="center"/>
          </w:tcPr>
          <w:p w14:paraId="481E8329">
            <w:pPr>
              <w:pStyle w:val="1806"/>
            </w:pPr>
            <w:r>
              <w:rPr>
                <w:color w:val="000000"/>
                <w:szCs w:val="20"/>
              </w:rPr>
              <w:t>0,9</w:t>
            </w:r>
          </w:p>
        </w:tc>
        <w:tc>
          <w:tcPr>
            <w:tcW w:w="730" w:type="pct"/>
            <w:tcBorders>
              <w:top w:val="nil"/>
              <w:left w:val="nil"/>
              <w:bottom w:val="single" w:color="auto" w:sz="4" w:space="0"/>
              <w:right w:val="single" w:color="auto" w:sz="4" w:space="0"/>
            </w:tcBorders>
            <w:shd w:val="clear" w:color="auto" w:fill="auto"/>
            <w:noWrap/>
            <w:vAlign w:val="center"/>
          </w:tcPr>
          <w:p w14:paraId="559A9B81">
            <w:pPr>
              <w:pStyle w:val="1806"/>
            </w:pPr>
            <w:r>
              <w:rPr>
                <w:color w:val="000000"/>
                <w:szCs w:val="20"/>
              </w:rPr>
              <w:t>1263,00</w:t>
            </w:r>
          </w:p>
        </w:tc>
        <w:tc>
          <w:tcPr>
            <w:tcW w:w="799" w:type="pct"/>
            <w:tcBorders>
              <w:top w:val="nil"/>
              <w:left w:val="nil"/>
              <w:bottom w:val="single" w:color="auto" w:sz="4" w:space="0"/>
              <w:right w:val="single" w:color="auto" w:sz="4" w:space="0"/>
            </w:tcBorders>
            <w:shd w:val="clear" w:color="auto" w:fill="auto"/>
            <w:noWrap/>
            <w:vAlign w:val="center"/>
          </w:tcPr>
          <w:p w14:paraId="274C7503">
            <w:pPr>
              <w:pStyle w:val="1806"/>
            </w:pPr>
            <w:r>
              <w:rPr>
                <w:color w:val="000000"/>
                <w:szCs w:val="20"/>
              </w:rPr>
              <w:t>0,28</w:t>
            </w:r>
          </w:p>
        </w:tc>
      </w:tr>
      <w:bookmarkEnd w:id="644"/>
    </w:tbl>
    <w:p w14:paraId="35B1515C">
      <w:pPr>
        <w:rPr>
          <w:rFonts w:ascii="Times New Roman" w:hAnsi="Times New Roman" w:cs="Times New Roman"/>
          <w:b/>
          <w:szCs w:val="24"/>
        </w:rPr>
      </w:pPr>
    </w:p>
    <w:p w14:paraId="6E8B0E3C">
      <w:pPr>
        <w:pStyle w:val="2"/>
        <w:numPr>
          <w:ilvl w:val="0"/>
          <w:numId w:val="92"/>
        </w:numPr>
        <w:rPr>
          <w:spacing w:val="0"/>
        </w:rPr>
      </w:pPr>
      <w:bookmarkStart w:id="645" w:name="_Toc84971085"/>
      <w:bookmarkStart w:id="646" w:name="_Toc9154939"/>
      <w:bookmarkStart w:id="647" w:name="_Toc166767314"/>
      <w:r>
        <w:rPr>
          <w:spacing w:val="0"/>
        </w:rPr>
        <w:t>Удельная материальная характеристика тепловых сетей, приведенная к расчетной тепловой нагрузке</w:t>
      </w:r>
      <w:bookmarkEnd w:id="645"/>
      <w:bookmarkEnd w:id="646"/>
      <w:bookmarkEnd w:id="647"/>
    </w:p>
    <w:p w14:paraId="67AE0F80">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13.6.1 - Материальная характеристика тепловых сетей</w:t>
      </w:r>
    </w:p>
    <w:tbl>
      <w:tblPr>
        <w:tblStyle w:val="12"/>
        <w:tblW w:w="5000" w:type="pct"/>
        <w:tblInd w:w="0" w:type="dxa"/>
        <w:tblLayout w:type="autofit"/>
        <w:tblCellMar>
          <w:top w:w="0" w:type="dxa"/>
          <w:left w:w="108" w:type="dxa"/>
          <w:bottom w:w="0" w:type="dxa"/>
          <w:right w:w="108" w:type="dxa"/>
        </w:tblCellMar>
      </w:tblPr>
      <w:tblGrid>
        <w:gridCol w:w="3380"/>
        <w:gridCol w:w="2611"/>
        <w:gridCol w:w="1860"/>
        <w:gridCol w:w="1719"/>
      </w:tblGrid>
      <w:tr w14:paraId="06168436">
        <w:tblPrEx>
          <w:tblCellMar>
            <w:top w:w="0" w:type="dxa"/>
            <w:left w:w="108" w:type="dxa"/>
            <w:bottom w:w="0" w:type="dxa"/>
            <w:right w:w="108" w:type="dxa"/>
          </w:tblCellMar>
        </w:tblPrEx>
        <w:trPr>
          <w:trHeight w:val="20" w:hRule="atLeast"/>
          <w:tblHeader/>
        </w:trPr>
        <w:tc>
          <w:tcPr>
            <w:tcW w:w="1766" w:type="pct"/>
            <w:tcBorders>
              <w:top w:val="single" w:color="auto" w:sz="4" w:space="0"/>
              <w:left w:val="single" w:color="auto" w:sz="4" w:space="0"/>
              <w:bottom w:val="single" w:color="auto" w:sz="4" w:space="0"/>
              <w:right w:val="single" w:color="auto" w:sz="4" w:space="0"/>
            </w:tcBorders>
            <w:shd w:val="clear" w:color="000000" w:fill="D9D9D9"/>
            <w:vAlign w:val="center"/>
          </w:tcPr>
          <w:p w14:paraId="7033DB41">
            <w:pPr>
              <w:pStyle w:val="1806"/>
            </w:pPr>
            <w:bookmarkStart w:id="648" w:name="_Hlk169894739"/>
            <w:r>
              <w:t>Наименование источника</w:t>
            </w:r>
          </w:p>
        </w:tc>
        <w:tc>
          <w:tcPr>
            <w:tcW w:w="1364" w:type="pct"/>
            <w:tcBorders>
              <w:top w:val="single" w:color="auto" w:sz="4" w:space="0"/>
              <w:left w:val="nil"/>
              <w:bottom w:val="single" w:color="auto" w:sz="4" w:space="0"/>
              <w:right w:val="single" w:color="auto" w:sz="4" w:space="0"/>
            </w:tcBorders>
            <w:shd w:val="clear" w:color="000000" w:fill="D9D9D9"/>
            <w:vAlign w:val="center"/>
          </w:tcPr>
          <w:p w14:paraId="106F3D89">
            <w:pPr>
              <w:pStyle w:val="1806"/>
            </w:pPr>
            <w:r>
              <w:t xml:space="preserve">Диаметр трубопровода, </w:t>
            </w:r>
            <w:r>
              <w:rPr>
                <w:i/>
                <w:iCs/>
              </w:rPr>
              <w:t>d</w:t>
            </w:r>
            <w:r>
              <w:rPr>
                <w:vertAlign w:val="subscript"/>
              </w:rPr>
              <w:t>у</w:t>
            </w:r>
            <w:r>
              <w:t>, мм</w:t>
            </w:r>
          </w:p>
        </w:tc>
        <w:tc>
          <w:tcPr>
            <w:tcW w:w="972" w:type="pct"/>
            <w:tcBorders>
              <w:top w:val="single" w:color="auto" w:sz="4" w:space="0"/>
              <w:left w:val="nil"/>
              <w:bottom w:val="single" w:color="auto" w:sz="4" w:space="0"/>
              <w:right w:val="single" w:color="auto" w:sz="4" w:space="0"/>
            </w:tcBorders>
            <w:shd w:val="clear" w:color="000000" w:fill="D9D9D9"/>
            <w:vAlign w:val="center"/>
          </w:tcPr>
          <w:p w14:paraId="16985A0F">
            <w:pPr>
              <w:pStyle w:val="1806"/>
            </w:pPr>
            <w:r>
              <w:t xml:space="preserve">Протяженность участка тепловой сети </w:t>
            </w:r>
            <w:r>
              <w:rPr>
                <w:i/>
                <w:iCs/>
              </w:rPr>
              <w:t>i</w:t>
            </w:r>
            <w:r>
              <w:t xml:space="preserve">-го диаметра, </w:t>
            </w:r>
            <w:r>
              <w:rPr>
                <w:i/>
                <w:iCs/>
              </w:rPr>
              <w:t>l</w:t>
            </w:r>
            <w:r>
              <w:rPr>
                <w:i/>
                <w:iCs/>
                <w:vertAlign w:val="subscript"/>
              </w:rPr>
              <w:t>i</w:t>
            </w:r>
            <w:r>
              <w:t xml:space="preserve"> м</w:t>
            </w:r>
          </w:p>
        </w:tc>
        <w:tc>
          <w:tcPr>
            <w:tcW w:w="898" w:type="pct"/>
            <w:tcBorders>
              <w:top w:val="single" w:color="auto" w:sz="4" w:space="0"/>
              <w:left w:val="nil"/>
              <w:bottom w:val="single" w:color="auto" w:sz="4" w:space="0"/>
              <w:right w:val="single" w:color="auto" w:sz="4" w:space="0"/>
            </w:tcBorders>
            <w:shd w:val="clear" w:color="000000" w:fill="D9D9D9"/>
            <w:vAlign w:val="center"/>
          </w:tcPr>
          <w:p w14:paraId="6DC3A825">
            <w:pPr>
              <w:pStyle w:val="1806"/>
            </w:pPr>
            <w:r>
              <w:t>Материальная Ха-рка участков</w:t>
            </w:r>
          </w:p>
        </w:tc>
      </w:tr>
      <w:tr w14:paraId="182FB146">
        <w:tblPrEx>
          <w:tblCellMar>
            <w:top w:w="0" w:type="dxa"/>
            <w:left w:w="108" w:type="dxa"/>
            <w:bottom w:w="0" w:type="dxa"/>
            <w:right w:w="108" w:type="dxa"/>
          </w:tblCellMar>
        </w:tblPrEx>
        <w:trPr>
          <w:trHeight w:val="20" w:hRule="atLeast"/>
        </w:trPr>
        <w:tc>
          <w:tcPr>
            <w:tcW w:w="1766" w:type="pct"/>
            <w:tcBorders>
              <w:top w:val="nil"/>
              <w:left w:val="single" w:color="auto" w:sz="4" w:space="0"/>
              <w:bottom w:val="single" w:color="auto" w:sz="4" w:space="0"/>
              <w:right w:val="single" w:color="auto" w:sz="4" w:space="0"/>
            </w:tcBorders>
            <w:shd w:val="clear" w:color="auto" w:fill="auto"/>
            <w:noWrap/>
            <w:vAlign w:val="center"/>
          </w:tcPr>
          <w:p w14:paraId="28DACD55">
            <w:pPr>
              <w:pStyle w:val="1806"/>
            </w:pPr>
            <w:r>
              <w:rPr>
                <w:color w:val="000000"/>
                <w:szCs w:val="20"/>
              </w:rPr>
              <w:t>с. Чаинка</w:t>
            </w:r>
          </w:p>
        </w:tc>
        <w:tc>
          <w:tcPr>
            <w:tcW w:w="1364" w:type="pct"/>
            <w:tcBorders>
              <w:top w:val="nil"/>
              <w:left w:val="nil"/>
              <w:bottom w:val="single" w:color="auto" w:sz="4" w:space="0"/>
              <w:right w:val="single" w:color="auto" w:sz="4" w:space="0"/>
            </w:tcBorders>
            <w:shd w:val="clear" w:color="auto" w:fill="auto"/>
            <w:noWrap/>
            <w:vAlign w:val="center"/>
          </w:tcPr>
          <w:p w14:paraId="6D03F4D1">
            <w:pPr>
              <w:pStyle w:val="1806"/>
            </w:pPr>
            <w:r>
              <w:rPr>
                <w:color w:val="000000"/>
                <w:szCs w:val="20"/>
              </w:rPr>
              <w:t>76-108</w:t>
            </w:r>
          </w:p>
        </w:tc>
        <w:tc>
          <w:tcPr>
            <w:tcW w:w="972" w:type="pct"/>
            <w:tcBorders>
              <w:top w:val="nil"/>
              <w:left w:val="nil"/>
              <w:bottom w:val="single" w:color="auto" w:sz="4" w:space="0"/>
              <w:right w:val="single" w:color="auto" w:sz="4" w:space="0"/>
            </w:tcBorders>
            <w:shd w:val="clear" w:color="auto" w:fill="auto"/>
            <w:noWrap/>
            <w:vAlign w:val="center"/>
          </w:tcPr>
          <w:p w14:paraId="4BD3E5F1">
            <w:pPr>
              <w:pStyle w:val="1806"/>
            </w:pPr>
            <w:r>
              <w:rPr>
                <w:color w:val="000000"/>
                <w:szCs w:val="20"/>
              </w:rPr>
              <w:t>450,00</w:t>
            </w:r>
          </w:p>
        </w:tc>
        <w:tc>
          <w:tcPr>
            <w:tcW w:w="898" w:type="pct"/>
            <w:tcBorders>
              <w:top w:val="nil"/>
              <w:left w:val="nil"/>
              <w:bottom w:val="single" w:color="auto" w:sz="4" w:space="0"/>
              <w:right w:val="single" w:color="auto" w:sz="4" w:space="0"/>
            </w:tcBorders>
            <w:shd w:val="clear" w:color="auto" w:fill="auto"/>
            <w:noWrap/>
            <w:vAlign w:val="center"/>
          </w:tcPr>
          <w:p w14:paraId="1B293DAC">
            <w:pPr>
              <w:pStyle w:val="1806"/>
            </w:pPr>
            <w:r>
              <w:rPr>
                <w:color w:val="000000"/>
                <w:szCs w:val="20"/>
              </w:rPr>
              <w:t>97,20</w:t>
            </w:r>
          </w:p>
        </w:tc>
      </w:tr>
      <w:bookmarkEnd w:id="648"/>
    </w:tbl>
    <w:p w14:paraId="68F01A6A">
      <w:pPr>
        <w:rPr>
          <w:rFonts w:ascii="Times New Roman" w:hAnsi="Times New Roman" w:cs="Times New Roman"/>
          <w:sz w:val="20"/>
          <w:szCs w:val="20"/>
        </w:rPr>
      </w:pPr>
    </w:p>
    <w:p w14:paraId="5E3231A4">
      <w:pPr>
        <w:pStyle w:val="2"/>
        <w:numPr>
          <w:ilvl w:val="0"/>
          <w:numId w:val="92"/>
        </w:numPr>
        <w:rPr>
          <w:spacing w:val="0"/>
        </w:rPr>
      </w:pPr>
      <w:bookmarkStart w:id="649" w:name="_Toc84971086"/>
      <w:bookmarkStart w:id="650" w:name="_Toc9154940"/>
      <w:bookmarkStart w:id="651" w:name="_Toc166767315"/>
      <w:r>
        <w:rPr>
          <w:spacing w:val="0"/>
        </w:rPr>
        <w:t>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bookmarkEnd w:id="649"/>
      <w:bookmarkEnd w:id="650"/>
      <w:bookmarkEnd w:id="651"/>
    </w:p>
    <w:p w14:paraId="46A75850">
      <w:pPr>
        <w:pStyle w:val="3463"/>
      </w:pPr>
      <w:r>
        <w:t>Комбинированная выработка электрической и тепловой энергии на территории Чаинского сельсовета не осуществляется.</w:t>
      </w:r>
    </w:p>
    <w:p w14:paraId="1CF3D8F2">
      <w:pPr>
        <w:ind w:firstLine="709"/>
        <w:rPr>
          <w:rFonts w:ascii="Times New Roman" w:hAnsi="Times New Roman" w:cs="Times New Roman"/>
          <w:szCs w:val="24"/>
        </w:rPr>
      </w:pPr>
    </w:p>
    <w:p w14:paraId="51D67442">
      <w:pPr>
        <w:pStyle w:val="2"/>
        <w:numPr>
          <w:ilvl w:val="0"/>
          <w:numId w:val="92"/>
        </w:numPr>
        <w:rPr>
          <w:spacing w:val="0"/>
        </w:rPr>
      </w:pPr>
      <w:bookmarkStart w:id="652" w:name="_Toc9154941"/>
      <w:bookmarkStart w:id="653" w:name="_Toc84971087"/>
      <w:bookmarkStart w:id="654" w:name="_Toc166767316"/>
      <w:r>
        <w:rPr>
          <w:spacing w:val="0"/>
        </w:rPr>
        <w:t>Удельный расход условного топлива на отпуск электрической энергии</w:t>
      </w:r>
      <w:bookmarkEnd w:id="652"/>
      <w:bookmarkEnd w:id="653"/>
      <w:bookmarkEnd w:id="654"/>
    </w:p>
    <w:p w14:paraId="2B36F898">
      <w:pPr>
        <w:pStyle w:val="3463"/>
      </w:pPr>
      <w:r>
        <w:t>Комбинированная выработка электрической и тепловой энергии на территории Чаинского сельсовета не осуществляется.</w:t>
      </w:r>
    </w:p>
    <w:p w14:paraId="76EBB948">
      <w:pPr>
        <w:spacing w:after="0" w:line="360" w:lineRule="auto"/>
        <w:rPr>
          <w:rFonts w:ascii="Times New Roman" w:hAnsi="Times New Roman" w:cs="Times New Roman"/>
          <w:sz w:val="24"/>
          <w:szCs w:val="24"/>
        </w:rPr>
      </w:pPr>
    </w:p>
    <w:p w14:paraId="4C2FE5BC">
      <w:pPr>
        <w:pStyle w:val="2"/>
        <w:numPr>
          <w:ilvl w:val="0"/>
          <w:numId w:val="92"/>
        </w:numPr>
        <w:rPr>
          <w:spacing w:val="0"/>
        </w:rPr>
      </w:pPr>
      <w:bookmarkStart w:id="655" w:name="_Toc84971088"/>
      <w:bookmarkStart w:id="656" w:name="_Toc166767317"/>
      <w:bookmarkStart w:id="657" w:name="_Toc9154942"/>
      <w:r>
        <w:rPr>
          <w:spacing w:val="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655"/>
      <w:bookmarkEnd w:id="656"/>
      <w:bookmarkEnd w:id="657"/>
    </w:p>
    <w:p w14:paraId="648D2A65">
      <w:pPr>
        <w:pStyle w:val="3463"/>
      </w:pPr>
      <w:r>
        <w:t>Комбинированная выработка электрической и тепловой энергии на территории Чаинского сельсовета не осуществляется.</w:t>
      </w:r>
    </w:p>
    <w:p w14:paraId="16A06160">
      <w:pPr>
        <w:rPr>
          <w:rFonts w:ascii="Times New Roman" w:hAnsi="Times New Roman" w:cs="Times New Roman"/>
          <w:szCs w:val="24"/>
        </w:rPr>
      </w:pPr>
    </w:p>
    <w:p w14:paraId="21C45CF2">
      <w:pPr>
        <w:pStyle w:val="2"/>
        <w:numPr>
          <w:ilvl w:val="0"/>
          <w:numId w:val="92"/>
        </w:numPr>
        <w:rPr>
          <w:spacing w:val="0"/>
        </w:rPr>
      </w:pPr>
      <w:bookmarkStart w:id="658" w:name="_Toc9154943"/>
      <w:bookmarkStart w:id="659" w:name="_Toc84971089"/>
      <w:bookmarkStart w:id="660" w:name="_Toc166767318"/>
      <w:r>
        <w:rPr>
          <w:spacing w:val="0"/>
        </w:rPr>
        <w:t>Доля отпуска тепловой энергии, осуществляемого потребителям по приборам учета, в общем объеме отпущенной тепловой энергии</w:t>
      </w:r>
      <w:bookmarkEnd w:id="658"/>
      <w:bookmarkEnd w:id="659"/>
      <w:bookmarkEnd w:id="660"/>
    </w:p>
    <w:p w14:paraId="052E64D1">
      <w:pPr>
        <w:pStyle w:val="3463"/>
      </w:pPr>
      <w:r>
        <w:t>В муниципальном образовании Чаинский сельсовет объекты, подключенные к центральному теплоснабжению снабженные приборами учета, отсутствуют.</w:t>
      </w:r>
    </w:p>
    <w:p w14:paraId="5FDE628B">
      <w:pPr>
        <w:pStyle w:val="3463"/>
      </w:pPr>
      <w:r>
        <w:t>Для остальных потребителей расчет за потребляемое количество теплоты осуществляется по расчетной величине.</w:t>
      </w:r>
    </w:p>
    <w:p w14:paraId="7177464F">
      <w:pPr>
        <w:ind w:left="3" w:firstLine="706"/>
        <w:rPr>
          <w:rFonts w:ascii="Times New Roman" w:hAnsi="Times New Roman" w:cs="Times New Roman"/>
          <w:szCs w:val="24"/>
        </w:rPr>
      </w:pPr>
    </w:p>
    <w:p w14:paraId="07D14069">
      <w:pPr>
        <w:pStyle w:val="2"/>
        <w:numPr>
          <w:ilvl w:val="0"/>
          <w:numId w:val="92"/>
        </w:numPr>
        <w:rPr>
          <w:spacing w:val="0"/>
        </w:rPr>
      </w:pPr>
      <w:bookmarkStart w:id="661" w:name="_Toc9154944"/>
      <w:bookmarkStart w:id="662" w:name="_Toc166767319"/>
      <w:bookmarkStart w:id="663" w:name="_Toc84971090"/>
      <w:r>
        <w:rPr>
          <w:spacing w:val="0"/>
        </w:rPr>
        <w:t>Средневзвешенный (по материальной характеристике) срок эксплуатации тепловых сетей (для каждой системы теплоснабжения)</w:t>
      </w:r>
      <w:bookmarkEnd w:id="661"/>
      <w:bookmarkEnd w:id="662"/>
      <w:bookmarkEnd w:id="663"/>
    </w:p>
    <w:p w14:paraId="293F40E2">
      <w:pPr>
        <w:pStyle w:val="1645"/>
        <w:ind w:firstLine="0"/>
        <w:rPr>
          <w:rFonts w:ascii="Times New Roman" w:hAnsi="Times New Roman" w:cs="Times New Roman"/>
        </w:rPr>
      </w:pPr>
      <w:r>
        <w:rPr>
          <w:rFonts w:ascii="Times New Roman" w:hAnsi="Times New Roman" w:cs="Times New Roman"/>
          <w:b/>
          <w:sz w:val="24"/>
          <w:szCs w:val="24"/>
        </w:rPr>
        <w:t>Таблица 13.11.1 - Средневзвешенный (по материальной характеристике) срок эксплуатации тепловых сетей</w:t>
      </w:r>
    </w:p>
    <w:tbl>
      <w:tblPr>
        <w:tblStyle w:val="12"/>
        <w:tblW w:w="5000" w:type="pct"/>
        <w:tblInd w:w="0" w:type="dxa"/>
        <w:tblLayout w:type="autofit"/>
        <w:tblCellMar>
          <w:top w:w="0" w:type="dxa"/>
          <w:left w:w="108" w:type="dxa"/>
          <w:bottom w:w="0" w:type="dxa"/>
          <w:right w:w="108" w:type="dxa"/>
        </w:tblCellMar>
      </w:tblPr>
      <w:tblGrid>
        <w:gridCol w:w="1168"/>
        <w:gridCol w:w="1264"/>
        <w:gridCol w:w="1348"/>
        <w:gridCol w:w="1520"/>
        <w:gridCol w:w="1329"/>
        <w:gridCol w:w="1330"/>
        <w:gridCol w:w="1611"/>
      </w:tblGrid>
      <w:tr w14:paraId="4D2E3071">
        <w:tblPrEx>
          <w:tblCellMar>
            <w:top w:w="0" w:type="dxa"/>
            <w:left w:w="108" w:type="dxa"/>
            <w:bottom w:w="0" w:type="dxa"/>
            <w:right w:w="108" w:type="dxa"/>
          </w:tblCellMar>
        </w:tblPrEx>
        <w:trPr>
          <w:trHeight w:val="20" w:hRule="atLeast"/>
        </w:trPr>
        <w:tc>
          <w:tcPr>
            <w:tcW w:w="631" w:type="pct"/>
            <w:tcBorders>
              <w:top w:val="single" w:color="auto" w:sz="4" w:space="0"/>
              <w:left w:val="single" w:color="auto" w:sz="4" w:space="0"/>
              <w:bottom w:val="single" w:color="auto" w:sz="4" w:space="0"/>
              <w:right w:val="single" w:color="auto" w:sz="4" w:space="0"/>
            </w:tcBorders>
            <w:shd w:val="clear" w:color="000000" w:fill="D9D9D9"/>
            <w:vAlign w:val="center"/>
          </w:tcPr>
          <w:p w14:paraId="7AA8E50E">
            <w:pPr>
              <w:pStyle w:val="1806"/>
            </w:pPr>
            <w:bookmarkStart w:id="664" w:name="_Hlk156517318"/>
            <w:r>
              <w:t>Наименование источника</w:t>
            </w:r>
          </w:p>
        </w:tc>
        <w:tc>
          <w:tcPr>
            <w:tcW w:w="681" w:type="pct"/>
            <w:tcBorders>
              <w:top w:val="single" w:color="auto" w:sz="4" w:space="0"/>
              <w:left w:val="nil"/>
              <w:bottom w:val="single" w:color="auto" w:sz="4" w:space="0"/>
              <w:right w:val="single" w:color="auto" w:sz="4" w:space="0"/>
            </w:tcBorders>
            <w:shd w:val="clear" w:color="000000" w:fill="D9D9D9"/>
            <w:vAlign w:val="center"/>
          </w:tcPr>
          <w:p w14:paraId="3C684AD0">
            <w:pPr>
              <w:pStyle w:val="1806"/>
            </w:pPr>
            <w:r>
              <w:t>Материальная Характеристика тепловой сети, м2</w:t>
            </w:r>
          </w:p>
        </w:tc>
        <w:tc>
          <w:tcPr>
            <w:tcW w:w="725" w:type="pct"/>
            <w:tcBorders>
              <w:top w:val="single" w:color="auto" w:sz="4" w:space="0"/>
              <w:left w:val="nil"/>
              <w:bottom w:val="single" w:color="auto" w:sz="4" w:space="0"/>
              <w:right w:val="single" w:color="auto" w:sz="4" w:space="0"/>
            </w:tcBorders>
            <w:shd w:val="clear" w:color="000000" w:fill="D9D9D9"/>
            <w:vAlign w:val="center"/>
          </w:tcPr>
          <w:p w14:paraId="080AE9CE">
            <w:pPr>
              <w:pStyle w:val="1806"/>
            </w:pPr>
            <w:r>
              <w:t>Технологические потери тепловой энергии, Гкал/ч</w:t>
            </w:r>
          </w:p>
        </w:tc>
        <w:tc>
          <w:tcPr>
            <w:tcW w:w="725" w:type="pct"/>
            <w:tcBorders>
              <w:top w:val="single" w:color="auto" w:sz="4" w:space="0"/>
              <w:left w:val="nil"/>
              <w:bottom w:val="single" w:color="auto" w:sz="4" w:space="0"/>
              <w:right w:val="single" w:color="auto" w:sz="4" w:space="0"/>
            </w:tcBorders>
            <w:shd w:val="clear" w:color="000000" w:fill="D9D9D9"/>
            <w:vAlign w:val="center"/>
          </w:tcPr>
          <w:p w14:paraId="25B827F4">
            <w:pPr>
              <w:pStyle w:val="1806"/>
            </w:pPr>
            <w:r>
              <w:t>Технологические потери теплоносителя, м</w:t>
            </w:r>
            <w:r>
              <w:rPr>
                <w:vertAlign w:val="superscript"/>
              </w:rPr>
              <w:t>3</w:t>
            </w:r>
          </w:p>
        </w:tc>
        <w:tc>
          <w:tcPr>
            <w:tcW w:w="715" w:type="pct"/>
            <w:tcBorders>
              <w:top w:val="single" w:color="auto" w:sz="4" w:space="0"/>
              <w:left w:val="nil"/>
              <w:bottom w:val="single" w:color="auto" w:sz="4" w:space="0"/>
              <w:right w:val="single" w:color="auto" w:sz="4" w:space="0"/>
            </w:tcBorders>
            <w:shd w:val="clear" w:color="000000" w:fill="D9D9D9"/>
            <w:vAlign w:val="center"/>
          </w:tcPr>
          <w:p w14:paraId="24E18440">
            <w:pPr>
              <w:pStyle w:val="1806"/>
            </w:pPr>
            <w:r>
              <w:t>Отношение величины технологических потерь тепловой энергии к материальной характеристике тепловой сети</w:t>
            </w:r>
          </w:p>
        </w:tc>
        <w:tc>
          <w:tcPr>
            <w:tcW w:w="715" w:type="pct"/>
            <w:tcBorders>
              <w:top w:val="single" w:color="auto" w:sz="4" w:space="0"/>
              <w:left w:val="nil"/>
              <w:bottom w:val="single" w:color="auto" w:sz="4" w:space="0"/>
              <w:right w:val="single" w:color="auto" w:sz="4" w:space="0"/>
            </w:tcBorders>
            <w:shd w:val="clear" w:color="000000" w:fill="D9D9D9"/>
            <w:vAlign w:val="center"/>
          </w:tcPr>
          <w:p w14:paraId="7A9B3F19">
            <w:pPr>
              <w:pStyle w:val="1806"/>
            </w:pPr>
            <w:r>
              <w:t>Отношение величины технологических потерь теплоносителя к материальной характеристике тепловой сети</w:t>
            </w:r>
          </w:p>
        </w:tc>
        <w:tc>
          <w:tcPr>
            <w:tcW w:w="806" w:type="pct"/>
            <w:tcBorders>
              <w:top w:val="single" w:color="auto" w:sz="4" w:space="0"/>
              <w:left w:val="nil"/>
              <w:bottom w:val="single" w:color="auto" w:sz="4" w:space="0"/>
              <w:right w:val="single" w:color="auto" w:sz="4" w:space="0"/>
            </w:tcBorders>
            <w:shd w:val="clear" w:color="000000" w:fill="D9D9D9"/>
            <w:vAlign w:val="center"/>
          </w:tcPr>
          <w:p w14:paraId="30D09699">
            <w:pPr>
              <w:pStyle w:val="1806"/>
            </w:pPr>
            <w:r>
              <w:t>Средневзвешенный (по материальной характеристике) срок эксплуатации тепловых сетей, лет</w:t>
            </w:r>
          </w:p>
        </w:tc>
      </w:tr>
      <w:tr w14:paraId="5DE3D938">
        <w:tblPrEx>
          <w:tblCellMar>
            <w:top w:w="0" w:type="dxa"/>
            <w:left w:w="108" w:type="dxa"/>
            <w:bottom w:w="0" w:type="dxa"/>
            <w:right w:w="108" w:type="dxa"/>
          </w:tblCellMar>
        </w:tblPrEx>
        <w:trPr>
          <w:trHeight w:val="20" w:hRule="atLeast"/>
        </w:trPr>
        <w:tc>
          <w:tcPr>
            <w:tcW w:w="631" w:type="pct"/>
            <w:tcBorders>
              <w:top w:val="nil"/>
              <w:left w:val="single" w:color="auto" w:sz="4" w:space="0"/>
              <w:bottom w:val="single" w:color="auto" w:sz="4" w:space="0"/>
              <w:right w:val="single" w:color="auto" w:sz="4" w:space="0"/>
            </w:tcBorders>
            <w:shd w:val="clear" w:color="auto" w:fill="auto"/>
            <w:noWrap/>
            <w:vAlign w:val="center"/>
          </w:tcPr>
          <w:p w14:paraId="0005361F">
            <w:pPr>
              <w:pStyle w:val="1806"/>
            </w:pPr>
            <w:r>
              <w:rPr>
                <w:color w:val="000000"/>
                <w:szCs w:val="20"/>
              </w:rPr>
              <w:t>с.Чаинка</w:t>
            </w:r>
          </w:p>
        </w:tc>
        <w:tc>
          <w:tcPr>
            <w:tcW w:w="681" w:type="pct"/>
            <w:tcBorders>
              <w:top w:val="nil"/>
              <w:left w:val="nil"/>
              <w:bottom w:val="single" w:color="auto" w:sz="4" w:space="0"/>
              <w:right w:val="single" w:color="auto" w:sz="4" w:space="0"/>
            </w:tcBorders>
            <w:shd w:val="clear" w:color="auto" w:fill="auto"/>
            <w:noWrap/>
            <w:vAlign w:val="center"/>
          </w:tcPr>
          <w:p w14:paraId="62F9F949">
            <w:pPr>
              <w:pStyle w:val="1806"/>
            </w:pPr>
            <w:r>
              <w:rPr>
                <w:color w:val="000000"/>
                <w:szCs w:val="20"/>
              </w:rPr>
              <w:t>97,2</w:t>
            </w:r>
          </w:p>
        </w:tc>
        <w:tc>
          <w:tcPr>
            <w:tcW w:w="725" w:type="pct"/>
            <w:tcBorders>
              <w:top w:val="nil"/>
              <w:left w:val="nil"/>
              <w:bottom w:val="single" w:color="auto" w:sz="4" w:space="0"/>
              <w:right w:val="single" w:color="auto" w:sz="4" w:space="0"/>
            </w:tcBorders>
            <w:shd w:val="clear" w:color="auto" w:fill="auto"/>
            <w:noWrap/>
            <w:vAlign w:val="center"/>
          </w:tcPr>
          <w:p w14:paraId="2ADD3DF0">
            <w:pPr>
              <w:pStyle w:val="1806"/>
            </w:pPr>
            <w:r>
              <w:rPr>
                <w:color w:val="000000"/>
                <w:szCs w:val="20"/>
              </w:rPr>
              <w:t>0,135</w:t>
            </w:r>
          </w:p>
        </w:tc>
        <w:tc>
          <w:tcPr>
            <w:tcW w:w="725" w:type="pct"/>
            <w:tcBorders>
              <w:top w:val="nil"/>
              <w:left w:val="nil"/>
              <w:bottom w:val="single" w:color="auto" w:sz="4" w:space="0"/>
              <w:right w:val="single" w:color="auto" w:sz="4" w:space="0"/>
            </w:tcBorders>
            <w:shd w:val="clear" w:color="auto" w:fill="auto"/>
            <w:noWrap/>
            <w:vAlign w:val="center"/>
          </w:tcPr>
          <w:p w14:paraId="049DEE6B">
            <w:pPr>
              <w:pStyle w:val="1806"/>
            </w:pPr>
            <w:r>
              <w:rPr>
                <w:color w:val="000000"/>
                <w:szCs w:val="20"/>
              </w:rPr>
              <w:t>3,46</w:t>
            </w:r>
          </w:p>
        </w:tc>
        <w:tc>
          <w:tcPr>
            <w:tcW w:w="715" w:type="pct"/>
            <w:tcBorders>
              <w:top w:val="nil"/>
              <w:left w:val="nil"/>
              <w:bottom w:val="single" w:color="auto" w:sz="4" w:space="0"/>
              <w:right w:val="single" w:color="auto" w:sz="4" w:space="0"/>
            </w:tcBorders>
            <w:shd w:val="clear" w:color="auto" w:fill="auto"/>
            <w:noWrap/>
            <w:vAlign w:val="center"/>
          </w:tcPr>
          <w:p w14:paraId="39D02443">
            <w:pPr>
              <w:pStyle w:val="1806"/>
            </w:pPr>
            <w:r>
              <w:rPr>
                <w:color w:val="000000"/>
                <w:szCs w:val="20"/>
              </w:rPr>
              <w:t>0,00139</w:t>
            </w:r>
          </w:p>
        </w:tc>
        <w:tc>
          <w:tcPr>
            <w:tcW w:w="715" w:type="pct"/>
            <w:tcBorders>
              <w:top w:val="nil"/>
              <w:left w:val="nil"/>
              <w:bottom w:val="single" w:color="auto" w:sz="4" w:space="0"/>
              <w:right w:val="single" w:color="auto" w:sz="4" w:space="0"/>
            </w:tcBorders>
            <w:shd w:val="clear" w:color="auto" w:fill="auto"/>
            <w:noWrap/>
            <w:vAlign w:val="center"/>
          </w:tcPr>
          <w:p w14:paraId="010BEA52">
            <w:pPr>
              <w:pStyle w:val="1806"/>
            </w:pPr>
            <w:r>
              <w:rPr>
                <w:color w:val="000000"/>
                <w:szCs w:val="20"/>
              </w:rPr>
              <w:t>25,65</w:t>
            </w:r>
          </w:p>
        </w:tc>
        <w:tc>
          <w:tcPr>
            <w:tcW w:w="806" w:type="pct"/>
            <w:tcBorders>
              <w:top w:val="nil"/>
              <w:left w:val="nil"/>
              <w:bottom w:val="single" w:color="auto" w:sz="4" w:space="0"/>
              <w:right w:val="single" w:color="auto" w:sz="4" w:space="0"/>
            </w:tcBorders>
            <w:shd w:val="clear" w:color="auto" w:fill="auto"/>
            <w:noWrap/>
            <w:vAlign w:val="center"/>
          </w:tcPr>
          <w:p w14:paraId="4129064F">
            <w:pPr>
              <w:pStyle w:val="1806"/>
            </w:pPr>
            <w:r>
              <w:rPr>
                <w:color w:val="000000"/>
                <w:szCs w:val="20"/>
              </w:rPr>
              <w:t>52,0</w:t>
            </w:r>
          </w:p>
        </w:tc>
      </w:tr>
      <w:bookmarkEnd w:id="664"/>
    </w:tbl>
    <w:p w14:paraId="0058AC67">
      <w:pPr>
        <w:rPr>
          <w:rFonts w:ascii="Times New Roman" w:hAnsi="Times New Roman" w:cs="Times New Roman"/>
        </w:rPr>
      </w:pPr>
    </w:p>
    <w:p w14:paraId="64DAA0B1">
      <w:pPr>
        <w:pStyle w:val="2"/>
        <w:numPr>
          <w:ilvl w:val="0"/>
          <w:numId w:val="92"/>
        </w:numPr>
        <w:rPr>
          <w:spacing w:val="0"/>
        </w:rPr>
      </w:pPr>
      <w:bookmarkStart w:id="665" w:name="_Toc9154945"/>
      <w:bookmarkStart w:id="666" w:name="_Toc84971091"/>
      <w:bookmarkStart w:id="667" w:name="_Toc166767320"/>
      <w:r>
        <w:rPr>
          <w:spacing w:val="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муниципального образования, муниципального образования федерального значения)</w:t>
      </w:r>
      <w:bookmarkEnd w:id="665"/>
      <w:bookmarkEnd w:id="666"/>
      <w:bookmarkEnd w:id="667"/>
    </w:p>
    <w:p w14:paraId="325385C3">
      <w:pPr>
        <w:pStyle w:val="3463"/>
      </w:pPr>
      <w:r>
        <w:t>За последний год реконструкция тепловых сетей не проводилась.</w:t>
      </w:r>
    </w:p>
    <w:p w14:paraId="493F5B70">
      <w:pPr>
        <w:pStyle w:val="2"/>
        <w:numPr>
          <w:ilvl w:val="0"/>
          <w:numId w:val="92"/>
        </w:numPr>
        <w:rPr>
          <w:spacing w:val="0"/>
        </w:rPr>
      </w:pPr>
      <w:bookmarkStart w:id="668" w:name="_Toc9154946"/>
      <w:bookmarkStart w:id="669" w:name="_Toc166767321"/>
      <w:bookmarkStart w:id="670" w:name="_Toc84971092"/>
      <w:r>
        <w:rPr>
          <w:spacing w:val="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bookmarkEnd w:id="668"/>
      <w:bookmarkEnd w:id="669"/>
      <w:bookmarkEnd w:id="670"/>
    </w:p>
    <w:p w14:paraId="1EA3AA1C">
      <w:pPr>
        <w:pStyle w:val="3463"/>
      </w:pPr>
      <w:r>
        <w:t xml:space="preserve">За последний год реконструкция источников теплоснабжения не проводилась. </w:t>
      </w:r>
    </w:p>
    <w:p w14:paraId="07C1C686">
      <w:pPr>
        <w:pStyle w:val="2"/>
        <w:numPr>
          <w:ilvl w:val="0"/>
          <w:numId w:val="92"/>
        </w:numPr>
        <w:rPr>
          <w:spacing w:val="0"/>
        </w:rPr>
      </w:pPr>
      <w:bookmarkStart w:id="671" w:name="_Toc166767322"/>
      <w:bookmarkStart w:id="672" w:name="_Toc9154947"/>
      <w:bookmarkStart w:id="673" w:name="_Toc84971093"/>
      <w:r>
        <w:rPr>
          <w:spacing w:val="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671"/>
      <w:bookmarkEnd w:id="672"/>
      <w:bookmarkEnd w:id="673"/>
    </w:p>
    <w:p w14:paraId="2FE9A7B2">
      <w:pPr>
        <w:pStyle w:val="3463"/>
      </w:pPr>
      <w:r>
        <w:rPr>
          <w:rStyle w:val="3464"/>
          <w:bCs w:val="0"/>
          <w:iCs w:val="0"/>
        </w:rPr>
        <w:t>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w:t>
      </w:r>
      <w:r>
        <w:t xml:space="preserve"> монополиях не зафиксировано.</w:t>
      </w:r>
    </w:p>
    <w:p w14:paraId="31D3272A">
      <w:pPr>
        <w:rPr>
          <w:rFonts w:ascii="Times New Roman" w:hAnsi="Times New Roman" w:cs="Times New Roman"/>
          <w:szCs w:val="24"/>
        </w:rPr>
      </w:pPr>
    </w:p>
    <w:p w14:paraId="2F990555">
      <w:pPr>
        <w:rPr>
          <w:rFonts w:ascii="Times New Roman" w:hAnsi="Times New Roman" w:cs="Times New Roman"/>
          <w:szCs w:val="24"/>
        </w:rPr>
      </w:pPr>
    </w:p>
    <w:p w14:paraId="00F32318">
      <w:pPr>
        <w:rPr>
          <w:rFonts w:ascii="Times New Roman" w:hAnsi="Times New Roman" w:cs="Times New Roman"/>
          <w:szCs w:val="24"/>
        </w:rPr>
      </w:pPr>
    </w:p>
    <w:p w14:paraId="2FF6C98F">
      <w:pPr>
        <w:rPr>
          <w:rFonts w:ascii="Times New Roman" w:hAnsi="Times New Roman" w:cs="Times New Roman"/>
          <w:szCs w:val="24"/>
        </w:rPr>
      </w:pPr>
    </w:p>
    <w:p w14:paraId="3C57798C">
      <w:pPr>
        <w:rPr>
          <w:rFonts w:ascii="Times New Roman" w:hAnsi="Times New Roman" w:cs="Times New Roman"/>
          <w:szCs w:val="24"/>
        </w:rPr>
      </w:pPr>
    </w:p>
    <w:p w14:paraId="5D973657">
      <w:pPr>
        <w:rPr>
          <w:rFonts w:ascii="Times New Roman" w:hAnsi="Times New Roman" w:cs="Times New Roman"/>
          <w:szCs w:val="24"/>
        </w:rPr>
      </w:pPr>
    </w:p>
    <w:p w14:paraId="0C924563">
      <w:pPr>
        <w:pStyle w:val="2"/>
        <w:numPr>
          <w:ilvl w:val="0"/>
          <w:numId w:val="0"/>
        </w:numPr>
        <w:rPr>
          <w:spacing w:val="0"/>
        </w:rPr>
      </w:pPr>
      <w:bookmarkStart w:id="674" w:name="_Toc9154948"/>
      <w:bookmarkStart w:id="675" w:name="_Toc84971094"/>
      <w:bookmarkStart w:id="676" w:name="_Toc166767323"/>
      <w:r>
        <w:rPr>
          <w:spacing w:val="0"/>
        </w:rPr>
        <w:t>ГЛАВА 14. ЦЕНОВЫЕ (ТАРИФНЫЕ) ПОСЛЕДСТВИЯ</w:t>
      </w:r>
      <w:bookmarkEnd w:id="674"/>
      <w:bookmarkEnd w:id="675"/>
      <w:bookmarkEnd w:id="676"/>
    </w:p>
    <w:p w14:paraId="627C933F">
      <w:pPr>
        <w:rPr>
          <w:rFonts w:ascii="Times New Roman" w:hAnsi="Times New Roman" w:cs="Times New Roman"/>
          <w:szCs w:val="24"/>
        </w:rPr>
      </w:pPr>
    </w:p>
    <w:p w14:paraId="6029BF23">
      <w:pPr>
        <w:pStyle w:val="2"/>
        <w:numPr>
          <w:ilvl w:val="0"/>
          <w:numId w:val="93"/>
        </w:numPr>
        <w:rPr>
          <w:spacing w:val="0"/>
        </w:rPr>
      </w:pPr>
      <w:bookmarkStart w:id="677" w:name="_Toc84971095"/>
      <w:bookmarkStart w:id="678" w:name="_Toc166767324"/>
      <w:bookmarkStart w:id="679" w:name="_Toc9154949"/>
      <w:r>
        <w:rPr>
          <w:spacing w:val="0"/>
        </w:rPr>
        <w:t>Тарифно-балансовые расчетные модели теплоснабжения потребителей по каждой системе теплоснабжения</w:t>
      </w:r>
      <w:bookmarkEnd w:id="677"/>
      <w:bookmarkEnd w:id="678"/>
      <w:bookmarkEnd w:id="679"/>
    </w:p>
    <w:p w14:paraId="5F3704CB">
      <w:pPr>
        <w:pStyle w:val="3463"/>
        <w:rPr>
          <w:color w:val="auto"/>
        </w:rPr>
      </w:pPr>
      <w:r>
        <w:rPr>
          <w:color w:val="auto"/>
        </w:rPr>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5CBFB9CF">
      <w:pPr>
        <w:pStyle w:val="3463"/>
        <w:rPr>
          <w:color w:val="auto"/>
        </w:rPr>
      </w:pPr>
      <w:r>
        <w:rPr>
          <w:color w:val="auto"/>
        </w:rPr>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424820C7">
      <w:pPr>
        <w:pStyle w:val="3463"/>
        <w:rPr>
          <w:color w:val="auto"/>
        </w:rPr>
      </w:pPr>
      <w:r>
        <w:rPr>
          <w:color w:val="auto"/>
        </w:rPr>
        <w:t>Предлагается рассмотреть 8 сценариев по финансированию мероприятий:</w:t>
      </w:r>
    </w:p>
    <w:p w14:paraId="641E3F51">
      <w:pPr>
        <w:pStyle w:val="3463"/>
        <w:rPr>
          <w:color w:val="auto"/>
        </w:rPr>
      </w:pPr>
      <w:r>
        <w:rPr>
          <w:color w:val="auto"/>
        </w:rPr>
        <w:t>Полный объем финансовых затрат покрывается за счет собственных средств теплоснабжающих компаний.</w:t>
      </w:r>
    </w:p>
    <w:p w14:paraId="776FFC23">
      <w:pPr>
        <w:pStyle w:val="3463"/>
        <w:rPr>
          <w:color w:val="auto"/>
        </w:rPr>
      </w:pPr>
      <w:r>
        <w:rPr>
          <w:color w:val="auto"/>
        </w:rPr>
        <w:t>1.</w:t>
      </w:r>
      <w:r>
        <w:rPr>
          <w:color w:val="auto"/>
        </w:rPr>
        <w:tab/>
      </w:r>
      <w:r>
        <w:rPr>
          <w:color w:val="auto"/>
        </w:rPr>
        <w:t>20 % объема финансовых затрат покрывается за счет надбавки в тарифе – остальное за счет собственных средств теплоснабжающих компаний.</w:t>
      </w:r>
    </w:p>
    <w:p w14:paraId="1E28B245">
      <w:pPr>
        <w:pStyle w:val="3463"/>
        <w:rPr>
          <w:color w:val="auto"/>
        </w:rPr>
      </w:pPr>
      <w:r>
        <w:rPr>
          <w:color w:val="auto"/>
        </w:rPr>
        <w:t>2.</w:t>
      </w:r>
      <w:r>
        <w:rPr>
          <w:color w:val="auto"/>
        </w:rPr>
        <w:tab/>
      </w:r>
      <w:r>
        <w:rPr>
          <w:color w:val="auto"/>
        </w:rPr>
        <w:t>60 % объема финансовых затрат покрывается за счет надбавки в тарифе – остальное за счет собственных средств теплоснабжающих компаний.</w:t>
      </w:r>
    </w:p>
    <w:p w14:paraId="1A4BB5BE">
      <w:pPr>
        <w:pStyle w:val="3463"/>
        <w:rPr>
          <w:color w:val="auto"/>
        </w:rPr>
      </w:pPr>
      <w:r>
        <w:rPr>
          <w:color w:val="auto"/>
        </w:rPr>
        <w:t>3.</w:t>
      </w:r>
      <w:r>
        <w:rPr>
          <w:color w:val="auto"/>
        </w:rPr>
        <w:tab/>
      </w:r>
      <w:r>
        <w:rPr>
          <w:color w:val="auto"/>
        </w:rPr>
        <w:t>100 % объема финансовых затрат покрывается за счет надбавки в тарифе.</w:t>
      </w:r>
    </w:p>
    <w:p w14:paraId="65880819">
      <w:pPr>
        <w:pStyle w:val="3463"/>
        <w:rPr>
          <w:color w:val="auto"/>
        </w:rPr>
      </w:pPr>
      <w:r>
        <w:rPr>
          <w:color w:val="auto"/>
        </w:rPr>
        <w:t>4.</w:t>
      </w:r>
      <w:r>
        <w:rPr>
          <w:color w:val="auto"/>
        </w:rPr>
        <w:tab/>
      </w:r>
      <w:r>
        <w:rPr>
          <w:color w:val="auto"/>
        </w:rPr>
        <w:t>Полный объем финансовых затрат покрывается за счет заемного капитала.</w:t>
      </w:r>
    </w:p>
    <w:p w14:paraId="2EAB8B43">
      <w:pPr>
        <w:pStyle w:val="3463"/>
        <w:rPr>
          <w:color w:val="auto"/>
        </w:rPr>
      </w:pPr>
      <w:r>
        <w:rPr>
          <w:color w:val="auto"/>
        </w:rPr>
        <w:t>5.</w:t>
      </w:r>
      <w:r>
        <w:rPr>
          <w:color w:val="auto"/>
        </w:rPr>
        <w:tab/>
      </w:r>
      <w:r>
        <w:rPr>
          <w:color w:val="auto"/>
        </w:rPr>
        <w:t>20 % объема финансовых затрат покрывается за счет надбавки в тарифе – остальное за счет заемного капитала.</w:t>
      </w:r>
    </w:p>
    <w:p w14:paraId="060A5D90">
      <w:pPr>
        <w:pStyle w:val="3463"/>
        <w:rPr>
          <w:color w:val="auto"/>
        </w:rPr>
      </w:pPr>
      <w:r>
        <w:rPr>
          <w:color w:val="auto"/>
        </w:rPr>
        <w:t>6.</w:t>
      </w:r>
      <w:r>
        <w:rPr>
          <w:color w:val="auto"/>
        </w:rPr>
        <w:tab/>
      </w:r>
      <w:r>
        <w:rPr>
          <w:color w:val="auto"/>
        </w:rPr>
        <w:t>60 % объема финансовых затрат покрывается за счет надбавки в тарифе – остальное за счет заемного капитала.</w:t>
      </w:r>
    </w:p>
    <w:p w14:paraId="56B41715">
      <w:pPr>
        <w:pStyle w:val="3463"/>
        <w:rPr>
          <w:color w:val="auto"/>
        </w:rPr>
      </w:pPr>
      <w:r>
        <w:rPr>
          <w:color w:val="auto"/>
        </w:rPr>
        <w:t>7.</w:t>
      </w:r>
      <w:r>
        <w:rPr>
          <w:color w:val="auto"/>
        </w:rPr>
        <w:tab/>
      </w:r>
      <w:r>
        <w:rPr>
          <w:color w:val="auto"/>
        </w:rPr>
        <w:t>100 % объема финансовых затрат покрывается за счет надбавки в тарифе.</w:t>
      </w:r>
    </w:p>
    <w:p w14:paraId="55E65C31">
      <w:pPr>
        <w:pStyle w:val="3463"/>
        <w:rPr>
          <w:color w:val="auto"/>
        </w:rPr>
      </w:pPr>
      <w:r>
        <w:rPr>
          <w:color w:val="auto"/>
        </w:rPr>
        <w:t>На основании этих данных рассчитываются показатели эффективности инвестиционного проекта:</w:t>
      </w:r>
    </w:p>
    <w:p w14:paraId="016B9C4C">
      <w:pPr>
        <w:pStyle w:val="3463"/>
        <w:rPr>
          <w:color w:val="auto"/>
        </w:rPr>
      </w:pPr>
      <w:r>
        <w:rPr>
          <w:color w:val="auto"/>
        </w:rPr>
        <w:t>Приведенный (дисконтированный) доход NPV за период;</w:t>
      </w:r>
    </w:p>
    <w:p w14:paraId="1857B095">
      <w:pPr>
        <w:pStyle w:val="3463"/>
        <w:rPr>
          <w:color w:val="auto"/>
        </w:rPr>
      </w:pPr>
      <w:r>
        <w:rPr>
          <w:color w:val="auto"/>
        </w:rPr>
        <w:t>Индекс рентабельности инвестиций PI;</w:t>
      </w:r>
    </w:p>
    <w:p w14:paraId="771DF49B">
      <w:pPr>
        <w:pStyle w:val="3463"/>
        <w:rPr>
          <w:color w:val="auto"/>
        </w:rPr>
      </w:pPr>
      <w:r>
        <w:rPr>
          <w:color w:val="auto"/>
        </w:rPr>
        <w:t>Срок окупаемости (динамический) от начала операционной деятельности.</w:t>
      </w:r>
    </w:p>
    <w:p w14:paraId="533DD7A7">
      <w:pPr>
        <w:pStyle w:val="3463"/>
        <w:rPr>
          <w:color w:val="auto"/>
        </w:rPr>
      </w:pPr>
      <w:r>
        <w:rPr>
          <w:color w:val="auto"/>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06871523">
      <w:pPr>
        <w:pStyle w:val="3463"/>
        <w:rPr>
          <w:color w:val="auto"/>
        </w:rPr>
      </w:pPr>
      <w:r>
        <w:rPr>
          <w:color w:val="auto"/>
        </w:rPr>
        <w:t xml:space="preserve"> - с прогнозом социально-экономического развития Российской Федерации на 2021 год и на плановый период 2023 и 2023 годов из письма Минэкономразвития России;</w:t>
      </w:r>
    </w:p>
    <w:p w14:paraId="07428FAC">
      <w:pPr>
        <w:pStyle w:val="3463"/>
        <w:rPr>
          <w:color w:val="auto"/>
        </w:rPr>
      </w:pPr>
      <w:r>
        <w:rPr>
          <w:color w:val="auto"/>
        </w:rPr>
        <w:t xml:space="preserve"> - с показателями долгосрочного прогноза социально-экономического развития Российской Федерации до 2032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1F8E768E">
      <w:pPr>
        <w:pStyle w:val="3463"/>
        <w:rPr>
          <w:color w:val="auto"/>
        </w:rPr>
      </w:pPr>
      <w:r>
        <w:rPr>
          <w:color w:val="auto"/>
        </w:rPr>
        <w:t xml:space="preserve">Период расчета для инвестиционного проекта – 12 лет (2021 – 2034 гг.). Шаг расчета – 1 год. </w:t>
      </w:r>
    </w:p>
    <w:p w14:paraId="3766DA7C">
      <w:pPr>
        <w:spacing w:after="0" w:line="360" w:lineRule="auto"/>
        <w:jc w:val="both"/>
        <w:rPr>
          <w:rFonts w:ascii="Times New Roman" w:hAnsi="Times New Roman" w:cs="Times New Roman"/>
          <w:sz w:val="24"/>
          <w:szCs w:val="24"/>
        </w:rPr>
      </w:pPr>
    </w:p>
    <w:p w14:paraId="7FD8AA0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Индексы-дефляторы МЭР</w:t>
      </w:r>
    </w:p>
    <w:p w14:paraId="35FFA65C">
      <w:pPr>
        <w:pStyle w:val="3463"/>
        <w:rPr>
          <w:color w:val="auto"/>
        </w:rPr>
      </w:pPr>
      <w:r>
        <w:rPr>
          <w:color w:val="auto"/>
        </w:rPr>
        <w:t>Изменения индексов основных показателей расчета в соответствии с индексами-дефляторами МЭР представлены в таблице.</w:t>
      </w:r>
    </w:p>
    <w:p w14:paraId="2B9DECC4">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14.1.1 - Изменения индексов показателей расчета в соответствии с индексами-дефляторами МЭР</w:t>
      </w:r>
    </w:p>
    <w:tbl>
      <w:tblPr>
        <w:tblStyle w:val="12"/>
        <w:tblW w:w="5000" w:type="pct"/>
        <w:tblInd w:w="0" w:type="dxa"/>
        <w:tblLayout w:type="autofit"/>
        <w:tblCellMar>
          <w:top w:w="0" w:type="dxa"/>
          <w:left w:w="108" w:type="dxa"/>
          <w:bottom w:w="0" w:type="dxa"/>
          <w:right w:w="108" w:type="dxa"/>
        </w:tblCellMar>
      </w:tblPr>
      <w:tblGrid>
        <w:gridCol w:w="1646"/>
        <w:gridCol w:w="646"/>
        <w:gridCol w:w="646"/>
        <w:gridCol w:w="646"/>
        <w:gridCol w:w="598"/>
        <w:gridCol w:w="598"/>
        <w:gridCol w:w="598"/>
        <w:gridCol w:w="598"/>
        <w:gridCol w:w="599"/>
        <w:gridCol w:w="599"/>
        <w:gridCol w:w="599"/>
        <w:gridCol w:w="599"/>
        <w:gridCol w:w="599"/>
        <w:gridCol w:w="599"/>
      </w:tblGrid>
      <w:tr w14:paraId="4D157DBE">
        <w:tblPrEx>
          <w:tblCellMar>
            <w:top w:w="0" w:type="dxa"/>
            <w:left w:w="108" w:type="dxa"/>
            <w:bottom w:w="0" w:type="dxa"/>
            <w:right w:w="108" w:type="dxa"/>
          </w:tblCellMar>
        </w:tblPrEx>
        <w:trPr>
          <w:trHeight w:val="20" w:hRule="atLeast"/>
        </w:trPr>
        <w:tc>
          <w:tcPr>
            <w:tcW w:w="637" w:type="pct"/>
            <w:vMerge w:val="restart"/>
            <w:tcBorders>
              <w:top w:val="single" w:color="auto" w:sz="8" w:space="0"/>
              <w:left w:val="single" w:color="auto" w:sz="8" w:space="0"/>
              <w:bottom w:val="single" w:color="000000" w:sz="8" w:space="0"/>
              <w:right w:val="single" w:color="auto" w:sz="8" w:space="0"/>
            </w:tcBorders>
            <w:shd w:val="clear" w:color="000000" w:fill="D9D9D9"/>
            <w:vAlign w:val="center"/>
          </w:tcPr>
          <w:p w14:paraId="6490F0C5">
            <w:pPr>
              <w:pStyle w:val="1806"/>
            </w:pPr>
            <w:r>
              <w:t>Показатель</w:t>
            </w:r>
          </w:p>
        </w:tc>
        <w:tc>
          <w:tcPr>
            <w:tcW w:w="4363" w:type="pct"/>
            <w:gridSpan w:val="13"/>
            <w:tcBorders>
              <w:top w:val="single" w:color="auto" w:sz="8" w:space="0"/>
              <w:left w:val="nil"/>
              <w:bottom w:val="single" w:color="auto" w:sz="8" w:space="0"/>
              <w:right w:val="nil"/>
            </w:tcBorders>
            <w:shd w:val="clear" w:color="000000" w:fill="D9D9D9"/>
            <w:vAlign w:val="center"/>
          </w:tcPr>
          <w:p w14:paraId="2771A00B">
            <w:pPr>
              <w:pStyle w:val="1806"/>
            </w:pPr>
            <w:r>
              <w:t xml:space="preserve"> Значение показателя по годам расчетного периода</w:t>
            </w:r>
          </w:p>
        </w:tc>
      </w:tr>
      <w:tr w14:paraId="031C81A7">
        <w:tblPrEx>
          <w:tblCellMar>
            <w:top w:w="0" w:type="dxa"/>
            <w:left w:w="108" w:type="dxa"/>
            <w:bottom w:w="0" w:type="dxa"/>
            <w:right w:w="108" w:type="dxa"/>
          </w:tblCellMar>
        </w:tblPrEx>
        <w:trPr>
          <w:trHeight w:val="20" w:hRule="atLeast"/>
        </w:trPr>
        <w:tc>
          <w:tcPr>
            <w:tcW w:w="637" w:type="pct"/>
            <w:vMerge w:val="continue"/>
            <w:tcBorders>
              <w:top w:val="single" w:color="auto" w:sz="8" w:space="0"/>
              <w:left w:val="single" w:color="auto" w:sz="8" w:space="0"/>
              <w:bottom w:val="single" w:color="000000" w:sz="8" w:space="0"/>
              <w:right w:val="single" w:color="auto" w:sz="8" w:space="0"/>
            </w:tcBorders>
            <w:vAlign w:val="center"/>
          </w:tcPr>
          <w:p w14:paraId="4C85C142">
            <w:pPr>
              <w:pStyle w:val="1806"/>
            </w:pPr>
          </w:p>
        </w:tc>
        <w:tc>
          <w:tcPr>
            <w:tcW w:w="338" w:type="pct"/>
            <w:tcBorders>
              <w:top w:val="nil"/>
              <w:left w:val="nil"/>
              <w:bottom w:val="single" w:color="auto" w:sz="8" w:space="0"/>
              <w:right w:val="single" w:color="auto" w:sz="8" w:space="0"/>
            </w:tcBorders>
            <w:shd w:val="clear" w:color="000000" w:fill="D9D9D9"/>
            <w:vAlign w:val="center"/>
          </w:tcPr>
          <w:p w14:paraId="4253D5A5">
            <w:pPr>
              <w:pStyle w:val="1806"/>
            </w:pPr>
            <w:r>
              <w:t>2022</w:t>
            </w:r>
          </w:p>
        </w:tc>
        <w:tc>
          <w:tcPr>
            <w:tcW w:w="338" w:type="pct"/>
            <w:tcBorders>
              <w:top w:val="nil"/>
              <w:left w:val="nil"/>
              <w:bottom w:val="single" w:color="auto" w:sz="8" w:space="0"/>
              <w:right w:val="single" w:color="auto" w:sz="8" w:space="0"/>
            </w:tcBorders>
            <w:shd w:val="clear" w:color="000000" w:fill="D9D9D9"/>
            <w:vAlign w:val="center"/>
          </w:tcPr>
          <w:p w14:paraId="2537FE86">
            <w:pPr>
              <w:pStyle w:val="1806"/>
            </w:pPr>
            <w:r>
              <w:t>2023</w:t>
            </w:r>
          </w:p>
        </w:tc>
        <w:tc>
          <w:tcPr>
            <w:tcW w:w="338" w:type="pct"/>
            <w:tcBorders>
              <w:top w:val="nil"/>
              <w:left w:val="nil"/>
              <w:bottom w:val="single" w:color="auto" w:sz="8" w:space="0"/>
              <w:right w:val="single" w:color="auto" w:sz="8" w:space="0"/>
            </w:tcBorders>
            <w:shd w:val="clear" w:color="000000" w:fill="D9D9D9"/>
            <w:vAlign w:val="center"/>
          </w:tcPr>
          <w:p w14:paraId="702C1D83">
            <w:pPr>
              <w:pStyle w:val="1806"/>
            </w:pPr>
            <w:r>
              <w:t>2024</w:t>
            </w:r>
          </w:p>
        </w:tc>
        <w:tc>
          <w:tcPr>
            <w:tcW w:w="335" w:type="pct"/>
            <w:tcBorders>
              <w:top w:val="nil"/>
              <w:left w:val="nil"/>
              <w:bottom w:val="single" w:color="auto" w:sz="8" w:space="0"/>
              <w:right w:val="single" w:color="auto" w:sz="8" w:space="0"/>
            </w:tcBorders>
            <w:shd w:val="clear" w:color="000000" w:fill="D9D9D9"/>
            <w:vAlign w:val="center"/>
          </w:tcPr>
          <w:p w14:paraId="67752BB0">
            <w:pPr>
              <w:pStyle w:val="1806"/>
            </w:pPr>
            <w:r>
              <w:t>2025</w:t>
            </w:r>
          </w:p>
        </w:tc>
        <w:tc>
          <w:tcPr>
            <w:tcW w:w="335" w:type="pct"/>
            <w:tcBorders>
              <w:top w:val="nil"/>
              <w:left w:val="nil"/>
              <w:bottom w:val="single" w:color="auto" w:sz="8" w:space="0"/>
              <w:right w:val="single" w:color="auto" w:sz="8" w:space="0"/>
            </w:tcBorders>
            <w:shd w:val="clear" w:color="000000" w:fill="D9D9D9"/>
            <w:vAlign w:val="center"/>
          </w:tcPr>
          <w:p w14:paraId="1519FDF2">
            <w:pPr>
              <w:pStyle w:val="1806"/>
            </w:pPr>
            <w:r>
              <w:t>2026</w:t>
            </w:r>
          </w:p>
        </w:tc>
        <w:tc>
          <w:tcPr>
            <w:tcW w:w="335" w:type="pct"/>
            <w:tcBorders>
              <w:top w:val="nil"/>
              <w:left w:val="nil"/>
              <w:bottom w:val="single" w:color="auto" w:sz="8" w:space="0"/>
              <w:right w:val="single" w:color="auto" w:sz="8" w:space="0"/>
            </w:tcBorders>
            <w:shd w:val="clear" w:color="000000" w:fill="D9D9D9"/>
            <w:vAlign w:val="center"/>
          </w:tcPr>
          <w:p w14:paraId="212FDBD2">
            <w:pPr>
              <w:pStyle w:val="1806"/>
            </w:pPr>
            <w:r>
              <w:t>2027</w:t>
            </w:r>
          </w:p>
        </w:tc>
        <w:tc>
          <w:tcPr>
            <w:tcW w:w="335" w:type="pct"/>
            <w:tcBorders>
              <w:top w:val="nil"/>
              <w:left w:val="nil"/>
              <w:bottom w:val="single" w:color="auto" w:sz="8" w:space="0"/>
              <w:right w:val="single" w:color="auto" w:sz="8" w:space="0"/>
            </w:tcBorders>
            <w:shd w:val="clear" w:color="000000" w:fill="D9D9D9"/>
            <w:vAlign w:val="center"/>
          </w:tcPr>
          <w:p w14:paraId="4410D5E4">
            <w:pPr>
              <w:pStyle w:val="1806"/>
            </w:pPr>
            <w:r>
              <w:t>2028</w:t>
            </w:r>
          </w:p>
        </w:tc>
        <w:tc>
          <w:tcPr>
            <w:tcW w:w="335" w:type="pct"/>
            <w:tcBorders>
              <w:top w:val="nil"/>
              <w:left w:val="nil"/>
              <w:bottom w:val="single" w:color="auto" w:sz="8" w:space="0"/>
              <w:right w:val="single" w:color="auto" w:sz="8" w:space="0"/>
            </w:tcBorders>
            <w:shd w:val="clear" w:color="000000" w:fill="D9D9D9"/>
            <w:vAlign w:val="center"/>
          </w:tcPr>
          <w:p w14:paraId="54EA540F">
            <w:pPr>
              <w:pStyle w:val="1806"/>
            </w:pPr>
            <w:r>
              <w:t>2029</w:t>
            </w:r>
          </w:p>
        </w:tc>
        <w:tc>
          <w:tcPr>
            <w:tcW w:w="335" w:type="pct"/>
            <w:tcBorders>
              <w:top w:val="nil"/>
              <w:left w:val="nil"/>
              <w:bottom w:val="single" w:color="auto" w:sz="8" w:space="0"/>
              <w:right w:val="single" w:color="auto" w:sz="8" w:space="0"/>
            </w:tcBorders>
            <w:shd w:val="clear" w:color="000000" w:fill="D9D9D9"/>
            <w:vAlign w:val="center"/>
          </w:tcPr>
          <w:p w14:paraId="3CA7A12F">
            <w:pPr>
              <w:pStyle w:val="1806"/>
            </w:pPr>
            <w:r>
              <w:t>2030</w:t>
            </w:r>
          </w:p>
        </w:tc>
        <w:tc>
          <w:tcPr>
            <w:tcW w:w="335" w:type="pct"/>
            <w:tcBorders>
              <w:top w:val="nil"/>
              <w:left w:val="nil"/>
              <w:bottom w:val="single" w:color="auto" w:sz="8" w:space="0"/>
              <w:right w:val="single" w:color="auto" w:sz="8" w:space="0"/>
            </w:tcBorders>
            <w:shd w:val="clear" w:color="000000" w:fill="D9D9D9"/>
            <w:vAlign w:val="center"/>
          </w:tcPr>
          <w:p w14:paraId="05DF6AD5">
            <w:pPr>
              <w:pStyle w:val="1806"/>
            </w:pPr>
            <w:r>
              <w:t>2031</w:t>
            </w:r>
          </w:p>
        </w:tc>
        <w:tc>
          <w:tcPr>
            <w:tcW w:w="335" w:type="pct"/>
            <w:tcBorders>
              <w:top w:val="nil"/>
              <w:left w:val="nil"/>
              <w:bottom w:val="single" w:color="auto" w:sz="8" w:space="0"/>
              <w:right w:val="single" w:color="auto" w:sz="8" w:space="0"/>
            </w:tcBorders>
            <w:shd w:val="clear" w:color="000000" w:fill="D9D9D9"/>
            <w:vAlign w:val="center"/>
          </w:tcPr>
          <w:p w14:paraId="6712304A">
            <w:pPr>
              <w:pStyle w:val="1806"/>
            </w:pPr>
            <w:r>
              <w:t>2032</w:t>
            </w:r>
          </w:p>
        </w:tc>
        <w:tc>
          <w:tcPr>
            <w:tcW w:w="335" w:type="pct"/>
            <w:tcBorders>
              <w:top w:val="nil"/>
              <w:left w:val="nil"/>
              <w:bottom w:val="single" w:color="auto" w:sz="8" w:space="0"/>
              <w:right w:val="single" w:color="auto" w:sz="8" w:space="0"/>
            </w:tcBorders>
            <w:shd w:val="clear" w:color="000000" w:fill="D9D9D9"/>
            <w:vAlign w:val="center"/>
          </w:tcPr>
          <w:p w14:paraId="3FD36897">
            <w:pPr>
              <w:pStyle w:val="1806"/>
            </w:pPr>
            <w:r>
              <w:t>2033</w:t>
            </w:r>
          </w:p>
        </w:tc>
        <w:tc>
          <w:tcPr>
            <w:tcW w:w="335" w:type="pct"/>
            <w:tcBorders>
              <w:top w:val="nil"/>
              <w:left w:val="nil"/>
              <w:bottom w:val="single" w:color="auto" w:sz="8" w:space="0"/>
              <w:right w:val="single" w:color="auto" w:sz="8" w:space="0"/>
            </w:tcBorders>
            <w:shd w:val="clear" w:color="000000" w:fill="D9D9D9"/>
            <w:vAlign w:val="center"/>
          </w:tcPr>
          <w:p w14:paraId="2C603D4D">
            <w:pPr>
              <w:pStyle w:val="1806"/>
            </w:pPr>
            <w:r>
              <w:t>2034</w:t>
            </w:r>
          </w:p>
        </w:tc>
      </w:tr>
      <w:tr w14:paraId="16EFFEE3">
        <w:tblPrEx>
          <w:tblCellMar>
            <w:top w:w="0" w:type="dxa"/>
            <w:left w:w="108" w:type="dxa"/>
            <w:bottom w:w="0" w:type="dxa"/>
            <w:right w:w="108" w:type="dxa"/>
          </w:tblCellMar>
        </w:tblPrEx>
        <w:trPr>
          <w:trHeight w:val="20" w:hRule="atLeast"/>
        </w:trPr>
        <w:tc>
          <w:tcPr>
            <w:tcW w:w="637" w:type="pct"/>
            <w:vMerge w:val="continue"/>
            <w:tcBorders>
              <w:top w:val="single" w:color="auto" w:sz="8" w:space="0"/>
              <w:left w:val="single" w:color="auto" w:sz="8" w:space="0"/>
              <w:bottom w:val="single" w:color="000000" w:sz="8" w:space="0"/>
              <w:right w:val="single" w:color="auto" w:sz="8" w:space="0"/>
            </w:tcBorders>
            <w:vAlign w:val="center"/>
          </w:tcPr>
          <w:p w14:paraId="77A68C80">
            <w:pPr>
              <w:pStyle w:val="1806"/>
            </w:pPr>
          </w:p>
        </w:tc>
        <w:tc>
          <w:tcPr>
            <w:tcW w:w="338" w:type="pct"/>
            <w:tcBorders>
              <w:top w:val="nil"/>
              <w:left w:val="nil"/>
              <w:bottom w:val="single" w:color="auto" w:sz="8" w:space="0"/>
              <w:right w:val="single" w:color="auto" w:sz="8" w:space="0"/>
            </w:tcBorders>
            <w:shd w:val="clear" w:color="000000" w:fill="D9D9D9"/>
            <w:vAlign w:val="center"/>
          </w:tcPr>
          <w:p w14:paraId="4B690A7B">
            <w:pPr>
              <w:pStyle w:val="1806"/>
            </w:pPr>
            <w:r>
              <w:t>0</w:t>
            </w:r>
          </w:p>
        </w:tc>
        <w:tc>
          <w:tcPr>
            <w:tcW w:w="338" w:type="pct"/>
            <w:tcBorders>
              <w:top w:val="nil"/>
              <w:left w:val="nil"/>
              <w:bottom w:val="single" w:color="auto" w:sz="8" w:space="0"/>
              <w:right w:val="single" w:color="auto" w:sz="8" w:space="0"/>
            </w:tcBorders>
            <w:shd w:val="clear" w:color="000000" w:fill="D9D9D9"/>
            <w:vAlign w:val="center"/>
          </w:tcPr>
          <w:p w14:paraId="17C3E488">
            <w:pPr>
              <w:pStyle w:val="1806"/>
            </w:pPr>
            <w:r>
              <w:t>1</w:t>
            </w:r>
          </w:p>
        </w:tc>
        <w:tc>
          <w:tcPr>
            <w:tcW w:w="338" w:type="pct"/>
            <w:tcBorders>
              <w:top w:val="nil"/>
              <w:left w:val="nil"/>
              <w:bottom w:val="single" w:color="auto" w:sz="8" w:space="0"/>
              <w:right w:val="single" w:color="auto" w:sz="8" w:space="0"/>
            </w:tcBorders>
            <w:shd w:val="clear" w:color="000000" w:fill="D9D9D9"/>
            <w:vAlign w:val="center"/>
          </w:tcPr>
          <w:p w14:paraId="5122F2B2">
            <w:pPr>
              <w:pStyle w:val="1806"/>
            </w:pPr>
            <w:r>
              <w:t>2</w:t>
            </w:r>
          </w:p>
        </w:tc>
        <w:tc>
          <w:tcPr>
            <w:tcW w:w="335" w:type="pct"/>
            <w:tcBorders>
              <w:top w:val="nil"/>
              <w:left w:val="nil"/>
              <w:bottom w:val="single" w:color="auto" w:sz="8" w:space="0"/>
              <w:right w:val="single" w:color="auto" w:sz="8" w:space="0"/>
            </w:tcBorders>
            <w:shd w:val="clear" w:color="000000" w:fill="D9D9D9"/>
            <w:vAlign w:val="center"/>
          </w:tcPr>
          <w:p w14:paraId="44C586D5">
            <w:pPr>
              <w:pStyle w:val="1806"/>
            </w:pPr>
            <w:r>
              <w:t>3</w:t>
            </w:r>
          </w:p>
        </w:tc>
        <w:tc>
          <w:tcPr>
            <w:tcW w:w="335" w:type="pct"/>
            <w:tcBorders>
              <w:top w:val="nil"/>
              <w:left w:val="nil"/>
              <w:bottom w:val="single" w:color="auto" w:sz="8" w:space="0"/>
              <w:right w:val="single" w:color="auto" w:sz="8" w:space="0"/>
            </w:tcBorders>
            <w:shd w:val="clear" w:color="000000" w:fill="D9D9D9"/>
            <w:vAlign w:val="center"/>
          </w:tcPr>
          <w:p w14:paraId="68D26FFE">
            <w:pPr>
              <w:pStyle w:val="1806"/>
            </w:pPr>
            <w:r>
              <w:t>4</w:t>
            </w:r>
          </w:p>
        </w:tc>
        <w:tc>
          <w:tcPr>
            <w:tcW w:w="335" w:type="pct"/>
            <w:tcBorders>
              <w:top w:val="nil"/>
              <w:left w:val="nil"/>
              <w:bottom w:val="single" w:color="auto" w:sz="8" w:space="0"/>
              <w:right w:val="single" w:color="auto" w:sz="8" w:space="0"/>
            </w:tcBorders>
            <w:shd w:val="clear" w:color="000000" w:fill="D9D9D9"/>
            <w:vAlign w:val="center"/>
          </w:tcPr>
          <w:p w14:paraId="6C1F6293">
            <w:pPr>
              <w:pStyle w:val="1806"/>
            </w:pPr>
            <w:r>
              <w:t>5</w:t>
            </w:r>
          </w:p>
        </w:tc>
        <w:tc>
          <w:tcPr>
            <w:tcW w:w="335" w:type="pct"/>
            <w:tcBorders>
              <w:top w:val="nil"/>
              <w:left w:val="nil"/>
              <w:bottom w:val="single" w:color="auto" w:sz="8" w:space="0"/>
              <w:right w:val="single" w:color="auto" w:sz="8" w:space="0"/>
            </w:tcBorders>
            <w:shd w:val="clear" w:color="000000" w:fill="D9D9D9"/>
            <w:vAlign w:val="center"/>
          </w:tcPr>
          <w:p w14:paraId="0B15928C">
            <w:pPr>
              <w:pStyle w:val="1806"/>
            </w:pPr>
            <w:r>
              <w:t>6</w:t>
            </w:r>
          </w:p>
        </w:tc>
        <w:tc>
          <w:tcPr>
            <w:tcW w:w="335" w:type="pct"/>
            <w:tcBorders>
              <w:top w:val="nil"/>
              <w:left w:val="nil"/>
              <w:bottom w:val="single" w:color="auto" w:sz="8" w:space="0"/>
              <w:right w:val="single" w:color="auto" w:sz="8" w:space="0"/>
            </w:tcBorders>
            <w:shd w:val="clear" w:color="000000" w:fill="D9D9D9"/>
            <w:vAlign w:val="center"/>
          </w:tcPr>
          <w:p w14:paraId="55A3C320">
            <w:pPr>
              <w:pStyle w:val="1806"/>
            </w:pPr>
            <w:r>
              <w:t>7</w:t>
            </w:r>
          </w:p>
        </w:tc>
        <w:tc>
          <w:tcPr>
            <w:tcW w:w="335" w:type="pct"/>
            <w:tcBorders>
              <w:top w:val="nil"/>
              <w:left w:val="nil"/>
              <w:bottom w:val="single" w:color="auto" w:sz="8" w:space="0"/>
              <w:right w:val="single" w:color="auto" w:sz="8" w:space="0"/>
            </w:tcBorders>
            <w:shd w:val="clear" w:color="000000" w:fill="D9D9D9"/>
            <w:vAlign w:val="center"/>
          </w:tcPr>
          <w:p w14:paraId="06817A4C">
            <w:pPr>
              <w:pStyle w:val="1806"/>
            </w:pPr>
            <w:r>
              <w:t>8</w:t>
            </w:r>
          </w:p>
        </w:tc>
        <w:tc>
          <w:tcPr>
            <w:tcW w:w="335" w:type="pct"/>
            <w:tcBorders>
              <w:top w:val="nil"/>
              <w:left w:val="nil"/>
              <w:bottom w:val="single" w:color="auto" w:sz="8" w:space="0"/>
              <w:right w:val="single" w:color="auto" w:sz="8" w:space="0"/>
            </w:tcBorders>
            <w:shd w:val="clear" w:color="000000" w:fill="D9D9D9"/>
            <w:vAlign w:val="center"/>
          </w:tcPr>
          <w:p w14:paraId="303D56A7">
            <w:pPr>
              <w:pStyle w:val="1806"/>
            </w:pPr>
            <w:r>
              <w:t>9</w:t>
            </w:r>
          </w:p>
        </w:tc>
        <w:tc>
          <w:tcPr>
            <w:tcW w:w="335" w:type="pct"/>
            <w:tcBorders>
              <w:top w:val="nil"/>
              <w:left w:val="nil"/>
              <w:bottom w:val="single" w:color="auto" w:sz="8" w:space="0"/>
              <w:right w:val="single" w:color="auto" w:sz="8" w:space="0"/>
            </w:tcBorders>
            <w:shd w:val="clear" w:color="000000" w:fill="D9D9D9"/>
            <w:vAlign w:val="center"/>
          </w:tcPr>
          <w:p w14:paraId="3C32227B">
            <w:pPr>
              <w:pStyle w:val="1806"/>
            </w:pPr>
            <w:r>
              <w:t>10</w:t>
            </w:r>
          </w:p>
        </w:tc>
        <w:tc>
          <w:tcPr>
            <w:tcW w:w="335" w:type="pct"/>
            <w:tcBorders>
              <w:top w:val="nil"/>
              <w:left w:val="nil"/>
              <w:bottom w:val="single" w:color="auto" w:sz="8" w:space="0"/>
              <w:right w:val="single" w:color="auto" w:sz="8" w:space="0"/>
            </w:tcBorders>
            <w:shd w:val="clear" w:color="000000" w:fill="D9D9D9"/>
            <w:vAlign w:val="center"/>
          </w:tcPr>
          <w:p w14:paraId="6A618C0B">
            <w:pPr>
              <w:pStyle w:val="1806"/>
            </w:pPr>
            <w:r>
              <w:t>11</w:t>
            </w:r>
          </w:p>
        </w:tc>
        <w:tc>
          <w:tcPr>
            <w:tcW w:w="335" w:type="pct"/>
            <w:tcBorders>
              <w:top w:val="nil"/>
              <w:left w:val="nil"/>
              <w:bottom w:val="single" w:color="auto" w:sz="8" w:space="0"/>
              <w:right w:val="single" w:color="auto" w:sz="8" w:space="0"/>
            </w:tcBorders>
            <w:shd w:val="clear" w:color="000000" w:fill="D9D9D9"/>
            <w:vAlign w:val="center"/>
          </w:tcPr>
          <w:p w14:paraId="3B466726">
            <w:pPr>
              <w:pStyle w:val="1806"/>
            </w:pPr>
            <w:r>
              <w:t>12</w:t>
            </w:r>
          </w:p>
        </w:tc>
      </w:tr>
      <w:tr w14:paraId="5287AC26">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10121B64">
            <w:pPr>
              <w:pStyle w:val="1806"/>
            </w:pPr>
            <w:r>
              <w:t>Инфляция(ИПЦ), среднегодовая</w:t>
            </w:r>
          </w:p>
        </w:tc>
        <w:tc>
          <w:tcPr>
            <w:tcW w:w="338" w:type="pct"/>
            <w:tcBorders>
              <w:top w:val="nil"/>
              <w:left w:val="nil"/>
              <w:bottom w:val="single" w:color="auto" w:sz="8" w:space="0"/>
              <w:right w:val="single" w:color="auto" w:sz="8" w:space="0"/>
            </w:tcBorders>
            <w:shd w:val="clear" w:color="auto" w:fill="auto"/>
            <w:vAlign w:val="center"/>
          </w:tcPr>
          <w:p w14:paraId="21B18566">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32576B21">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5EB598FE">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77BB3777">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644BBF59">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48F8A18F">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055AB7D4">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044B016F">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4C82A264">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4A9CB077">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782AB2C6">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19194533">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79808553">
            <w:pPr>
              <w:pStyle w:val="1806"/>
            </w:pPr>
            <w:r>
              <w:t>0,03</w:t>
            </w:r>
          </w:p>
        </w:tc>
      </w:tr>
      <w:tr w14:paraId="5A5F072B">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39E41655">
            <w:pPr>
              <w:pStyle w:val="1806"/>
            </w:pPr>
            <w:r>
              <w:t>Рост цен на электроэнергию на оптовом рынке, %</w:t>
            </w:r>
          </w:p>
        </w:tc>
        <w:tc>
          <w:tcPr>
            <w:tcW w:w="338" w:type="pct"/>
            <w:tcBorders>
              <w:top w:val="nil"/>
              <w:left w:val="nil"/>
              <w:bottom w:val="single" w:color="auto" w:sz="8" w:space="0"/>
              <w:right w:val="single" w:color="auto" w:sz="8" w:space="0"/>
            </w:tcBorders>
            <w:shd w:val="clear" w:color="auto" w:fill="auto"/>
            <w:vAlign w:val="center"/>
          </w:tcPr>
          <w:p w14:paraId="7E397D43">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7E8770FE">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2D06B1A4">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74D9B3AC">
            <w:pPr>
              <w:pStyle w:val="1806"/>
            </w:pPr>
            <w:r>
              <w:t>0,07</w:t>
            </w:r>
          </w:p>
        </w:tc>
        <w:tc>
          <w:tcPr>
            <w:tcW w:w="335" w:type="pct"/>
            <w:tcBorders>
              <w:top w:val="nil"/>
              <w:left w:val="nil"/>
              <w:bottom w:val="single" w:color="auto" w:sz="8" w:space="0"/>
              <w:right w:val="single" w:color="auto" w:sz="8" w:space="0"/>
            </w:tcBorders>
            <w:shd w:val="clear" w:color="auto" w:fill="auto"/>
            <w:vAlign w:val="center"/>
          </w:tcPr>
          <w:p w14:paraId="5ECEB82E">
            <w:pPr>
              <w:pStyle w:val="1806"/>
            </w:pPr>
            <w:r>
              <w:t>0,09</w:t>
            </w:r>
          </w:p>
        </w:tc>
        <w:tc>
          <w:tcPr>
            <w:tcW w:w="335" w:type="pct"/>
            <w:tcBorders>
              <w:top w:val="nil"/>
              <w:left w:val="nil"/>
              <w:bottom w:val="single" w:color="auto" w:sz="8" w:space="0"/>
              <w:right w:val="single" w:color="auto" w:sz="8" w:space="0"/>
            </w:tcBorders>
            <w:shd w:val="clear" w:color="auto" w:fill="auto"/>
            <w:vAlign w:val="center"/>
          </w:tcPr>
          <w:p w14:paraId="3B7CAFBA">
            <w:pPr>
              <w:pStyle w:val="1806"/>
            </w:pPr>
            <w:r>
              <w:t>0,06</w:t>
            </w:r>
          </w:p>
        </w:tc>
        <w:tc>
          <w:tcPr>
            <w:tcW w:w="335" w:type="pct"/>
            <w:tcBorders>
              <w:top w:val="nil"/>
              <w:left w:val="nil"/>
              <w:bottom w:val="single" w:color="auto" w:sz="8" w:space="0"/>
              <w:right w:val="single" w:color="auto" w:sz="8" w:space="0"/>
            </w:tcBorders>
            <w:shd w:val="clear" w:color="auto" w:fill="auto"/>
            <w:vAlign w:val="center"/>
          </w:tcPr>
          <w:p w14:paraId="396E4571">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566AD5D8">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5B9A987B">
            <w:pPr>
              <w:pStyle w:val="1806"/>
            </w:pPr>
            <w:r>
              <w:t>0,06</w:t>
            </w:r>
          </w:p>
        </w:tc>
        <w:tc>
          <w:tcPr>
            <w:tcW w:w="335" w:type="pct"/>
            <w:tcBorders>
              <w:top w:val="nil"/>
              <w:left w:val="nil"/>
              <w:bottom w:val="single" w:color="auto" w:sz="8" w:space="0"/>
              <w:right w:val="single" w:color="auto" w:sz="8" w:space="0"/>
            </w:tcBorders>
            <w:shd w:val="clear" w:color="auto" w:fill="auto"/>
            <w:vAlign w:val="center"/>
          </w:tcPr>
          <w:p w14:paraId="54D89ECB">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1550B21B">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53CD7FE9">
            <w:pPr>
              <w:pStyle w:val="1806"/>
            </w:pPr>
            <w:r>
              <w:t>0,02</w:t>
            </w:r>
          </w:p>
        </w:tc>
        <w:tc>
          <w:tcPr>
            <w:tcW w:w="335" w:type="pct"/>
            <w:tcBorders>
              <w:top w:val="nil"/>
              <w:left w:val="nil"/>
              <w:bottom w:val="single" w:color="auto" w:sz="8" w:space="0"/>
              <w:right w:val="single" w:color="auto" w:sz="8" w:space="0"/>
            </w:tcBorders>
            <w:shd w:val="clear" w:color="auto" w:fill="auto"/>
            <w:vAlign w:val="center"/>
          </w:tcPr>
          <w:p w14:paraId="0DB10023">
            <w:pPr>
              <w:pStyle w:val="1806"/>
            </w:pPr>
            <w:r>
              <w:t>0,01</w:t>
            </w:r>
          </w:p>
        </w:tc>
      </w:tr>
      <w:tr w14:paraId="7E6C2130">
        <w:tblPrEx>
          <w:tblCellMar>
            <w:top w:w="0" w:type="dxa"/>
            <w:left w:w="108" w:type="dxa"/>
            <w:bottom w:w="0" w:type="dxa"/>
            <w:right w:w="108" w:type="dxa"/>
          </w:tblCellMar>
        </w:tblPrEx>
        <w:trPr>
          <w:trHeight w:val="509" w:hRule="atLeast"/>
        </w:trPr>
        <w:tc>
          <w:tcPr>
            <w:tcW w:w="637" w:type="pct"/>
            <w:vMerge w:val="restart"/>
            <w:tcBorders>
              <w:top w:val="nil"/>
              <w:left w:val="single" w:color="auto" w:sz="8" w:space="0"/>
              <w:bottom w:val="single" w:color="000000" w:sz="8" w:space="0"/>
              <w:right w:val="single" w:color="auto" w:sz="8" w:space="0"/>
            </w:tcBorders>
            <w:shd w:val="clear" w:color="auto" w:fill="auto"/>
            <w:vAlign w:val="center"/>
          </w:tcPr>
          <w:p w14:paraId="0AA2EF44">
            <w:pPr>
              <w:pStyle w:val="1806"/>
            </w:pPr>
            <w:r>
              <w:t>Рост цен на тепловую энергию в среднем за год к предыдущему году, %</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27C1B3BC">
            <w:pPr>
              <w:pStyle w:val="1806"/>
            </w:pPr>
            <w:r>
              <w:t>0,046</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4D18F755">
            <w:pPr>
              <w:pStyle w:val="1806"/>
            </w:pPr>
            <w:r>
              <w:t>0,033</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51D54F05">
            <w:pPr>
              <w:pStyle w:val="1806"/>
            </w:pPr>
            <w:r>
              <w:t>0,034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7F45562B">
            <w:pPr>
              <w:pStyle w:val="1806"/>
            </w:pPr>
            <w:r>
              <w:t>0,09</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2207AA48">
            <w:pPr>
              <w:pStyle w:val="1806"/>
            </w:pPr>
            <w:r>
              <w:t>0,09</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1B1C4CF9">
            <w:pPr>
              <w:pStyle w:val="1806"/>
            </w:pPr>
            <w:r>
              <w:t>0,07</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27C1A481">
            <w:pPr>
              <w:pStyle w:val="1806"/>
            </w:pPr>
            <w: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4AD0BD9B">
            <w:pPr>
              <w:pStyle w:val="1806"/>
            </w:pPr>
            <w: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4506CDDB">
            <w:pPr>
              <w:pStyle w:val="1806"/>
            </w:pPr>
            <w: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31142FA3">
            <w:pPr>
              <w:pStyle w:val="1806"/>
            </w:pPr>
            <w: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6E745B53">
            <w:pPr>
              <w:pStyle w:val="1806"/>
            </w:pPr>
            <w: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00E07A90">
            <w:pPr>
              <w:pStyle w:val="1806"/>
            </w:pPr>
            <w: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3ECAA015">
            <w:pPr>
              <w:pStyle w:val="1806"/>
            </w:pPr>
            <w:r>
              <w:t>0,03</w:t>
            </w:r>
          </w:p>
        </w:tc>
      </w:tr>
      <w:tr w14:paraId="3C6CE8A7">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154238C2">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288829F1">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0ABDD6A0">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2FDF63F6">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80A91CF">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388889F1">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920B0EC">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6304DCA">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625021F">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74CF1A87">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4839A0E2">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5DDD10C">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9A99620">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49F0F828">
            <w:pPr>
              <w:pStyle w:val="1806"/>
            </w:pPr>
          </w:p>
        </w:tc>
      </w:tr>
      <w:tr w14:paraId="36E7E426">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39262B81">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085FCFBB">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5EB0E092">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42A41E40">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D295598">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5C5619E">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03EA31F">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1E04A2FF">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32EDD619">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93B3F2B">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0F33668">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D7AE8D5">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5F42FDEE">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8148966">
            <w:pPr>
              <w:pStyle w:val="1806"/>
            </w:pPr>
          </w:p>
        </w:tc>
      </w:tr>
      <w:tr w14:paraId="66AA2E15">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79285454">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1B380225">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4EB70102">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5DAE9313">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D4D2895">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41A8616">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896EF67">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16B3477">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8C857E1">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8E01162">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170795E3">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190DE6EB">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45607F1A">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1F8F3B5">
            <w:pPr>
              <w:pStyle w:val="1806"/>
            </w:pPr>
          </w:p>
        </w:tc>
      </w:tr>
      <w:tr w14:paraId="75212259">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29B6D8D6">
            <w:pPr>
              <w:pStyle w:val="1806"/>
            </w:pPr>
            <w:r>
              <w:t>Рост цен на Уголь (оптовые цены без НДС)</w:t>
            </w:r>
          </w:p>
        </w:tc>
        <w:tc>
          <w:tcPr>
            <w:tcW w:w="338" w:type="pct"/>
            <w:tcBorders>
              <w:top w:val="nil"/>
              <w:left w:val="nil"/>
              <w:bottom w:val="single" w:color="auto" w:sz="8" w:space="0"/>
              <w:right w:val="single" w:color="auto" w:sz="8" w:space="0"/>
            </w:tcBorders>
            <w:shd w:val="clear" w:color="auto" w:fill="auto"/>
            <w:vAlign w:val="center"/>
          </w:tcPr>
          <w:p w14:paraId="66A95139">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089DDC7D">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2B2066A7">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150ED3D6">
            <w:pPr>
              <w:pStyle w:val="1806"/>
            </w:pPr>
            <w:r>
              <w:t>0,15</w:t>
            </w:r>
          </w:p>
        </w:tc>
        <w:tc>
          <w:tcPr>
            <w:tcW w:w="335" w:type="pct"/>
            <w:tcBorders>
              <w:top w:val="nil"/>
              <w:left w:val="nil"/>
              <w:bottom w:val="single" w:color="auto" w:sz="8" w:space="0"/>
              <w:right w:val="single" w:color="auto" w:sz="8" w:space="0"/>
            </w:tcBorders>
            <w:shd w:val="clear" w:color="auto" w:fill="auto"/>
            <w:vAlign w:val="center"/>
          </w:tcPr>
          <w:p w14:paraId="74E170EF">
            <w:pPr>
              <w:pStyle w:val="1806"/>
            </w:pPr>
            <w:r>
              <w:t>0,15</w:t>
            </w:r>
          </w:p>
        </w:tc>
        <w:tc>
          <w:tcPr>
            <w:tcW w:w="335" w:type="pct"/>
            <w:tcBorders>
              <w:top w:val="nil"/>
              <w:left w:val="nil"/>
              <w:bottom w:val="single" w:color="auto" w:sz="8" w:space="0"/>
              <w:right w:val="single" w:color="auto" w:sz="8" w:space="0"/>
            </w:tcBorders>
            <w:shd w:val="clear" w:color="auto" w:fill="auto"/>
            <w:vAlign w:val="center"/>
          </w:tcPr>
          <w:p w14:paraId="07B689DF">
            <w:pPr>
              <w:pStyle w:val="1806"/>
            </w:pPr>
            <w:r>
              <w:t>0,15</w:t>
            </w:r>
          </w:p>
        </w:tc>
        <w:tc>
          <w:tcPr>
            <w:tcW w:w="335" w:type="pct"/>
            <w:tcBorders>
              <w:top w:val="nil"/>
              <w:left w:val="nil"/>
              <w:bottom w:val="single" w:color="auto" w:sz="8" w:space="0"/>
              <w:right w:val="single" w:color="auto" w:sz="8" w:space="0"/>
            </w:tcBorders>
            <w:shd w:val="clear" w:color="auto" w:fill="auto"/>
            <w:vAlign w:val="center"/>
          </w:tcPr>
          <w:p w14:paraId="00D3EC09">
            <w:pPr>
              <w:pStyle w:val="1806"/>
            </w:pPr>
            <w:r>
              <w:t>0,15</w:t>
            </w:r>
          </w:p>
        </w:tc>
        <w:tc>
          <w:tcPr>
            <w:tcW w:w="335" w:type="pct"/>
            <w:tcBorders>
              <w:top w:val="nil"/>
              <w:left w:val="nil"/>
              <w:bottom w:val="single" w:color="auto" w:sz="8" w:space="0"/>
              <w:right w:val="single" w:color="auto" w:sz="8" w:space="0"/>
            </w:tcBorders>
            <w:shd w:val="clear" w:color="auto" w:fill="auto"/>
            <w:vAlign w:val="center"/>
          </w:tcPr>
          <w:p w14:paraId="5D12B556">
            <w:pPr>
              <w:pStyle w:val="1806"/>
            </w:pPr>
            <w:r>
              <w:t>0,06</w:t>
            </w:r>
          </w:p>
        </w:tc>
        <w:tc>
          <w:tcPr>
            <w:tcW w:w="335" w:type="pct"/>
            <w:tcBorders>
              <w:top w:val="nil"/>
              <w:left w:val="nil"/>
              <w:bottom w:val="single" w:color="auto" w:sz="8" w:space="0"/>
              <w:right w:val="single" w:color="auto" w:sz="8" w:space="0"/>
            </w:tcBorders>
            <w:shd w:val="clear" w:color="auto" w:fill="auto"/>
            <w:vAlign w:val="center"/>
          </w:tcPr>
          <w:p w14:paraId="31C39A8E">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380D179F">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69500706">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3E2A7055">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7D245015">
            <w:pPr>
              <w:pStyle w:val="1806"/>
            </w:pPr>
            <w:r>
              <w:t>0,03</w:t>
            </w:r>
          </w:p>
        </w:tc>
      </w:tr>
    </w:tbl>
    <w:p w14:paraId="132F9FC1">
      <w:pPr>
        <w:rPr>
          <w:rFonts w:ascii="Times New Roman" w:hAnsi="Times New Roman" w:cs="Times New Roman"/>
          <w:szCs w:val="24"/>
        </w:rPr>
      </w:pPr>
    </w:p>
    <w:p w14:paraId="2510667D">
      <w:pPr>
        <w:pStyle w:val="3463"/>
        <w:rPr>
          <w:color w:val="auto"/>
        </w:rPr>
      </w:pPr>
      <w:r>
        <w:rPr>
          <w:color w:val="auto"/>
        </w:rPr>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013885CE">
      <w:pPr>
        <w:pStyle w:val="3463"/>
        <w:rPr>
          <w:color w:val="auto"/>
        </w:rPr>
      </w:pPr>
      <w:r>
        <w:rPr>
          <w:color w:val="auto"/>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7071F2BF">
      <w:pPr>
        <w:pStyle w:val="3463"/>
        <w:rPr>
          <w:color w:val="auto"/>
        </w:rPr>
      </w:pPr>
      <w:r>
        <w:rPr>
          <w:color w:val="auto"/>
        </w:rP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5E7A6B18">
      <w:pPr>
        <w:pStyle w:val="3463"/>
        <w:rPr>
          <w:color w:val="auto"/>
        </w:rPr>
      </w:pPr>
      <w:r>
        <w:rPr>
          <w:color w:val="auto"/>
        </w:rPr>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196B57B4">
      <w:pPr>
        <w:pStyle w:val="3463"/>
        <w:rPr>
          <w:color w:val="auto"/>
        </w:rPr>
      </w:pPr>
      <w:r>
        <w:rPr>
          <w:color w:val="auto"/>
        </w:rPr>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46106204">
      <w:pPr>
        <w:pStyle w:val="3463"/>
        <w:rPr>
          <w:color w:val="auto"/>
        </w:rPr>
      </w:pPr>
      <w:r>
        <w:rPr>
          <w:color w:val="auto"/>
        </w:rPr>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7D8D142F">
      <w:pPr>
        <w:pStyle w:val="3463"/>
        <w:rPr>
          <w:color w:val="auto"/>
        </w:rPr>
      </w:pPr>
      <w:r>
        <w:rPr>
          <w:color w:val="auto"/>
        </w:rPr>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284C3C06">
      <w:pPr>
        <w:pStyle w:val="3463"/>
        <w:rPr>
          <w:color w:val="auto"/>
        </w:rPr>
      </w:pPr>
      <w:r>
        <w:rPr>
          <w:color w:val="auto"/>
        </w:rPr>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0FA769DB">
      <w:pPr>
        <w:pStyle w:val="3463"/>
        <w:rPr>
          <w:color w:val="auto"/>
        </w:rPr>
      </w:pPr>
      <w:r>
        <w:rPr>
          <w:color w:val="auto"/>
        </w:rPr>
        <w:t>Основным показателем, характеризующим рентабельность использования заемного капитала, является эффект финансового рычага.</w:t>
      </w:r>
    </w:p>
    <w:p w14:paraId="2494A876">
      <w:pPr>
        <w:pStyle w:val="3463"/>
        <w:rPr>
          <w:color w:val="auto"/>
        </w:rPr>
      </w:pPr>
      <w:r>
        <w:rPr>
          <w:color w:val="auto"/>
        </w:rPr>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760F8FA7">
      <w:pPr>
        <w:pStyle w:val="3463"/>
        <w:rPr>
          <w:color w:val="auto"/>
        </w:rPr>
      </w:pPr>
      <w:r>
        <w:rPr>
          <w:color w:val="auto"/>
        </w:rPr>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4E07033C">
      <w:pPr>
        <w:pStyle w:val="3463"/>
        <w:rPr>
          <w:color w:val="auto"/>
        </w:rPr>
      </w:pPr>
      <w:r>
        <w:rPr>
          <w:color w:val="auto"/>
        </w:rPr>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7E140184">
      <w:pPr>
        <w:pStyle w:val="3463"/>
        <w:rPr>
          <w:color w:val="auto"/>
        </w:rPr>
      </w:pPr>
      <w:r>
        <w:rPr>
          <w:color w:val="auto"/>
        </w:rPr>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608B144B">
      <w:pPr>
        <w:pStyle w:val="3463"/>
        <w:rPr>
          <w:color w:val="auto"/>
        </w:rPr>
      </w:pPr>
      <w:r>
        <w:rPr>
          <w:color w:val="auto"/>
        </w:rPr>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52967E73">
      <w:pPr>
        <w:pStyle w:val="3463"/>
        <w:rPr>
          <w:color w:val="auto"/>
        </w:rPr>
      </w:pPr>
      <w:r>
        <w:rPr>
          <w:color w:val="auto"/>
        </w:rPr>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3C968718">
      <w:pPr>
        <w:pStyle w:val="3463"/>
        <w:rPr>
          <w:color w:val="auto"/>
        </w:rPr>
      </w:pPr>
      <w:r>
        <w:rPr>
          <w:color w:val="auto"/>
        </w:rPr>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4DD46D06">
      <w:pPr>
        <w:pStyle w:val="3463"/>
        <w:rPr>
          <w:color w:val="auto"/>
        </w:rPr>
      </w:pPr>
    </w:p>
    <w:p w14:paraId="3D1C82FF">
      <w:pPr>
        <w:pStyle w:val="3463"/>
        <w:rPr>
          <w:color w:val="auto"/>
        </w:rPr>
      </w:pPr>
    </w:p>
    <w:p w14:paraId="34236DC8">
      <w:pPr>
        <w:pStyle w:val="3463"/>
        <w:rPr>
          <w:color w:val="auto"/>
        </w:rPr>
        <w:sectPr>
          <w:pgSz w:w="11906" w:h="16838"/>
          <w:pgMar w:top="1134" w:right="851" w:bottom="1134" w:left="1701" w:header="567" w:footer="454" w:gutter="0"/>
          <w:cols w:space="708" w:num="1"/>
          <w:docGrid w:linePitch="360" w:charSpace="0"/>
        </w:sectPr>
      </w:pPr>
    </w:p>
    <w:p w14:paraId="16E9562D">
      <w:pPr>
        <w:pStyle w:val="3463"/>
        <w:rPr>
          <w:b/>
          <w:bCs w:val="0"/>
          <w:color w:val="auto"/>
        </w:rPr>
      </w:pPr>
      <w:bookmarkStart w:id="680" w:name="_Hlk141203980"/>
      <w:r>
        <w:rPr>
          <w:b/>
          <w:bCs w:val="0"/>
          <w:color w:val="auto"/>
        </w:rPr>
        <w:t>Таблица 14.1.2 – Тарифно-балансовые модели</w:t>
      </w:r>
    </w:p>
    <w:bookmarkEnd w:id="680"/>
    <w:tbl>
      <w:tblPr>
        <w:tblStyle w:val="12"/>
        <w:tblW w:w="5000" w:type="pct"/>
        <w:tblInd w:w="0" w:type="dxa"/>
        <w:tblLayout w:type="autofit"/>
        <w:tblCellMar>
          <w:top w:w="0" w:type="dxa"/>
          <w:left w:w="108" w:type="dxa"/>
          <w:bottom w:w="0" w:type="dxa"/>
          <w:right w:w="108" w:type="dxa"/>
        </w:tblCellMar>
      </w:tblPr>
      <w:tblGrid>
        <w:gridCol w:w="1280"/>
        <w:gridCol w:w="1003"/>
        <w:gridCol w:w="940"/>
        <w:gridCol w:w="940"/>
        <w:gridCol w:w="940"/>
        <w:gridCol w:w="940"/>
        <w:gridCol w:w="940"/>
        <w:gridCol w:w="940"/>
        <w:gridCol w:w="940"/>
        <w:gridCol w:w="940"/>
        <w:gridCol w:w="940"/>
        <w:gridCol w:w="940"/>
        <w:gridCol w:w="940"/>
        <w:gridCol w:w="940"/>
        <w:gridCol w:w="940"/>
      </w:tblGrid>
      <w:tr w14:paraId="1CD2FDBF">
        <w:tblPrEx>
          <w:tblCellMar>
            <w:top w:w="0" w:type="dxa"/>
            <w:left w:w="108" w:type="dxa"/>
            <w:bottom w:w="0" w:type="dxa"/>
            <w:right w:w="108" w:type="dxa"/>
          </w:tblCellMar>
        </w:tblPrEx>
        <w:trPr>
          <w:trHeight w:val="20" w:hRule="atLeast"/>
          <w:tblHeader/>
        </w:trPr>
        <w:tc>
          <w:tcPr>
            <w:tcW w:w="431"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5089E7ED">
            <w:pPr>
              <w:pStyle w:val="1806"/>
            </w:pPr>
            <w:r>
              <w:t>Наименование</w:t>
            </w:r>
          </w:p>
        </w:tc>
        <w:tc>
          <w:tcPr>
            <w:tcW w:w="435"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55935FF0">
            <w:pPr>
              <w:pStyle w:val="1806"/>
            </w:pPr>
            <w:r>
              <w:t>Полугодие</w:t>
            </w:r>
          </w:p>
        </w:tc>
        <w:tc>
          <w:tcPr>
            <w:tcW w:w="4134" w:type="pct"/>
            <w:gridSpan w:val="13"/>
            <w:tcBorders>
              <w:top w:val="single" w:color="auto" w:sz="4" w:space="0"/>
              <w:left w:val="nil"/>
              <w:bottom w:val="single" w:color="auto" w:sz="4" w:space="0"/>
              <w:right w:val="single" w:color="auto" w:sz="4" w:space="0"/>
            </w:tcBorders>
            <w:shd w:val="clear" w:color="000000" w:fill="D9D9D9"/>
            <w:vAlign w:val="center"/>
          </w:tcPr>
          <w:p w14:paraId="11D46929">
            <w:pPr>
              <w:pStyle w:val="1806"/>
            </w:pPr>
            <w:r>
              <w:t>Тарифы на коммунальные услуги</w:t>
            </w:r>
          </w:p>
        </w:tc>
      </w:tr>
      <w:tr w14:paraId="4B8EB44B">
        <w:tblPrEx>
          <w:tblCellMar>
            <w:top w:w="0" w:type="dxa"/>
            <w:left w:w="108" w:type="dxa"/>
            <w:bottom w:w="0" w:type="dxa"/>
            <w:right w:w="108" w:type="dxa"/>
          </w:tblCellMar>
        </w:tblPrEx>
        <w:trPr>
          <w:trHeight w:val="20" w:hRule="atLeast"/>
          <w:tblHeader/>
        </w:trPr>
        <w:tc>
          <w:tcPr>
            <w:tcW w:w="431" w:type="pct"/>
            <w:vMerge w:val="continue"/>
            <w:tcBorders>
              <w:top w:val="single" w:color="auto" w:sz="4" w:space="0"/>
              <w:left w:val="single" w:color="auto" w:sz="4" w:space="0"/>
              <w:bottom w:val="single" w:color="auto" w:sz="4" w:space="0"/>
              <w:right w:val="single" w:color="auto" w:sz="4" w:space="0"/>
            </w:tcBorders>
            <w:vAlign w:val="center"/>
          </w:tcPr>
          <w:p w14:paraId="655D5689">
            <w:pPr>
              <w:pStyle w:val="1806"/>
            </w:pPr>
          </w:p>
        </w:tc>
        <w:tc>
          <w:tcPr>
            <w:tcW w:w="435" w:type="pct"/>
            <w:vMerge w:val="continue"/>
            <w:tcBorders>
              <w:top w:val="single" w:color="auto" w:sz="4" w:space="0"/>
              <w:left w:val="single" w:color="auto" w:sz="4" w:space="0"/>
              <w:bottom w:val="single" w:color="auto" w:sz="4" w:space="0"/>
              <w:right w:val="single" w:color="auto" w:sz="4" w:space="0"/>
            </w:tcBorders>
            <w:vAlign w:val="center"/>
          </w:tcPr>
          <w:p w14:paraId="48CDB0EB">
            <w:pPr>
              <w:pStyle w:val="1806"/>
            </w:pPr>
          </w:p>
        </w:tc>
        <w:tc>
          <w:tcPr>
            <w:tcW w:w="318" w:type="pct"/>
            <w:tcBorders>
              <w:top w:val="nil"/>
              <w:left w:val="nil"/>
              <w:bottom w:val="single" w:color="auto" w:sz="4" w:space="0"/>
              <w:right w:val="single" w:color="auto" w:sz="4" w:space="0"/>
            </w:tcBorders>
            <w:shd w:val="clear" w:color="000000" w:fill="D9D9D9"/>
            <w:vAlign w:val="center"/>
          </w:tcPr>
          <w:p w14:paraId="1608F779">
            <w:pPr>
              <w:pStyle w:val="1806"/>
            </w:pPr>
            <w:r>
              <w:t>2024</w:t>
            </w:r>
          </w:p>
        </w:tc>
        <w:tc>
          <w:tcPr>
            <w:tcW w:w="318" w:type="pct"/>
            <w:tcBorders>
              <w:top w:val="nil"/>
              <w:left w:val="nil"/>
              <w:bottom w:val="single" w:color="auto" w:sz="4" w:space="0"/>
              <w:right w:val="single" w:color="auto" w:sz="4" w:space="0"/>
            </w:tcBorders>
            <w:shd w:val="clear" w:color="000000" w:fill="D9D9D9"/>
            <w:vAlign w:val="center"/>
          </w:tcPr>
          <w:p w14:paraId="710A9719">
            <w:pPr>
              <w:pStyle w:val="1806"/>
            </w:pPr>
            <w:r>
              <w:t>2025</w:t>
            </w:r>
          </w:p>
        </w:tc>
        <w:tc>
          <w:tcPr>
            <w:tcW w:w="318" w:type="pct"/>
            <w:tcBorders>
              <w:top w:val="nil"/>
              <w:left w:val="nil"/>
              <w:bottom w:val="single" w:color="auto" w:sz="4" w:space="0"/>
              <w:right w:val="single" w:color="auto" w:sz="4" w:space="0"/>
            </w:tcBorders>
            <w:shd w:val="clear" w:color="000000" w:fill="D9D9D9"/>
            <w:vAlign w:val="center"/>
          </w:tcPr>
          <w:p w14:paraId="3E53987D">
            <w:pPr>
              <w:pStyle w:val="1806"/>
            </w:pPr>
            <w:r>
              <w:t>2026</w:t>
            </w:r>
          </w:p>
        </w:tc>
        <w:tc>
          <w:tcPr>
            <w:tcW w:w="318" w:type="pct"/>
            <w:tcBorders>
              <w:top w:val="nil"/>
              <w:left w:val="nil"/>
              <w:bottom w:val="single" w:color="auto" w:sz="4" w:space="0"/>
              <w:right w:val="single" w:color="auto" w:sz="4" w:space="0"/>
            </w:tcBorders>
            <w:shd w:val="clear" w:color="000000" w:fill="D9D9D9"/>
            <w:vAlign w:val="center"/>
          </w:tcPr>
          <w:p w14:paraId="280DB75F">
            <w:pPr>
              <w:pStyle w:val="1806"/>
            </w:pPr>
            <w:r>
              <w:t>2027</w:t>
            </w:r>
          </w:p>
        </w:tc>
        <w:tc>
          <w:tcPr>
            <w:tcW w:w="318" w:type="pct"/>
            <w:tcBorders>
              <w:top w:val="nil"/>
              <w:left w:val="nil"/>
              <w:bottom w:val="single" w:color="auto" w:sz="4" w:space="0"/>
              <w:right w:val="single" w:color="auto" w:sz="4" w:space="0"/>
            </w:tcBorders>
            <w:shd w:val="clear" w:color="000000" w:fill="D9D9D9"/>
            <w:vAlign w:val="center"/>
          </w:tcPr>
          <w:p w14:paraId="314087B0">
            <w:pPr>
              <w:pStyle w:val="1806"/>
            </w:pPr>
            <w:r>
              <w:t>2028</w:t>
            </w:r>
          </w:p>
        </w:tc>
        <w:tc>
          <w:tcPr>
            <w:tcW w:w="318" w:type="pct"/>
            <w:tcBorders>
              <w:top w:val="nil"/>
              <w:left w:val="nil"/>
              <w:bottom w:val="single" w:color="auto" w:sz="4" w:space="0"/>
              <w:right w:val="single" w:color="auto" w:sz="4" w:space="0"/>
            </w:tcBorders>
            <w:shd w:val="clear" w:color="000000" w:fill="D9D9D9"/>
            <w:vAlign w:val="center"/>
          </w:tcPr>
          <w:p w14:paraId="13A22C0E">
            <w:pPr>
              <w:pStyle w:val="1806"/>
            </w:pPr>
            <w:r>
              <w:t>2029</w:t>
            </w:r>
          </w:p>
        </w:tc>
        <w:tc>
          <w:tcPr>
            <w:tcW w:w="318" w:type="pct"/>
            <w:tcBorders>
              <w:top w:val="nil"/>
              <w:left w:val="nil"/>
              <w:bottom w:val="single" w:color="auto" w:sz="4" w:space="0"/>
              <w:right w:val="single" w:color="auto" w:sz="4" w:space="0"/>
            </w:tcBorders>
            <w:shd w:val="clear" w:color="000000" w:fill="D9D9D9"/>
            <w:vAlign w:val="center"/>
          </w:tcPr>
          <w:p w14:paraId="4F80C2A4">
            <w:pPr>
              <w:pStyle w:val="1806"/>
            </w:pPr>
            <w:r>
              <w:t>2030</w:t>
            </w:r>
          </w:p>
        </w:tc>
        <w:tc>
          <w:tcPr>
            <w:tcW w:w="318" w:type="pct"/>
            <w:tcBorders>
              <w:top w:val="nil"/>
              <w:left w:val="nil"/>
              <w:bottom w:val="single" w:color="auto" w:sz="4" w:space="0"/>
              <w:right w:val="single" w:color="auto" w:sz="4" w:space="0"/>
            </w:tcBorders>
            <w:shd w:val="clear" w:color="000000" w:fill="D9D9D9"/>
            <w:vAlign w:val="center"/>
          </w:tcPr>
          <w:p w14:paraId="19B7F834">
            <w:pPr>
              <w:pStyle w:val="1806"/>
            </w:pPr>
            <w:r>
              <w:t>2031</w:t>
            </w:r>
          </w:p>
        </w:tc>
        <w:tc>
          <w:tcPr>
            <w:tcW w:w="318" w:type="pct"/>
            <w:tcBorders>
              <w:top w:val="nil"/>
              <w:left w:val="nil"/>
              <w:bottom w:val="single" w:color="auto" w:sz="4" w:space="0"/>
              <w:right w:val="single" w:color="auto" w:sz="4" w:space="0"/>
            </w:tcBorders>
            <w:shd w:val="clear" w:color="000000" w:fill="D9D9D9"/>
            <w:vAlign w:val="center"/>
          </w:tcPr>
          <w:p w14:paraId="41B9A893">
            <w:pPr>
              <w:pStyle w:val="1806"/>
            </w:pPr>
            <w:r>
              <w:t>2032</w:t>
            </w:r>
          </w:p>
        </w:tc>
        <w:tc>
          <w:tcPr>
            <w:tcW w:w="318" w:type="pct"/>
            <w:tcBorders>
              <w:top w:val="nil"/>
              <w:left w:val="nil"/>
              <w:bottom w:val="single" w:color="auto" w:sz="4" w:space="0"/>
              <w:right w:val="single" w:color="auto" w:sz="4" w:space="0"/>
            </w:tcBorders>
            <w:shd w:val="clear" w:color="000000" w:fill="D9D9D9"/>
            <w:vAlign w:val="center"/>
          </w:tcPr>
          <w:p w14:paraId="0A84E666">
            <w:pPr>
              <w:pStyle w:val="1806"/>
            </w:pPr>
            <w:r>
              <w:t>2033</w:t>
            </w:r>
          </w:p>
        </w:tc>
        <w:tc>
          <w:tcPr>
            <w:tcW w:w="318" w:type="pct"/>
            <w:tcBorders>
              <w:top w:val="nil"/>
              <w:left w:val="nil"/>
              <w:bottom w:val="single" w:color="auto" w:sz="4" w:space="0"/>
              <w:right w:val="single" w:color="auto" w:sz="4" w:space="0"/>
            </w:tcBorders>
            <w:shd w:val="clear" w:color="000000" w:fill="D9D9D9"/>
            <w:vAlign w:val="center"/>
          </w:tcPr>
          <w:p w14:paraId="2787861D">
            <w:pPr>
              <w:pStyle w:val="1806"/>
            </w:pPr>
            <w:r>
              <w:t>2034</w:t>
            </w:r>
          </w:p>
        </w:tc>
        <w:tc>
          <w:tcPr>
            <w:tcW w:w="318" w:type="pct"/>
            <w:tcBorders>
              <w:top w:val="nil"/>
              <w:left w:val="nil"/>
              <w:bottom w:val="single" w:color="auto" w:sz="4" w:space="0"/>
              <w:right w:val="single" w:color="auto" w:sz="4" w:space="0"/>
            </w:tcBorders>
            <w:shd w:val="clear" w:color="000000" w:fill="D9D9D9"/>
            <w:vAlign w:val="center"/>
          </w:tcPr>
          <w:p w14:paraId="1530BCB6">
            <w:pPr>
              <w:pStyle w:val="1806"/>
            </w:pPr>
            <w:r>
              <w:t>2035</w:t>
            </w:r>
          </w:p>
        </w:tc>
        <w:tc>
          <w:tcPr>
            <w:tcW w:w="318" w:type="pct"/>
            <w:tcBorders>
              <w:top w:val="nil"/>
              <w:left w:val="nil"/>
              <w:bottom w:val="single" w:color="auto" w:sz="4" w:space="0"/>
              <w:right w:val="single" w:color="auto" w:sz="4" w:space="0"/>
            </w:tcBorders>
            <w:shd w:val="clear" w:color="000000" w:fill="D9D9D9"/>
            <w:vAlign w:val="center"/>
          </w:tcPr>
          <w:p w14:paraId="09C4521C">
            <w:pPr>
              <w:pStyle w:val="1806"/>
            </w:pPr>
            <w:r>
              <w:t>2036</w:t>
            </w:r>
          </w:p>
        </w:tc>
      </w:tr>
      <w:tr w14:paraId="6F09F3E3">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3CA77CF5">
            <w:pPr>
              <w:pStyle w:val="1806"/>
            </w:pPr>
            <w:r>
              <w:t>Полезный отпуск тепловой энергии, Гкал</w:t>
            </w:r>
          </w:p>
        </w:tc>
        <w:tc>
          <w:tcPr>
            <w:tcW w:w="435" w:type="pct"/>
            <w:vMerge w:val="restart"/>
            <w:tcBorders>
              <w:top w:val="nil"/>
              <w:left w:val="single" w:color="auto" w:sz="4" w:space="0"/>
              <w:bottom w:val="single" w:color="auto" w:sz="4" w:space="0"/>
              <w:right w:val="single" w:color="auto" w:sz="4" w:space="0"/>
            </w:tcBorders>
            <w:shd w:val="clear" w:color="000000" w:fill="FFFFFF"/>
            <w:vAlign w:val="center"/>
          </w:tcPr>
          <w:p w14:paraId="0071A96F">
            <w:pPr>
              <w:pStyle w:val="1806"/>
            </w:pPr>
            <w:r>
              <w:t>Отопительный период</w:t>
            </w:r>
          </w:p>
        </w:tc>
        <w:tc>
          <w:tcPr>
            <w:tcW w:w="318" w:type="pct"/>
            <w:tcBorders>
              <w:top w:val="nil"/>
              <w:left w:val="nil"/>
              <w:bottom w:val="single" w:color="auto" w:sz="4" w:space="0"/>
              <w:right w:val="single" w:color="auto" w:sz="4" w:space="0"/>
            </w:tcBorders>
            <w:shd w:val="clear" w:color="auto" w:fill="auto"/>
            <w:vAlign w:val="center"/>
          </w:tcPr>
          <w:p w14:paraId="237DC66A">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2B31A81A">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2B0AB963">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5576D52E">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4ADD2F79">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22730A61">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3261E16A">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70115F7E">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6589699F">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63A5D48C">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6BD7EC41">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558F5AF2">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77A0CDF4">
            <w:pPr>
              <w:pStyle w:val="1806"/>
            </w:pPr>
            <w:r>
              <w:t>1079,00</w:t>
            </w:r>
          </w:p>
        </w:tc>
      </w:tr>
      <w:tr w14:paraId="1FC96574">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6BDE3B2E">
            <w:pPr>
              <w:pStyle w:val="1806"/>
            </w:pPr>
            <w:r>
              <w:t>Котельная с. Чаинка</w:t>
            </w:r>
          </w:p>
        </w:tc>
        <w:tc>
          <w:tcPr>
            <w:tcW w:w="435" w:type="pct"/>
            <w:vMerge w:val="continue"/>
            <w:tcBorders>
              <w:top w:val="nil"/>
              <w:left w:val="single" w:color="auto" w:sz="4" w:space="0"/>
              <w:bottom w:val="single" w:color="auto" w:sz="4" w:space="0"/>
              <w:right w:val="single" w:color="auto" w:sz="4" w:space="0"/>
            </w:tcBorders>
            <w:vAlign w:val="center"/>
          </w:tcPr>
          <w:p w14:paraId="47914D52">
            <w:pPr>
              <w:pStyle w:val="1806"/>
            </w:pPr>
          </w:p>
        </w:tc>
        <w:tc>
          <w:tcPr>
            <w:tcW w:w="318" w:type="pct"/>
            <w:tcBorders>
              <w:top w:val="nil"/>
              <w:left w:val="nil"/>
              <w:bottom w:val="single" w:color="auto" w:sz="4" w:space="0"/>
              <w:right w:val="single" w:color="auto" w:sz="4" w:space="0"/>
            </w:tcBorders>
            <w:shd w:val="clear" w:color="auto" w:fill="auto"/>
            <w:vAlign w:val="center"/>
          </w:tcPr>
          <w:p w14:paraId="2C501523">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1747AB18">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337B8738">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24FF3E78">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6F0C543D">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47088F69">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2E7294AC">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7CBE690A">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2FD0ADAE">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73A3A83A">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6879A5DD">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1DDD0599">
            <w:pPr>
              <w:pStyle w:val="1806"/>
            </w:pPr>
            <w:r>
              <w:t>1079,00</w:t>
            </w:r>
          </w:p>
        </w:tc>
        <w:tc>
          <w:tcPr>
            <w:tcW w:w="318" w:type="pct"/>
            <w:tcBorders>
              <w:top w:val="nil"/>
              <w:left w:val="nil"/>
              <w:bottom w:val="single" w:color="auto" w:sz="4" w:space="0"/>
              <w:right w:val="single" w:color="auto" w:sz="4" w:space="0"/>
            </w:tcBorders>
            <w:shd w:val="clear" w:color="auto" w:fill="auto"/>
            <w:vAlign w:val="center"/>
          </w:tcPr>
          <w:p w14:paraId="432C9127">
            <w:pPr>
              <w:pStyle w:val="1806"/>
            </w:pPr>
            <w:r>
              <w:t>1079,00</w:t>
            </w:r>
          </w:p>
        </w:tc>
      </w:tr>
      <w:tr w14:paraId="025D34B5">
        <w:tblPrEx>
          <w:tblCellMar>
            <w:top w:w="0" w:type="dxa"/>
            <w:left w:w="108" w:type="dxa"/>
            <w:bottom w:w="0" w:type="dxa"/>
            <w:right w:w="108" w:type="dxa"/>
          </w:tblCellMar>
        </w:tblPrEx>
        <w:trPr>
          <w:trHeight w:val="20" w:hRule="atLeast"/>
        </w:trPr>
        <w:tc>
          <w:tcPr>
            <w:tcW w:w="431" w:type="pct"/>
            <w:vMerge w:val="restart"/>
            <w:tcBorders>
              <w:top w:val="nil"/>
              <w:left w:val="single" w:color="auto" w:sz="4" w:space="0"/>
              <w:bottom w:val="single" w:color="auto" w:sz="4" w:space="0"/>
              <w:right w:val="single" w:color="auto" w:sz="4" w:space="0"/>
            </w:tcBorders>
            <w:shd w:val="clear" w:color="auto" w:fill="auto"/>
            <w:vAlign w:val="center"/>
          </w:tcPr>
          <w:p w14:paraId="77DD9A5B">
            <w:pPr>
              <w:pStyle w:val="1806"/>
            </w:pPr>
            <w:r>
              <w:t>Размер тарифов на тепловую энерги, руб/Гкал</w:t>
            </w:r>
          </w:p>
        </w:tc>
        <w:tc>
          <w:tcPr>
            <w:tcW w:w="435" w:type="pct"/>
            <w:tcBorders>
              <w:top w:val="nil"/>
              <w:left w:val="nil"/>
              <w:bottom w:val="single" w:color="auto" w:sz="4" w:space="0"/>
              <w:right w:val="single" w:color="auto" w:sz="4" w:space="0"/>
            </w:tcBorders>
            <w:shd w:val="clear" w:color="000000" w:fill="FFFFFF"/>
            <w:vAlign w:val="center"/>
          </w:tcPr>
          <w:p w14:paraId="0B779D95">
            <w:pPr>
              <w:pStyle w:val="1806"/>
            </w:pPr>
            <w:r>
              <w:t>01.01-31.06</w:t>
            </w:r>
          </w:p>
        </w:tc>
        <w:tc>
          <w:tcPr>
            <w:tcW w:w="318" w:type="pct"/>
            <w:tcBorders>
              <w:top w:val="single" w:color="auto" w:sz="4" w:space="0"/>
              <w:left w:val="nil"/>
              <w:bottom w:val="single" w:color="auto" w:sz="4" w:space="0"/>
              <w:right w:val="single" w:color="auto" w:sz="4" w:space="0"/>
            </w:tcBorders>
            <w:shd w:val="clear" w:color="auto" w:fill="auto"/>
            <w:vAlign w:val="center"/>
          </w:tcPr>
          <w:p w14:paraId="06E50ECF">
            <w:pPr>
              <w:pStyle w:val="1806"/>
            </w:pPr>
            <w:r>
              <w:t>4011,91</w:t>
            </w:r>
          </w:p>
        </w:tc>
        <w:tc>
          <w:tcPr>
            <w:tcW w:w="318" w:type="pct"/>
            <w:tcBorders>
              <w:top w:val="single" w:color="auto" w:sz="4" w:space="0"/>
              <w:left w:val="nil"/>
              <w:bottom w:val="single" w:color="auto" w:sz="4" w:space="0"/>
              <w:right w:val="single" w:color="auto" w:sz="4" w:space="0"/>
            </w:tcBorders>
            <w:shd w:val="clear" w:color="auto" w:fill="auto"/>
            <w:vAlign w:val="center"/>
          </w:tcPr>
          <w:p w14:paraId="1C75DF16">
            <w:pPr>
              <w:pStyle w:val="1806"/>
            </w:pPr>
            <w:r>
              <w:t>4255,83</w:t>
            </w:r>
          </w:p>
        </w:tc>
        <w:tc>
          <w:tcPr>
            <w:tcW w:w="318" w:type="pct"/>
            <w:tcBorders>
              <w:top w:val="single" w:color="auto" w:sz="4" w:space="0"/>
              <w:left w:val="nil"/>
              <w:bottom w:val="single" w:color="auto" w:sz="4" w:space="0"/>
              <w:right w:val="single" w:color="auto" w:sz="4" w:space="0"/>
            </w:tcBorders>
            <w:shd w:val="clear" w:color="auto" w:fill="auto"/>
            <w:vAlign w:val="center"/>
          </w:tcPr>
          <w:p w14:paraId="70FC1832">
            <w:pPr>
              <w:pStyle w:val="1806"/>
            </w:pPr>
            <w:r>
              <w:t>4514,59</w:t>
            </w:r>
          </w:p>
        </w:tc>
        <w:tc>
          <w:tcPr>
            <w:tcW w:w="318" w:type="pct"/>
            <w:tcBorders>
              <w:top w:val="single" w:color="auto" w:sz="4" w:space="0"/>
              <w:left w:val="nil"/>
              <w:bottom w:val="single" w:color="auto" w:sz="4" w:space="0"/>
              <w:right w:val="single" w:color="auto" w:sz="4" w:space="0"/>
            </w:tcBorders>
            <w:shd w:val="clear" w:color="auto" w:fill="auto"/>
            <w:vAlign w:val="center"/>
          </w:tcPr>
          <w:p w14:paraId="123921C4">
            <w:pPr>
              <w:pStyle w:val="1806"/>
            </w:pPr>
            <w:r>
              <w:t>4789,08</w:t>
            </w:r>
          </w:p>
        </w:tc>
        <w:tc>
          <w:tcPr>
            <w:tcW w:w="318" w:type="pct"/>
            <w:tcBorders>
              <w:top w:val="single" w:color="auto" w:sz="4" w:space="0"/>
              <w:left w:val="nil"/>
              <w:bottom w:val="single" w:color="auto" w:sz="4" w:space="0"/>
              <w:right w:val="single" w:color="auto" w:sz="4" w:space="0"/>
            </w:tcBorders>
            <w:shd w:val="clear" w:color="auto" w:fill="auto"/>
            <w:vAlign w:val="center"/>
          </w:tcPr>
          <w:p w14:paraId="34D10963">
            <w:pPr>
              <w:pStyle w:val="1806"/>
            </w:pPr>
            <w:r>
              <w:t>5080,25</w:t>
            </w:r>
          </w:p>
        </w:tc>
        <w:tc>
          <w:tcPr>
            <w:tcW w:w="318" w:type="pct"/>
            <w:tcBorders>
              <w:top w:val="single" w:color="auto" w:sz="4" w:space="0"/>
              <w:left w:val="nil"/>
              <w:bottom w:val="single" w:color="auto" w:sz="4" w:space="0"/>
              <w:right w:val="single" w:color="auto" w:sz="4" w:space="0"/>
            </w:tcBorders>
            <w:shd w:val="clear" w:color="auto" w:fill="auto"/>
            <w:vAlign w:val="center"/>
          </w:tcPr>
          <w:p w14:paraId="5261E2BF">
            <w:pPr>
              <w:pStyle w:val="1806"/>
            </w:pPr>
            <w:r>
              <w:t>5389,13</w:t>
            </w:r>
          </w:p>
        </w:tc>
        <w:tc>
          <w:tcPr>
            <w:tcW w:w="318" w:type="pct"/>
            <w:tcBorders>
              <w:top w:val="single" w:color="auto" w:sz="4" w:space="0"/>
              <w:left w:val="nil"/>
              <w:bottom w:val="single" w:color="auto" w:sz="4" w:space="0"/>
              <w:right w:val="single" w:color="auto" w:sz="4" w:space="0"/>
            </w:tcBorders>
            <w:shd w:val="clear" w:color="auto" w:fill="auto"/>
            <w:vAlign w:val="center"/>
          </w:tcPr>
          <w:p w14:paraId="104493AE">
            <w:pPr>
              <w:pStyle w:val="1806"/>
            </w:pPr>
            <w:r>
              <w:t>5716,79</w:t>
            </w:r>
          </w:p>
        </w:tc>
        <w:tc>
          <w:tcPr>
            <w:tcW w:w="318" w:type="pct"/>
            <w:tcBorders>
              <w:top w:val="single" w:color="auto" w:sz="4" w:space="0"/>
              <w:left w:val="nil"/>
              <w:bottom w:val="single" w:color="auto" w:sz="4" w:space="0"/>
              <w:right w:val="single" w:color="auto" w:sz="4" w:space="0"/>
            </w:tcBorders>
            <w:shd w:val="clear" w:color="auto" w:fill="auto"/>
            <w:vAlign w:val="center"/>
          </w:tcPr>
          <w:p w14:paraId="31E228F8">
            <w:pPr>
              <w:pStyle w:val="1806"/>
            </w:pPr>
            <w:r>
              <w:t>6064,37</w:t>
            </w:r>
          </w:p>
        </w:tc>
        <w:tc>
          <w:tcPr>
            <w:tcW w:w="318" w:type="pct"/>
            <w:tcBorders>
              <w:top w:val="single" w:color="auto" w:sz="4" w:space="0"/>
              <w:left w:val="nil"/>
              <w:bottom w:val="single" w:color="auto" w:sz="4" w:space="0"/>
              <w:right w:val="single" w:color="auto" w:sz="4" w:space="0"/>
            </w:tcBorders>
            <w:shd w:val="clear" w:color="auto" w:fill="auto"/>
            <w:vAlign w:val="center"/>
          </w:tcPr>
          <w:p w14:paraId="4C4A72C2">
            <w:pPr>
              <w:pStyle w:val="1806"/>
            </w:pPr>
            <w:r>
              <w:t>6433,08</w:t>
            </w:r>
          </w:p>
        </w:tc>
        <w:tc>
          <w:tcPr>
            <w:tcW w:w="318" w:type="pct"/>
            <w:tcBorders>
              <w:top w:val="single" w:color="auto" w:sz="4" w:space="0"/>
              <w:left w:val="nil"/>
              <w:bottom w:val="single" w:color="auto" w:sz="4" w:space="0"/>
              <w:right w:val="single" w:color="auto" w:sz="4" w:space="0"/>
            </w:tcBorders>
            <w:shd w:val="clear" w:color="auto" w:fill="auto"/>
            <w:vAlign w:val="center"/>
          </w:tcPr>
          <w:p w14:paraId="5F214CF3">
            <w:pPr>
              <w:pStyle w:val="1806"/>
            </w:pPr>
            <w:r>
              <w:t>6824,22</w:t>
            </w:r>
          </w:p>
        </w:tc>
        <w:tc>
          <w:tcPr>
            <w:tcW w:w="318" w:type="pct"/>
            <w:tcBorders>
              <w:top w:val="single" w:color="auto" w:sz="4" w:space="0"/>
              <w:left w:val="nil"/>
              <w:bottom w:val="single" w:color="auto" w:sz="4" w:space="0"/>
              <w:right w:val="single" w:color="auto" w:sz="4" w:space="0"/>
            </w:tcBorders>
            <w:shd w:val="clear" w:color="auto" w:fill="auto"/>
            <w:vAlign w:val="center"/>
          </w:tcPr>
          <w:p w14:paraId="1B91E344">
            <w:pPr>
              <w:pStyle w:val="1806"/>
            </w:pPr>
            <w:r>
              <w:t>7239,13</w:t>
            </w:r>
          </w:p>
        </w:tc>
        <w:tc>
          <w:tcPr>
            <w:tcW w:w="318" w:type="pct"/>
            <w:tcBorders>
              <w:top w:val="single" w:color="auto" w:sz="4" w:space="0"/>
              <w:left w:val="nil"/>
              <w:bottom w:val="single" w:color="auto" w:sz="4" w:space="0"/>
              <w:right w:val="single" w:color="auto" w:sz="4" w:space="0"/>
            </w:tcBorders>
            <w:shd w:val="clear" w:color="auto" w:fill="auto"/>
            <w:vAlign w:val="center"/>
          </w:tcPr>
          <w:p w14:paraId="46C86B23">
            <w:pPr>
              <w:pStyle w:val="1806"/>
            </w:pPr>
            <w:r>
              <w:t>7679,27</w:t>
            </w:r>
          </w:p>
        </w:tc>
        <w:tc>
          <w:tcPr>
            <w:tcW w:w="318" w:type="pct"/>
            <w:tcBorders>
              <w:top w:val="single" w:color="auto" w:sz="4" w:space="0"/>
              <w:left w:val="nil"/>
              <w:bottom w:val="single" w:color="auto" w:sz="4" w:space="0"/>
              <w:right w:val="single" w:color="auto" w:sz="4" w:space="0"/>
            </w:tcBorders>
            <w:shd w:val="clear" w:color="auto" w:fill="auto"/>
            <w:vAlign w:val="center"/>
          </w:tcPr>
          <w:p w14:paraId="11C309D7">
            <w:pPr>
              <w:pStyle w:val="1806"/>
            </w:pPr>
            <w:r>
              <w:t>8146,17</w:t>
            </w:r>
          </w:p>
        </w:tc>
      </w:tr>
      <w:tr w14:paraId="06AC6864">
        <w:tblPrEx>
          <w:tblCellMar>
            <w:top w:w="0" w:type="dxa"/>
            <w:left w:w="108" w:type="dxa"/>
            <w:bottom w:w="0" w:type="dxa"/>
            <w:right w:w="108" w:type="dxa"/>
          </w:tblCellMar>
        </w:tblPrEx>
        <w:trPr>
          <w:trHeight w:val="20" w:hRule="atLeast"/>
        </w:trPr>
        <w:tc>
          <w:tcPr>
            <w:tcW w:w="431" w:type="pct"/>
            <w:vMerge w:val="continue"/>
            <w:tcBorders>
              <w:top w:val="nil"/>
              <w:left w:val="single" w:color="auto" w:sz="4" w:space="0"/>
              <w:bottom w:val="single" w:color="auto" w:sz="4" w:space="0"/>
              <w:right w:val="single" w:color="auto" w:sz="4" w:space="0"/>
            </w:tcBorders>
            <w:vAlign w:val="center"/>
          </w:tcPr>
          <w:p w14:paraId="4CBBAEB0">
            <w:pPr>
              <w:pStyle w:val="1806"/>
            </w:pPr>
          </w:p>
        </w:tc>
        <w:tc>
          <w:tcPr>
            <w:tcW w:w="435" w:type="pct"/>
            <w:tcBorders>
              <w:top w:val="nil"/>
              <w:left w:val="nil"/>
              <w:bottom w:val="single" w:color="auto" w:sz="4" w:space="0"/>
              <w:right w:val="single" w:color="auto" w:sz="4" w:space="0"/>
            </w:tcBorders>
            <w:shd w:val="clear" w:color="000000" w:fill="FFFFFF"/>
            <w:vAlign w:val="center"/>
          </w:tcPr>
          <w:p w14:paraId="572972DA">
            <w:pPr>
              <w:pStyle w:val="1806"/>
            </w:pPr>
            <w:r>
              <w:t>01.07-31.12</w:t>
            </w:r>
          </w:p>
        </w:tc>
        <w:tc>
          <w:tcPr>
            <w:tcW w:w="318" w:type="pct"/>
            <w:tcBorders>
              <w:top w:val="nil"/>
              <w:left w:val="nil"/>
              <w:bottom w:val="single" w:color="auto" w:sz="4" w:space="0"/>
              <w:right w:val="single" w:color="auto" w:sz="4" w:space="0"/>
            </w:tcBorders>
            <w:shd w:val="clear" w:color="auto" w:fill="auto"/>
            <w:noWrap/>
            <w:vAlign w:val="center"/>
          </w:tcPr>
          <w:p w14:paraId="6C27E8AA">
            <w:pPr>
              <w:pStyle w:val="1806"/>
            </w:pPr>
            <w:r>
              <w:t>4092,15</w:t>
            </w:r>
          </w:p>
        </w:tc>
        <w:tc>
          <w:tcPr>
            <w:tcW w:w="318" w:type="pct"/>
            <w:tcBorders>
              <w:top w:val="nil"/>
              <w:left w:val="nil"/>
              <w:bottom w:val="single" w:color="auto" w:sz="4" w:space="0"/>
              <w:right w:val="single" w:color="auto" w:sz="4" w:space="0"/>
            </w:tcBorders>
            <w:shd w:val="clear" w:color="auto" w:fill="auto"/>
            <w:noWrap/>
            <w:vAlign w:val="center"/>
          </w:tcPr>
          <w:p w14:paraId="5215A8EF">
            <w:pPr>
              <w:pStyle w:val="1806"/>
            </w:pPr>
            <w:r>
              <w:t>4340,95</w:t>
            </w:r>
          </w:p>
        </w:tc>
        <w:tc>
          <w:tcPr>
            <w:tcW w:w="318" w:type="pct"/>
            <w:tcBorders>
              <w:top w:val="nil"/>
              <w:left w:val="nil"/>
              <w:bottom w:val="single" w:color="auto" w:sz="4" w:space="0"/>
              <w:right w:val="single" w:color="auto" w:sz="4" w:space="0"/>
            </w:tcBorders>
            <w:shd w:val="clear" w:color="auto" w:fill="auto"/>
            <w:noWrap/>
            <w:vAlign w:val="center"/>
          </w:tcPr>
          <w:p w14:paraId="23FEB750">
            <w:pPr>
              <w:pStyle w:val="1806"/>
            </w:pPr>
            <w:r>
              <w:t>4604,88</w:t>
            </w:r>
          </w:p>
        </w:tc>
        <w:tc>
          <w:tcPr>
            <w:tcW w:w="318" w:type="pct"/>
            <w:tcBorders>
              <w:top w:val="nil"/>
              <w:left w:val="nil"/>
              <w:bottom w:val="single" w:color="auto" w:sz="4" w:space="0"/>
              <w:right w:val="single" w:color="auto" w:sz="4" w:space="0"/>
            </w:tcBorders>
            <w:shd w:val="clear" w:color="auto" w:fill="auto"/>
            <w:noWrap/>
            <w:vAlign w:val="center"/>
          </w:tcPr>
          <w:p w14:paraId="7DCB2D68">
            <w:pPr>
              <w:pStyle w:val="1806"/>
            </w:pPr>
            <w:r>
              <w:t>4884,86</w:t>
            </w:r>
          </w:p>
        </w:tc>
        <w:tc>
          <w:tcPr>
            <w:tcW w:w="318" w:type="pct"/>
            <w:tcBorders>
              <w:top w:val="nil"/>
              <w:left w:val="nil"/>
              <w:bottom w:val="single" w:color="auto" w:sz="4" w:space="0"/>
              <w:right w:val="single" w:color="auto" w:sz="4" w:space="0"/>
            </w:tcBorders>
            <w:shd w:val="clear" w:color="auto" w:fill="auto"/>
            <w:noWrap/>
            <w:vAlign w:val="center"/>
          </w:tcPr>
          <w:p w14:paraId="7699FB92">
            <w:pPr>
              <w:pStyle w:val="1806"/>
            </w:pPr>
            <w:r>
              <w:t>5181,86</w:t>
            </w:r>
          </w:p>
        </w:tc>
        <w:tc>
          <w:tcPr>
            <w:tcW w:w="318" w:type="pct"/>
            <w:tcBorders>
              <w:top w:val="nil"/>
              <w:left w:val="nil"/>
              <w:bottom w:val="single" w:color="auto" w:sz="4" w:space="0"/>
              <w:right w:val="single" w:color="auto" w:sz="4" w:space="0"/>
            </w:tcBorders>
            <w:shd w:val="clear" w:color="auto" w:fill="auto"/>
            <w:noWrap/>
            <w:vAlign w:val="center"/>
          </w:tcPr>
          <w:p w14:paraId="0C54F592">
            <w:pPr>
              <w:pStyle w:val="1806"/>
            </w:pPr>
            <w:r>
              <w:t>5496,91</w:t>
            </w:r>
          </w:p>
        </w:tc>
        <w:tc>
          <w:tcPr>
            <w:tcW w:w="318" w:type="pct"/>
            <w:tcBorders>
              <w:top w:val="nil"/>
              <w:left w:val="nil"/>
              <w:bottom w:val="single" w:color="auto" w:sz="4" w:space="0"/>
              <w:right w:val="single" w:color="auto" w:sz="4" w:space="0"/>
            </w:tcBorders>
            <w:shd w:val="clear" w:color="auto" w:fill="auto"/>
            <w:noWrap/>
            <w:vAlign w:val="center"/>
          </w:tcPr>
          <w:p w14:paraId="325D9A50">
            <w:pPr>
              <w:pStyle w:val="1806"/>
            </w:pPr>
            <w:r>
              <w:t>5831,13</w:t>
            </w:r>
          </w:p>
        </w:tc>
        <w:tc>
          <w:tcPr>
            <w:tcW w:w="318" w:type="pct"/>
            <w:tcBorders>
              <w:top w:val="nil"/>
              <w:left w:val="nil"/>
              <w:bottom w:val="single" w:color="auto" w:sz="4" w:space="0"/>
              <w:right w:val="single" w:color="auto" w:sz="4" w:space="0"/>
            </w:tcBorders>
            <w:shd w:val="clear" w:color="auto" w:fill="auto"/>
            <w:noWrap/>
            <w:vAlign w:val="center"/>
          </w:tcPr>
          <w:p w14:paraId="4BF5B259">
            <w:pPr>
              <w:pStyle w:val="1806"/>
            </w:pPr>
            <w:r>
              <w:t>6185,66</w:t>
            </w:r>
          </w:p>
        </w:tc>
        <w:tc>
          <w:tcPr>
            <w:tcW w:w="318" w:type="pct"/>
            <w:tcBorders>
              <w:top w:val="nil"/>
              <w:left w:val="nil"/>
              <w:bottom w:val="single" w:color="auto" w:sz="4" w:space="0"/>
              <w:right w:val="single" w:color="auto" w:sz="4" w:space="0"/>
            </w:tcBorders>
            <w:shd w:val="clear" w:color="auto" w:fill="auto"/>
            <w:noWrap/>
            <w:vAlign w:val="center"/>
          </w:tcPr>
          <w:p w14:paraId="2BC7DE85">
            <w:pPr>
              <w:pStyle w:val="1806"/>
            </w:pPr>
            <w:r>
              <w:t>6561,75</w:t>
            </w:r>
          </w:p>
        </w:tc>
        <w:tc>
          <w:tcPr>
            <w:tcW w:w="318" w:type="pct"/>
            <w:tcBorders>
              <w:top w:val="nil"/>
              <w:left w:val="nil"/>
              <w:bottom w:val="single" w:color="auto" w:sz="4" w:space="0"/>
              <w:right w:val="single" w:color="auto" w:sz="4" w:space="0"/>
            </w:tcBorders>
            <w:shd w:val="clear" w:color="auto" w:fill="auto"/>
            <w:noWrap/>
            <w:vAlign w:val="center"/>
          </w:tcPr>
          <w:p w14:paraId="2DB05428">
            <w:pPr>
              <w:pStyle w:val="1806"/>
            </w:pPr>
            <w:r>
              <w:t>6960,70</w:t>
            </w:r>
          </w:p>
        </w:tc>
        <w:tc>
          <w:tcPr>
            <w:tcW w:w="318" w:type="pct"/>
            <w:tcBorders>
              <w:top w:val="nil"/>
              <w:left w:val="nil"/>
              <w:bottom w:val="single" w:color="auto" w:sz="4" w:space="0"/>
              <w:right w:val="single" w:color="auto" w:sz="4" w:space="0"/>
            </w:tcBorders>
            <w:shd w:val="clear" w:color="auto" w:fill="auto"/>
            <w:noWrap/>
            <w:vAlign w:val="center"/>
          </w:tcPr>
          <w:p w14:paraId="60995314">
            <w:pPr>
              <w:pStyle w:val="1806"/>
            </w:pPr>
            <w:r>
              <w:t>7383,91</w:t>
            </w:r>
          </w:p>
        </w:tc>
        <w:tc>
          <w:tcPr>
            <w:tcW w:w="318" w:type="pct"/>
            <w:tcBorders>
              <w:top w:val="nil"/>
              <w:left w:val="nil"/>
              <w:bottom w:val="single" w:color="auto" w:sz="4" w:space="0"/>
              <w:right w:val="single" w:color="auto" w:sz="4" w:space="0"/>
            </w:tcBorders>
            <w:shd w:val="clear" w:color="auto" w:fill="auto"/>
            <w:noWrap/>
            <w:vAlign w:val="center"/>
          </w:tcPr>
          <w:p w14:paraId="75150A38">
            <w:pPr>
              <w:pStyle w:val="1806"/>
            </w:pPr>
            <w:r>
              <w:t>7832,85</w:t>
            </w:r>
          </w:p>
        </w:tc>
        <w:tc>
          <w:tcPr>
            <w:tcW w:w="318" w:type="pct"/>
            <w:tcBorders>
              <w:top w:val="nil"/>
              <w:left w:val="nil"/>
              <w:bottom w:val="single" w:color="auto" w:sz="4" w:space="0"/>
              <w:right w:val="single" w:color="auto" w:sz="4" w:space="0"/>
            </w:tcBorders>
            <w:shd w:val="clear" w:color="auto" w:fill="auto"/>
            <w:noWrap/>
            <w:vAlign w:val="center"/>
          </w:tcPr>
          <w:p w14:paraId="4335EC06">
            <w:pPr>
              <w:pStyle w:val="1806"/>
            </w:pPr>
            <w:r>
              <w:t>8309,09</w:t>
            </w:r>
          </w:p>
        </w:tc>
      </w:tr>
      <w:tr w14:paraId="73C5DA7F">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1F2D7F60">
            <w:pPr>
              <w:pStyle w:val="1806"/>
            </w:pPr>
            <w:r>
              <w:t>Тарифы с учетом 20% капитальных вложений в мероприятия, руб/Гкал</w:t>
            </w:r>
          </w:p>
        </w:tc>
        <w:tc>
          <w:tcPr>
            <w:tcW w:w="435" w:type="pct"/>
            <w:tcBorders>
              <w:top w:val="nil"/>
              <w:left w:val="nil"/>
              <w:bottom w:val="single" w:color="auto" w:sz="4" w:space="0"/>
              <w:right w:val="single" w:color="auto" w:sz="4" w:space="0"/>
            </w:tcBorders>
            <w:shd w:val="clear" w:color="000000" w:fill="FFFFFF"/>
            <w:vAlign w:val="center"/>
          </w:tcPr>
          <w:p w14:paraId="2F7C3E72">
            <w:pPr>
              <w:pStyle w:val="1806"/>
            </w:pPr>
            <w:r>
              <w:t>01.01-31.06</w:t>
            </w:r>
          </w:p>
        </w:tc>
        <w:tc>
          <w:tcPr>
            <w:tcW w:w="318" w:type="pct"/>
            <w:tcBorders>
              <w:top w:val="nil"/>
              <w:left w:val="nil"/>
              <w:bottom w:val="single" w:color="auto" w:sz="4" w:space="0"/>
              <w:right w:val="single" w:color="auto" w:sz="4" w:space="0"/>
            </w:tcBorders>
            <w:shd w:val="clear" w:color="auto" w:fill="auto"/>
            <w:vAlign w:val="center"/>
          </w:tcPr>
          <w:p w14:paraId="4C747A93">
            <w:pPr>
              <w:pStyle w:val="1806"/>
            </w:pPr>
            <w:r>
              <w:t>4011,91</w:t>
            </w:r>
          </w:p>
        </w:tc>
        <w:tc>
          <w:tcPr>
            <w:tcW w:w="318" w:type="pct"/>
            <w:tcBorders>
              <w:top w:val="nil"/>
              <w:left w:val="nil"/>
              <w:bottom w:val="single" w:color="auto" w:sz="4" w:space="0"/>
              <w:right w:val="single" w:color="auto" w:sz="4" w:space="0"/>
            </w:tcBorders>
            <w:shd w:val="clear" w:color="auto" w:fill="auto"/>
            <w:vAlign w:val="center"/>
          </w:tcPr>
          <w:p w14:paraId="2B8F271B">
            <w:pPr>
              <w:pStyle w:val="1806"/>
            </w:pPr>
            <w:r>
              <w:t>4313,58</w:t>
            </w:r>
          </w:p>
        </w:tc>
        <w:tc>
          <w:tcPr>
            <w:tcW w:w="318" w:type="pct"/>
            <w:tcBorders>
              <w:top w:val="nil"/>
              <w:left w:val="nil"/>
              <w:bottom w:val="single" w:color="auto" w:sz="4" w:space="0"/>
              <w:right w:val="single" w:color="auto" w:sz="4" w:space="0"/>
            </w:tcBorders>
            <w:shd w:val="clear" w:color="auto" w:fill="auto"/>
            <w:vAlign w:val="center"/>
          </w:tcPr>
          <w:p w14:paraId="2DDBF826">
            <w:pPr>
              <w:pStyle w:val="1806"/>
            </w:pPr>
            <w:r>
              <w:t>4572,33</w:t>
            </w:r>
          </w:p>
        </w:tc>
        <w:tc>
          <w:tcPr>
            <w:tcW w:w="318" w:type="pct"/>
            <w:tcBorders>
              <w:top w:val="nil"/>
              <w:left w:val="nil"/>
              <w:bottom w:val="single" w:color="auto" w:sz="4" w:space="0"/>
              <w:right w:val="single" w:color="auto" w:sz="4" w:space="0"/>
            </w:tcBorders>
            <w:shd w:val="clear" w:color="auto" w:fill="auto"/>
            <w:vAlign w:val="center"/>
          </w:tcPr>
          <w:p w14:paraId="6ACB8C44">
            <w:pPr>
              <w:pStyle w:val="1806"/>
            </w:pPr>
            <w:r>
              <w:t>4846,82</w:t>
            </w:r>
          </w:p>
        </w:tc>
        <w:tc>
          <w:tcPr>
            <w:tcW w:w="318" w:type="pct"/>
            <w:tcBorders>
              <w:top w:val="nil"/>
              <w:left w:val="nil"/>
              <w:bottom w:val="single" w:color="auto" w:sz="4" w:space="0"/>
              <w:right w:val="single" w:color="auto" w:sz="4" w:space="0"/>
            </w:tcBorders>
            <w:shd w:val="clear" w:color="auto" w:fill="auto"/>
            <w:vAlign w:val="center"/>
          </w:tcPr>
          <w:p w14:paraId="1DD0EAF7">
            <w:pPr>
              <w:pStyle w:val="1806"/>
            </w:pPr>
            <w:r>
              <w:t>5138,00</w:t>
            </w:r>
          </w:p>
        </w:tc>
        <w:tc>
          <w:tcPr>
            <w:tcW w:w="318" w:type="pct"/>
            <w:tcBorders>
              <w:top w:val="nil"/>
              <w:left w:val="nil"/>
              <w:bottom w:val="single" w:color="auto" w:sz="4" w:space="0"/>
              <w:right w:val="single" w:color="auto" w:sz="4" w:space="0"/>
            </w:tcBorders>
            <w:shd w:val="clear" w:color="auto" w:fill="auto"/>
            <w:vAlign w:val="center"/>
          </w:tcPr>
          <w:p w14:paraId="72D2CCAF">
            <w:pPr>
              <w:pStyle w:val="1806"/>
            </w:pPr>
            <w:r>
              <w:t>5446,88</w:t>
            </w:r>
          </w:p>
        </w:tc>
        <w:tc>
          <w:tcPr>
            <w:tcW w:w="318" w:type="pct"/>
            <w:tcBorders>
              <w:top w:val="nil"/>
              <w:left w:val="nil"/>
              <w:bottom w:val="single" w:color="auto" w:sz="4" w:space="0"/>
              <w:right w:val="single" w:color="auto" w:sz="4" w:space="0"/>
            </w:tcBorders>
            <w:shd w:val="clear" w:color="auto" w:fill="auto"/>
            <w:vAlign w:val="center"/>
          </w:tcPr>
          <w:p w14:paraId="1C03564E">
            <w:pPr>
              <w:pStyle w:val="1806"/>
            </w:pPr>
            <w:r>
              <w:t>5774,54</w:t>
            </w:r>
          </w:p>
        </w:tc>
        <w:tc>
          <w:tcPr>
            <w:tcW w:w="318" w:type="pct"/>
            <w:tcBorders>
              <w:top w:val="nil"/>
              <w:left w:val="nil"/>
              <w:bottom w:val="single" w:color="auto" w:sz="4" w:space="0"/>
              <w:right w:val="single" w:color="auto" w:sz="4" w:space="0"/>
            </w:tcBorders>
            <w:shd w:val="clear" w:color="auto" w:fill="auto"/>
            <w:vAlign w:val="center"/>
          </w:tcPr>
          <w:p w14:paraId="4712A436">
            <w:pPr>
              <w:pStyle w:val="1806"/>
            </w:pPr>
            <w:r>
              <w:t>6122,12</w:t>
            </w:r>
          </w:p>
        </w:tc>
        <w:tc>
          <w:tcPr>
            <w:tcW w:w="318" w:type="pct"/>
            <w:tcBorders>
              <w:top w:val="nil"/>
              <w:left w:val="nil"/>
              <w:bottom w:val="single" w:color="auto" w:sz="4" w:space="0"/>
              <w:right w:val="single" w:color="auto" w:sz="4" w:space="0"/>
            </w:tcBorders>
            <w:shd w:val="clear" w:color="auto" w:fill="auto"/>
            <w:vAlign w:val="center"/>
          </w:tcPr>
          <w:p w14:paraId="31327619">
            <w:pPr>
              <w:pStyle w:val="1806"/>
            </w:pPr>
            <w:r>
              <w:t>6490,83</w:t>
            </w:r>
          </w:p>
        </w:tc>
        <w:tc>
          <w:tcPr>
            <w:tcW w:w="318" w:type="pct"/>
            <w:tcBorders>
              <w:top w:val="nil"/>
              <w:left w:val="nil"/>
              <w:bottom w:val="single" w:color="auto" w:sz="4" w:space="0"/>
              <w:right w:val="single" w:color="auto" w:sz="4" w:space="0"/>
            </w:tcBorders>
            <w:shd w:val="clear" w:color="auto" w:fill="auto"/>
            <w:vAlign w:val="center"/>
          </w:tcPr>
          <w:p w14:paraId="77E965AF">
            <w:pPr>
              <w:pStyle w:val="1806"/>
            </w:pPr>
            <w:r>
              <w:t>6881,96</w:t>
            </w:r>
          </w:p>
        </w:tc>
        <w:tc>
          <w:tcPr>
            <w:tcW w:w="318" w:type="pct"/>
            <w:tcBorders>
              <w:top w:val="nil"/>
              <w:left w:val="nil"/>
              <w:bottom w:val="single" w:color="auto" w:sz="4" w:space="0"/>
              <w:right w:val="single" w:color="auto" w:sz="4" w:space="0"/>
            </w:tcBorders>
            <w:shd w:val="clear" w:color="auto" w:fill="auto"/>
            <w:vAlign w:val="center"/>
          </w:tcPr>
          <w:p w14:paraId="4FEEEB27">
            <w:pPr>
              <w:pStyle w:val="1806"/>
            </w:pPr>
            <w:r>
              <w:t>7296,87</w:t>
            </w:r>
          </w:p>
        </w:tc>
        <w:tc>
          <w:tcPr>
            <w:tcW w:w="318" w:type="pct"/>
            <w:tcBorders>
              <w:top w:val="nil"/>
              <w:left w:val="nil"/>
              <w:bottom w:val="single" w:color="auto" w:sz="4" w:space="0"/>
              <w:right w:val="single" w:color="auto" w:sz="4" w:space="0"/>
            </w:tcBorders>
            <w:shd w:val="clear" w:color="auto" w:fill="auto"/>
            <w:vAlign w:val="center"/>
          </w:tcPr>
          <w:p w14:paraId="1BC00552">
            <w:pPr>
              <w:pStyle w:val="1806"/>
            </w:pPr>
            <w:r>
              <w:t>7737,01</w:t>
            </w:r>
          </w:p>
        </w:tc>
        <w:tc>
          <w:tcPr>
            <w:tcW w:w="318" w:type="pct"/>
            <w:tcBorders>
              <w:top w:val="nil"/>
              <w:left w:val="nil"/>
              <w:bottom w:val="single" w:color="auto" w:sz="4" w:space="0"/>
              <w:right w:val="single" w:color="auto" w:sz="4" w:space="0"/>
            </w:tcBorders>
            <w:shd w:val="clear" w:color="auto" w:fill="auto"/>
            <w:vAlign w:val="center"/>
          </w:tcPr>
          <w:p w14:paraId="3098DF93">
            <w:pPr>
              <w:pStyle w:val="1806"/>
            </w:pPr>
            <w:r>
              <w:t>8203,91</w:t>
            </w:r>
          </w:p>
        </w:tc>
      </w:tr>
      <w:tr w14:paraId="430B28F0">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085C4103">
            <w:pPr>
              <w:pStyle w:val="1806"/>
            </w:pPr>
          </w:p>
        </w:tc>
        <w:tc>
          <w:tcPr>
            <w:tcW w:w="435" w:type="pct"/>
            <w:tcBorders>
              <w:top w:val="nil"/>
              <w:left w:val="nil"/>
              <w:bottom w:val="single" w:color="auto" w:sz="4" w:space="0"/>
              <w:right w:val="single" w:color="auto" w:sz="4" w:space="0"/>
            </w:tcBorders>
            <w:shd w:val="clear" w:color="000000" w:fill="FFFFFF"/>
            <w:vAlign w:val="center"/>
          </w:tcPr>
          <w:p w14:paraId="5636C1C4">
            <w:pPr>
              <w:pStyle w:val="1806"/>
            </w:pPr>
            <w:r>
              <w:t>01.07-31.12</w:t>
            </w:r>
          </w:p>
        </w:tc>
        <w:tc>
          <w:tcPr>
            <w:tcW w:w="318" w:type="pct"/>
            <w:tcBorders>
              <w:top w:val="nil"/>
              <w:left w:val="nil"/>
              <w:bottom w:val="single" w:color="auto" w:sz="4" w:space="0"/>
              <w:right w:val="single" w:color="auto" w:sz="4" w:space="0"/>
            </w:tcBorders>
            <w:shd w:val="clear" w:color="auto" w:fill="auto"/>
            <w:vAlign w:val="center"/>
          </w:tcPr>
          <w:p w14:paraId="0DB46674">
            <w:pPr>
              <w:pStyle w:val="1806"/>
            </w:pPr>
            <w:r>
              <w:t>4207,64</w:t>
            </w:r>
          </w:p>
        </w:tc>
        <w:tc>
          <w:tcPr>
            <w:tcW w:w="318" w:type="pct"/>
            <w:tcBorders>
              <w:top w:val="nil"/>
              <w:left w:val="nil"/>
              <w:bottom w:val="single" w:color="auto" w:sz="4" w:space="0"/>
              <w:right w:val="single" w:color="auto" w:sz="4" w:space="0"/>
            </w:tcBorders>
            <w:shd w:val="clear" w:color="auto" w:fill="auto"/>
            <w:vAlign w:val="center"/>
          </w:tcPr>
          <w:p w14:paraId="5CCB3958">
            <w:pPr>
              <w:pStyle w:val="1806"/>
            </w:pPr>
            <w:r>
              <w:t>4398,70</w:t>
            </w:r>
          </w:p>
        </w:tc>
        <w:tc>
          <w:tcPr>
            <w:tcW w:w="318" w:type="pct"/>
            <w:tcBorders>
              <w:top w:val="nil"/>
              <w:left w:val="nil"/>
              <w:bottom w:val="single" w:color="auto" w:sz="4" w:space="0"/>
              <w:right w:val="single" w:color="auto" w:sz="4" w:space="0"/>
            </w:tcBorders>
            <w:shd w:val="clear" w:color="auto" w:fill="auto"/>
            <w:vAlign w:val="center"/>
          </w:tcPr>
          <w:p w14:paraId="7B63D090">
            <w:pPr>
              <w:pStyle w:val="1806"/>
            </w:pPr>
            <w:r>
              <w:t>4662,63</w:t>
            </w:r>
          </w:p>
        </w:tc>
        <w:tc>
          <w:tcPr>
            <w:tcW w:w="318" w:type="pct"/>
            <w:tcBorders>
              <w:top w:val="nil"/>
              <w:left w:val="nil"/>
              <w:bottom w:val="single" w:color="auto" w:sz="4" w:space="0"/>
              <w:right w:val="single" w:color="auto" w:sz="4" w:space="0"/>
            </w:tcBorders>
            <w:shd w:val="clear" w:color="auto" w:fill="auto"/>
            <w:vAlign w:val="center"/>
          </w:tcPr>
          <w:p w14:paraId="3F451E39">
            <w:pPr>
              <w:pStyle w:val="1806"/>
            </w:pPr>
            <w:r>
              <w:t>4942,60</w:t>
            </w:r>
          </w:p>
        </w:tc>
        <w:tc>
          <w:tcPr>
            <w:tcW w:w="318" w:type="pct"/>
            <w:tcBorders>
              <w:top w:val="nil"/>
              <w:left w:val="nil"/>
              <w:bottom w:val="single" w:color="auto" w:sz="4" w:space="0"/>
              <w:right w:val="single" w:color="auto" w:sz="4" w:space="0"/>
            </w:tcBorders>
            <w:shd w:val="clear" w:color="auto" w:fill="auto"/>
            <w:vAlign w:val="center"/>
          </w:tcPr>
          <w:p w14:paraId="59A53890">
            <w:pPr>
              <w:pStyle w:val="1806"/>
            </w:pPr>
            <w:r>
              <w:t>5239,60</w:t>
            </w:r>
          </w:p>
        </w:tc>
        <w:tc>
          <w:tcPr>
            <w:tcW w:w="318" w:type="pct"/>
            <w:tcBorders>
              <w:top w:val="nil"/>
              <w:left w:val="nil"/>
              <w:bottom w:val="single" w:color="auto" w:sz="4" w:space="0"/>
              <w:right w:val="single" w:color="auto" w:sz="4" w:space="0"/>
            </w:tcBorders>
            <w:shd w:val="clear" w:color="auto" w:fill="auto"/>
            <w:vAlign w:val="center"/>
          </w:tcPr>
          <w:p w14:paraId="3277CD92">
            <w:pPr>
              <w:pStyle w:val="1806"/>
            </w:pPr>
            <w:r>
              <w:t>5554,66</w:t>
            </w:r>
          </w:p>
        </w:tc>
        <w:tc>
          <w:tcPr>
            <w:tcW w:w="318" w:type="pct"/>
            <w:tcBorders>
              <w:top w:val="nil"/>
              <w:left w:val="nil"/>
              <w:bottom w:val="single" w:color="auto" w:sz="4" w:space="0"/>
              <w:right w:val="single" w:color="auto" w:sz="4" w:space="0"/>
            </w:tcBorders>
            <w:shd w:val="clear" w:color="auto" w:fill="auto"/>
            <w:vAlign w:val="center"/>
          </w:tcPr>
          <w:p w14:paraId="39162B0A">
            <w:pPr>
              <w:pStyle w:val="1806"/>
            </w:pPr>
            <w:r>
              <w:t>5888,87</w:t>
            </w:r>
          </w:p>
        </w:tc>
        <w:tc>
          <w:tcPr>
            <w:tcW w:w="318" w:type="pct"/>
            <w:tcBorders>
              <w:top w:val="nil"/>
              <w:left w:val="nil"/>
              <w:bottom w:val="single" w:color="auto" w:sz="4" w:space="0"/>
              <w:right w:val="single" w:color="auto" w:sz="4" w:space="0"/>
            </w:tcBorders>
            <w:shd w:val="clear" w:color="auto" w:fill="auto"/>
            <w:vAlign w:val="center"/>
          </w:tcPr>
          <w:p w14:paraId="227DDFAC">
            <w:pPr>
              <w:pStyle w:val="1806"/>
            </w:pPr>
            <w:r>
              <w:t>6243,40</w:t>
            </w:r>
          </w:p>
        </w:tc>
        <w:tc>
          <w:tcPr>
            <w:tcW w:w="318" w:type="pct"/>
            <w:tcBorders>
              <w:top w:val="nil"/>
              <w:left w:val="nil"/>
              <w:bottom w:val="single" w:color="auto" w:sz="4" w:space="0"/>
              <w:right w:val="single" w:color="auto" w:sz="4" w:space="0"/>
            </w:tcBorders>
            <w:shd w:val="clear" w:color="auto" w:fill="auto"/>
            <w:vAlign w:val="center"/>
          </w:tcPr>
          <w:p w14:paraId="51FA966F">
            <w:pPr>
              <w:pStyle w:val="1806"/>
            </w:pPr>
            <w:r>
              <w:t>6619,49</w:t>
            </w:r>
          </w:p>
        </w:tc>
        <w:tc>
          <w:tcPr>
            <w:tcW w:w="318" w:type="pct"/>
            <w:tcBorders>
              <w:top w:val="nil"/>
              <w:left w:val="nil"/>
              <w:bottom w:val="single" w:color="auto" w:sz="4" w:space="0"/>
              <w:right w:val="single" w:color="auto" w:sz="4" w:space="0"/>
            </w:tcBorders>
            <w:shd w:val="clear" w:color="auto" w:fill="auto"/>
            <w:vAlign w:val="center"/>
          </w:tcPr>
          <w:p w14:paraId="156A0F12">
            <w:pPr>
              <w:pStyle w:val="1806"/>
            </w:pPr>
            <w:r>
              <w:t>7018,45</w:t>
            </w:r>
          </w:p>
        </w:tc>
        <w:tc>
          <w:tcPr>
            <w:tcW w:w="318" w:type="pct"/>
            <w:tcBorders>
              <w:top w:val="nil"/>
              <w:left w:val="nil"/>
              <w:bottom w:val="single" w:color="auto" w:sz="4" w:space="0"/>
              <w:right w:val="single" w:color="auto" w:sz="4" w:space="0"/>
            </w:tcBorders>
            <w:shd w:val="clear" w:color="auto" w:fill="auto"/>
            <w:vAlign w:val="center"/>
          </w:tcPr>
          <w:p w14:paraId="20D0EADA">
            <w:pPr>
              <w:pStyle w:val="1806"/>
            </w:pPr>
            <w:r>
              <w:t>7441,66</w:t>
            </w:r>
          </w:p>
        </w:tc>
        <w:tc>
          <w:tcPr>
            <w:tcW w:w="318" w:type="pct"/>
            <w:tcBorders>
              <w:top w:val="nil"/>
              <w:left w:val="nil"/>
              <w:bottom w:val="single" w:color="auto" w:sz="4" w:space="0"/>
              <w:right w:val="single" w:color="auto" w:sz="4" w:space="0"/>
            </w:tcBorders>
            <w:shd w:val="clear" w:color="auto" w:fill="auto"/>
            <w:vAlign w:val="center"/>
          </w:tcPr>
          <w:p w14:paraId="09CE6159">
            <w:pPr>
              <w:pStyle w:val="1806"/>
            </w:pPr>
            <w:r>
              <w:t>7890,60</w:t>
            </w:r>
          </w:p>
        </w:tc>
        <w:tc>
          <w:tcPr>
            <w:tcW w:w="318" w:type="pct"/>
            <w:tcBorders>
              <w:top w:val="nil"/>
              <w:left w:val="nil"/>
              <w:bottom w:val="single" w:color="auto" w:sz="4" w:space="0"/>
              <w:right w:val="single" w:color="auto" w:sz="4" w:space="0"/>
            </w:tcBorders>
            <w:shd w:val="clear" w:color="auto" w:fill="auto"/>
            <w:vAlign w:val="center"/>
          </w:tcPr>
          <w:p w14:paraId="4D7956FE">
            <w:pPr>
              <w:pStyle w:val="1806"/>
            </w:pPr>
            <w:r>
              <w:t>8366,84</w:t>
            </w:r>
          </w:p>
        </w:tc>
      </w:tr>
      <w:tr w14:paraId="424FD3AC">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1E2E50C9">
            <w:pPr>
              <w:pStyle w:val="1806"/>
            </w:pPr>
            <w:r>
              <w:t>Размер надбавки, руб./Гкал</w:t>
            </w:r>
          </w:p>
        </w:tc>
        <w:tc>
          <w:tcPr>
            <w:tcW w:w="318" w:type="pct"/>
            <w:tcBorders>
              <w:top w:val="nil"/>
              <w:left w:val="nil"/>
              <w:bottom w:val="single" w:color="auto" w:sz="4" w:space="0"/>
              <w:right w:val="single" w:color="auto" w:sz="4" w:space="0"/>
            </w:tcBorders>
            <w:shd w:val="clear" w:color="auto" w:fill="auto"/>
            <w:noWrap/>
            <w:vAlign w:val="center"/>
          </w:tcPr>
          <w:p w14:paraId="71DE0170">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6CEA1E65">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6C9CFA81">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5D4323C4">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73C00E9C">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29FD72E8">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7B2DE80C">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2B2C1649">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555FC729">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56684529">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79322ADB">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14A30228">
            <w:pPr>
              <w:pStyle w:val="1806"/>
            </w:pPr>
            <w:r>
              <w:t>115,49</w:t>
            </w:r>
          </w:p>
        </w:tc>
        <w:tc>
          <w:tcPr>
            <w:tcW w:w="318" w:type="pct"/>
            <w:tcBorders>
              <w:top w:val="nil"/>
              <w:left w:val="nil"/>
              <w:bottom w:val="single" w:color="auto" w:sz="4" w:space="0"/>
              <w:right w:val="single" w:color="auto" w:sz="4" w:space="0"/>
            </w:tcBorders>
            <w:shd w:val="clear" w:color="auto" w:fill="auto"/>
            <w:noWrap/>
            <w:vAlign w:val="center"/>
          </w:tcPr>
          <w:p w14:paraId="4C966FE7">
            <w:pPr>
              <w:pStyle w:val="1806"/>
            </w:pPr>
            <w:r>
              <w:t>115,49</w:t>
            </w:r>
          </w:p>
        </w:tc>
      </w:tr>
      <w:tr w14:paraId="66835182">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0B7856C3">
            <w:pPr>
              <w:pStyle w:val="1806"/>
            </w:pPr>
            <w:r>
              <w:t>Размер надбавки, %.</w:t>
            </w:r>
          </w:p>
        </w:tc>
        <w:tc>
          <w:tcPr>
            <w:tcW w:w="318" w:type="pct"/>
            <w:tcBorders>
              <w:top w:val="nil"/>
              <w:left w:val="nil"/>
              <w:bottom w:val="single" w:color="auto" w:sz="4" w:space="0"/>
              <w:right w:val="single" w:color="auto" w:sz="4" w:space="0"/>
            </w:tcBorders>
            <w:shd w:val="clear" w:color="auto" w:fill="auto"/>
            <w:noWrap/>
            <w:vAlign w:val="center"/>
          </w:tcPr>
          <w:p w14:paraId="22A5322F">
            <w:pPr>
              <w:pStyle w:val="1806"/>
            </w:pPr>
            <w:r>
              <w:t>1,41%</w:t>
            </w:r>
          </w:p>
        </w:tc>
        <w:tc>
          <w:tcPr>
            <w:tcW w:w="318" w:type="pct"/>
            <w:tcBorders>
              <w:top w:val="nil"/>
              <w:left w:val="nil"/>
              <w:bottom w:val="single" w:color="auto" w:sz="4" w:space="0"/>
              <w:right w:val="single" w:color="auto" w:sz="4" w:space="0"/>
            </w:tcBorders>
            <w:shd w:val="clear" w:color="auto" w:fill="auto"/>
            <w:noWrap/>
            <w:vAlign w:val="center"/>
          </w:tcPr>
          <w:p w14:paraId="36830985">
            <w:pPr>
              <w:pStyle w:val="1806"/>
            </w:pPr>
            <w:r>
              <w:t>1,33%</w:t>
            </w:r>
          </w:p>
        </w:tc>
        <w:tc>
          <w:tcPr>
            <w:tcW w:w="318" w:type="pct"/>
            <w:tcBorders>
              <w:top w:val="nil"/>
              <w:left w:val="nil"/>
              <w:bottom w:val="single" w:color="auto" w:sz="4" w:space="0"/>
              <w:right w:val="single" w:color="auto" w:sz="4" w:space="0"/>
            </w:tcBorders>
            <w:shd w:val="clear" w:color="auto" w:fill="auto"/>
            <w:noWrap/>
            <w:vAlign w:val="center"/>
          </w:tcPr>
          <w:p w14:paraId="5C1101FD">
            <w:pPr>
              <w:pStyle w:val="1806"/>
            </w:pPr>
            <w:r>
              <w:t>1,25%</w:t>
            </w:r>
          </w:p>
        </w:tc>
        <w:tc>
          <w:tcPr>
            <w:tcW w:w="318" w:type="pct"/>
            <w:tcBorders>
              <w:top w:val="nil"/>
              <w:left w:val="nil"/>
              <w:bottom w:val="single" w:color="auto" w:sz="4" w:space="0"/>
              <w:right w:val="single" w:color="auto" w:sz="4" w:space="0"/>
            </w:tcBorders>
            <w:shd w:val="clear" w:color="auto" w:fill="auto"/>
            <w:noWrap/>
            <w:vAlign w:val="center"/>
          </w:tcPr>
          <w:p w14:paraId="13863C7A">
            <w:pPr>
              <w:pStyle w:val="1806"/>
            </w:pPr>
            <w:r>
              <w:t>1,18%</w:t>
            </w:r>
          </w:p>
        </w:tc>
        <w:tc>
          <w:tcPr>
            <w:tcW w:w="318" w:type="pct"/>
            <w:tcBorders>
              <w:top w:val="nil"/>
              <w:left w:val="nil"/>
              <w:bottom w:val="single" w:color="auto" w:sz="4" w:space="0"/>
              <w:right w:val="single" w:color="auto" w:sz="4" w:space="0"/>
            </w:tcBorders>
            <w:shd w:val="clear" w:color="auto" w:fill="auto"/>
            <w:noWrap/>
            <w:vAlign w:val="center"/>
          </w:tcPr>
          <w:p w14:paraId="1FCAC793">
            <w:pPr>
              <w:pStyle w:val="1806"/>
            </w:pPr>
            <w:r>
              <w:t>1,11%</w:t>
            </w:r>
          </w:p>
        </w:tc>
        <w:tc>
          <w:tcPr>
            <w:tcW w:w="318" w:type="pct"/>
            <w:tcBorders>
              <w:top w:val="nil"/>
              <w:left w:val="nil"/>
              <w:bottom w:val="single" w:color="auto" w:sz="4" w:space="0"/>
              <w:right w:val="single" w:color="auto" w:sz="4" w:space="0"/>
            </w:tcBorders>
            <w:shd w:val="clear" w:color="auto" w:fill="auto"/>
            <w:noWrap/>
            <w:vAlign w:val="center"/>
          </w:tcPr>
          <w:p w14:paraId="41570F2B">
            <w:pPr>
              <w:pStyle w:val="1806"/>
            </w:pPr>
            <w:r>
              <w:t>1,05%</w:t>
            </w:r>
          </w:p>
        </w:tc>
        <w:tc>
          <w:tcPr>
            <w:tcW w:w="318" w:type="pct"/>
            <w:tcBorders>
              <w:top w:val="nil"/>
              <w:left w:val="nil"/>
              <w:bottom w:val="single" w:color="auto" w:sz="4" w:space="0"/>
              <w:right w:val="single" w:color="auto" w:sz="4" w:space="0"/>
            </w:tcBorders>
            <w:shd w:val="clear" w:color="auto" w:fill="auto"/>
            <w:noWrap/>
            <w:vAlign w:val="center"/>
          </w:tcPr>
          <w:p w14:paraId="43EDCA60">
            <w:pPr>
              <w:pStyle w:val="1806"/>
            </w:pPr>
            <w:r>
              <w:t>0,99%</w:t>
            </w:r>
          </w:p>
        </w:tc>
        <w:tc>
          <w:tcPr>
            <w:tcW w:w="318" w:type="pct"/>
            <w:tcBorders>
              <w:top w:val="nil"/>
              <w:left w:val="nil"/>
              <w:bottom w:val="single" w:color="auto" w:sz="4" w:space="0"/>
              <w:right w:val="single" w:color="auto" w:sz="4" w:space="0"/>
            </w:tcBorders>
            <w:shd w:val="clear" w:color="auto" w:fill="auto"/>
            <w:noWrap/>
            <w:vAlign w:val="center"/>
          </w:tcPr>
          <w:p w14:paraId="147991FB">
            <w:pPr>
              <w:pStyle w:val="1806"/>
            </w:pPr>
            <w:r>
              <w:t>0,93%</w:t>
            </w:r>
          </w:p>
        </w:tc>
        <w:tc>
          <w:tcPr>
            <w:tcW w:w="318" w:type="pct"/>
            <w:tcBorders>
              <w:top w:val="nil"/>
              <w:left w:val="nil"/>
              <w:bottom w:val="single" w:color="auto" w:sz="4" w:space="0"/>
              <w:right w:val="single" w:color="auto" w:sz="4" w:space="0"/>
            </w:tcBorders>
            <w:shd w:val="clear" w:color="auto" w:fill="auto"/>
            <w:noWrap/>
            <w:vAlign w:val="center"/>
          </w:tcPr>
          <w:p w14:paraId="16E1FA24">
            <w:pPr>
              <w:pStyle w:val="1806"/>
            </w:pPr>
            <w:r>
              <w:t>0,88%</w:t>
            </w:r>
          </w:p>
        </w:tc>
        <w:tc>
          <w:tcPr>
            <w:tcW w:w="318" w:type="pct"/>
            <w:tcBorders>
              <w:top w:val="nil"/>
              <w:left w:val="nil"/>
              <w:bottom w:val="single" w:color="auto" w:sz="4" w:space="0"/>
              <w:right w:val="single" w:color="auto" w:sz="4" w:space="0"/>
            </w:tcBorders>
            <w:shd w:val="clear" w:color="auto" w:fill="auto"/>
            <w:noWrap/>
            <w:vAlign w:val="center"/>
          </w:tcPr>
          <w:p w14:paraId="7645F424">
            <w:pPr>
              <w:pStyle w:val="1806"/>
            </w:pPr>
            <w:r>
              <w:t>0,83%</w:t>
            </w:r>
          </w:p>
        </w:tc>
        <w:tc>
          <w:tcPr>
            <w:tcW w:w="318" w:type="pct"/>
            <w:tcBorders>
              <w:top w:val="nil"/>
              <w:left w:val="nil"/>
              <w:bottom w:val="single" w:color="auto" w:sz="4" w:space="0"/>
              <w:right w:val="single" w:color="auto" w:sz="4" w:space="0"/>
            </w:tcBorders>
            <w:shd w:val="clear" w:color="auto" w:fill="auto"/>
            <w:noWrap/>
            <w:vAlign w:val="center"/>
          </w:tcPr>
          <w:p w14:paraId="74B40AB4">
            <w:pPr>
              <w:pStyle w:val="1806"/>
            </w:pPr>
            <w:r>
              <w:t>0,78%</w:t>
            </w:r>
          </w:p>
        </w:tc>
        <w:tc>
          <w:tcPr>
            <w:tcW w:w="318" w:type="pct"/>
            <w:tcBorders>
              <w:top w:val="nil"/>
              <w:left w:val="nil"/>
              <w:bottom w:val="single" w:color="auto" w:sz="4" w:space="0"/>
              <w:right w:val="single" w:color="auto" w:sz="4" w:space="0"/>
            </w:tcBorders>
            <w:shd w:val="clear" w:color="auto" w:fill="auto"/>
            <w:noWrap/>
            <w:vAlign w:val="center"/>
          </w:tcPr>
          <w:p w14:paraId="3A0B7E85">
            <w:pPr>
              <w:pStyle w:val="1806"/>
            </w:pPr>
            <w:r>
              <w:t>0,74%</w:t>
            </w:r>
          </w:p>
        </w:tc>
        <w:tc>
          <w:tcPr>
            <w:tcW w:w="318" w:type="pct"/>
            <w:tcBorders>
              <w:top w:val="nil"/>
              <w:left w:val="nil"/>
              <w:bottom w:val="single" w:color="auto" w:sz="4" w:space="0"/>
              <w:right w:val="single" w:color="auto" w:sz="4" w:space="0"/>
            </w:tcBorders>
            <w:shd w:val="clear" w:color="auto" w:fill="auto"/>
            <w:noWrap/>
            <w:vAlign w:val="center"/>
          </w:tcPr>
          <w:p w14:paraId="66019A24">
            <w:pPr>
              <w:pStyle w:val="1806"/>
            </w:pPr>
            <w:r>
              <w:t>0,70%</w:t>
            </w:r>
          </w:p>
        </w:tc>
      </w:tr>
      <w:tr w14:paraId="4FD4EDF1">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56DAE0C9">
            <w:pPr>
              <w:pStyle w:val="1806"/>
            </w:pPr>
            <w:r>
              <w:t>Сумма надбавки, руб</w:t>
            </w:r>
          </w:p>
        </w:tc>
        <w:tc>
          <w:tcPr>
            <w:tcW w:w="318" w:type="pct"/>
            <w:tcBorders>
              <w:top w:val="nil"/>
              <w:left w:val="nil"/>
              <w:bottom w:val="single" w:color="auto" w:sz="4" w:space="0"/>
              <w:right w:val="single" w:color="auto" w:sz="4" w:space="0"/>
            </w:tcBorders>
            <w:shd w:val="clear" w:color="auto" w:fill="auto"/>
            <w:noWrap/>
            <w:vAlign w:val="center"/>
          </w:tcPr>
          <w:p w14:paraId="25EE62D3">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45521065">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784BC110">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0D3A82DE">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18BB4276">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62F16B1A">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62A6B429">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305A826E">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1B4A8144">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144DD63D">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09208F0C">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411C6B45">
            <w:pPr>
              <w:pStyle w:val="1806"/>
            </w:pPr>
            <w:r>
              <w:t>124615,38</w:t>
            </w:r>
          </w:p>
        </w:tc>
        <w:tc>
          <w:tcPr>
            <w:tcW w:w="318" w:type="pct"/>
            <w:tcBorders>
              <w:top w:val="nil"/>
              <w:left w:val="nil"/>
              <w:bottom w:val="single" w:color="auto" w:sz="4" w:space="0"/>
              <w:right w:val="single" w:color="auto" w:sz="4" w:space="0"/>
            </w:tcBorders>
            <w:shd w:val="clear" w:color="auto" w:fill="auto"/>
            <w:noWrap/>
            <w:vAlign w:val="center"/>
          </w:tcPr>
          <w:p w14:paraId="7A4BFA79">
            <w:pPr>
              <w:pStyle w:val="1806"/>
            </w:pPr>
            <w:r>
              <w:t>124615,38</w:t>
            </w:r>
          </w:p>
        </w:tc>
      </w:tr>
      <w:tr w14:paraId="5FE60021">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36B9054D">
            <w:pPr>
              <w:pStyle w:val="1806"/>
            </w:pPr>
            <w:r>
              <w:t>Тарифы с учетом 60% капитальных вложений в мероприятия, руб/Гкал</w:t>
            </w:r>
          </w:p>
        </w:tc>
        <w:tc>
          <w:tcPr>
            <w:tcW w:w="435" w:type="pct"/>
            <w:tcBorders>
              <w:top w:val="nil"/>
              <w:left w:val="nil"/>
              <w:bottom w:val="single" w:color="auto" w:sz="4" w:space="0"/>
              <w:right w:val="single" w:color="auto" w:sz="4" w:space="0"/>
            </w:tcBorders>
            <w:shd w:val="clear" w:color="000000" w:fill="FFFFFF"/>
            <w:vAlign w:val="center"/>
          </w:tcPr>
          <w:p w14:paraId="730D3123">
            <w:pPr>
              <w:pStyle w:val="1806"/>
            </w:pPr>
            <w:r>
              <w:t>01.01-31.06</w:t>
            </w:r>
          </w:p>
        </w:tc>
        <w:tc>
          <w:tcPr>
            <w:tcW w:w="318" w:type="pct"/>
            <w:tcBorders>
              <w:top w:val="nil"/>
              <w:left w:val="nil"/>
              <w:bottom w:val="single" w:color="auto" w:sz="4" w:space="0"/>
              <w:right w:val="single" w:color="auto" w:sz="4" w:space="0"/>
            </w:tcBorders>
            <w:shd w:val="clear" w:color="auto" w:fill="auto"/>
            <w:vAlign w:val="center"/>
          </w:tcPr>
          <w:p w14:paraId="5C230792">
            <w:pPr>
              <w:pStyle w:val="1806"/>
            </w:pPr>
            <w:r>
              <w:t>4011,91</w:t>
            </w:r>
          </w:p>
        </w:tc>
        <w:tc>
          <w:tcPr>
            <w:tcW w:w="318" w:type="pct"/>
            <w:tcBorders>
              <w:top w:val="nil"/>
              <w:left w:val="nil"/>
              <w:bottom w:val="single" w:color="auto" w:sz="4" w:space="0"/>
              <w:right w:val="single" w:color="auto" w:sz="4" w:space="0"/>
            </w:tcBorders>
            <w:shd w:val="clear" w:color="auto" w:fill="auto"/>
            <w:vAlign w:val="center"/>
          </w:tcPr>
          <w:p w14:paraId="46E64F9E">
            <w:pPr>
              <w:pStyle w:val="1806"/>
            </w:pPr>
            <w:r>
              <w:t>4429,07</w:t>
            </w:r>
          </w:p>
        </w:tc>
        <w:tc>
          <w:tcPr>
            <w:tcW w:w="318" w:type="pct"/>
            <w:tcBorders>
              <w:top w:val="nil"/>
              <w:left w:val="nil"/>
              <w:bottom w:val="single" w:color="auto" w:sz="4" w:space="0"/>
              <w:right w:val="single" w:color="auto" w:sz="4" w:space="0"/>
            </w:tcBorders>
            <w:shd w:val="clear" w:color="auto" w:fill="auto"/>
            <w:vAlign w:val="center"/>
          </w:tcPr>
          <w:p w14:paraId="0C89499A">
            <w:pPr>
              <w:pStyle w:val="1806"/>
            </w:pPr>
            <w:r>
              <w:t>4687,83</w:t>
            </w:r>
          </w:p>
        </w:tc>
        <w:tc>
          <w:tcPr>
            <w:tcW w:w="318" w:type="pct"/>
            <w:tcBorders>
              <w:top w:val="nil"/>
              <w:left w:val="nil"/>
              <w:bottom w:val="single" w:color="auto" w:sz="4" w:space="0"/>
              <w:right w:val="single" w:color="auto" w:sz="4" w:space="0"/>
            </w:tcBorders>
            <w:shd w:val="clear" w:color="auto" w:fill="auto"/>
            <w:vAlign w:val="center"/>
          </w:tcPr>
          <w:p w14:paraId="09D94D53">
            <w:pPr>
              <w:pStyle w:val="1806"/>
            </w:pPr>
            <w:r>
              <w:t>4962,31</w:t>
            </w:r>
          </w:p>
        </w:tc>
        <w:tc>
          <w:tcPr>
            <w:tcW w:w="318" w:type="pct"/>
            <w:tcBorders>
              <w:top w:val="nil"/>
              <w:left w:val="nil"/>
              <w:bottom w:val="single" w:color="auto" w:sz="4" w:space="0"/>
              <w:right w:val="single" w:color="auto" w:sz="4" w:space="0"/>
            </w:tcBorders>
            <w:shd w:val="clear" w:color="auto" w:fill="auto"/>
            <w:vAlign w:val="center"/>
          </w:tcPr>
          <w:p w14:paraId="70781B5A">
            <w:pPr>
              <w:pStyle w:val="1806"/>
            </w:pPr>
            <w:r>
              <w:t>5253,49</w:t>
            </w:r>
          </w:p>
        </w:tc>
        <w:tc>
          <w:tcPr>
            <w:tcW w:w="318" w:type="pct"/>
            <w:tcBorders>
              <w:top w:val="nil"/>
              <w:left w:val="nil"/>
              <w:bottom w:val="single" w:color="auto" w:sz="4" w:space="0"/>
              <w:right w:val="single" w:color="auto" w:sz="4" w:space="0"/>
            </w:tcBorders>
            <w:shd w:val="clear" w:color="auto" w:fill="auto"/>
            <w:vAlign w:val="center"/>
          </w:tcPr>
          <w:p w14:paraId="4ABE405C">
            <w:pPr>
              <w:pStyle w:val="1806"/>
            </w:pPr>
            <w:r>
              <w:t>5562,37</w:t>
            </w:r>
          </w:p>
        </w:tc>
        <w:tc>
          <w:tcPr>
            <w:tcW w:w="318" w:type="pct"/>
            <w:tcBorders>
              <w:top w:val="nil"/>
              <w:left w:val="nil"/>
              <w:bottom w:val="single" w:color="auto" w:sz="4" w:space="0"/>
              <w:right w:val="single" w:color="auto" w:sz="4" w:space="0"/>
            </w:tcBorders>
            <w:shd w:val="clear" w:color="auto" w:fill="auto"/>
            <w:vAlign w:val="center"/>
          </w:tcPr>
          <w:p w14:paraId="7FB7DC37">
            <w:pPr>
              <w:pStyle w:val="1806"/>
            </w:pPr>
            <w:r>
              <w:t>5890,03</w:t>
            </w:r>
          </w:p>
        </w:tc>
        <w:tc>
          <w:tcPr>
            <w:tcW w:w="318" w:type="pct"/>
            <w:tcBorders>
              <w:top w:val="nil"/>
              <w:left w:val="nil"/>
              <w:bottom w:val="single" w:color="auto" w:sz="4" w:space="0"/>
              <w:right w:val="single" w:color="auto" w:sz="4" w:space="0"/>
            </w:tcBorders>
            <w:shd w:val="clear" w:color="auto" w:fill="auto"/>
            <w:vAlign w:val="center"/>
          </w:tcPr>
          <w:p w14:paraId="4B881F2B">
            <w:pPr>
              <w:pStyle w:val="1806"/>
            </w:pPr>
            <w:r>
              <w:t>6237,61</w:t>
            </w:r>
          </w:p>
        </w:tc>
        <w:tc>
          <w:tcPr>
            <w:tcW w:w="318" w:type="pct"/>
            <w:tcBorders>
              <w:top w:val="nil"/>
              <w:left w:val="nil"/>
              <w:bottom w:val="single" w:color="auto" w:sz="4" w:space="0"/>
              <w:right w:val="single" w:color="auto" w:sz="4" w:space="0"/>
            </w:tcBorders>
            <w:shd w:val="clear" w:color="auto" w:fill="auto"/>
            <w:vAlign w:val="center"/>
          </w:tcPr>
          <w:p w14:paraId="402091C2">
            <w:pPr>
              <w:pStyle w:val="1806"/>
            </w:pPr>
            <w:r>
              <w:t>6606,32</w:t>
            </w:r>
          </w:p>
        </w:tc>
        <w:tc>
          <w:tcPr>
            <w:tcW w:w="318" w:type="pct"/>
            <w:tcBorders>
              <w:top w:val="nil"/>
              <w:left w:val="nil"/>
              <w:bottom w:val="single" w:color="auto" w:sz="4" w:space="0"/>
              <w:right w:val="single" w:color="auto" w:sz="4" w:space="0"/>
            </w:tcBorders>
            <w:shd w:val="clear" w:color="auto" w:fill="auto"/>
            <w:vAlign w:val="center"/>
          </w:tcPr>
          <w:p w14:paraId="3C8490D9">
            <w:pPr>
              <w:pStyle w:val="1806"/>
            </w:pPr>
            <w:r>
              <w:t>6997,45</w:t>
            </w:r>
          </w:p>
        </w:tc>
        <w:tc>
          <w:tcPr>
            <w:tcW w:w="318" w:type="pct"/>
            <w:tcBorders>
              <w:top w:val="nil"/>
              <w:left w:val="nil"/>
              <w:bottom w:val="single" w:color="auto" w:sz="4" w:space="0"/>
              <w:right w:val="single" w:color="auto" w:sz="4" w:space="0"/>
            </w:tcBorders>
            <w:shd w:val="clear" w:color="auto" w:fill="auto"/>
            <w:vAlign w:val="center"/>
          </w:tcPr>
          <w:p w14:paraId="44B5B8B6">
            <w:pPr>
              <w:pStyle w:val="1806"/>
            </w:pPr>
            <w:r>
              <w:t>7412,37</w:t>
            </w:r>
          </w:p>
        </w:tc>
        <w:tc>
          <w:tcPr>
            <w:tcW w:w="318" w:type="pct"/>
            <w:tcBorders>
              <w:top w:val="nil"/>
              <w:left w:val="nil"/>
              <w:bottom w:val="single" w:color="auto" w:sz="4" w:space="0"/>
              <w:right w:val="single" w:color="auto" w:sz="4" w:space="0"/>
            </w:tcBorders>
            <w:shd w:val="clear" w:color="auto" w:fill="auto"/>
            <w:vAlign w:val="center"/>
          </w:tcPr>
          <w:p w14:paraId="0A7BFCD5">
            <w:pPr>
              <w:pStyle w:val="1806"/>
            </w:pPr>
            <w:r>
              <w:t>7852,50</w:t>
            </w:r>
          </w:p>
        </w:tc>
        <w:tc>
          <w:tcPr>
            <w:tcW w:w="318" w:type="pct"/>
            <w:tcBorders>
              <w:top w:val="nil"/>
              <w:left w:val="nil"/>
              <w:bottom w:val="single" w:color="auto" w:sz="4" w:space="0"/>
              <w:right w:val="single" w:color="auto" w:sz="4" w:space="0"/>
            </w:tcBorders>
            <w:shd w:val="clear" w:color="auto" w:fill="auto"/>
            <w:vAlign w:val="center"/>
          </w:tcPr>
          <w:p w14:paraId="519F1B45">
            <w:pPr>
              <w:pStyle w:val="1806"/>
            </w:pPr>
            <w:r>
              <w:t>8319,40</w:t>
            </w:r>
          </w:p>
        </w:tc>
      </w:tr>
      <w:tr w14:paraId="79EE13B3">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159FD891">
            <w:pPr>
              <w:pStyle w:val="1806"/>
            </w:pPr>
          </w:p>
        </w:tc>
        <w:tc>
          <w:tcPr>
            <w:tcW w:w="435" w:type="pct"/>
            <w:tcBorders>
              <w:top w:val="nil"/>
              <w:left w:val="nil"/>
              <w:bottom w:val="single" w:color="auto" w:sz="4" w:space="0"/>
              <w:right w:val="single" w:color="auto" w:sz="4" w:space="0"/>
            </w:tcBorders>
            <w:shd w:val="clear" w:color="000000" w:fill="FFFFFF"/>
            <w:vAlign w:val="center"/>
          </w:tcPr>
          <w:p w14:paraId="3043FFB4">
            <w:pPr>
              <w:pStyle w:val="1806"/>
            </w:pPr>
            <w:r>
              <w:t>01.07-31.12</w:t>
            </w:r>
          </w:p>
        </w:tc>
        <w:tc>
          <w:tcPr>
            <w:tcW w:w="318" w:type="pct"/>
            <w:tcBorders>
              <w:top w:val="nil"/>
              <w:left w:val="nil"/>
              <w:bottom w:val="single" w:color="auto" w:sz="4" w:space="0"/>
              <w:right w:val="single" w:color="auto" w:sz="4" w:space="0"/>
            </w:tcBorders>
            <w:shd w:val="clear" w:color="auto" w:fill="auto"/>
            <w:vAlign w:val="center"/>
          </w:tcPr>
          <w:p w14:paraId="3BB56BBE">
            <w:pPr>
              <w:pStyle w:val="1806"/>
            </w:pPr>
            <w:r>
              <w:t>4438,62</w:t>
            </w:r>
          </w:p>
        </w:tc>
        <w:tc>
          <w:tcPr>
            <w:tcW w:w="318" w:type="pct"/>
            <w:tcBorders>
              <w:top w:val="nil"/>
              <w:left w:val="nil"/>
              <w:bottom w:val="single" w:color="auto" w:sz="4" w:space="0"/>
              <w:right w:val="single" w:color="auto" w:sz="4" w:space="0"/>
            </w:tcBorders>
            <w:shd w:val="clear" w:color="auto" w:fill="auto"/>
            <w:vAlign w:val="center"/>
          </w:tcPr>
          <w:p w14:paraId="39F31936">
            <w:pPr>
              <w:pStyle w:val="1806"/>
            </w:pPr>
            <w:r>
              <w:t>4514,19</w:t>
            </w:r>
          </w:p>
        </w:tc>
        <w:tc>
          <w:tcPr>
            <w:tcW w:w="318" w:type="pct"/>
            <w:tcBorders>
              <w:top w:val="nil"/>
              <w:left w:val="nil"/>
              <w:bottom w:val="single" w:color="auto" w:sz="4" w:space="0"/>
              <w:right w:val="single" w:color="auto" w:sz="4" w:space="0"/>
            </w:tcBorders>
            <w:shd w:val="clear" w:color="auto" w:fill="auto"/>
            <w:vAlign w:val="center"/>
          </w:tcPr>
          <w:p w14:paraId="3E1B0781">
            <w:pPr>
              <w:pStyle w:val="1806"/>
            </w:pPr>
            <w:r>
              <w:t>4778,12</w:t>
            </w:r>
          </w:p>
        </w:tc>
        <w:tc>
          <w:tcPr>
            <w:tcW w:w="318" w:type="pct"/>
            <w:tcBorders>
              <w:top w:val="nil"/>
              <w:left w:val="nil"/>
              <w:bottom w:val="single" w:color="auto" w:sz="4" w:space="0"/>
              <w:right w:val="single" w:color="auto" w:sz="4" w:space="0"/>
            </w:tcBorders>
            <w:shd w:val="clear" w:color="auto" w:fill="auto"/>
            <w:vAlign w:val="center"/>
          </w:tcPr>
          <w:p w14:paraId="2DFBC65E">
            <w:pPr>
              <w:pStyle w:val="1806"/>
            </w:pPr>
            <w:r>
              <w:t>5058,09</w:t>
            </w:r>
          </w:p>
        </w:tc>
        <w:tc>
          <w:tcPr>
            <w:tcW w:w="318" w:type="pct"/>
            <w:tcBorders>
              <w:top w:val="nil"/>
              <w:left w:val="nil"/>
              <w:bottom w:val="single" w:color="auto" w:sz="4" w:space="0"/>
              <w:right w:val="single" w:color="auto" w:sz="4" w:space="0"/>
            </w:tcBorders>
            <w:shd w:val="clear" w:color="auto" w:fill="auto"/>
            <w:vAlign w:val="center"/>
          </w:tcPr>
          <w:p w14:paraId="2EF5CA35">
            <w:pPr>
              <w:pStyle w:val="1806"/>
            </w:pPr>
            <w:r>
              <w:t>5355,09</w:t>
            </w:r>
          </w:p>
        </w:tc>
        <w:tc>
          <w:tcPr>
            <w:tcW w:w="318" w:type="pct"/>
            <w:tcBorders>
              <w:top w:val="nil"/>
              <w:left w:val="nil"/>
              <w:bottom w:val="single" w:color="auto" w:sz="4" w:space="0"/>
              <w:right w:val="single" w:color="auto" w:sz="4" w:space="0"/>
            </w:tcBorders>
            <w:shd w:val="clear" w:color="auto" w:fill="auto"/>
            <w:vAlign w:val="center"/>
          </w:tcPr>
          <w:p w14:paraId="265B26BA">
            <w:pPr>
              <w:pStyle w:val="1806"/>
            </w:pPr>
            <w:r>
              <w:t>5670,15</w:t>
            </w:r>
          </w:p>
        </w:tc>
        <w:tc>
          <w:tcPr>
            <w:tcW w:w="318" w:type="pct"/>
            <w:tcBorders>
              <w:top w:val="nil"/>
              <w:left w:val="nil"/>
              <w:bottom w:val="single" w:color="auto" w:sz="4" w:space="0"/>
              <w:right w:val="single" w:color="auto" w:sz="4" w:space="0"/>
            </w:tcBorders>
            <w:shd w:val="clear" w:color="auto" w:fill="auto"/>
            <w:vAlign w:val="center"/>
          </w:tcPr>
          <w:p w14:paraId="11E96E63">
            <w:pPr>
              <w:pStyle w:val="1806"/>
            </w:pPr>
            <w:r>
              <w:t>6004,36</w:t>
            </w:r>
          </w:p>
        </w:tc>
        <w:tc>
          <w:tcPr>
            <w:tcW w:w="318" w:type="pct"/>
            <w:tcBorders>
              <w:top w:val="nil"/>
              <w:left w:val="nil"/>
              <w:bottom w:val="single" w:color="auto" w:sz="4" w:space="0"/>
              <w:right w:val="single" w:color="auto" w:sz="4" w:space="0"/>
            </w:tcBorders>
            <w:shd w:val="clear" w:color="auto" w:fill="auto"/>
            <w:vAlign w:val="center"/>
          </w:tcPr>
          <w:p w14:paraId="433C8403">
            <w:pPr>
              <w:pStyle w:val="1806"/>
            </w:pPr>
            <w:r>
              <w:t>6358,90</w:t>
            </w:r>
          </w:p>
        </w:tc>
        <w:tc>
          <w:tcPr>
            <w:tcW w:w="318" w:type="pct"/>
            <w:tcBorders>
              <w:top w:val="nil"/>
              <w:left w:val="nil"/>
              <w:bottom w:val="single" w:color="auto" w:sz="4" w:space="0"/>
              <w:right w:val="single" w:color="auto" w:sz="4" w:space="0"/>
            </w:tcBorders>
            <w:shd w:val="clear" w:color="auto" w:fill="auto"/>
            <w:vAlign w:val="center"/>
          </w:tcPr>
          <w:p w14:paraId="03A13BD6">
            <w:pPr>
              <w:pStyle w:val="1806"/>
            </w:pPr>
            <w:r>
              <w:t>6734,98</w:t>
            </w:r>
          </w:p>
        </w:tc>
        <w:tc>
          <w:tcPr>
            <w:tcW w:w="318" w:type="pct"/>
            <w:tcBorders>
              <w:top w:val="nil"/>
              <w:left w:val="nil"/>
              <w:bottom w:val="single" w:color="auto" w:sz="4" w:space="0"/>
              <w:right w:val="single" w:color="auto" w:sz="4" w:space="0"/>
            </w:tcBorders>
            <w:shd w:val="clear" w:color="auto" w:fill="auto"/>
            <w:vAlign w:val="center"/>
          </w:tcPr>
          <w:p w14:paraId="5B8144ED">
            <w:pPr>
              <w:pStyle w:val="1806"/>
            </w:pPr>
            <w:r>
              <w:t>7133,94</w:t>
            </w:r>
          </w:p>
        </w:tc>
        <w:tc>
          <w:tcPr>
            <w:tcW w:w="318" w:type="pct"/>
            <w:tcBorders>
              <w:top w:val="nil"/>
              <w:left w:val="nil"/>
              <w:bottom w:val="single" w:color="auto" w:sz="4" w:space="0"/>
              <w:right w:val="single" w:color="auto" w:sz="4" w:space="0"/>
            </w:tcBorders>
            <w:shd w:val="clear" w:color="auto" w:fill="auto"/>
            <w:vAlign w:val="center"/>
          </w:tcPr>
          <w:p w14:paraId="093E1D2E">
            <w:pPr>
              <w:pStyle w:val="1806"/>
            </w:pPr>
            <w:r>
              <w:t>7557,15</w:t>
            </w:r>
          </w:p>
        </w:tc>
        <w:tc>
          <w:tcPr>
            <w:tcW w:w="318" w:type="pct"/>
            <w:tcBorders>
              <w:top w:val="nil"/>
              <w:left w:val="nil"/>
              <w:bottom w:val="single" w:color="auto" w:sz="4" w:space="0"/>
              <w:right w:val="single" w:color="auto" w:sz="4" w:space="0"/>
            </w:tcBorders>
            <w:shd w:val="clear" w:color="auto" w:fill="auto"/>
            <w:vAlign w:val="center"/>
          </w:tcPr>
          <w:p w14:paraId="2EF22276">
            <w:pPr>
              <w:pStyle w:val="1806"/>
            </w:pPr>
            <w:r>
              <w:t>8006,09</w:t>
            </w:r>
          </w:p>
        </w:tc>
        <w:tc>
          <w:tcPr>
            <w:tcW w:w="318" w:type="pct"/>
            <w:tcBorders>
              <w:top w:val="nil"/>
              <w:left w:val="nil"/>
              <w:bottom w:val="single" w:color="auto" w:sz="4" w:space="0"/>
              <w:right w:val="single" w:color="auto" w:sz="4" w:space="0"/>
            </w:tcBorders>
            <w:shd w:val="clear" w:color="auto" w:fill="auto"/>
            <w:vAlign w:val="center"/>
          </w:tcPr>
          <w:p w14:paraId="1A20DDEA">
            <w:pPr>
              <w:pStyle w:val="1806"/>
            </w:pPr>
            <w:r>
              <w:t>8482,33</w:t>
            </w:r>
          </w:p>
        </w:tc>
      </w:tr>
      <w:tr w14:paraId="7DDF31BE">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3D76B4FC">
            <w:pPr>
              <w:pStyle w:val="1806"/>
            </w:pPr>
            <w:r>
              <w:t>Размер надбавки, руб./Гкал</w:t>
            </w:r>
          </w:p>
        </w:tc>
        <w:tc>
          <w:tcPr>
            <w:tcW w:w="318" w:type="pct"/>
            <w:tcBorders>
              <w:top w:val="nil"/>
              <w:left w:val="nil"/>
              <w:bottom w:val="single" w:color="auto" w:sz="4" w:space="0"/>
              <w:right w:val="single" w:color="auto" w:sz="4" w:space="0"/>
            </w:tcBorders>
            <w:shd w:val="clear" w:color="auto" w:fill="auto"/>
            <w:noWrap/>
            <w:vAlign w:val="center"/>
          </w:tcPr>
          <w:p w14:paraId="0E0A043D">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31513FB9">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15067274">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3361823D">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3ECE3D8B">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091BE01B">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0D7120C9">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4803829B">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49B64801">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70F52414">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07760BAE">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56AAC1CA">
            <w:pPr>
              <w:pStyle w:val="1806"/>
            </w:pPr>
            <w:r>
              <w:t>346,47</w:t>
            </w:r>
          </w:p>
        </w:tc>
        <w:tc>
          <w:tcPr>
            <w:tcW w:w="318" w:type="pct"/>
            <w:tcBorders>
              <w:top w:val="nil"/>
              <w:left w:val="nil"/>
              <w:bottom w:val="single" w:color="auto" w:sz="4" w:space="0"/>
              <w:right w:val="single" w:color="auto" w:sz="4" w:space="0"/>
            </w:tcBorders>
            <w:shd w:val="clear" w:color="auto" w:fill="auto"/>
            <w:noWrap/>
            <w:vAlign w:val="center"/>
          </w:tcPr>
          <w:p w14:paraId="6FD94955">
            <w:pPr>
              <w:pStyle w:val="1806"/>
            </w:pPr>
            <w:r>
              <w:t>346,47</w:t>
            </w:r>
          </w:p>
        </w:tc>
      </w:tr>
      <w:tr w14:paraId="1FD251EB">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76844D91">
            <w:pPr>
              <w:pStyle w:val="1806"/>
            </w:pPr>
            <w:r>
              <w:t>Размер надбавки, %.</w:t>
            </w:r>
          </w:p>
        </w:tc>
        <w:tc>
          <w:tcPr>
            <w:tcW w:w="318" w:type="pct"/>
            <w:tcBorders>
              <w:top w:val="nil"/>
              <w:left w:val="nil"/>
              <w:bottom w:val="single" w:color="auto" w:sz="4" w:space="0"/>
              <w:right w:val="single" w:color="auto" w:sz="4" w:space="0"/>
            </w:tcBorders>
            <w:shd w:val="clear" w:color="auto" w:fill="auto"/>
            <w:noWrap/>
            <w:vAlign w:val="center"/>
          </w:tcPr>
          <w:p w14:paraId="4CA0A425">
            <w:pPr>
              <w:pStyle w:val="1806"/>
            </w:pPr>
            <w:r>
              <w:t>4,10%</w:t>
            </w:r>
          </w:p>
        </w:tc>
        <w:tc>
          <w:tcPr>
            <w:tcW w:w="318" w:type="pct"/>
            <w:tcBorders>
              <w:top w:val="nil"/>
              <w:left w:val="nil"/>
              <w:bottom w:val="single" w:color="auto" w:sz="4" w:space="0"/>
              <w:right w:val="single" w:color="auto" w:sz="4" w:space="0"/>
            </w:tcBorders>
            <w:shd w:val="clear" w:color="auto" w:fill="auto"/>
            <w:noWrap/>
            <w:vAlign w:val="center"/>
          </w:tcPr>
          <w:p w14:paraId="49C5EBA5">
            <w:pPr>
              <w:pStyle w:val="1806"/>
            </w:pPr>
            <w:r>
              <w:t>3,87%</w:t>
            </w:r>
          </w:p>
        </w:tc>
        <w:tc>
          <w:tcPr>
            <w:tcW w:w="318" w:type="pct"/>
            <w:tcBorders>
              <w:top w:val="nil"/>
              <w:left w:val="nil"/>
              <w:bottom w:val="single" w:color="auto" w:sz="4" w:space="0"/>
              <w:right w:val="single" w:color="auto" w:sz="4" w:space="0"/>
            </w:tcBorders>
            <w:shd w:val="clear" w:color="auto" w:fill="auto"/>
            <w:noWrap/>
            <w:vAlign w:val="center"/>
          </w:tcPr>
          <w:p w14:paraId="48EDE85D">
            <w:pPr>
              <w:pStyle w:val="1806"/>
            </w:pPr>
            <w:r>
              <w:t>3,66%</w:t>
            </w:r>
          </w:p>
        </w:tc>
        <w:tc>
          <w:tcPr>
            <w:tcW w:w="318" w:type="pct"/>
            <w:tcBorders>
              <w:top w:val="nil"/>
              <w:left w:val="nil"/>
              <w:bottom w:val="single" w:color="auto" w:sz="4" w:space="0"/>
              <w:right w:val="single" w:color="auto" w:sz="4" w:space="0"/>
            </w:tcBorders>
            <w:shd w:val="clear" w:color="auto" w:fill="auto"/>
            <w:noWrap/>
            <w:vAlign w:val="center"/>
          </w:tcPr>
          <w:p w14:paraId="69F8264D">
            <w:pPr>
              <w:pStyle w:val="1806"/>
            </w:pPr>
            <w:r>
              <w:t>3,46%</w:t>
            </w:r>
          </w:p>
        </w:tc>
        <w:tc>
          <w:tcPr>
            <w:tcW w:w="318" w:type="pct"/>
            <w:tcBorders>
              <w:top w:val="nil"/>
              <w:left w:val="nil"/>
              <w:bottom w:val="single" w:color="auto" w:sz="4" w:space="0"/>
              <w:right w:val="single" w:color="auto" w:sz="4" w:space="0"/>
            </w:tcBorders>
            <w:shd w:val="clear" w:color="auto" w:fill="auto"/>
            <w:noWrap/>
            <w:vAlign w:val="center"/>
          </w:tcPr>
          <w:p w14:paraId="6FE2551A">
            <w:pPr>
              <w:pStyle w:val="1806"/>
            </w:pPr>
            <w:r>
              <w:t>3,27%</w:t>
            </w:r>
          </w:p>
        </w:tc>
        <w:tc>
          <w:tcPr>
            <w:tcW w:w="318" w:type="pct"/>
            <w:tcBorders>
              <w:top w:val="nil"/>
              <w:left w:val="nil"/>
              <w:bottom w:val="single" w:color="auto" w:sz="4" w:space="0"/>
              <w:right w:val="single" w:color="auto" w:sz="4" w:space="0"/>
            </w:tcBorders>
            <w:shd w:val="clear" w:color="auto" w:fill="auto"/>
            <w:noWrap/>
            <w:vAlign w:val="center"/>
          </w:tcPr>
          <w:p w14:paraId="58E7AD52">
            <w:pPr>
              <w:pStyle w:val="1806"/>
            </w:pPr>
            <w:r>
              <w:t>3,08%</w:t>
            </w:r>
          </w:p>
        </w:tc>
        <w:tc>
          <w:tcPr>
            <w:tcW w:w="318" w:type="pct"/>
            <w:tcBorders>
              <w:top w:val="nil"/>
              <w:left w:val="nil"/>
              <w:bottom w:val="single" w:color="auto" w:sz="4" w:space="0"/>
              <w:right w:val="single" w:color="auto" w:sz="4" w:space="0"/>
            </w:tcBorders>
            <w:shd w:val="clear" w:color="auto" w:fill="auto"/>
            <w:noWrap/>
            <w:vAlign w:val="center"/>
          </w:tcPr>
          <w:p w14:paraId="4AF10BC3">
            <w:pPr>
              <w:pStyle w:val="1806"/>
            </w:pPr>
            <w:r>
              <w:t>2,91%</w:t>
            </w:r>
          </w:p>
        </w:tc>
        <w:tc>
          <w:tcPr>
            <w:tcW w:w="318" w:type="pct"/>
            <w:tcBorders>
              <w:top w:val="nil"/>
              <w:left w:val="nil"/>
              <w:bottom w:val="single" w:color="auto" w:sz="4" w:space="0"/>
              <w:right w:val="single" w:color="auto" w:sz="4" w:space="0"/>
            </w:tcBorders>
            <w:shd w:val="clear" w:color="auto" w:fill="auto"/>
            <w:noWrap/>
            <w:vAlign w:val="center"/>
          </w:tcPr>
          <w:p w14:paraId="1C5D240A">
            <w:pPr>
              <w:pStyle w:val="1806"/>
            </w:pPr>
            <w:r>
              <w:t>2,75%</w:t>
            </w:r>
          </w:p>
        </w:tc>
        <w:tc>
          <w:tcPr>
            <w:tcW w:w="318" w:type="pct"/>
            <w:tcBorders>
              <w:top w:val="nil"/>
              <w:left w:val="nil"/>
              <w:bottom w:val="single" w:color="auto" w:sz="4" w:space="0"/>
              <w:right w:val="single" w:color="auto" w:sz="4" w:space="0"/>
            </w:tcBorders>
            <w:shd w:val="clear" w:color="auto" w:fill="auto"/>
            <w:noWrap/>
            <w:vAlign w:val="center"/>
          </w:tcPr>
          <w:p w14:paraId="3C3C5233">
            <w:pPr>
              <w:pStyle w:val="1806"/>
            </w:pPr>
            <w:r>
              <w:t>2,60%</w:t>
            </w:r>
          </w:p>
        </w:tc>
        <w:tc>
          <w:tcPr>
            <w:tcW w:w="318" w:type="pct"/>
            <w:tcBorders>
              <w:top w:val="nil"/>
              <w:left w:val="nil"/>
              <w:bottom w:val="single" w:color="auto" w:sz="4" w:space="0"/>
              <w:right w:val="single" w:color="auto" w:sz="4" w:space="0"/>
            </w:tcBorders>
            <w:shd w:val="clear" w:color="auto" w:fill="auto"/>
            <w:noWrap/>
            <w:vAlign w:val="center"/>
          </w:tcPr>
          <w:p w14:paraId="712A3BB3">
            <w:pPr>
              <w:pStyle w:val="1806"/>
            </w:pPr>
            <w:r>
              <w:t>2,45%</w:t>
            </w:r>
          </w:p>
        </w:tc>
        <w:tc>
          <w:tcPr>
            <w:tcW w:w="318" w:type="pct"/>
            <w:tcBorders>
              <w:top w:val="nil"/>
              <w:left w:val="nil"/>
              <w:bottom w:val="single" w:color="auto" w:sz="4" w:space="0"/>
              <w:right w:val="single" w:color="auto" w:sz="4" w:space="0"/>
            </w:tcBorders>
            <w:shd w:val="clear" w:color="auto" w:fill="auto"/>
            <w:noWrap/>
            <w:vAlign w:val="center"/>
          </w:tcPr>
          <w:p w14:paraId="7C4145AC">
            <w:pPr>
              <w:pStyle w:val="1806"/>
            </w:pPr>
            <w:r>
              <w:t>2,31%</w:t>
            </w:r>
          </w:p>
        </w:tc>
        <w:tc>
          <w:tcPr>
            <w:tcW w:w="318" w:type="pct"/>
            <w:tcBorders>
              <w:top w:val="nil"/>
              <w:left w:val="nil"/>
              <w:bottom w:val="single" w:color="auto" w:sz="4" w:space="0"/>
              <w:right w:val="single" w:color="auto" w:sz="4" w:space="0"/>
            </w:tcBorders>
            <w:shd w:val="clear" w:color="auto" w:fill="auto"/>
            <w:noWrap/>
            <w:vAlign w:val="center"/>
          </w:tcPr>
          <w:p w14:paraId="6F1ADD3B">
            <w:pPr>
              <w:pStyle w:val="1806"/>
            </w:pPr>
            <w:r>
              <w:t>2,18%</w:t>
            </w:r>
          </w:p>
        </w:tc>
        <w:tc>
          <w:tcPr>
            <w:tcW w:w="318" w:type="pct"/>
            <w:tcBorders>
              <w:top w:val="nil"/>
              <w:left w:val="nil"/>
              <w:bottom w:val="single" w:color="auto" w:sz="4" w:space="0"/>
              <w:right w:val="single" w:color="auto" w:sz="4" w:space="0"/>
            </w:tcBorders>
            <w:shd w:val="clear" w:color="auto" w:fill="auto"/>
            <w:noWrap/>
            <w:vAlign w:val="center"/>
          </w:tcPr>
          <w:p w14:paraId="74A6031C">
            <w:pPr>
              <w:pStyle w:val="1806"/>
            </w:pPr>
            <w:r>
              <w:t>2,06%</w:t>
            </w:r>
          </w:p>
        </w:tc>
      </w:tr>
      <w:tr w14:paraId="5B452397">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629D6AE0">
            <w:pPr>
              <w:pStyle w:val="1806"/>
            </w:pPr>
            <w:r>
              <w:t>Сумма надбавки, руб</w:t>
            </w:r>
          </w:p>
        </w:tc>
        <w:tc>
          <w:tcPr>
            <w:tcW w:w="318" w:type="pct"/>
            <w:tcBorders>
              <w:top w:val="nil"/>
              <w:left w:val="nil"/>
              <w:bottom w:val="single" w:color="auto" w:sz="4" w:space="0"/>
              <w:right w:val="single" w:color="auto" w:sz="4" w:space="0"/>
            </w:tcBorders>
            <w:shd w:val="clear" w:color="auto" w:fill="auto"/>
            <w:noWrap/>
            <w:vAlign w:val="center"/>
          </w:tcPr>
          <w:p w14:paraId="4C1A10A8">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1EFDCB7C">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09740E58">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44570595">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597E0722">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52E493AB">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2601EBAD">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32BB1C8C">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4F42F263">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56599D66">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46F83F4D">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3CA1405E">
            <w:pPr>
              <w:pStyle w:val="1806"/>
            </w:pPr>
            <w:r>
              <w:t>373846,15</w:t>
            </w:r>
          </w:p>
        </w:tc>
        <w:tc>
          <w:tcPr>
            <w:tcW w:w="318" w:type="pct"/>
            <w:tcBorders>
              <w:top w:val="nil"/>
              <w:left w:val="nil"/>
              <w:bottom w:val="single" w:color="auto" w:sz="4" w:space="0"/>
              <w:right w:val="single" w:color="auto" w:sz="4" w:space="0"/>
            </w:tcBorders>
            <w:shd w:val="clear" w:color="auto" w:fill="auto"/>
            <w:noWrap/>
            <w:vAlign w:val="center"/>
          </w:tcPr>
          <w:p w14:paraId="112F365C">
            <w:pPr>
              <w:pStyle w:val="1806"/>
            </w:pPr>
            <w:r>
              <w:t>373846,15</w:t>
            </w:r>
          </w:p>
        </w:tc>
      </w:tr>
      <w:tr w14:paraId="6783927F">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06732C3B">
            <w:pPr>
              <w:pStyle w:val="1806"/>
            </w:pPr>
            <w:r>
              <w:t>Тарифы с учетом 100% капитальных вложений в мероприятия, руб/Гкал</w:t>
            </w:r>
          </w:p>
        </w:tc>
        <w:tc>
          <w:tcPr>
            <w:tcW w:w="435" w:type="pct"/>
            <w:tcBorders>
              <w:top w:val="nil"/>
              <w:left w:val="nil"/>
              <w:bottom w:val="single" w:color="auto" w:sz="4" w:space="0"/>
              <w:right w:val="single" w:color="auto" w:sz="4" w:space="0"/>
            </w:tcBorders>
            <w:shd w:val="clear" w:color="000000" w:fill="FFFFFF"/>
            <w:vAlign w:val="center"/>
          </w:tcPr>
          <w:p w14:paraId="0B7474C8">
            <w:pPr>
              <w:pStyle w:val="1806"/>
            </w:pPr>
            <w:r>
              <w:t>01.01-31.06</w:t>
            </w:r>
          </w:p>
        </w:tc>
        <w:tc>
          <w:tcPr>
            <w:tcW w:w="318" w:type="pct"/>
            <w:tcBorders>
              <w:top w:val="nil"/>
              <w:left w:val="nil"/>
              <w:bottom w:val="single" w:color="auto" w:sz="4" w:space="0"/>
              <w:right w:val="single" w:color="auto" w:sz="4" w:space="0"/>
            </w:tcBorders>
            <w:shd w:val="clear" w:color="auto" w:fill="auto"/>
            <w:vAlign w:val="center"/>
          </w:tcPr>
          <w:p w14:paraId="0DB0C99E">
            <w:pPr>
              <w:pStyle w:val="1806"/>
            </w:pPr>
            <w:r>
              <w:t>4011,91</w:t>
            </w:r>
          </w:p>
        </w:tc>
        <w:tc>
          <w:tcPr>
            <w:tcW w:w="318" w:type="pct"/>
            <w:tcBorders>
              <w:top w:val="nil"/>
              <w:left w:val="nil"/>
              <w:bottom w:val="single" w:color="auto" w:sz="4" w:space="0"/>
              <w:right w:val="single" w:color="auto" w:sz="4" w:space="0"/>
            </w:tcBorders>
            <w:shd w:val="clear" w:color="auto" w:fill="auto"/>
            <w:vAlign w:val="center"/>
          </w:tcPr>
          <w:p w14:paraId="52336546">
            <w:pPr>
              <w:pStyle w:val="1806"/>
            </w:pPr>
            <w:r>
              <w:t>4544,56</w:t>
            </w:r>
          </w:p>
        </w:tc>
        <w:tc>
          <w:tcPr>
            <w:tcW w:w="318" w:type="pct"/>
            <w:tcBorders>
              <w:top w:val="nil"/>
              <w:left w:val="nil"/>
              <w:bottom w:val="single" w:color="auto" w:sz="4" w:space="0"/>
              <w:right w:val="single" w:color="auto" w:sz="4" w:space="0"/>
            </w:tcBorders>
            <w:shd w:val="clear" w:color="auto" w:fill="auto"/>
            <w:vAlign w:val="center"/>
          </w:tcPr>
          <w:p w14:paraId="18C11516">
            <w:pPr>
              <w:pStyle w:val="1806"/>
            </w:pPr>
            <w:r>
              <w:t>4803,32</w:t>
            </w:r>
          </w:p>
        </w:tc>
        <w:tc>
          <w:tcPr>
            <w:tcW w:w="318" w:type="pct"/>
            <w:tcBorders>
              <w:top w:val="nil"/>
              <w:left w:val="nil"/>
              <w:bottom w:val="single" w:color="auto" w:sz="4" w:space="0"/>
              <w:right w:val="single" w:color="auto" w:sz="4" w:space="0"/>
            </w:tcBorders>
            <w:shd w:val="clear" w:color="auto" w:fill="auto"/>
            <w:vAlign w:val="center"/>
          </w:tcPr>
          <w:p w14:paraId="42529AA0">
            <w:pPr>
              <w:pStyle w:val="1806"/>
            </w:pPr>
            <w:r>
              <w:t>5077,80</w:t>
            </w:r>
          </w:p>
        </w:tc>
        <w:tc>
          <w:tcPr>
            <w:tcW w:w="318" w:type="pct"/>
            <w:tcBorders>
              <w:top w:val="nil"/>
              <w:left w:val="nil"/>
              <w:bottom w:val="single" w:color="auto" w:sz="4" w:space="0"/>
              <w:right w:val="single" w:color="auto" w:sz="4" w:space="0"/>
            </w:tcBorders>
            <w:shd w:val="clear" w:color="auto" w:fill="auto"/>
            <w:vAlign w:val="center"/>
          </w:tcPr>
          <w:p w14:paraId="7602B75A">
            <w:pPr>
              <w:pStyle w:val="1806"/>
            </w:pPr>
            <w:r>
              <w:t>5368,98</w:t>
            </w:r>
          </w:p>
        </w:tc>
        <w:tc>
          <w:tcPr>
            <w:tcW w:w="318" w:type="pct"/>
            <w:tcBorders>
              <w:top w:val="nil"/>
              <w:left w:val="nil"/>
              <w:bottom w:val="single" w:color="auto" w:sz="4" w:space="0"/>
              <w:right w:val="single" w:color="auto" w:sz="4" w:space="0"/>
            </w:tcBorders>
            <w:shd w:val="clear" w:color="auto" w:fill="auto"/>
            <w:vAlign w:val="center"/>
          </w:tcPr>
          <w:p w14:paraId="6140DF9F">
            <w:pPr>
              <w:pStyle w:val="1806"/>
            </w:pPr>
            <w:r>
              <w:t>5677,86</w:t>
            </w:r>
          </w:p>
        </w:tc>
        <w:tc>
          <w:tcPr>
            <w:tcW w:w="318" w:type="pct"/>
            <w:tcBorders>
              <w:top w:val="nil"/>
              <w:left w:val="nil"/>
              <w:bottom w:val="single" w:color="auto" w:sz="4" w:space="0"/>
              <w:right w:val="single" w:color="auto" w:sz="4" w:space="0"/>
            </w:tcBorders>
            <w:shd w:val="clear" w:color="auto" w:fill="auto"/>
            <w:vAlign w:val="center"/>
          </w:tcPr>
          <w:p w14:paraId="10CFAE35">
            <w:pPr>
              <w:pStyle w:val="1806"/>
            </w:pPr>
            <w:r>
              <w:t>6005,52</w:t>
            </w:r>
          </w:p>
        </w:tc>
        <w:tc>
          <w:tcPr>
            <w:tcW w:w="318" w:type="pct"/>
            <w:tcBorders>
              <w:top w:val="nil"/>
              <w:left w:val="nil"/>
              <w:bottom w:val="single" w:color="auto" w:sz="4" w:space="0"/>
              <w:right w:val="single" w:color="auto" w:sz="4" w:space="0"/>
            </w:tcBorders>
            <w:shd w:val="clear" w:color="auto" w:fill="auto"/>
            <w:vAlign w:val="center"/>
          </w:tcPr>
          <w:p w14:paraId="0A5AD9C2">
            <w:pPr>
              <w:pStyle w:val="1806"/>
            </w:pPr>
            <w:r>
              <w:t>6353,10</w:t>
            </w:r>
          </w:p>
        </w:tc>
        <w:tc>
          <w:tcPr>
            <w:tcW w:w="318" w:type="pct"/>
            <w:tcBorders>
              <w:top w:val="nil"/>
              <w:left w:val="nil"/>
              <w:bottom w:val="single" w:color="auto" w:sz="4" w:space="0"/>
              <w:right w:val="single" w:color="auto" w:sz="4" w:space="0"/>
            </w:tcBorders>
            <w:shd w:val="clear" w:color="auto" w:fill="auto"/>
            <w:vAlign w:val="center"/>
          </w:tcPr>
          <w:p w14:paraId="5A60AB49">
            <w:pPr>
              <w:pStyle w:val="1806"/>
            </w:pPr>
            <w:r>
              <w:t>6721,81</w:t>
            </w:r>
          </w:p>
        </w:tc>
        <w:tc>
          <w:tcPr>
            <w:tcW w:w="318" w:type="pct"/>
            <w:tcBorders>
              <w:top w:val="nil"/>
              <w:left w:val="nil"/>
              <w:bottom w:val="single" w:color="auto" w:sz="4" w:space="0"/>
              <w:right w:val="single" w:color="auto" w:sz="4" w:space="0"/>
            </w:tcBorders>
            <w:shd w:val="clear" w:color="auto" w:fill="auto"/>
            <w:vAlign w:val="center"/>
          </w:tcPr>
          <w:p w14:paraId="4997F81F">
            <w:pPr>
              <w:pStyle w:val="1806"/>
            </w:pPr>
            <w:r>
              <w:t>7112,95</w:t>
            </w:r>
          </w:p>
        </w:tc>
        <w:tc>
          <w:tcPr>
            <w:tcW w:w="318" w:type="pct"/>
            <w:tcBorders>
              <w:top w:val="nil"/>
              <w:left w:val="nil"/>
              <w:bottom w:val="single" w:color="auto" w:sz="4" w:space="0"/>
              <w:right w:val="single" w:color="auto" w:sz="4" w:space="0"/>
            </w:tcBorders>
            <w:shd w:val="clear" w:color="auto" w:fill="auto"/>
            <w:vAlign w:val="center"/>
          </w:tcPr>
          <w:p w14:paraId="6616869D">
            <w:pPr>
              <w:pStyle w:val="1806"/>
            </w:pPr>
            <w:r>
              <w:t>7527,86</w:t>
            </w:r>
          </w:p>
        </w:tc>
        <w:tc>
          <w:tcPr>
            <w:tcW w:w="318" w:type="pct"/>
            <w:tcBorders>
              <w:top w:val="nil"/>
              <w:left w:val="nil"/>
              <w:bottom w:val="single" w:color="auto" w:sz="4" w:space="0"/>
              <w:right w:val="single" w:color="auto" w:sz="4" w:space="0"/>
            </w:tcBorders>
            <w:shd w:val="clear" w:color="auto" w:fill="auto"/>
            <w:vAlign w:val="center"/>
          </w:tcPr>
          <w:p w14:paraId="09372E93">
            <w:pPr>
              <w:pStyle w:val="1806"/>
            </w:pPr>
            <w:r>
              <w:t>7968,00</w:t>
            </w:r>
          </w:p>
        </w:tc>
        <w:tc>
          <w:tcPr>
            <w:tcW w:w="318" w:type="pct"/>
            <w:tcBorders>
              <w:top w:val="nil"/>
              <w:left w:val="nil"/>
              <w:bottom w:val="single" w:color="auto" w:sz="4" w:space="0"/>
              <w:right w:val="single" w:color="auto" w:sz="4" w:space="0"/>
            </w:tcBorders>
            <w:shd w:val="clear" w:color="auto" w:fill="auto"/>
            <w:vAlign w:val="center"/>
          </w:tcPr>
          <w:p w14:paraId="25026258">
            <w:pPr>
              <w:pStyle w:val="1806"/>
            </w:pPr>
            <w:r>
              <w:t>8434,90</w:t>
            </w:r>
          </w:p>
        </w:tc>
      </w:tr>
      <w:tr w14:paraId="0F315511">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3D980BBF">
            <w:pPr>
              <w:pStyle w:val="1806"/>
            </w:pPr>
          </w:p>
        </w:tc>
        <w:tc>
          <w:tcPr>
            <w:tcW w:w="435" w:type="pct"/>
            <w:tcBorders>
              <w:top w:val="nil"/>
              <w:left w:val="nil"/>
              <w:bottom w:val="single" w:color="auto" w:sz="4" w:space="0"/>
              <w:right w:val="single" w:color="auto" w:sz="4" w:space="0"/>
            </w:tcBorders>
            <w:shd w:val="clear" w:color="000000" w:fill="FFFFFF"/>
            <w:vAlign w:val="center"/>
          </w:tcPr>
          <w:p w14:paraId="0D0770A9">
            <w:pPr>
              <w:pStyle w:val="1806"/>
            </w:pPr>
            <w:r>
              <w:t>01.07-31.12</w:t>
            </w:r>
          </w:p>
        </w:tc>
        <w:tc>
          <w:tcPr>
            <w:tcW w:w="318" w:type="pct"/>
            <w:tcBorders>
              <w:top w:val="nil"/>
              <w:left w:val="nil"/>
              <w:bottom w:val="single" w:color="auto" w:sz="4" w:space="0"/>
              <w:right w:val="single" w:color="auto" w:sz="4" w:space="0"/>
            </w:tcBorders>
            <w:shd w:val="clear" w:color="auto" w:fill="auto"/>
            <w:vAlign w:val="center"/>
          </w:tcPr>
          <w:p w14:paraId="7179C7CD">
            <w:pPr>
              <w:pStyle w:val="1806"/>
            </w:pPr>
            <w:r>
              <w:t>4669,61</w:t>
            </w:r>
          </w:p>
        </w:tc>
        <w:tc>
          <w:tcPr>
            <w:tcW w:w="318" w:type="pct"/>
            <w:tcBorders>
              <w:top w:val="nil"/>
              <w:left w:val="nil"/>
              <w:bottom w:val="single" w:color="auto" w:sz="4" w:space="0"/>
              <w:right w:val="single" w:color="auto" w:sz="4" w:space="0"/>
            </w:tcBorders>
            <w:shd w:val="clear" w:color="auto" w:fill="auto"/>
            <w:vAlign w:val="center"/>
          </w:tcPr>
          <w:p w14:paraId="67F2FD74">
            <w:pPr>
              <w:pStyle w:val="1806"/>
            </w:pPr>
            <w:r>
              <w:t>4629,68</w:t>
            </w:r>
          </w:p>
        </w:tc>
        <w:tc>
          <w:tcPr>
            <w:tcW w:w="318" w:type="pct"/>
            <w:tcBorders>
              <w:top w:val="nil"/>
              <w:left w:val="nil"/>
              <w:bottom w:val="single" w:color="auto" w:sz="4" w:space="0"/>
              <w:right w:val="single" w:color="auto" w:sz="4" w:space="0"/>
            </w:tcBorders>
            <w:shd w:val="clear" w:color="auto" w:fill="auto"/>
            <w:vAlign w:val="center"/>
          </w:tcPr>
          <w:p w14:paraId="6FF24040">
            <w:pPr>
              <w:pStyle w:val="1806"/>
            </w:pPr>
            <w:r>
              <w:t>4893,61</w:t>
            </w:r>
          </w:p>
        </w:tc>
        <w:tc>
          <w:tcPr>
            <w:tcW w:w="318" w:type="pct"/>
            <w:tcBorders>
              <w:top w:val="nil"/>
              <w:left w:val="nil"/>
              <w:bottom w:val="single" w:color="auto" w:sz="4" w:space="0"/>
              <w:right w:val="single" w:color="auto" w:sz="4" w:space="0"/>
            </w:tcBorders>
            <w:shd w:val="clear" w:color="auto" w:fill="auto"/>
            <w:vAlign w:val="center"/>
          </w:tcPr>
          <w:p w14:paraId="3B97D3C8">
            <w:pPr>
              <w:pStyle w:val="1806"/>
            </w:pPr>
            <w:r>
              <w:t>5173,59</w:t>
            </w:r>
          </w:p>
        </w:tc>
        <w:tc>
          <w:tcPr>
            <w:tcW w:w="318" w:type="pct"/>
            <w:tcBorders>
              <w:top w:val="nil"/>
              <w:left w:val="nil"/>
              <w:bottom w:val="single" w:color="auto" w:sz="4" w:space="0"/>
              <w:right w:val="single" w:color="auto" w:sz="4" w:space="0"/>
            </w:tcBorders>
            <w:shd w:val="clear" w:color="auto" w:fill="auto"/>
            <w:vAlign w:val="center"/>
          </w:tcPr>
          <w:p w14:paraId="4AA4754D">
            <w:pPr>
              <w:pStyle w:val="1806"/>
            </w:pPr>
            <w:r>
              <w:t>5470,59</w:t>
            </w:r>
          </w:p>
        </w:tc>
        <w:tc>
          <w:tcPr>
            <w:tcW w:w="318" w:type="pct"/>
            <w:tcBorders>
              <w:top w:val="nil"/>
              <w:left w:val="nil"/>
              <w:bottom w:val="single" w:color="auto" w:sz="4" w:space="0"/>
              <w:right w:val="single" w:color="auto" w:sz="4" w:space="0"/>
            </w:tcBorders>
            <w:shd w:val="clear" w:color="auto" w:fill="auto"/>
            <w:vAlign w:val="center"/>
          </w:tcPr>
          <w:p w14:paraId="2234D60E">
            <w:pPr>
              <w:pStyle w:val="1806"/>
            </w:pPr>
            <w:r>
              <w:t>5785,64</w:t>
            </w:r>
          </w:p>
        </w:tc>
        <w:tc>
          <w:tcPr>
            <w:tcW w:w="318" w:type="pct"/>
            <w:tcBorders>
              <w:top w:val="nil"/>
              <w:left w:val="nil"/>
              <w:bottom w:val="single" w:color="auto" w:sz="4" w:space="0"/>
              <w:right w:val="single" w:color="auto" w:sz="4" w:space="0"/>
            </w:tcBorders>
            <w:shd w:val="clear" w:color="auto" w:fill="auto"/>
            <w:vAlign w:val="center"/>
          </w:tcPr>
          <w:p w14:paraId="60048AB6">
            <w:pPr>
              <w:pStyle w:val="1806"/>
            </w:pPr>
            <w:r>
              <w:t>6119,85</w:t>
            </w:r>
          </w:p>
        </w:tc>
        <w:tc>
          <w:tcPr>
            <w:tcW w:w="318" w:type="pct"/>
            <w:tcBorders>
              <w:top w:val="nil"/>
              <w:left w:val="nil"/>
              <w:bottom w:val="single" w:color="auto" w:sz="4" w:space="0"/>
              <w:right w:val="single" w:color="auto" w:sz="4" w:space="0"/>
            </w:tcBorders>
            <w:shd w:val="clear" w:color="auto" w:fill="auto"/>
            <w:vAlign w:val="center"/>
          </w:tcPr>
          <w:p w14:paraId="294A47BA">
            <w:pPr>
              <w:pStyle w:val="1806"/>
            </w:pPr>
            <w:r>
              <w:t>6474,39</w:t>
            </w:r>
          </w:p>
        </w:tc>
        <w:tc>
          <w:tcPr>
            <w:tcW w:w="318" w:type="pct"/>
            <w:tcBorders>
              <w:top w:val="nil"/>
              <w:left w:val="nil"/>
              <w:bottom w:val="single" w:color="auto" w:sz="4" w:space="0"/>
              <w:right w:val="single" w:color="auto" w:sz="4" w:space="0"/>
            </w:tcBorders>
            <w:shd w:val="clear" w:color="auto" w:fill="auto"/>
            <w:vAlign w:val="center"/>
          </w:tcPr>
          <w:p w14:paraId="21AE7BB8">
            <w:pPr>
              <w:pStyle w:val="1806"/>
            </w:pPr>
            <w:r>
              <w:t>6850,48</w:t>
            </w:r>
          </w:p>
        </w:tc>
        <w:tc>
          <w:tcPr>
            <w:tcW w:w="318" w:type="pct"/>
            <w:tcBorders>
              <w:top w:val="nil"/>
              <w:left w:val="nil"/>
              <w:bottom w:val="single" w:color="auto" w:sz="4" w:space="0"/>
              <w:right w:val="single" w:color="auto" w:sz="4" w:space="0"/>
            </w:tcBorders>
            <w:shd w:val="clear" w:color="auto" w:fill="auto"/>
            <w:vAlign w:val="center"/>
          </w:tcPr>
          <w:p w14:paraId="3DCD10D2">
            <w:pPr>
              <w:pStyle w:val="1806"/>
            </w:pPr>
            <w:r>
              <w:t>7249,43</w:t>
            </w:r>
          </w:p>
        </w:tc>
        <w:tc>
          <w:tcPr>
            <w:tcW w:w="318" w:type="pct"/>
            <w:tcBorders>
              <w:top w:val="nil"/>
              <w:left w:val="nil"/>
              <w:bottom w:val="single" w:color="auto" w:sz="4" w:space="0"/>
              <w:right w:val="single" w:color="auto" w:sz="4" w:space="0"/>
            </w:tcBorders>
            <w:shd w:val="clear" w:color="auto" w:fill="auto"/>
            <w:vAlign w:val="center"/>
          </w:tcPr>
          <w:p w14:paraId="7F0B0CFF">
            <w:pPr>
              <w:pStyle w:val="1806"/>
            </w:pPr>
            <w:r>
              <w:t>7672,64</w:t>
            </w:r>
          </w:p>
        </w:tc>
        <w:tc>
          <w:tcPr>
            <w:tcW w:w="318" w:type="pct"/>
            <w:tcBorders>
              <w:top w:val="nil"/>
              <w:left w:val="nil"/>
              <w:bottom w:val="single" w:color="auto" w:sz="4" w:space="0"/>
              <w:right w:val="single" w:color="auto" w:sz="4" w:space="0"/>
            </w:tcBorders>
            <w:shd w:val="clear" w:color="auto" w:fill="auto"/>
            <w:vAlign w:val="center"/>
          </w:tcPr>
          <w:p w14:paraId="65FE8221">
            <w:pPr>
              <w:pStyle w:val="1806"/>
            </w:pPr>
            <w:r>
              <w:t>8121,58</w:t>
            </w:r>
          </w:p>
        </w:tc>
        <w:tc>
          <w:tcPr>
            <w:tcW w:w="318" w:type="pct"/>
            <w:tcBorders>
              <w:top w:val="nil"/>
              <w:left w:val="nil"/>
              <w:bottom w:val="single" w:color="auto" w:sz="4" w:space="0"/>
              <w:right w:val="single" w:color="auto" w:sz="4" w:space="0"/>
            </w:tcBorders>
            <w:shd w:val="clear" w:color="auto" w:fill="auto"/>
            <w:vAlign w:val="center"/>
          </w:tcPr>
          <w:p w14:paraId="6FD3109D">
            <w:pPr>
              <w:pStyle w:val="1806"/>
            </w:pPr>
            <w:r>
              <w:t>8597,82</w:t>
            </w:r>
          </w:p>
        </w:tc>
      </w:tr>
      <w:tr w14:paraId="36A9899D">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729934BB">
            <w:pPr>
              <w:pStyle w:val="1806"/>
            </w:pPr>
            <w:r>
              <w:t>Размер надбавки, руб./Гкал</w:t>
            </w:r>
          </w:p>
        </w:tc>
        <w:tc>
          <w:tcPr>
            <w:tcW w:w="318" w:type="pct"/>
            <w:tcBorders>
              <w:top w:val="nil"/>
              <w:left w:val="nil"/>
              <w:bottom w:val="single" w:color="auto" w:sz="4" w:space="0"/>
              <w:right w:val="single" w:color="auto" w:sz="4" w:space="0"/>
            </w:tcBorders>
            <w:shd w:val="clear" w:color="auto" w:fill="auto"/>
            <w:noWrap/>
            <w:vAlign w:val="center"/>
          </w:tcPr>
          <w:p w14:paraId="7A88D5AD">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6E7A55D7">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663C0D04">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28CC52A8">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418BC8B4">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2A9F7AC8">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433618E2">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0D6561DC">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0567DA8A">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7C379AA6">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7C34CD2F">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10B08015">
            <w:pPr>
              <w:pStyle w:val="1806"/>
            </w:pPr>
            <w:r>
              <w:t>577,46</w:t>
            </w:r>
          </w:p>
        </w:tc>
        <w:tc>
          <w:tcPr>
            <w:tcW w:w="318" w:type="pct"/>
            <w:tcBorders>
              <w:top w:val="nil"/>
              <w:left w:val="nil"/>
              <w:bottom w:val="single" w:color="auto" w:sz="4" w:space="0"/>
              <w:right w:val="single" w:color="auto" w:sz="4" w:space="0"/>
            </w:tcBorders>
            <w:shd w:val="clear" w:color="auto" w:fill="auto"/>
            <w:noWrap/>
            <w:vAlign w:val="center"/>
          </w:tcPr>
          <w:p w14:paraId="5E2E70C8">
            <w:pPr>
              <w:pStyle w:val="1806"/>
            </w:pPr>
            <w:r>
              <w:t>577,46</w:t>
            </w:r>
          </w:p>
        </w:tc>
      </w:tr>
      <w:tr w14:paraId="63ED8332">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21112786">
            <w:pPr>
              <w:pStyle w:val="1806"/>
            </w:pPr>
            <w:r>
              <w:t>Размер надбавки, %.</w:t>
            </w:r>
          </w:p>
        </w:tc>
        <w:tc>
          <w:tcPr>
            <w:tcW w:w="318" w:type="pct"/>
            <w:tcBorders>
              <w:top w:val="nil"/>
              <w:left w:val="nil"/>
              <w:bottom w:val="single" w:color="auto" w:sz="4" w:space="0"/>
              <w:right w:val="single" w:color="auto" w:sz="4" w:space="0"/>
            </w:tcBorders>
            <w:shd w:val="clear" w:color="auto" w:fill="auto"/>
            <w:noWrap/>
            <w:vAlign w:val="center"/>
          </w:tcPr>
          <w:p w14:paraId="2A261134">
            <w:pPr>
              <w:pStyle w:val="1806"/>
            </w:pPr>
            <w:r>
              <w:t>6,65%</w:t>
            </w:r>
          </w:p>
        </w:tc>
        <w:tc>
          <w:tcPr>
            <w:tcW w:w="318" w:type="pct"/>
            <w:tcBorders>
              <w:top w:val="nil"/>
              <w:left w:val="nil"/>
              <w:bottom w:val="single" w:color="auto" w:sz="4" w:space="0"/>
              <w:right w:val="single" w:color="auto" w:sz="4" w:space="0"/>
            </w:tcBorders>
            <w:shd w:val="clear" w:color="auto" w:fill="auto"/>
            <w:noWrap/>
            <w:vAlign w:val="center"/>
          </w:tcPr>
          <w:p w14:paraId="116EC359">
            <w:pPr>
              <w:pStyle w:val="1806"/>
            </w:pPr>
            <w:r>
              <w:t>6,29%</w:t>
            </w:r>
          </w:p>
        </w:tc>
        <w:tc>
          <w:tcPr>
            <w:tcW w:w="318" w:type="pct"/>
            <w:tcBorders>
              <w:top w:val="nil"/>
              <w:left w:val="nil"/>
              <w:bottom w:val="single" w:color="auto" w:sz="4" w:space="0"/>
              <w:right w:val="single" w:color="auto" w:sz="4" w:space="0"/>
            </w:tcBorders>
            <w:shd w:val="clear" w:color="auto" w:fill="auto"/>
            <w:noWrap/>
            <w:vAlign w:val="center"/>
          </w:tcPr>
          <w:p w14:paraId="6148DD6F">
            <w:pPr>
              <w:pStyle w:val="1806"/>
            </w:pPr>
            <w:r>
              <w:t>5,96%</w:t>
            </w:r>
          </w:p>
        </w:tc>
        <w:tc>
          <w:tcPr>
            <w:tcW w:w="318" w:type="pct"/>
            <w:tcBorders>
              <w:top w:val="nil"/>
              <w:left w:val="nil"/>
              <w:bottom w:val="single" w:color="auto" w:sz="4" w:space="0"/>
              <w:right w:val="single" w:color="auto" w:sz="4" w:space="0"/>
            </w:tcBorders>
            <w:shd w:val="clear" w:color="auto" w:fill="auto"/>
            <w:noWrap/>
            <w:vAlign w:val="center"/>
          </w:tcPr>
          <w:p w14:paraId="4363DCB1">
            <w:pPr>
              <w:pStyle w:val="1806"/>
            </w:pPr>
            <w:r>
              <w:t>5,63%</w:t>
            </w:r>
          </w:p>
        </w:tc>
        <w:tc>
          <w:tcPr>
            <w:tcW w:w="318" w:type="pct"/>
            <w:tcBorders>
              <w:top w:val="nil"/>
              <w:left w:val="nil"/>
              <w:bottom w:val="single" w:color="auto" w:sz="4" w:space="0"/>
              <w:right w:val="single" w:color="auto" w:sz="4" w:space="0"/>
            </w:tcBorders>
            <w:shd w:val="clear" w:color="auto" w:fill="auto"/>
            <w:noWrap/>
            <w:vAlign w:val="center"/>
          </w:tcPr>
          <w:p w14:paraId="69164552">
            <w:pPr>
              <w:pStyle w:val="1806"/>
            </w:pPr>
            <w:r>
              <w:t>5,33%</w:t>
            </w:r>
          </w:p>
        </w:tc>
        <w:tc>
          <w:tcPr>
            <w:tcW w:w="318" w:type="pct"/>
            <w:tcBorders>
              <w:top w:val="nil"/>
              <w:left w:val="nil"/>
              <w:bottom w:val="single" w:color="auto" w:sz="4" w:space="0"/>
              <w:right w:val="single" w:color="auto" w:sz="4" w:space="0"/>
            </w:tcBorders>
            <w:shd w:val="clear" w:color="auto" w:fill="auto"/>
            <w:noWrap/>
            <w:vAlign w:val="center"/>
          </w:tcPr>
          <w:p w14:paraId="166E3E85">
            <w:pPr>
              <w:pStyle w:val="1806"/>
            </w:pPr>
            <w:r>
              <w:t>5,04%</w:t>
            </w:r>
          </w:p>
        </w:tc>
        <w:tc>
          <w:tcPr>
            <w:tcW w:w="318" w:type="pct"/>
            <w:tcBorders>
              <w:top w:val="nil"/>
              <w:left w:val="nil"/>
              <w:bottom w:val="single" w:color="auto" w:sz="4" w:space="0"/>
              <w:right w:val="single" w:color="auto" w:sz="4" w:space="0"/>
            </w:tcBorders>
            <w:shd w:val="clear" w:color="auto" w:fill="auto"/>
            <w:noWrap/>
            <w:vAlign w:val="center"/>
          </w:tcPr>
          <w:p w14:paraId="1E614517">
            <w:pPr>
              <w:pStyle w:val="1806"/>
            </w:pPr>
            <w:r>
              <w:t>4,76%</w:t>
            </w:r>
          </w:p>
        </w:tc>
        <w:tc>
          <w:tcPr>
            <w:tcW w:w="318" w:type="pct"/>
            <w:tcBorders>
              <w:top w:val="nil"/>
              <w:left w:val="nil"/>
              <w:bottom w:val="single" w:color="auto" w:sz="4" w:space="0"/>
              <w:right w:val="single" w:color="auto" w:sz="4" w:space="0"/>
            </w:tcBorders>
            <w:shd w:val="clear" w:color="auto" w:fill="auto"/>
            <w:noWrap/>
            <w:vAlign w:val="center"/>
          </w:tcPr>
          <w:p w14:paraId="14A455DB">
            <w:pPr>
              <w:pStyle w:val="1806"/>
            </w:pPr>
            <w:r>
              <w:t>4,50%</w:t>
            </w:r>
          </w:p>
        </w:tc>
        <w:tc>
          <w:tcPr>
            <w:tcW w:w="318" w:type="pct"/>
            <w:tcBorders>
              <w:top w:val="nil"/>
              <w:left w:val="nil"/>
              <w:bottom w:val="single" w:color="auto" w:sz="4" w:space="0"/>
              <w:right w:val="single" w:color="auto" w:sz="4" w:space="0"/>
            </w:tcBorders>
            <w:shd w:val="clear" w:color="auto" w:fill="auto"/>
            <w:noWrap/>
            <w:vAlign w:val="center"/>
          </w:tcPr>
          <w:p w14:paraId="7F7E6582">
            <w:pPr>
              <w:pStyle w:val="1806"/>
            </w:pPr>
            <w:r>
              <w:t>4,25%</w:t>
            </w:r>
          </w:p>
        </w:tc>
        <w:tc>
          <w:tcPr>
            <w:tcW w:w="318" w:type="pct"/>
            <w:tcBorders>
              <w:top w:val="nil"/>
              <w:left w:val="nil"/>
              <w:bottom w:val="single" w:color="auto" w:sz="4" w:space="0"/>
              <w:right w:val="single" w:color="auto" w:sz="4" w:space="0"/>
            </w:tcBorders>
            <w:shd w:val="clear" w:color="auto" w:fill="auto"/>
            <w:noWrap/>
            <w:vAlign w:val="center"/>
          </w:tcPr>
          <w:p w14:paraId="2F0919D9">
            <w:pPr>
              <w:pStyle w:val="1806"/>
            </w:pPr>
            <w:r>
              <w:t>4,02%</w:t>
            </w:r>
          </w:p>
        </w:tc>
        <w:tc>
          <w:tcPr>
            <w:tcW w:w="318" w:type="pct"/>
            <w:tcBorders>
              <w:top w:val="nil"/>
              <w:left w:val="nil"/>
              <w:bottom w:val="single" w:color="auto" w:sz="4" w:space="0"/>
              <w:right w:val="single" w:color="auto" w:sz="4" w:space="0"/>
            </w:tcBorders>
            <w:shd w:val="clear" w:color="auto" w:fill="auto"/>
            <w:noWrap/>
            <w:vAlign w:val="center"/>
          </w:tcPr>
          <w:p w14:paraId="0B3169C9">
            <w:pPr>
              <w:pStyle w:val="1806"/>
            </w:pPr>
            <w:r>
              <w:t>3,80%</w:t>
            </w:r>
          </w:p>
        </w:tc>
        <w:tc>
          <w:tcPr>
            <w:tcW w:w="318" w:type="pct"/>
            <w:tcBorders>
              <w:top w:val="nil"/>
              <w:left w:val="nil"/>
              <w:bottom w:val="single" w:color="auto" w:sz="4" w:space="0"/>
              <w:right w:val="single" w:color="auto" w:sz="4" w:space="0"/>
            </w:tcBorders>
            <w:shd w:val="clear" w:color="auto" w:fill="auto"/>
            <w:noWrap/>
            <w:vAlign w:val="center"/>
          </w:tcPr>
          <w:p w14:paraId="01B3F03B">
            <w:pPr>
              <w:pStyle w:val="1806"/>
            </w:pPr>
            <w:r>
              <w:t>3,59%</w:t>
            </w:r>
          </w:p>
        </w:tc>
        <w:tc>
          <w:tcPr>
            <w:tcW w:w="318" w:type="pct"/>
            <w:tcBorders>
              <w:top w:val="nil"/>
              <w:left w:val="nil"/>
              <w:bottom w:val="single" w:color="auto" w:sz="4" w:space="0"/>
              <w:right w:val="single" w:color="auto" w:sz="4" w:space="0"/>
            </w:tcBorders>
            <w:shd w:val="clear" w:color="auto" w:fill="auto"/>
            <w:noWrap/>
            <w:vAlign w:val="center"/>
          </w:tcPr>
          <w:p w14:paraId="6F13C15A">
            <w:pPr>
              <w:pStyle w:val="1806"/>
            </w:pPr>
            <w:r>
              <w:t>3,39%</w:t>
            </w:r>
          </w:p>
        </w:tc>
      </w:tr>
      <w:tr w14:paraId="5A939EE7">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29CEFC7E">
            <w:pPr>
              <w:pStyle w:val="1806"/>
            </w:pPr>
            <w:r>
              <w:t>Сумма надбавки, руб</w:t>
            </w:r>
          </w:p>
        </w:tc>
        <w:tc>
          <w:tcPr>
            <w:tcW w:w="318" w:type="pct"/>
            <w:tcBorders>
              <w:top w:val="nil"/>
              <w:left w:val="nil"/>
              <w:bottom w:val="single" w:color="auto" w:sz="4" w:space="0"/>
              <w:right w:val="single" w:color="auto" w:sz="4" w:space="0"/>
            </w:tcBorders>
            <w:shd w:val="clear" w:color="auto" w:fill="auto"/>
            <w:noWrap/>
            <w:vAlign w:val="center"/>
          </w:tcPr>
          <w:p w14:paraId="04B933C3">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500365FA">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2D6C131E">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262643EF">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25090017">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65554B25">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1430ADA6">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2A827FAA">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6B6865BC">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1F13DA5B">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57AC8EAD">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11EA76D7">
            <w:pPr>
              <w:pStyle w:val="1806"/>
            </w:pPr>
            <w:r>
              <w:t>623076,92</w:t>
            </w:r>
          </w:p>
        </w:tc>
        <w:tc>
          <w:tcPr>
            <w:tcW w:w="318" w:type="pct"/>
            <w:tcBorders>
              <w:top w:val="nil"/>
              <w:left w:val="nil"/>
              <w:bottom w:val="single" w:color="auto" w:sz="4" w:space="0"/>
              <w:right w:val="single" w:color="auto" w:sz="4" w:space="0"/>
            </w:tcBorders>
            <w:shd w:val="clear" w:color="auto" w:fill="auto"/>
            <w:noWrap/>
            <w:vAlign w:val="center"/>
          </w:tcPr>
          <w:p w14:paraId="6ADDD079">
            <w:pPr>
              <w:pStyle w:val="1806"/>
            </w:pPr>
            <w:r>
              <w:t>623076,92</w:t>
            </w:r>
          </w:p>
        </w:tc>
      </w:tr>
    </w:tbl>
    <w:p w14:paraId="3EC338E7">
      <w:pPr>
        <w:pStyle w:val="3463"/>
        <w:rPr>
          <w:color w:val="auto"/>
        </w:rPr>
      </w:pPr>
    </w:p>
    <w:p w14:paraId="4098191C">
      <w:pPr>
        <w:pStyle w:val="3463"/>
        <w:rPr>
          <w:color w:val="auto"/>
        </w:rPr>
      </w:pPr>
    </w:p>
    <w:p w14:paraId="1E0A42BE">
      <w:pPr>
        <w:pStyle w:val="3463"/>
        <w:rPr>
          <w:color w:val="auto"/>
        </w:rPr>
      </w:pPr>
    </w:p>
    <w:p w14:paraId="4E376F64">
      <w:pPr>
        <w:pStyle w:val="3463"/>
        <w:ind w:firstLine="0"/>
        <w:rPr>
          <w:color w:val="auto"/>
          <w:lang w:val="en-US"/>
        </w:rPr>
        <w:sectPr>
          <w:pgSz w:w="16838" w:h="11906" w:orient="landscape"/>
          <w:pgMar w:top="1134" w:right="850" w:bottom="1134" w:left="1701" w:header="567" w:footer="454" w:gutter="0"/>
          <w:cols w:space="708" w:num="1"/>
          <w:docGrid w:linePitch="360" w:charSpace="0"/>
        </w:sectPr>
      </w:pPr>
    </w:p>
    <w:p w14:paraId="75C97457">
      <w:pPr>
        <w:pStyle w:val="2"/>
        <w:numPr>
          <w:ilvl w:val="0"/>
          <w:numId w:val="75"/>
        </w:numPr>
        <w:ind w:left="1066" w:hanging="357"/>
        <w:rPr>
          <w:spacing w:val="0"/>
        </w:rPr>
      </w:pPr>
      <w:bookmarkStart w:id="681" w:name="_Toc9154950"/>
      <w:bookmarkStart w:id="682" w:name="_Toc84971096"/>
      <w:bookmarkStart w:id="683" w:name="_Toc166767325"/>
      <w:r>
        <w:rPr>
          <w:spacing w:val="0"/>
        </w:rPr>
        <w:t>Тарифно-балансовые расчетные модели теплоснабжения потребителей по каждой единой теплоснабжающей организации</w:t>
      </w:r>
      <w:bookmarkEnd w:id="681"/>
      <w:bookmarkEnd w:id="682"/>
      <w:bookmarkEnd w:id="683"/>
    </w:p>
    <w:p w14:paraId="4C811887">
      <w:pPr>
        <w:pStyle w:val="3463"/>
      </w:pPr>
      <w:r>
        <w:t>Единая теплоснабжающая организация отсутствует. Тарифно-балансовые расчетные модели теплоснабжения потребителей отображены в Главе 14 п.1.</w:t>
      </w:r>
    </w:p>
    <w:p w14:paraId="0F96D4AE">
      <w:pPr>
        <w:pStyle w:val="2"/>
        <w:numPr>
          <w:ilvl w:val="0"/>
          <w:numId w:val="75"/>
        </w:numPr>
        <w:ind w:left="1066" w:hanging="357"/>
        <w:rPr>
          <w:spacing w:val="0"/>
        </w:rPr>
      </w:pPr>
      <w:bookmarkStart w:id="684" w:name="_Toc9154951"/>
      <w:bookmarkStart w:id="685" w:name="_Toc84971097"/>
      <w:bookmarkStart w:id="686" w:name="_Toc166767326"/>
      <w:r>
        <w:rPr>
          <w:spacing w:val="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84"/>
      <w:bookmarkEnd w:id="685"/>
      <w:bookmarkEnd w:id="686"/>
    </w:p>
    <w:p w14:paraId="2869BE53">
      <w:pPr>
        <w:pStyle w:val="3463"/>
        <w:rPr>
          <w:lang w:val="en-US"/>
        </w:rPr>
      </w:pPr>
      <w:r>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другими вариантами финансирования.</w:t>
      </w:r>
    </w:p>
    <w:p w14:paraId="24C0DA02">
      <w:pPr>
        <w:pStyle w:val="3463"/>
        <w:rPr>
          <w:lang w:val="en-US"/>
        </w:rPr>
      </w:pPr>
    </w:p>
    <w:p w14:paraId="3F61641B">
      <w:pPr>
        <w:pStyle w:val="3463"/>
        <w:rPr>
          <w:lang w:val="en-US"/>
        </w:rPr>
      </w:pPr>
    </w:p>
    <w:p w14:paraId="3844CA78">
      <w:pPr>
        <w:pStyle w:val="3463"/>
        <w:rPr>
          <w:lang w:val="en-US"/>
        </w:rPr>
      </w:pPr>
    </w:p>
    <w:p w14:paraId="356F965E">
      <w:pPr>
        <w:pStyle w:val="3463"/>
        <w:rPr>
          <w:lang w:val="en-US"/>
        </w:rPr>
      </w:pPr>
    </w:p>
    <w:p w14:paraId="34742D36">
      <w:pPr>
        <w:pStyle w:val="3463"/>
        <w:rPr>
          <w:lang w:val="en-US"/>
        </w:rPr>
      </w:pPr>
    </w:p>
    <w:p w14:paraId="1429E51A">
      <w:pPr>
        <w:pStyle w:val="3463"/>
        <w:rPr>
          <w:lang w:val="en-US"/>
        </w:rPr>
      </w:pPr>
    </w:p>
    <w:p w14:paraId="070A79E6">
      <w:pPr>
        <w:pStyle w:val="3463"/>
        <w:rPr>
          <w:lang w:val="en-US"/>
        </w:rPr>
      </w:pPr>
    </w:p>
    <w:p w14:paraId="04EFC6C8">
      <w:pPr>
        <w:pStyle w:val="3463"/>
        <w:rPr>
          <w:lang w:val="en-US"/>
        </w:rPr>
      </w:pPr>
    </w:p>
    <w:p w14:paraId="6D79C84F">
      <w:pPr>
        <w:pStyle w:val="3463"/>
        <w:rPr>
          <w:lang w:val="en-US"/>
        </w:rPr>
      </w:pPr>
    </w:p>
    <w:p w14:paraId="339EEAF3">
      <w:pPr>
        <w:pStyle w:val="3463"/>
        <w:rPr>
          <w:lang w:val="en-US"/>
        </w:rPr>
      </w:pPr>
    </w:p>
    <w:p w14:paraId="394F6456">
      <w:pPr>
        <w:pStyle w:val="3463"/>
        <w:rPr>
          <w:lang w:val="en-US"/>
        </w:rPr>
      </w:pPr>
    </w:p>
    <w:p w14:paraId="79F24EB7">
      <w:pPr>
        <w:pStyle w:val="3463"/>
        <w:rPr>
          <w:lang w:val="en-US"/>
        </w:rPr>
      </w:pPr>
    </w:p>
    <w:p w14:paraId="4EFB3694">
      <w:pPr>
        <w:pStyle w:val="3463"/>
        <w:rPr>
          <w:lang w:val="en-US"/>
        </w:rPr>
      </w:pPr>
    </w:p>
    <w:p w14:paraId="6D92E206">
      <w:pPr>
        <w:pStyle w:val="3463"/>
        <w:rPr>
          <w:lang w:val="en-US"/>
        </w:rPr>
      </w:pPr>
    </w:p>
    <w:p w14:paraId="11BF57DF">
      <w:pPr>
        <w:pStyle w:val="3463"/>
        <w:rPr>
          <w:lang w:val="en-US"/>
        </w:rPr>
      </w:pPr>
    </w:p>
    <w:p w14:paraId="721ABBEE">
      <w:pPr>
        <w:pStyle w:val="3463"/>
        <w:rPr>
          <w:lang w:val="en-US"/>
        </w:rPr>
      </w:pPr>
    </w:p>
    <w:p w14:paraId="0916CECF">
      <w:pPr>
        <w:pStyle w:val="3463"/>
        <w:rPr>
          <w:lang w:val="en-US"/>
        </w:rPr>
      </w:pPr>
    </w:p>
    <w:p w14:paraId="20314D39">
      <w:pPr>
        <w:pStyle w:val="3463"/>
        <w:rPr>
          <w:lang w:val="en-US"/>
        </w:rPr>
      </w:pPr>
    </w:p>
    <w:p w14:paraId="7BB748F2">
      <w:pPr>
        <w:rPr>
          <w:rFonts w:ascii="Times New Roman" w:hAnsi="Times New Roman" w:cs="Times New Roman"/>
          <w:szCs w:val="24"/>
        </w:rPr>
      </w:pPr>
    </w:p>
    <w:p w14:paraId="4176611A">
      <w:pPr>
        <w:pStyle w:val="2"/>
        <w:numPr>
          <w:ilvl w:val="0"/>
          <w:numId w:val="0"/>
        </w:numPr>
        <w:rPr>
          <w:spacing w:val="0"/>
        </w:rPr>
      </w:pPr>
      <w:bookmarkStart w:id="687" w:name="_Toc84971098"/>
      <w:bookmarkStart w:id="688" w:name="_Toc166767327"/>
      <w:bookmarkStart w:id="689" w:name="_Toc9154952"/>
      <w:r>
        <w:rPr>
          <w:spacing w:val="0"/>
        </w:rPr>
        <w:t>ГЛАВА 15. РЕЕСТР ЕДИНЫХ ТЕПЛОСНАБЖАЮЩИХ ОРГАНИЗАЦИЙ</w:t>
      </w:r>
      <w:bookmarkEnd w:id="687"/>
      <w:bookmarkEnd w:id="688"/>
      <w:bookmarkEnd w:id="689"/>
    </w:p>
    <w:p w14:paraId="7577FF94">
      <w:pPr>
        <w:rPr>
          <w:rFonts w:ascii="Times New Roman" w:hAnsi="Times New Roman" w:cs="Times New Roman"/>
          <w:szCs w:val="24"/>
        </w:rPr>
      </w:pPr>
    </w:p>
    <w:p w14:paraId="1794C881">
      <w:pPr>
        <w:pStyle w:val="2"/>
        <w:numPr>
          <w:ilvl w:val="0"/>
          <w:numId w:val="94"/>
        </w:numPr>
        <w:rPr>
          <w:spacing w:val="0"/>
        </w:rPr>
      </w:pPr>
      <w:bookmarkStart w:id="690" w:name="_Toc9154953"/>
      <w:bookmarkStart w:id="691" w:name="_Toc84971099"/>
      <w:bookmarkStart w:id="692" w:name="_Toc166767328"/>
      <w:r>
        <w:rPr>
          <w:spacing w:val="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690"/>
      <w:bookmarkEnd w:id="691"/>
      <w:bookmarkEnd w:id="692"/>
    </w:p>
    <w:p w14:paraId="41DCBA88">
      <w:pPr>
        <w:pStyle w:val="3463"/>
      </w:pPr>
      <w:bookmarkStart w:id="693" w:name="_Toc84971100"/>
      <w:bookmarkStart w:id="694" w:name="_Toc9154954"/>
      <w:r>
        <w:t xml:space="preserve">МУП ЖКХ Купинского района является единственной теплоснабжающей организацией и соответствует критериям единой теплоснабжающей организации. Статусом единой теплоснабжающей организации обладает МУП ЖКХ Купинского района. </w:t>
      </w:r>
    </w:p>
    <w:p w14:paraId="4BECB9B0">
      <w:pPr>
        <w:pStyle w:val="2"/>
        <w:numPr>
          <w:ilvl w:val="0"/>
          <w:numId w:val="75"/>
        </w:numPr>
        <w:ind w:left="1066" w:hanging="357"/>
        <w:rPr>
          <w:spacing w:val="0"/>
        </w:rPr>
      </w:pPr>
      <w:bookmarkStart w:id="695" w:name="_Toc166767329"/>
      <w:r>
        <w:rPr>
          <w:spacing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93"/>
      <w:bookmarkEnd w:id="694"/>
      <w:bookmarkEnd w:id="695"/>
    </w:p>
    <w:p w14:paraId="539C7D50">
      <w:pPr>
        <w:pStyle w:val="3463"/>
      </w:pPr>
      <w:bookmarkStart w:id="696" w:name="_Toc9154955"/>
      <w:bookmarkStart w:id="697" w:name="_Toc84971101"/>
      <w:r>
        <w:t xml:space="preserve">МУП ЖКХ Купинского района является единственной теплоснабжающей организацией и соответствует критериям единой теплоснабжающей организации. Статусом единой теплоснабжающей организации обладает МУП ЖКХ Купинского района. </w:t>
      </w:r>
    </w:p>
    <w:p w14:paraId="358040E0">
      <w:pPr>
        <w:pStyle w:val="2"/>
        <w:numPr>
          <w:ilvl w:val="0"/>
          <w:numId w:val="75"/>
        </w:numPr>
        <w:ind w:left="1066" w:hanging="357"/>
        <w:rPr>
          <w:spacing w:val="0"/>
        </w:rPr>
      </w:pPr>
      <w:bookmarkStart w:id="698" w:name="_Toc166767330"/>
      <w:r>
        <w:rPr>
          <w:spacing w:val="0"/>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96"/>
      <w:bookmarkEnd w:id="697"/>
      <w:bookmarkEnd w:id="698"/>
    </w:p>
    <w:p w14:paraId="1445B0E9">
      <w:pPr>
        <w:pStyle w:val="3463"/>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N 808, далее – Постановление.</w:t>
      </w:r>
    </w:p>
    <w:p w14:paraId="50A0A4D3">
      <w:pPr>
        <w:pStyle w:val="3463"/>
      </w:pPr>
      <w:r>
        <w:t>В соответствии с п. 7. Постановления критериями определения единой теплоснабжающей организации являются:</w:t>
      </w:r>
    </w:p>
    <w:p w14:paraId="3DE005C0">
      <w:pPr>
        <w:pStyle w:val="3463"/>
      </w:pPr>
      <w: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56495B15">
      <w:pPr>
        <w:pStyle w:val="1832"/>
      </w:pPr>
      <w:r>
        <w:t>размер собственного капитала;</w:t>
      </w:r>
    </w:p>
    <w:p w14:paraId="573827A5">
      <w:pPr>
        <w:pStyle w:val="1832"/>
      </w:pPr>
      <w:r>
        <w:t>способность в лучшей мере обеспечить надежность теплоснабжения в соответствующей системе теплоснабжения;</w:t>
      </w:r>
    </w:p>
    <w:p w14:paraId="2055B7D0">
      <w:pPr>
        <w:pStyle w:val="3463"/>
      </w:pPr>
      <w:r>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сельсовета, городов федерального значения решением: </w:t>
      </w:r>
    </w:p>
    <w:p w14:paraId="13797C5C">
      <w:pPr>
        <w:pStyle w:val="1832"/>
      </w:pPr>
      <w:r>
        <w:t xml:space="preserve">федерального органа исполнительной власти, уполномоченного на реализацию государственной политики в сфере теплоснабжения (далее - федеральный орган исполнительной власти), - в отношении городских поселений, сельских поселений с численностью населения, составляющей 500 тыс. человек и более, а также городов федерального значения; </w:t>
      </w:r>
    </w:p>
    <w:p w14:paraId="36A48813">
      <w:pPr>
        <w:pStyle w:val="1832"/>
      </w:pPr>
      <w:r>
        <w:t xml:space="preserve">главы местной администрации городского поселения, главы местной администрации сельсовета - в отношении городских поселений, сельских поселений с численностью населения, составляющей менее 500 тыс. человек; </w:t>
      </w:r>
    </w:p>
    <w:p w14:paraId="610512A6">
      <w:pPr>
        <w:pStyle w:val="1832"/>
      </w:pPr>
      <w:r>
        <w:t xml:space="preserve">главы местной администрации района - в отношении сельских поселений, расположенных на территории соответствующего района, если иное не установлено законом субъекта Российской Федерации. </w:t>
      </w:r>
    </w:p>
    <w:p w14:paraId="1AA94AAA">
      <w:pPr>
        <w:pStyle w:val="1832"/>
      </w:pPr>
      <w:r>
        <w:t>главы местной администрации муниципального образования, главы местной администрации муниципального образования - в отношении городских поселений, сельских поселений с численностью населения, составляющей менее 500 тыс. человек;</w:t>
      </w:r>
    </w:p>
    <w:p w14:paraId="4E567D31">
      <w:pPr>
        <w:pStyle w:val="3463"/>
      </w:pPr>
      <w:r>
        <w:t>В настоящее время на территории муниципального образования существуют одна теплоснабжающая организация МУП ЖКХ Купинского района. Предприятие отвечает требованиям критериев по определению единой теплоснабжающей организации.</w:t>
      </w:r>
    </w:p>
    <w:p w14:paraId="670D95B1">
      <w:pPr>
        <w:pStyle w:val="3463"/>
      </w:pPr>
      <w:r>
        <w:t>МУП ЖКХ Купинского района является единственной теплоснабжающей организацией в Чаинском сельсовете и соответствует критериям единой теплоснабжающей организации.</w:t>
      </w:r>
    </w:p>
    <w:p w14:paraId="1E26B9F7">
      <w:pPr>
        <w:pStyle w:val="3463"/>
      </w:pPr>
      <w:r>
        <w:t>Таким образом,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определить теплоснабжающей организацию МУП ЖКХ Купинского района.</w:t>
      </w:r>
    </w:p>
    <w:p w14:paraId="4EB90502">
      <w:pPr>
        <w:rPr>
          <w:rFonts w:ascii="Times New Roman" w:hAnsi="Times New Roman" w:cs="Times New Roman"/>
          <w:szCs w:val="24"/>
        </w:rPr>
      </w:pPr>
    </w:p>
    <w:p w14:paraId="2B01F41F">
      <w:pPr>
        <w:pStyle w:val="2"/>
        <w:numPr>
          <w:ilvl w:val="0"/>
          <w:numId w:val="75"/>
        </w:numPr>
        <w:ind w:left="1066" w:hanging="357"/>
        <w:rPr>
          <w:spacing w:val="0"/>
        </w:rPr>
      </w:pPr>
      <w:bookmarkStart w:id="699" w:name="_Toc9154956"/>
      <w:bookmarkStart w:id="700" w:name="_Toc166767331"/>
      <w:bookmarkStart w:id="701" w:name="_Toc84971102"/>
      <w:r>
        <w:rPr>
          <w:spacing w:val="0"/>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99"/>
      <w:bookmarkEnd w:id="700"/>
      <w:bookmarkEnd w:id="701"/>
    </w:p>
    <w:p w14:paraId="6201532A">
      <w:pPr>
        <w:pStyle w:val="3463"/>
      </w:pPr>
      <w:r>
        <w:t xml:space="preserve"> МУП ЖКХ Купинского района является единственной теплоснабжающей организацией в Чаинском сельсовете и соответствует критериям единой теплоснабжающей организации. Статусом единой теплоснабжающей организации обладает МУП ЖКХ Купинского района.</w:t>
      </w:r>
    </w:p>
    <w:p w14:paraId="47ADF3C0">
      <w:pPr>
        <w:pStyle w:val="3463"/>
      </w:pPr>
      <w:r>
        <w:t xml:space="preserve"> Другие теплоснабжающие организации в муниципальном образовании отсутствуют.</w:t>
      </w:r>
    </w:p>
    <w:p w14:paraId="776CF01A">
      <w:pPr>
        <w:rPr>
          <w:rFonts w:ascii="Times New Roman" w:hAnsi="Times New Roman" w:cs="Times New Roman"/>
          <w:szCs w:val="24"/>
        </w:rPr>
      </w:pPr>
    </w:p>
    <w:p w14:paraId="2944101B">
      <w:pPr>
        <w:pStyle w:val="2"/>
        <w:numPr>
          <w:ilvl w:val="0"/>
          <w:numId w:val="75"/>
        </w:numPr>
        <w:ind w:left="1066" w:hanging="357"/>
        <w:rPr>
          <w:spacing w:val="0"/>
        </w:rPr>
      </w:pPr>
      <w:bookmarkStart w:id="702" w:name="_Toc84971103"/>
      <w:bookmarkStart w:id="703" w:name="_Toc166767332"/>
      <w:bookmarkStart w:id="704" w:name="_Toc9154957"/>
      <w:r>
        <w:rPr>
          <w:spacing w:val="0"/>
        </w:rPr>
        <w:t>Описание границ зон деятельности единой теплоснабжающей организации (организаций)</w:t>
      </w:r>
      <w:bookmarkEnd w:id="702"/>
      <w:bookmarkEnd w:id="703"/>
      <w:bookmarkEnd w:id="704"/>
    </w:p>
    <w:p w14:paraId="332A9C9F">
      <w:pPr>
        <w:pStyle w:val="3463"/>
      </w:pPr>
      <w:r>
        <w:t>Системы теплоснабжения МУП ЖКХ Купинского района охватывает территорию Чаинского сельсовета. Теплоснабжение обеспечивается от котельных установок, которые находятся в муниципальной собственности и эксплуатируются МУП ЖКХ Купинского района, при этом осуществляется транспортировка тепловой энергии потребителям (через тепловые сети и сооружения на них). МУП ЖКХ Купинского района является единственной теплоснабжающей организацией в Чаинском сельсовете и соответствует критериям единой теплоснабжающей организации.</w:t>
      </w:r>
    </w:p>
    <w:p w14:paraId="04C75E2D">
      <w:pPr>
        <w:pStyle w:val="3463"/>
      </w:pPr>
    </w:p>
    <w:p w14:paraId="6AAA79B0">
      <w:pPr>
        <w:pStyle w:val="3463"/>
      </w:pPr>
    </w:p>
    <w:p w14:paraId="2EDA4546">
      <w:pPr>
        <w:pStyle w:val="3463"/>
      </w:pPr>
    </w:p>
    <w:p w14:paraId="51A7BDEE">
      <w:pPr>
        <w:pStyle w:val="3463"/>
      </w:pPr>
    </w:p>
    <w:p w14:paraId="253C3845">
      <w:pPr>
        <w:pStyle w:val="3463"/>
      </w:pPr>
    </w:p>
    <w:p w14:paraId="5796806D">
      <w:pPr>
        <w:pStyle w:val="3463"/>
      </w:pPr>
    </w:p>
    <w:p w14:paraId="2C871FE9">
      <w:pPr>
        <w:pStyle w:val="3463"/>
      </w:pPr>
    </w:p>
    <w:p w14:paraId="6A7DBDE0">
      <w:pPr>
        <w:pStyle w:val="3463"/>
      </w:pPr>
    </w:p>
    <w:p w14:paraId="5394CDF6">
      <w:pPr>
        <w:pStyle w:val="3463"/>
      </w:pPr>
    </w:p>
    <w:p w14:paraId="4D032156">
      <w:pPr>
        <w:pStyle w:val="3463"/>
      </w:pPr>
    </w:p>
    <w:p w14:paraId="2D773037">
      <w:pPr>
        <w:pStyle w:val="3463"/>
      </w:pPr>
    </w:p>
    <w:p w14:paraId="6F7492BA">
      <w:pPr>
        <w:rPr>
          <w:rFonts w:ascii="Times New Roman" w:hAnsi="Times New Roman" w:cs="Times New Roman"/>
        </w:rPr>
      </w:pPr>
    </w:p>
    <w:p w14:paraId="662DD41E">
      <w:pPr>
        <w:pStyle w:val="2"/>
        <w:numPr>
          <w:ilvl w:val="0"/>
          <w:numId w:val="0"/>
        </w:numPr>
        <w:rPr>
          <w:spacing w:val="0"/>
        </w:rPr>
      </w:pPr>
      <w:bookmarkStart w:id="705" w:name="_Toc9154958"/>
      <w:bookmarkStart w:id="706" w:name="_Toc166767333"/>
      <w:bookmarkStart w:id="707" w:name="_Toc84971104"/>
      <w:r>
        <w:rPr>
          <w:spacing w:val="0"/>
        </w:rPr>
        <w:t>ГЛАВА 16. РЕЕСТР МЕРОПРИЯТИЙ СХЕМЫ ТЕПЛОСНАБЖЕНИЯ</w:t>
      </w:r>
      <w:bookmarkEnd w:id="705"/>
      <w:bookmarkEnd w:id="706"/>
      <w:bookmarkEnd w:id="707"/>
    </w:p>
    <w:p w14:paraId="072F6821">
      <w:pPr>
        <w:rPr>
          <w:rFonts w:ascii="Times New Roman" w:hAnsi="Times New Roman" w:cs="Times New Roman"/>
          <w:szCs w:val="24"/>
        </w:rPr>
      </w:pPr>
    </w:p>
    <w:p w14:paraId="40BA7CAD">
      <w:pPr>
        <w:pStyle w:val="2"/>
        <w:numPr>
          <w:ilvl w:val="0"/>
          <w:numId w:val="95"/>
        </w:numPr>
        <w:rPr>
          <w:spacing w:val="0"/>
        </w:rPr>
      </w:pPr>
      <w:bookmarkStart w:id="708" w:name="_Toc84971105"/>
      <w:bookmarkStart w:id="709" w:name="_Toc9154959"/>
      <w:bookmarkStart w:id="710" w:name="_Toc166767334"/>
      <w:r>
        <w:rPr>
          <w:spacing w:val="0"/>
        </w:rPr>
        <w:t>Перечень мероприятий по строительству, реконструкции, техническому перевооружению и (или) модернизации источников тепловой энергии</w:t>
      </w:r>
      <w:bookmarkEnd w:id="708"/>
      <w:bookmarkEnd w:id="709"/>
      <w:bookmarkEnd w:id="710"/>
    </w:p>
    <w:p w14:paraId="4D4DC5A6">
      <w:pPr>
        <w:pStyle w:val="3463"/>
      </w:pPr>
      <w:r>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 Другим вариантом предусматривается строительство нового источника теплоснабжения.</w:t>
      </w:r>
    </w:p>
    <w:p w14:paraId="3BA4521D">
      <w:pPr>
        <w:pStyle w:val="3463"/>
      </w:pPr>
      <w:r>
        <w:t>Предлагается следующие мероприятия:</w:t>
      </w:r>
    </w:p>
    <w:p w14:paraId="29EEF016">
      <w:pPr>
        <w:pStyle w:val="3463"/>
        <w:rPr>
          <w:rFonts w:eastAsia="MS Mincho"/>
        </w:rPr>
      </w:pPr>
      <w:r>
        <w:t>1 вариант:</w:t>
      </w:r>
    </w:p>
    <w:p w14:paraId="4E7D55C1">
      <w:pPr>
        <w:pStyle w:val="1832"/>
      </w:pPr>
      <w:r>
        <w:t>Обеспечение потребителей приборами учета тепловой энергии.</w:t>
      </w:r>
      <w:r>
        <w:tab/>
      </w:r>
    </w:p>
    <w:p w14:paraId="394FBE2E">
      <w:pPr>
        <w:pStyle w:val="3463"/>
        <w:rPr>
          <w:rFonts w:eastAsia="MS Mincho"/>
        </w:rPr>
      </w:pPr>
      <w:r>
        <w:t>2 вариант:</w:t>
      </w:r>
    </w:p>
    <w:p w14:paraId="5CD076CA">
      <w:pPr>
        <w:pStyle w:val="1832"/>
      </w:pPr>
      <w:r>
        <w:t>Обеспечение потребителей приборами учета тепловой энергии</w:t>
      </w:r>
    </w:p>
    <w:p w14:paraId="7D0EDADA">
      <w:pPr>
        <w:pStyle w:val="3463"/>
      </w:pPr>
      <w:r>
        <w:t>В течение расчетного срока схемы теплоснабжения (2023-2034 гг.) выполнить монтажные работы по установке приборов учета отпуска и потребления тепловой энергии.</w:t>
      </w:r>
    </w:p>
    <w:p w14:paraId="3DEED83A">
      <w:pPr>
        <w:pStyle w:val="3463"/>
      </w:pPr>
      <w:r>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14:paraId="0EEA0CCE">
      <w:pPr>
        <w:ind w:left="1135" w:hanging="284"/>
        <w:rPr>
          <w:rFonts w:ascii="Times New Roman" w:hAnsi="Times New Roman" w:cs="Times New Roman"/>
        </w:rPr>
      </w:pPr>
    </w:p>
    <w:p w14:paraId="43F9E53F">
      <w:pPr>
        <w:pStyle w:val="2"/>
        <w:numPr>
          <w:ilvl w:val="0"/>
          <w:numId w:val="75"/>
        </w:numPr>
        <w:ind w:left="1066" w:hanging="357"/>
        <w:rPr>
          <w:spacing w:val="0"/>
        </w:rPr>
      </w:pPr>
      <w:bookmarkStart w:id="711" w:name="_Toc166767335"/>
      <w:bookmarkStart w:id="712" w:name="_Toc9154960"/>
      <w:bookmarkStart w:id="713" w:name="_Toc84971106"/>
      <w:r>
        <w:rPr>
          <w:spacing w:val="0"/>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711"/>
      <w:bookmarkEnd w:id="712"/>
      <w:bookmarkEnd w:id="713"/>
    </w:p>
    <w:p w14:paraId="64DC7461">
      <w:pPr>
        <w:pStyle w:val="3463"/>
      </w:pPr>
      <w:r>
        <w:t>Согласно данным администрации на территории Чаинского сельсовета предусматривается:</w:t>
      </w:r>
    </w:p>
    <w:p w14:paraId="7869ACEA">
      <w:pPr>
        <w:pStyle w:val="3463"/>
        <w:rPr>
          <w:rFonts w:eastAsia="MS Mincho"/>
        </w:rPr>
      </w:pPr>
      <w:r>
        <w:t>1 вариант:</w:t>
      </w:r>
    </w:p>
    <w:p w14:paraId="091B7AA2">
      <w:pPr>
        <w:pStyle w:val="1832"/>
      </w:pPr>
      <w:r>
        <w:t>Ремонт и замена ветхих тепловых сетей по мере износа</w:t>
      </w:r>
    </w:p>
    <w:p w14:paraId="7E3C426F">
      <w:pPr>
        <w:pStyle w:val="3463"/>
      </w:pPr>
      <w:r>
        <w:t>2 вариант:</w:t>
      </w:r>
    </w:p>
    <w:p w14:paraId="0126F098">
      <w:pPr>
        <w:pStyle w:val="1832"/>
      </w:pPr>
      <w:r>
        <w:t>Реконструкции тепловых сетей для обеспечения перспективных приростов тепловой нагрузки (подключения новых потребителей тепловой энергии), в том числе с изменением диаметров трубопроводов</w:t>
      </w:r>
    </w:p>
    <w:p w14:paraId="0EE4BE38">
      <w:pPr>
        <w:pStyle w:val="1832"/>
      </w:pPr>
      <w:r>
        <w:t xml:space="preserve">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w:t>
      </w:r>
    </w:p>
    <w:p w14:paraId="78623259">
      <w:pPr>
        <w:pStyle w:val="1832"/>
      </w:pPr>
      <w:r>
        <w:t>Ремонт и замена ветхих тепловых сетей по мере износа</w:t>
      </w:r>
    </w:p>
    <w:p w14:paraId="6A326F86">
      <w:pPr>
        <w:ind w:left="1135"/>
        <w:rPr>
          <w:rFonts w:ascii="Times New Roman" w:hAnsi="Times New Roman" w:cs="Times New Roman"/>
          <w:szCs w:val="24"/>
        </w:rPr>
      </w:pPr>
    </w:p>
    <w:p w14:paraId="2BED56CD">
      <w:pPr>
        <w:pStyle w:val="2"/>
        <w:numPr>
          <w:ilvl w:val="0"/>
          <w:numId w:val="75"/>
        </w:numPr>
        <w:ind w:left="1066" w:hanging="357"/>
        <w:rPr>
          <w:spacing w:val="0"/>
        </w:rPr>
      </w:pPr>
      <w:bookmarkStart w:id="714" w:name="_Toc9154961"/>
      <w:bookmarkStart w:id="715" w:name="_Toc84971107"/>
      <w:bookmarkStart w:id="716" w:name="_Toc166767336"/>
      <w:r>
        <w:rPr>
          <w:spacing w:val="0"/>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714"/>
      <w:bookmarkEnd w:id="715"/>
      <w:bookmarkEnd w:id="716"/>
    </w:p>
    <w:p w14:paraId="4B27B842">
      <w:pPr>
        <w:pStyle w:val="3463"/>
      </w:pPr>
      <w:r>
        <w:t>Переход на закрытую схему ГВС не требуется.</w:t>
      </w:r>
    </w:p>
    <w:p w14:paraId="4DD4A83F">
      <w:pPr>
        <w:rPr>
          <w:rFonts w:ascii="Times New Roman" w:hAnsi="Times New Roman" w:cs="Times New Roman"/>
          <w:szCs w:val="24"/>
        </w:rPr>
      </w:pPr>
    </w:p>
    <w:p w14:paraId="724764C8">
      <w:pPr>
        <w:pStyle w:val="2"/>
        <w:numPr>
          <w:ilvl w:val="0"/>
          <w:numId w:val="0"/>
        </w:numPr>
        <w:rPr>
          <w:spacing w:val="0"/>
        </w:rPr>
      </w:pPr>
      <w:bookmarkStart w:id="717" w:name="_Toc84971108"/>
      <w:bookmarkStart w:id="718" w:name="_Toc9154962"/>
      <w:bookmarkStart w:id="719" w:name="_Toc166767337"/>
      <w:r>
        <w:rPr>
          <w:spacing w:val="0"/>
        </w:rPr>
        <w:t>ГЛАВА 17. ЗАМЕЧАНИЯ И ПРЕДЛОЖЕНИЯ К ПРОЕКТУ СХЕМЫ ТЕПЛОСНАБЖЕНИЯ</w:t>
      </w:r>
      <w:bookmarkEnd w:id="717"/>
      <w:bookmarkEnd w:id="718"/>
      <w:bookmarkEnd w:id="719"/>
    </w:p>
    <w:p w14:paraId="37F23C13">
      <w:pPr>
        <w:rPr>
          <w:rFonts w:ascii="Times New Roman" w:hAnsi="Times New Roman" w:cs="Times New Roman"/>
          <w:szCs w:val="24"/>
        </w:rPr>
      </w:pPr>
    </w:p>
    <w:p w14:paraId="62F782A3">
      <w:pPr>
        <w:pStyle w:val="2"/>
        <w:numPr>
          <w:ilvl w:val="0"/>
          <w:numId w:val="96"/>
        </w:numPr>
        <w:rPr>
          <w:spacing w:val="0"/>
        </w:rPr>
      </w:pPr>
      <w:bookmarkStart w:id="720" w:name="_Toc84971109"/>
      <w:bookmarkStart w:id="721" w:name="_Toc166767338"/>
      <w:r>
        <w:rPr>
          <w:spacing w:val="0"/>
        </w:rPr>
        <w:t>Перечень всех замечаний и предложений, поступивших при разработке, утверждении и актуализации схемы теплоснабжения</w:t>
      </w:r>
      <w:bookmarkEnd w:id="720"/>
      <w:bookmarkEnd w:id="721"/>
    </w:p>
    <w:p w14:paraId="4C5B89F8">
      <w:pPr>
        <w:pStyle w:val="3463"/>
      </w:pPr>
      <w:r>
        <w:t>Замечания и предложения к проекту схемы теплоснабжения отсутствуют.</w:t>
      </w:r>
    </w:p>
    <w:p w14:paraId="6EC8D85E">
      <w:pPr>
        <w:rPr>
          <w:rFonts w:ascii="Times New Roman" w:hAnsi="Times New Roman" w:cs="Times New Roman"/>
          <w:szCs w:val="24"/>
        </w:rPr>
      </w:pPr>
    </w:p>
    <w:p w14:paraId="2A216FDB">
      <w:pPr>
        <w:pStyle w:val="2"/>
        <w:numPr>
          <w:ilvl w:val="0"/>
          <w:numId w:val="96"/>
        </w:numPr>
        <w:rPr>
          <w:spacing w:val="0"/>
        </w:rPr>
      </w:pPr>
      <w:bookmarkStart w:id="722" w:name="_Toc84971110"/>
      <w:bookmarkStart w:id="723" w:name="_Toc166767339"/>
      <w:r>
        <w:rPr>
          <w:spacing w:val="0"/>
        </w:rPr>
        <w:t>Ответы разработчиков проекта схемы теплоснабжения на замечания и предложения</w:t>
      </w:r>
      <w:bookmarkEnd w:id="722"/>
      <w:bookmarkEnd w:id="723"/>
    </w:p>
    <w:p w14:paraId="5FCCF900">
      <w:pPr>
        <w:pStyle w:val="3463"/>
      </w:pPr>
      <w:r>
        <w:t>Замечания и предложения к проекту схемы теплоснабжения отсутствуют.</w:t>
      </w:r>
    </w:p>
    <w:p w14:paraId="55796A09">
      <w:pPr>
        <w:rPr>
          <w:rFonts w:ascii="Times New Roman" w:hAnsi="Times New Roman" w:cs="Times New Roman"/>
          <w:szCs w:val="24"/>
        </w:rPr>
      </w:pPr>
    </w:p>
    <w:p w14:paraId="2DE5D0D5">
      <w:pPr>
        <w:pStyle w:val="2"/>
        <w:numPr>
          <w:ilvl w:val="0"/>
          <w:numId w:val="96"/>
        </w:numPr>
        <w:rPr>
          <w:spacing w:val="0"/>
        </w:rPr>
      </w:pPr>
      <w:bookmarkStart w:id="724" w:name="_Toc166767340"/>
      <w:bookmarkStart w:id="725" w:name="_Toc84971111"/>
      <w:r>
        <w:rPr>
          <w:spacing w:val="0"/>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24"/>
      <w:bookmarkEnd w:id="725"/>
    </w:p>
    <w:p w14:paraId="648954FE">
      <w:pPr>
        <w:pStyle w:val="3463"/>
      </w:pPr>
      <w:r>
        <w:t>Замечания и предложения к проекту схемы теплоснабжения отсутствуют.</w:t>
      </w:r>
    </w:p>
    <w:p w14:paraId="038E7768">
      <w:pPr>
        <w:spacing w:after="0" w:line="360" w:lineRule="auto"/>
        <w:rPr>
          <w:rFonts w:ascii="Times New Roman" w:hAnsi="Times New Roman" w:cs="Times New Roman"/>
          <w:sz w:val="24"/>
          <w:szCs w:val="24"/>
        </w:rPr>
      </w:pPr>
    </w:p>
    <w:p w14:paraId="0B87902D">
      <w:pPr>
        <w:pStyle w:val="2"/>
        <w:numPr>
          <w:ilvl w:val="0"/>
          <w:numId w:val="0"/>
        </w:numPr>
        <w:ind w:left="1066"/>
        <w:rPr>
          <w:spacing w:val="0"/>
        </w:rPr>
      </w:pPr>
      <w:bookmarkStart w:id="726" w:name="_Toc166767341"/>
      <w:r>
        <w:rPr>
          <w:spacing w:val="0"/>
        </w:rPr>
        <w:t>ГЛАВА 18. ОЦЕНКА ЭКОЛОГИЧЕСКОЙ БЕЗОПАСНОСТИ ТЕПЛОСНАБЖЕНИЯ</w:t>
      </w:r>
      <w:bookmarkEnd w:id="726"/>
    </w:p>
    <w:p w14:paraId="6AB2B515">
      <w:pPr>
        <w:pStyle w:val="2"/>
        <w:numPr>
          <w:ilvl w:val="0"/>
          <w:numId w:val="0"/>
        </w:numPr>
        <w:ind w:left="710"/>
        <w:rPr>
          <w:spacing w:val="0"/>
        </w:rPr>
      </w:pPr>
      <w:bookmarkStart w:id="727" w:name="_Toc166767342"/>
      <w:r>
        <w:rPr>
          <w:spacing w:val="0"/>
        </w:rPr>
        <w:t>1.</w:t>
      </w:r>
      <w:r>
        <w:rPr>
          <w:spacing w:val="0"/>
        </w:rPr>
        <w:tab/>
      </w:r>
      <w:r>
        <w:rPr>
          <w:spacing w:val="0"/>
        </w:rPr>
        <w:t>Обеспечение экологической безопасности теплоснабжения Чаинского сельсовета</w:t>
      </w:r>
      <w:bookmarkEnd w:id="727"/>
    </w:p>
    <w:p w14:paraId="64D9E34F">
      <w:pPr>
        <w:pStyle w:val="2"/>
        <w:numPr>
          <w:ilvl w:val="0"/>
          <w:numId w:val="0"/>
        </w:numPr>
        <w:ind w:left="710"/>
        <w:rPr>
          <w:spacing w:val="0"/>
        </w:rPr>
      </w:pPr>
      <w:bookmarkStart w:id="728" w:name="_Toc166767343"/>
      <w:r>
        <w:rPr>
          <w:spacing w:val="0"/>
        </w:rPr>
        <w:t>1.1 Общие положения</w:t>
      </w:r>
      <w:bookmarkEnd w:id="728"/>
    </w:p>
    <w:p w14:paraId="15F23122">
      <w:pPr>
        <w:pStyle w:val="3463"/>
        <w:rPr>
          <w:lang w:bidi="en-US"/>
        </w:rPr>
      </w:pPr>
      <w:r>
        <w:rPr>
          <w:lang w:bidi="en-US"/>
        </w:rPr>
        <w:t>Обеспечение экологической безопасности теплоснабжения является одним из общих принципов организации отношений и основы государственной политики в сфере теплоснабжения, установленных ст.3 Федерального Закона от 27.10.2010 № 190-ФЗ «О теплоснабжении».</w:t>
      </w:r>
    </w:p>
    <w:p w14:paraId="07539A41">
      <w:pPr>
        <w:pStyle w:val="3463"/>
        <w:rPr>
          <w:lang w:bidi="en-US"/>
        </w:rPr>
      </w:pPr>
      <w:r>
        <w:rPr>
          <w:lang w:bidi="en-US"/>
        </w:rPr>
        <w:t>Бережное отношение к окружающей среде – один из стратегических приоритетов теплоснабжающих компаний. Организации осознают свою ответственность перед обществом в данном вопросе, объективно оценивают и стремятся минимизировать экологические риски, наращивают инвестиции в природоохранные программы.</w:t>
      </w:r>
    </w:p>
    <w:p w14:paraId="2D516C3B">
      <w:pPr>
        <w:pStyle w:val="3463"/>
        <w:rPr>
          <w:lang w:bidi="en-US"/>
        </w:rPr>
      </w:pPr>
      <w:r>
        <w:rPr>
          <w:lang w:bidi="en-US"/>
        </w:rPr>
        <w:t>Стратегическими целями обеспечения экологической безопасности и рационального природопользования являются:</w:t>
      </w:r>
    </w:p>
    <w:p w14:paraId="27B1EB40">
      <w:pPr>
        <w:pStyle w:val="1832"/>
        <w:rPr>
          <w:lang w:bidi="en-US"/>
        </w:rPr>
      </w:pPr>
      <w:r>
        <w:rPr>
          <w:lang w:bidi="en-US"/>
        </w:rPr>
        <w:t>снижение техногенной нагрузки и поддержание благоприятного состояния природной среды и среды обитания человека;</w:t>
      </w:r>
    </w:p>
    <w:p w14:paraId="6F9ACB97">
      <w:pPr>
        <w:pStyle w:val="1832"/>
        <w:rPr>
          <w:lang w:bidi="en-US"/>
        </w:rPr>
      </w:pPr>
      <w:r>
        <w:rPr>
          <w:lang w:bidi="en-US"/>
        </w:rPr>
        <w:t>недопущение экологического ущерба от хозяйственной деятельности;</w:t>
      </w:r>
    </w:p>
    <w:p w14:paraId="20815BCA">
      <w:pPr>
        <w:pStyle w:val="1832"/>
        <w:rPr>
          <w:lang w:bidi="en-US"/>
        </w:rPr>
      </w:pPr>
      <w:r>
        <w:rPr>
          <w:lang w:bidi="en-US"/>
        </w:rPr>
        <w:t>сохранение биологического разнообразия в условиях нарастающей антропогенной нагрузки;</w:t>
      </w:r>
    </w:p>
    <w:p w14:paraId="1DAB18A5">
      <w:pPr>
        <w:pStyle w:val="1832"/>
        <w:rPr>
          <w:lang w:bidi="en-US"/>
        </w:rPr>
      </w:pPr>
      <w:r>
        <w:rPr>
          <w:lang w:bidi="en-US"/>
        </w:rPr>
        <w:t>рациональное использование, восстановление и охрана природных ресурсов.</w:t>
      </w:r>
    </w:p>
    <w:p w14:paraId="47DD37A0">
      <w:pPr>
        <w:pStyle w:val="1832"/>
        <w:rPr>
          <w:lang w:bidi="en-US"/>
        </w:rPr>
      </w:pPr>
      <w:r>
        <w:rPr>
          <w:lang w:bidi="en-US"/>
        </w:rPr>
        <w:t>В</w:t>
      </w:r>
      <w:r>
        <w:rPr>
          <w:lang w:bidi="en-US"/>
        </w:rPr>
        <w:tab/>
      </w:r>
      <w:r>
        <w:rPr>
          <w:lang w:bidi="en-US"/>
        </w:rPr>
        <w:t>соответствии</w:t>
      </w:r>
      <w:r>
        <w:rPr>
          <w:lang w:bidi="en-US"/>
        </w:rPr>
        <w:tab/>
      </w:r>
      <w:r>
        <w:rPr>
          <w:lang w:bidi="en-US"/>
        </w:rPr>
        <w:t>с</w:t>
      </w:r>
      <w:r>
        <w:rPr>
          <w:lang w:bidi="en-US"/>
        </w:rPr>
        <w:tab/>
      </w:r>
      <w:r>
        <w:rPr>
          <w:lang w:bidi="en-US"/>
        </w:rPr>
        <w:t>этими</w:t>
      </w:r>
      <w:r>
        <w:rPr>
          <w:lang w:bidi="en-US"/>
        </w:rPr>
        <w:tab/>
      </w:r>
      <w:r>
        <w:rPr>
          <w:lang w:bidi="en-US"/>
        </w:rPr>
        <w:t>целями</w:t>
      </w:r>
      <w:r>
        <w:rPr>
          <w:lang w:bidi="en-US"/>
        </w:rPr>
        <w:tab/>
      </w:r>
      <w:r>
        <w:rPr>
          <w:lang w:bidi="en-US"/>
        </w:rPr>
        <w:t>теплоснабжающие</w:t>
      </w:r>
      <w:r>
        <w:rPr>
          <w:lang w:bidi="en-US"/>
        </w:rPr>
        <w:tab/>
      </w:r>
      <w:r>
        <w:rPr>
          <w:lang w:bidi="en-US"/>
        </w:rPr>
        <w:t>организации</w:t>
      </w:r>
      <w:r>
        <w:rPr>
          <w:lang w:bidi="en-US"/>
        </w:rPr>
        <w:tab/>
      </w:r>
      <w:r>
        <w:rPr>
          <w:lang w:bidi="en-US"/>
        </w:rPr>
        <w:t>выделяют следующие приоритетные направления деятельности:</w:t>
      </w:r>
    </w:p>
    <w:p w14:paraId="0CABCC1F">
      <w:pPr>
        <w:pStyle w:val="1832"/>
        <w:rPr>
          <w:lang w:bidi="en-US"/>
        </w:rPr>
      </w:pPr>
      <w:r>
        <w:rPr>
          <w:lang w:bidi="en-US"/>
        </w:rPr>
        <w:t>управление рисками в области обеспечения экологической безопасности;</w:t>
      </w:r>
    </w:p>
    <w:p w14:paraId="35C27051">
      <w:pPr>
        <w:pStyle w:val="1832"/>
        <w:rPr>
          <w:lang w:bidi="en-US"/>
        </w:rPr>
      </w:pPr>
      <w:r>
        <w:rPr>
          <w:lang w:bidi="en-US"/>
        </w:rPr>
        <w:t>экологический мониторинг и производственный экологический контроль;</w:t>
      </w:r>
    </w:p>
    <w:p w14:paraId="7F5BAFF5">
      <w:pPr>
        <w:pStyle w:val="1832"/>
        <w:rPr>
          <w:lang w:bidi="en-US"/>
        </w:rPr>
      </w:pPr>
      <w:r>
        <w:rPr>
          <w:lang w:bidi="en-US"/>
        </w:rPr>
        <w:t>управление системой предупреждения, локализации аварийных ситуаций и ликвидации их последствий;</w:t>
      </w:r>
    </w:p>
    <w:p w14:paraId="7B7A56B7">
      <w:pPr>
        <w:pStyle w:val="1832"/>
        <w:rPr>
          <w:lang w:bidi="en-US"/>
        </w:rPr>
      </w:pPr>
      <w:r>
        <w:rPr>
          <w:lang w:bidi="en-US"/>
        </w:rPr>
        <w:t>развитие программ по утилизации/обезвреживанию отходов производства;</w:t>
      </w:r>
    </w:p>
    <w:p w14:paraId="1F5DAF7B">
      <w:pPr>
        <w:pStyle w:val="1832"/>
        <w:rPr>
          <w:lang w:bidi="en-US"/>
        </w:rPr>
      </w:pPr>
      <w:r>
        <w:rPr>
          <w:lang w:bidi="en-US"/>
        </w:rPr>
        <w:t>обучение и развитие персонала в области экологической безопасности.</w:t>
      </w:r>
    </w:p>
    <w:p w14:paraId="6821C50B">
      <w:pPr>
        <w:pStyle w:val="3463"/>
        <w:rPr>
          <w:lang w:bidi="en-US"/>
        </w:rPr>
      </w:pPr>
      <w:r>
        <w:rPr>
          <w:lang w:bidi="en-US"/>
        </w:rPr>
        <w:t>Задача, решаемая в результате разработки настоящей главы - оценить, каким образом мероприятия, предусмотренные Схемой теплоснабжения, повлияют на состояние загрязнения атмосферного воздуха.</w:t>
      </w:r>
    </w:p>
    <w:p w14:paraId="72911C26">
      <w:pPr>
        <w:pStyle w:val="3463"/>
        <w:rPr>
          <w:lang w:bidi="en-US"/>
        </w:rPr>
      </w:pPr>
      <w:r>
        <w:rPr>
          <w:lang w:bidi="en-US"/>
        </w:rPr>
        <w:t>Для решения указанной задачи:</w:t>
      </w:r>
    </w:p>
    <w:p w14:paraId="43F1BFE3">
      <w:pPr>
        <w:pStyle w:val="1832"/>
        <w:rPr>
          <w:lang w:bidi="en-US"/>
        </w:rPr>
      </w:pPr>
      <w:r>
        <w:rPr>
          <w:lang w:bidi="en-US"/>
        </w:rPr>
        <w:t>проведен анализ нормативной природоохранной документации по источникам теплоснабжения;</w:t>
      </w:r>
    </w:p>
    <w:p w14:paraId="2C5B3877">
      <w:pPr>
        <w:pStyle w:val="1832"/>
        <w:rPr>
          <w:lang w:bidi="en-US"/>
        </w:rPr>
      </w:pPr>
      <w:r>
        <w:rPr>
          <w:lang w:bidi="en-US"/>
        </w:rPr>
        <w:t>определены объекты, осуществляющие наибольшую выработку тепловой энергии, и соответственно, значительно больше осуществляющие выбросы загрязняющих веществ в атмосферу, что в свою очередь, приводит к большему негативному воздействию на атмосферный воздух;</w:t>
      </w:r>
    </w:p>
    <w:p w14:paraId="4291EE45">
      <w:pPr>
        <w:pStyle w:val="1832"/>
        <w:rPr>
          <w:lang w:bidi="en-US"/>
        </w:rPr>
      </w:pPr>
      <w:r>
        <w:rPr>
          <w:lang w:bidi="en-US"/>
        </w:rPr>
        <w:t>определены изменения объемов валовых (годовых) выбросов загрязняющих веществ в атмосферу от рассматриваемых источников теплоснабжения при развитии схемы теплоснабжения по предпочтительному варианту;</w:t>
      </w:r>
    </w:p>
    <w:p w14:paraId="736E9A04">
      <w:pPr>
        <w:pStyle w:val="1832"/>
        <w:rPr>
          <w:lang w:bidi="en-US"/>
        </w:rPr>
      </w:pPr>
      <w:r>
        <w:rPr>
          <w:lang w:bidi="en-US"/>
        </w:rPr>
        <w:t xml:space="preserve"> проведена оценка существующего состояние (по данным о параметрах источников выбросов из проектов нормативов ПДВ загрязняющих веществ в атмосферный воздух);</w:t>
      </w:r>
    </w:p>
    <w:p w14:paraId="75177A32">
      <w:pPr>
        <w:pStyle w:val="1832"/>
        <w:rPr>
          <w:lang w:bidi="en-US"/>
        </w:rPr>
      </w:pPr>
      <w:r>
        <w:rPr>
          <w:lang w:bidi="en-US"/>
        </w:rPr>
        <w:t>определено прогнозируемое перспективное состояние (с учетом прироста нагрузок, топливопотребления и других мероприятий по схеме развития теплоснабжения). При определении оценки воздействия системы теплоснабжения на экологию использованы действующие нормативно правовые акты и нормативно-технические</w:t>
      </w:r>
    </w:p>
    <w:p w14:paraId="20B7BBFD">
      <w:pPr>
        <w:pStyle w:val="1832"/>
        <w:rPr>
          <w:lang w:bidi="en-US"/>
        </w:rPr>
      </w:pPr>
      <w:r>
        <w:rPr>
          <w:lang w:bidi="en-US"/>
        </w:rPr>
        <w:t>документы, в сфере экологии и природопользования:</w:t>
      </w:r>
    </w:p>
    <w:p w14:paraId="43B39B12">
      <w:pPr>
        <w:pStyle w:val="3463"/>
        <w:rPr>
          <w:lang w:bidi="en-US"/>
        </w:rPr>
      </w:pPr>
      <w:r>
        <w:rPr>
          <w:lang w:bidi="en-US"/>
        </w:rPr>
        <w:t>Федеральный закон от 04.05.1999 г. № 96-ФЗ «Об охране атмосферного воздуха»;</w:t>
      </w:r>
    </w:p>
    <w:p w14:paraId="5C50EA4A">
      <w:pPr>
        <w:pStyle w:val="3463"/>
        <w:rPr>
          <w:lang w:bidi="en-US"/>
        </w:rPr>
      </w:pPr>
      <w:r>
        <w:rPr>
          <w:lang w:bidi="en-US"/>
        </w:rPr>
        <w:t>При Минприроды России от 06.06.2017 г. № 273 «Об утверждении методов расчетов рассеивания выбросов вредных (загрязняющих) веществ в атмосферном воздухе»;</w:t>
      </w:r>
    </w:p>
    <w:p w14:paraId="2738F02D">
      <w:pPr>
        <w:pStyle w:val="3463"/>
        <w:rPr>
          <w:lang w:bidi="en-US"/>
        </w:rPr>
      </w:pPr>
      <w:r>
        <w:rPr>
          <w:lang w:bidi="en-US"/>
        </w:rPr>
        <w:t>Распоряжение Правительства РФ от 08.07.2015 г.№ 1316-р «Об утверждении перечня загрязняющих веществ, в отношении которых применяются меры государственного регулирования в области охраны окружающей среды»;</w:t>
      </w:r>
    </w:p>
    <w:p w14:paraId="4E62B947">
      <w:pPr>
        <w:pStyle w:val="3463"/>
        <w:rPr>
          <w:lang w:bidi="en-US"/>
        </w:rPr>
      </w:pPr>
      <w:r>
        <w:rPr>
          <w:lang w:bidi="en-US"/>
        </w:rPr>
        <w:t>Приказ Минприроды России от 07.08.2018 года № 352 «Об утверждении Порядка проведения инвентаризации стационарных источников и выбросов вредных (загрязняющих) веществ в атмосферный воздух, корректировки ее данных, документирования и хранения данных, полученных в результате проведения и хранения данных, полученных в результате проведения таких инвентаризации и корректировки»;</w:t>
      </w:r>
    </w:p>
    <w:p w14:paraId="3C6AA4D9">
      <w:pPr>
        <w:pStyle w:val="3463"/>
        <w:rPr>
          <w:lang w:bidi="en-US"/>
        </w:rPr>
      </w:pPr>
      <w:r>
        <w:rPr>
          <w:lang w:bidi="en-US"/>
        </w:rPr>
        <w:t>Приказ Минприроды России от 11.08.2020 N 581 «Об утверждении методики разработки (расчета) и установления нормативов допустимых выбросов загрязняющих веществ в атмосферный воздух»;</w:t>
      </w:r>
    </w:p>
    <w:p w14:paraId="6242DA51">
      <w:pPr>
        <w:pStyle w:val="3463"/>
        <w:rPr>
          <w:lang w:bidi="en-US"/>
        </w:rPr>
      </w:pPr>
      <w:r>
        <w:rPr>
          <w:lang w:bidi="en-US"/>
        </w:rPr>
        <w:t>«Методика определения выбросов загрязняющих веществ в атмосферу при сжигании топлива в котлах производительностью менее 30 тонн пара в час или менее 20 Гкал в час» (утв. Госкомэкологией России 09.07.1999).</w:t>
      </w:r>
    </w:p>
    <w:p w14:paraId="39BE4C30">
      <w:pPr>
        <w:pStyle w:val="3463"/>
        <w:rPr>
          <w:lang w:bidi="en-US"/>
        </w:rPr>
      </w:pPr>
      <w:r>
        <w:rPr>
          <w:lang w:bidi="en-US"/>
        </w:rPr>
        <w:t>При выполнении разработки настоящих обосновывающих материалов использованы исходные данные из проектов нормативов ПДВ загрязняющих веществ в атмосферный воздух, представленных теплоснабжающими организациями по запросам разработчика схемы теплоснабжения.</w:t>
      </w:r>
    </w:p>
    <w:p w14:paraId="547DA374">
      <w:pPr>
        <w:pStyle w:val="2"/>
        <w:numPr>
          <w:ilvl w:val="0"/>
          <w:numId w:val="0"/>
        </w:numPr>
        <w:ind w:left="710"/>
        <w:rPr>
          <w:spacing w:val="0"/>
        </w:rPr>
      </w:pPr>
      <w:bookmarkStart w:id="729" w:name="_Toc166767344"/>
      <w:r>
        <w:rPr>
          <w:spacing w:val="0"/>
        </w:rPr>
        <w:t>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bookmarkEnd w:id="729"/>
    </w:p>
    <w:p w14:paraId="72F4870F">
      <w:pPr>
        <w:pStyle w:val="3463"/>
        <w:rPr>
          <w:lang w:bidi="en-US"/>
        </w:rPr>
      </w:pPr>
      <w:r>
        <w:rPr>
          <w:lang w:bidi="en-US"/>
        </w:rPr>
        <w:t>Сведения об объемах выбросов вредных веществ по существующему состоянию приняты в соответствии с данными о фактических выбросах, приведенных в проектах нормативов ПДВ загрязняющих веществ в атмосферный воздух для источников тепловой энергии (мощности) с учетом изменений потребления топлива (исходя из фактических сведений по расходу топлива).</w:t>
      </w:r>
    </w:p>
    <w:p w14:paraId="29EE3633">
      <w:pPr>
        <w:pStyle w:val="3463"/>
        <w:rPr>
          <w:lang w:bidi="en-US"/>
        </w:rPr>
      </w:pPr>
      <w:r>
        <w:rPr>
          <w:lang w:bidi="en-US"/>
        </w:rPr>
        <w:t>Производственный контроль в области охраны окружающей среды (производственный экологический контроль) на предприятии осуществляется в целях соблюдения требований в области охраны окружающей среды согласно ст. 67 Федерального закона от 10.01.2002 № 7-ФЗ «Об охране окружающей среды».</w:t>
      </w:r>
    </w:p>
    <w:p w14:paraId="32A1FDCC">
      <w:pPr>
        <w:pStyle w:val="3463"/>
        <w:rPr>
          <w:lang w:bidi="en-US"/>
        </w:rPr>
      </w:pPr>
      <w:r>
        <w:rPr>
          <w:lang w:bidi="en-US"/>
        </w:rPr>
        <w:t>Производственный контроль за уровнями загрязнения атмосферного воздуха на границе санитарно-защитной зоны (далее - производственный контроль) проводится согласно требований ст. 20, ст. 32 Федерального закона от 30.03.99. № 52-ФЗ «О санитарно-эпидемиологическом благополучии населения», Санитарных правил СП 1.1.1058-01 «Организация и проведение производственного контроля за соблюдением санитарных правил и выполнением санитарно-противоэпидемических (профилактических) мероприятий» 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мероприятия.</w:t>
      </w:r>
    </w:p>
    <w:p w14:paraId="0B924897">
      <w:pPr>
        <w:pStyle w:val="3463"/>
        <w:rPr>
          <w:lang w:bidi="en-US"/>
        </w:rPr>
      </w:pPr>
      <w:r>
        <w:rPr>
          <w:lang w:bidi="en-US"/>
        </w:rPr>
        <w:t>Расчет объема валовых выбросов источников тепловой энергии осуществляется в соответствии с:</w:t>
      </w:r>
    </w:p>
    <w:p w14:paraId="05F7754B">
      <w:pPr>
        <w:pStyle w:val="3463"/>
        <w:rPr>
          <w:lang w:bidi="en-US"/>
        </w:rPr>
      </w:pPr>
      <w:r>
        <w:rPr>
          <w:lang w:bidi="en-US"/>
        </w:rPr>
        <w:t>Методикой определения выбросов загрязняющих веществ в атмосферу при сжигании топлива в котлах производительностью менее 30 тонн пара в час или менее 20 Гкал в час, Москва, 1999;</w:t>
      </w:r>
    </w:p>
    <w:p w14:paraId="015B66B6">
      <w:pPr>
        <w:pStyle w:val="3463"/>
        <w:rPr>
          <w:lang w:bidi="en-US"/>
        </w:rPr>
      </w:pPr>
      <w:r>
        <w:rPr>
          <w:lang w:bidi="en-US"/>
        </w:rPr>
        <w:t>Приказом Минприроды России от 11.08.2020 N 581 "Об утверждении методики разработки (расчета) и установления нормативов допустимых выбросов загрязняющих веществ в атмосферный воздух".</w:t>
      </w:r>
    </w:p>
    <w:p w14:paraId="2A800AE4">
      <w:pPr>
        <w:pStyle w:val="3463"/>
        <w:rPr>
          <w:lang w:bidi="en-US"/>
        </w:rPr>
      </w:pPr>
      <w:r>
        <w:rPr>
          <w:lang w:bidi="en-US"/>
        </w:rPr>
        <w:t>Значения суммарных годовых (валовых) выбросов определенного ЗВ из ИЗАВ (т/год) рассчитываются исходя из определенной на основании инструментальных методов средней мощности выброса ЗВ из конкретного ИЗАВ при данном режиме и суммарной продолжительности (в часах) работы ИЗАВ в данном режиме в течение года.</w:t>
      </w:r>
    </w:p>
    <w:p w14:paraId="0D2E9E34">
      <w:pPr>
        <w:pStyle w:val="3463"/>
        <w:rPr>
          <w:lang w:bidi="en-US"/>
        </w:rPr>
      </w:pPr>
      <w:r>
        <w:rPr>
          <w:lang w:bidi="en-US"/>
        </w:rPr>
        <w:t>При использовании расчетных способов значения суммарных годовых (валовых) выбросов определяются исходя из расчетных средних за год значений выбросов (выделений) конкретного ЗВ (в г/час или г/кг), определенных по расходу сырья, материалов, топлива, энергии или по выпущенной продукции, и наибольшей продолжительности (в часах) работы источника выделения или ИЗАВ в течение года или расхода сырья, материалов, топлива, энергии и выпущенной продукции за год.</w:t>
      </w:r>
    </w:p>
    <w:p w14:paraId="5077F9E8">
      <w:pPr>
        <w:pStyle w:val="3463"/>
        <w:rPr>
          <w:lang w:bidi="en-US"/>
        </w:rPr>
      </w:pPr>
      <w:r>
        <w:rPr>
          <w:lang w:bidi="en-US"/>
        </w:rPr>
        <w:t>Суммарный годовой (валовый) выброс ЗВ (т/год) определяется с учетом нестационарности выбросов ЗВ во времени, в том числе остановок на профилактический ремонт технологического оборудования и ГОУ.</w:t>
      </w:r>
    </w:p>
    <w:p w14:paraId="25BB26A4">
      <w:pPr>
        <w:pStyle w:val="3463"/>
        <w:rPr>
          <w:lang w:bidi="en-US"/>
        </w:rPr>
      </w:pPr>
      <w:r>
        <w:rPr>
          <w:lang w:bidi="en-US"/>
        </w:rPr>
        <w:t>При производственном процессе циклического характера и работе с конкретной, характерной для данного производства нагрузкой, годовой выброс конкретного ЗВ рассчитывается исходя из числа повторений рассматриваемого производственного цикла за год и среднегодовой величины выброса, рассматриваемого ЗВ для одного производственного цикла.</w:t>
      </w:r>
    </w:p>
    <w:p w14:paraId="17C62C36">
      <w:pPr>
        <w:pStyle w:val="3463"/>
        <w:rPr>
          <w:lang w:bidi="en-US"/>
        </w:rPr>
      </w:pPr>
      <w:r>
        <w:rPr>
          <w:lang w:bidi="en-US"/>
        </w:rPr>
        <w:t>Годовой выброс ЗВ (т/год) от всего объекта ОНВ рассчитывается как сумма годовых выбросов этого ЗВ из всех ИЗАВ данного объекта ОНВ.</w:t>
      </w:r>
    </w:p>
    <w:p w14:paraId="289AC3CC">
      <w:pPr>
        <w:pStyle w:val="3463"/>
        <w:rPr>
          <w:b/>
        </w:rPr>
      </w:pPr>
      <w:r>
        <w:rPr>
          <w:b/>
        </w:rPr>
        <w:t>Таблица 18.1.2.1. - Технические характеристики котельной 2023 году</w:t>
      </w:r>
    </w:p>
    <w:p w14:paraId="6120B13E">
      <w:pPr>
        <w:spacing w:after="0" w:line="360" w:lineRule="auto"/>
        <w:rPr>
          <w:rFonts w:ascii="Times New Roman" w:hAnsi="Times New Roman" w:cs="Times New Roman"/>
          <w:sz w:val="24"/>
          <w:szCs w:val="24"/>
        </w:rPr>
      </w:pPr>
    </w:p>
    <w:tbl>
      <w:tblPr>
        <w:tblStyle w:val="12"/>
        <w:tblW w:w="5000" w:type="pct"/>
        <w:tblInd w:w="0" w:type="dxa"/>
        <w:tblLayout w:type="autofit"/>
        <w:tblCellMar>
          <w:top w:w="0" w:type="dxa"/>
          <w:left w:w="0" w:type="dxa"/>
          <w:bottom w:w="0" w:type="dxa"/>
          <w:right w:w="0" w:type="dxa"/>
        </w:tblCellMar>
      </w:tblPr>
      <w:tblGrid>
        <w:gridCol w:w="2850"/>
        <w:gridCol w:w="2665"/>
        <w:gridCol w:w="1575"/>
        <w:gridCol w:w="2321"/>
      </w:tblGrid>
      <w:tr w14:paraId="764F7389">
        <w:tblPrEx>
          <w:tblCellMar>
            <w:top w:w="0" w:type="dxa"/>
            <w:left w:w="0" w:type="dxa"/>
            <w:bottom w:w="0" w:type="dxa"/>
            <w:right w:w="0" w:type="dxa"/>
          </w:tblCellMar>
        </w:tblPrEx>
        <w:trPr>
          <w:tblHeader/>
        </w:trPr>
        <w:tc>
          <w:tcPr>
            <w:tcW w:w="1514" w:type="pct"/>
            <w:tcBorders>
              <w:top w:val="single" w:color="000000" w:sz="4" w:space="0"/>
              <w:left w:val="single" w:color="000000" w:sz="4" w:space="0"/>
              <w:bottom w:val="single" w:color="auto" w:sz="4" w:space="0"/>
              <w:right w:val="single" w:color="000000" w:sz="4" w:space="0"/>
            </w:tcBorders>
            <w:shd w:val="clear" w:color="auto" w:fill="D8D8D8" w:themeFill="background1" w:themeFillShade="D9"/>
            <w:tcMar>
              <w:left w:w="28" w:type="dxa"/>
              <w:right w:w="28" w:type="dxa"/>
            </w:tcMar>
            <w:vAlign w:val="center"/>
          </w:tcPr>
          <w:p w14:paraId="49FF432C">
            <w:pPr>
              <w:pStyle w:val="1806"/>
            </w:pPr>
            <w:r>
              <w:t>№, адрес котельной</w:t>
            </w:r>
          </w:p>
        </w:tc>
        <w:tc>
          <w:tcPr>
            <w:tcW w:w="1416" w:type="pct"/>
            <w:tcBorders>
              <w:top w:val="single" w:color="000000" w:sz="4" w:space="0"/>
              <w:left w:val="single" w:color="000000" w:sz="4" w:space="0"/>
              <w:bottom w:val="single" w:color="auto" w:sz="4" w:space="0"/>
              <w:right w:val="single" w:color="000000" w:sz="4" w:space="0"/>
            </w:tcBorders>
            <w:shd w:val="clear" w:color="auto" w:fill="D8D8D8" w:themeFill="background1" w:themeFillShade="D9"/>
            <w:tcMar>
              <w:left w:w="28" w:type="dxa"/>
              <w:right w:w="28" w:type="dxa"/>
            </w:tcMar>
            <w:vAlign w:val="center"/>
          </w:tcPr>
          <w:p w14:paraId="60C0BE68">
            <w:pPr>
              <w:pStyle w:val="1806"/>
            </w:pPr>
            <w:r>
              <w:t>Источники выделения загрязняющих веществ</w:t>
            </w:r>
          </w:p>
        </w:tc>
        <w:tc>
          <w:tcPr>
            <w:tcW w:w="837" w:type="pct"/>
            <w:tcBorders>
              <w:top w:val="single" w:color="000000" w:sz="4" w:space="0"/>
              <w:left w:val="single" w:color="000000" w:sz="4" w:space="0"/>
              <w:bottom w:val="single" w:color="auto" w:sz="4" w:space="0"/>
              <w:right w:val="single" w:color="000000" w:sz="4" w:space="0"/>
            </w:tcBorders>
            <w:shd w:val="clear" w:color="auto" w:fill="D8D8D8" w:themeFill="background1" w:themeFillShade="D9"/>
            <w:tcMar>
              <w:left w:w="28" w:type="dxa"/>
              <w:right w:w="28" w:type="dxa"/>
            </w:tcMar>
            <w:vAlign w:val="center"/>
          </w:tcPr>
          <w:p w14:paraId="5D558A4D">
            <w:pPr>
              <w:pStyle w:val="1806"/>
            </w:pPr>
            <w:r>
              <w:t>Кол-во котлов</w:t>
            </w:r>
          </w:p>
        </w:tc>
        <w:tc>
          <w:tcPr>
            <w:tcW w:w="1233" w:type="pct"/>
            <w:tcBorders>
              <w:top w:val="single" w:color="000000" w:sz="4" w:space="0"/>
              <w:left w:val="single" w:color="000000" w:sz="4" w:space="0"/>
              <w:bottom w:val="single" w:color="auto" w:sz="4" w:space="0"/>
              <w:right w:val="single" w:color="000000" w:sz="4" w:space="0"/>
            </w:tcBorders>
            <w:shd w:val="clear" w:color="auto" w:fill="D8D8D8" w:themeFill="background1" w:themeFillShade="D9"/>
            <w:tcMar>
              <w:left w:w="28" w:type="dxa"/>
              <w:right w:w="28" w:type="dxa"/>
            </w:tcMar>
            <w:vAlign w:val="center"/>
          </w:tcPr>
          <w:p w14:paraId="35A782BE">
            <w:pPr>
              <w:pStyle w:val="1806"/>
            </w:pPr>
            <w:r>
              <w:t>Наименование источника выброса вредных веществ</w:t>
            </w:r>
          </w:p>
        </w:tc>
      </w:tr>
      <w:tr w14:paraId="3D08E521">
        <w:tblPrEx>
          <w:tblCellMar>
            <w:top w:w="0" w:type="dxa"/>
            <w:left w:w="0" w:type="dxa"/>
            <w:bottom w:w="0" w:type="dxa"/>
            <w:right w:w="0" w:type="dxa"/>
          </w:tblCellMar>
        </w:tblPrEx>
        <w:trPr>
          <w:trHeight w:val="3572" w:hRule="atLeast"/>
        </w:trPr>
        <w:tc>
          <w:tcPr>
            <w:tcW w:w="1514"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611037AB">
            <w:pPr>
              <w:pStyle w:val="1806"/>
            </w:pPr>
            <w:r>
              <w:t>с.Чаинка</w:t>
            </w:r>
          </w:p>
        </w:tc>
        <w:tc>
          <w:tcPr>
            <w:tcW w:w="1416"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46348059">
            <w:pPr>
              <w:pStyle w:val="1806"/>
            </w:pPr>
            <w:r>
              <w:t>Котельная с. Чаинка</w:t>
            </w:r>
          </w:p>
        </w:tc>
        <w:tc>
          <w:tcPr>
            <w:tcW w:w="837"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672CBF61">
            <w:pPr>
              <w:pStyle w:val="1806"/>
            </w:pPr>
            <w:r>
              <w:t>2</w:t>
            </w:r>
          </w:p>
        </w:tc>
        <w:tc>
          <w:tcPr>
            <w:tcW w:w="1233"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1657FA36">
            <w:pPr>
              <w:pStyle w:val="1806"/>
            </w:pPr>
            <w:r>
              <w:t>Азота диоксид</w:t>
            </w:r>
          </w:p>
          <w:p w14:paraId="4826A21D">
            <w:pPr>
              <w:pStyle w:val="1806"/>
            </w:pPr>
            <w:r>
              <w:t>Азота оксид</w:t>
            </w:r>
          </w:p>
          <w:p w14:paraId="0D260ABB">
            <w:pPr>
              <w:pStyle w:val="1806"/>
            </w:pPr>
            <w:r>
              <w:t>Серы диоксид</w:t>
            </w:r>
          </w:p>
          <w:p w14:paraId="07765365">
            <w:pPr>
              <w:pStyle w:val="1806"/>
            </w:pPr>
            <w:r>
              <w:t>Углерода оксид</w:t>
            </w:r>
          </w:p>
          <w:p w14:paraId="616A0AA7">
            <w:pPr>
              <w:pStyle w:val="1806"/>
            </w:pPr>
            <w:r>
              <w:t>Бензаперен</w:t>
            </w:r>
          </w:p>
          <w:p w14:paraId="3C279504">
            <w:pPr>
              <w:pStyle w:val="1806"/>
            </w:pPr>
            <w:r>
              <w:t>Пыль неорганическая с содержанием кремния 20-70 %</w:t>
            </w:r>
          </w:p>
          <w:p w14:paraId="558C86F4">
            <w:pPr>
              <w:pStyle w:val="1806"/>
            </w:pPr>
            <w:r>
              <w:t>Пыль неорганическая с содержанием кремния менее 20 %</w:t>
            </w:r>
          </w:p>
          <w:p w14:paraId="05B99EAC">
            <w:pPr>
              <w:pStyle w:val="1806"/>
            </w:pPr>
            <w:r>
              <w:t>Зола твердого топлива</w:t>
            </w:r>
          </w:p>
        </w:tc>
      </w:tr>
    </w:tbl>
    <w:p w14:paraId="3E3C893A">
      <w:pPr>
        <w:pStyle w:val="3463"/>
        <w:sectPr>
          <w:pgSz w:w="11906" w:h="16838"/>
          <w:pgMar w:top="1134" w:right="850" w:bottom="1134" w:left="1701" w:header="567" w:footer="454" w:gutter="0"/>
          <w:cols w:space="708" w:num="1"/>
          <w:docGrid w:linePitch="360" w:charSpace="0"/>
        </w:sectPr>
      </w:pPr>
    </w:p>
    <w:p w14:paraId="3369553B">
      <w:pPr>
        <w:pStyle w:val="3463"/>
        <w:rPr>
          <w:b/>
        </w:rPr>
      </w:pPr>
      <w:r>
        <w:rPr>
          <w:b/>
        </w:rPr>
        <w:t>Таблица 18.1.2.2. - Валовые и максимальны разовые выбросы загрязняющих веществ в атмосферный воздух в 2023 году</w:t>
      </w:r>
    </w:p>
    <w:tbl>
      <w:tblPr>
        <w:tblStyle w:val="12"/>
        <w:tblW w:w="5000" w:type="pct"/>
        <w:tblInd w:w="0" w:type="dxa"/>
        <w:tblLayout w:type="autofit"/>
        <w:tblCellMar>
          <w:top w:w="0" w:type="dxa"/>
          <w:left w:w="108" w:type="dxa"/>
          <w:bottom w:w="0" w:type="dxa"/>
          <w:right w:w="108" w:type="dxa"/>
        </w:tblCellMar>
      </w:tblPr>
      <w:tblGrid>
        <w:gridCol w:w="3417"/>
        <w:gridCol w:w="4542"/>
        <w:gridCol w:w="2529"/>
        <w:gridCol w:w="2674"/>
        <w:gridCol w:w="1341"/>
      </w:tblGrid>
      <w:tr w14:paraId="18B1061F">
        <w:tblPrEx>
          <w:tblCellMar>
            <w:top w:w="0" w:type="dxa"/>
            <w:left w:w="108" w:type="dxa"/>
            <w:bottom w:w="0" w:type="dxa"/>
            <w:right w:w="108" w:type="dxa"/>
          </w:tblCellMar>
        </w:tblPrEx>
        <w:trPr>
          <w:trHeight w:val="20" w:hRule="atLeast"/>
          <w:tblHeader/>
        </w:trPr>
        <w:tc>
          <w:tcPr>
            <w:tcW w:w="1178"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AF78622">
            <w:pPr>
              <w:pStyle w:val="1806"/>
              <w:rPr>
                <w:rFonts w:cs="Times New Roman"/>
                <w:szCs w:val="20"/>
              </w:rPr>
            </w:pPr>
            <w:r>
              <w:rPr>
                <w:rFonts w:cs="Times New Roman"/>
                <w:szCs w:val="20"/>
              </w:rPr>
              <w:t>Адрес или наименование котельной</w:t>
            </w:r>
          </w:p>
        </w:tc>
        <w:tc>
          <w:tcPr>
            <w:tcW w:w="1566"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4E1AE0E">
            <w:pPr>
              <w:pStyle w:val="1806"/>
              <w:rPr>
                <w:rFonts w:cs="Times New Roman"/>
                <w:szCs w:val="20"/>
              </w:rPr>
            </w:pPr>
            <w:r>
              <w:rPr>
                <w:rFonts w:cs="Times New Roman"/>
                <w:szCs w:val="20"/>
              </w:rPr>
              <w:t>Наименование вредного (загрязняющего) вещества</w:t>
            </w:r>
          </w:p>
        </w:tc>
        <w:tc>
          <w:tcPr>
            <w:tcW w:w="2256" w:type="pct"/>
            <w:gridSpan w:val="3"/>
            <w:tcBorders>
              <w:top w:val="single" w:color="auto" w:sz="4" w:space="0"/>
              <w:left w:val="nil"/>
              <w:bottom w:val="single" w:color="auto" w:sz="4" w:space="0"/>
              <w:right w:val="single" w:color="auto" w:sz="4" w:space="0"/>
            </w:tcBorders>
            <w:shd w:val="clear" w:color="auto" w:fill="D8D8D8" w:themeFill="background1" w:themeFillShade="D9"/>
            <w:vAlign w:val="center"/>
          </w:tcPr>
          <w:p w14:paraId="50DF118C">
            <w:pPr>
              <w:pStyle w:val="1806"/>
              <w:rPr>
                <w:rFonts w:cs="Times New Roman"/>
                <w:szCs w:val="20"/>
              </w:rPr>
            </w:pPr>
            <w:r>
              <w:rPr>
                <w:rFonts w:cs="Times New Roman"/>
                <w:szCs w:val="20"/>
              </w:rPr>
              <w:t>Выбросы загрязняющих веществ за 2023 год</w:t>
            </w:r>
          </w:p>
        </w:tc>
      </w:tr>
      <w:tr w14:paraId="4A44EBD7">
        <w:tblPrEx>
          <w:tblCellMar>
            <w:top w:w="0" w:type="dxa"/>
            <w:left w:w="108" w:type="dxa"/>
            <w:bottom w:w="0" w:type="dxa"/>
            <w:right w:w="108" w:type="dxa"/>
          </w:tblCellMar>
        </w:tblPrEx>
        <w:trPr>
          <w:trHeight w:val="20" w:hRule="atLeast"/>
          <w:tblHeader/>
        </w:trPr>
        <w:tc>
          <w:tcPr>
            <w:tcW w:w="1178" w:type="pct"/>
            <w:vMerge w:val="continue"/>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A449A11">
            <w:pPr>
              <w:pStyle w:val="1806"/>
              <w:rPr>
                <w:rFonts w:cs="Times New Roman"/>
                <w:szCs w:val="20"/>
              </w:rPr>
            </w:pPr>
          </w:p>
        </w:tc>
        <w:tc>
          <w:tcPr>
            <w:tcW w:w="1566" w:type="pct"/>
            <w:vMerge w:val="continue"/>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4D770F8">
            <w:pPr>
              <w:pStyle w:val="1806"/>
              <w:rPr>
                <w:rFonts w:cs="Times New Roman"/>
                <w:szCs w:val="20"/>
              </w:rPr>
            </w:pPr>
          </w:p>
        </w:tc>
        <w:tc>
          <w:tcPr>
            <w:tcW w:w="872" w:type="pct"/>
            <w:tcBorders>
              <w:top w:val="nil"/>
              <w:left w:val="nil"/>
              <w:bottom w:val="single" w:color="auto" w:sz="4" w:space="0"/>
              <w:right w:val="single" w:color="auto" w:sz="4" w:space="0"/>
            </w:tcBorders>
            <w:shd w:val="clear" w:color="auto" w:fill="D8D8D8" w:themeFill="background1" w:themeFillShade="D9"/>
            <w:vAlign w:val="center"/>
          </w:tcPr>
          <w:p w14:paraId="28159810">
            <w:pPr>
              <w:pStyle w:val="1806"/>
              <w:rPr>
                <w:rFonts w:cs="Times New Roman"/>
                <w:szCs w:val="20"/>
              </w:rPr>
            </w:pPr>
            <w:r>
              <w:rPr>
                <w:rFonts w:cs="Times New Roman"/>
                <w:szCs w:val="20"/>
              </w:rPr>
              <w:t>г/с</w:t>
            </w:r>
          </w:p>
        </w:tc>
        <w:tc>
          <w:tcPr>
            <w:tcW w:w="922" w:type="pct"/>
            <w:tcBorders>
              <w:top w:val="nil"/>
              <w:left w:val="nil"/>
              <w:bottom w:val="single" w:color="auto" w:sz="4" w:space="0"/>
              <w:right w:val="single" w:color="auto" w:sz="4" w:space="0"/>
            </w:tcBorders>
            <w:shd w:val="clear" w:color="auto" w:fill="D8D8D8" w:themeFill="background1" w:themeFillShade="D9"/>
            <w:vAlign w:val="center"/>
          </w:tcPr>
          <w:p w14:paraId="5F77599B">
            <w:pPr>
              <w:pStyle w:val="1806"/>
              <w:rPr>
                <w:rFonts w:cs="Times New Roman"/>
                <w:szCs w:val="20"/>
              </w:rPr>
            </w:pPr>
            <w:r>
              <w:rPr>
                <w:rFonts w:cs="Times New Roman"/>
                <w:szCs w:val="20"/>
              </w:rPr>
              <w:t>мг/м</w:t>
            </w:r>
            <w:r>
              <w:rPr>
                <w:rFonts w:cs="Times New Roman"/>
                <w:szCs w:val="20"/>
                <w:vertAlign w:val="superscript"/>
              </w:rPr>
              <w:t>3</w:t>
            </w:r>
          </w:p>
        </w:tc>
        <w:tc>
          <w:tcPr>
            <w:tcW w:w="462" w:type="pct"/>
            <w:tcBorders>
              <w:top w:val="nil"/>
              <w:left w:val="nil"/>
              <w:bottom w:val="single" w:color="auto" w:sz="4" w:space="0"/>
              <w:right w:val="single" w:color="auto" w:sz="4" w:space="0"/>
            </w:tcBorders>
            <w:shd w:val="clear" w:color="auto" w:fill="D8D8D8" w:themeFill="background1" w:themeFillShade="D9"/>
            <w:vAlign w:val="center"/>
          </w:tcPr>
          <w:p w14:paraId="00B56734">
            <w:pPr>
              <w:pStyle w:val="1806"/>
              <w:rPr>
                <w:rFonts w:cs="Times New Roman"/>
                <w:szCs w:val="20"/>
              </w:rPr>
            </w:pPr>
            <w:r>
              <w:rPr>
                <w:rFonts w:cs="Times New Roman"/>
                <w:szCs w:val="20"/>
              </w:rPr>
              <w:t>т/год</w:t>
            </w:r>
          </w:p>
        </w:tc>
      </w:tr>
      <w:tr w14:paraId="63CDAEFA">
        <w:tblPrEx>
          <w:tblCellMar>
            <w:top w:w="0" w:type="dxa"/>
            <w:left w:w="108" w:type="dxa"/>
            <w:bottom w:w="0" w:type="dxa"/>
            <w:right w:w="108" w:type="dxa"/>
          </w:tblCellMar>
        </w:tblPrEx>
        <w:trPr>
          <w:trHeight w:val="20" w:hRule="atLeast"/>
        </w:trPr>
        <w:tc>
          <w:tcPr>
            <w:tcW w:w="1178" w:type="pct"/>
            <w:vMerge w:val="restart"/>
            <w:tcBorders>
              <w:top w:val="nil"/>
              <w:left w:val="single" w:color="auto" w:sz="4" w:space="0"/>
              <w:bottom w:val="single" w:color="auto" w:sz="4" w:space="0"/>
              <w:right w:val="single" w:color="auto" w:sz="4" w:space="0"/>
            </w:tcBorders>
            <w:shd w:val="clear" w:color="auto" w:fill="auto"/>
            <w:vAlign w:val="center"/>
          </w:tcPr>
          <w:p w14:paraId="0DA3FC88">
            <w:pPr>
              <w:pStyle w:val="1806"/>
              <w:rPr>
                <w:rFonts w:cs="Times New Roman"/>
                <w:szCs w:val="20"/>
              </w:rPr>
            </w:pPr>
            <w:r>
              <w:t>Котельная с. Чаинка</w:t>
            </w:r>
          </w:p>
          <w:p w14:paraId="5118688E">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306FDF89">
            <w:pPr>
              <w:pStyle w:val="1806"/>
              <w:rPr>
                <w:rFonts w:cs="Times New Roman"/>
                <w:szCs w:val="20"/>
              </w:rPr>
            </w:pPr>
            <w:r>
              <w:rPr>
                <w:color w:val="000000"/>
                <w:szCs w:val="20"/>
              </w:rPr>
              <w:t>Азота диоксид</w:t>
            </w:r>
          </w:p>
        </w:tc>
        <w:tc>
          <w:tcPr>
            <w:tcW w:w="872" w:type="pct"/>
            <w:tcBorders>
              <w:top w:val="nil"/>
              <w:left w:val="nil"/>
              <w:bottom w:val="single" w:color="auto" w:sz="4" w:space="0"/>
              <w:right w:val="single" w:color="auto" w:sz="4" w:space="0"/>
            </w:tcBorders>
            <w:shd w:val="clear" w:color="auto" w:fill="auto"/>
            <w:vAlign w:val="center"/>
          </w:tcPr>
          <w:p w14:paraId="4EDF5D57">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6A0CB2E3">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043797F8">
            <w:pPr>
              <w:pStyle w:val="1806"/>
              <w:rPr>
                <w:rFonts w:cs="Times New Roman"/>
                <w:szCs w:val="20"/>
              </w:rPr>
            </w:pPr>
          </w:p>
        </w:tc>
      </w:tr>
      <w:tr w14:paraId="425A9ABC">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64BE9B43">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7F574F80">
            <w:pPr>
              <w:pStyle w:val="1806"/>
              <w:rPr>
                <w:rFonts w:cs="Times New Roman"/>
                <w:szCs w:val="20"/>
              </w:rPr>
            </w:pPr>
            <w:r>
              <w:rPr>
                <w:color w:val="000000"/>
                <w:szCs w:val="20"/>
              </w:rPr>
              <w:t>Озота оксид</w:t>
            </w:r>
          </w:p>
        </w:tc>
        <w:tc>
          <w:tcPr>
            <w:tcW w:w="872" w:type="pct"/>
            <w:tcBorders>
              <w:top w:val="nil"/>
              <w:left w:val="nil"/>
              <w:bottom w:val="single" w:color="auto" w:sz="4" w:space="0"/>
              <w:right w:val="single" w:color="auto" w:sz="4" w:space="0"/>
            </w:tcBorders>
            <w:shd w:val="clear" w:color="auto" w:fill="auto"/>
            <w:vAlign w:val="center"/>
          </w:tcPr>
          <w:p w14:paraId="5391CC7F">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1B5F0CAA">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28759825">
            <w:pPr>
              <w:pStyle w:val="1806"/>
              <w:rPr>
                <w:rFonts w:cs="Times New Roman"/>
                <w:szCs w:val="20"/>
              </w:rPr>
            </w:pPr>
          </w:p>
        </w:tc>
      </w:tr>
      <w:tr w14:paraId="60AD12C0">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28EEE93A">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7076221F">
            <w:pPr>
              <w:pStyle w:val="1806"/>
              <w:rPr>
                <w:rFonts w:cs="Times New Roman"/>
                <w:szCs w:val="20"/>
              </w:rPr>
            </w:pPr>
            <w:r>
              <w:rPr>
                <w:color w:val="000000"/>
                <w:szCs w:val="20"/>
              </w:rPr>
              <w:t>Серы диоксид</w:t>
            </w:r>
          </w:p>
        </w:tc>
        <w:tc>
          <w:tcPr>
            <w:tcW w:w="872" w:type="pct"/>
            <w:tcBorders>
              <w:top w:val="nil"/>
              <w:left w:val="nil"/>
              <w:bottom w:val="single" w:color="auto" w:sz="4" w:space="0"/>
              <w:right w:val="single" w:color="auto" w:sz="4" w:space="0"/>
            </w:tcBorders>
            <w:shd w:val="clear" w:color="auto" w:fill="auto"/>
            <w:vAlign w:val="center"/>
          </w:tcPr>
          <w:p w14:paraId="7F07E71C">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6D3A1415">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68214DA8">
            <w:pPr>
              <w:pStyle w:val="1806"/>
              <w:rPr>
                <w:rFonts w:cs="Times New Roman"/>
                <w:szCs w:val="20"/>
              </w:rPr>
            </w:pPr>
          </w:p>
        </w:tc>
      </w:tr>
      <w:tr w14:paraId="77E83BD1">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6AB53F17">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46425269">
            <w:pPr>
              <w:pStyle w:val="1806"/>
              <w:rPr>
                <w:rFonts w:cs="Times New Roman"/>
                <w:szCs w:val="20"/>
              </w:rPr>
            </w:pPr>
            <w:r>
              <w:rPr>
                <w:color w:val="000000"/>
                <w:szCs w:val="20"/>
              </w:rPr>
              <w:t>Углерода оксид</w:t>
            </w:r>
          </w:p>
        </w:tc>
        <w:tc>
          <w:tcPr>
            <w:tcW w:w="872" w:type="pct"/>
            <w:tcBorders>
              <w:top w:val="nil"/>
              <w:left w:val="nil"/>
              <w:bottom w:val="single" w:color="auto" w:sz="4" w:space="0"/>
              <w:right w:val="single" w:color="auto" w:sz="4" w:space="0"/>
            </w:tcBorders>
            <w:shd w:val="clear" w:color="auto" w:fill="auto"/>
            <w:vAlign w:val="center"/>
          </w:tcPr>
          <w:p w14:paraId="7960660D">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0237EDBF">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36A876F4">
            <w:pPr>
              <w:pStyle w:val="1806"/>
              <w:rPr>
                <w:rFonts w:cs="Times New Roman"/>
                <w:szCs w:val="20"/>
              </w:rPr>
            </w:pPr>
          </w:p>
        </w:tc>
      </w:tr>
      <w:tr w14:paraId="5A3C6E6E">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234BB537">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2A73D539">
            <w:pPr>
              <w:pStyle w:val="1806"/>
              <w:rPr>
                <w:rFonts w:cs="Times New Roman"/>
                <w:szCs w:val="20"/>
              </w:rPr>
            </w:pPr>
            <w:r>
              <w:rPr>
                <w:color w:val="000000"/>
                <w:szCs w:val="20"/>
              </w:rPr>
              <w:t>Бензаперен</w:t>
            </w:r>
          </w:p>
        </w:tc>
        <w:tc>
          <w:tcPr>
            <w:tcW w:w="872" w:type="pct"/>
            <w:tcBorders>
              <w:top w:val="nil"/>
              <w:left w:val="nil"/>
              <w:bottom w:val="single" w:color="auto" w:sz="4" w:space="0"/>
              <w:right w:val="single" w:color="auto" w:sz="4" w:space="0"/>
            </w:tcBorders>
            <w:shd w:val="clear" w:color="auto" w:fill="auto"/>
            <w:vAlign w:val="center"/>
          </w:tcPr>
          <w:p w14:paraId="38C7C82B">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6356F901">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1A9B7DF9">
            <w:pPr>
              <w:pStyle w:val="1806"/>
              <w:rPr>
                <w:rFonts w:cs="Times New Roman"/>
                <w:szCs w:val="20"/>
              </w:rPr>
            </w:pPr>
          </w:p>
        </w:tc>
      </w:tr>
      <w:tr w14:paraId="3E05DEAD">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5B655BE8">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5A83CD57">
            <w:pPr>
              <w:pStyle w:val="1806"/>
              <w:rPr>
                <w:rFonts w:cs="Times New Roman"/>
                <w:szCs w:val="20"/>
              </w:rPr>
            </w:pPr>
            <w:r>
              <w:rPr>
                <w:color w:val="000000"/>
                <w:szCs w:val="20"/>
              </w:rPr>
              <w:t>Бензин</w:t>
            </w:r>
          </w:p>
        </w:tc>
        <w:tc>
          <w:tcPr>
            <w:tcW w:w="872" w:type="pct"/>
            <w:tcBorders>
              <w:top w:val="nil"/>
              <w:left w:val="nil"/>
              <w:bottom w:val="single" w:color="auto" w:sz="4" w:space="0"/>
              <w:right w:val="single" w:color="auto" w:sz="4" w:space="0"/>
            </w:tcBorders>
            <w:shd w:val="clear" w:color="auto" w:fill="auto"/>
            <w:vAlign w:val="center"/>
          </w:tcPr>
          <w:p w14:paraId="0D695854">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1D6E3A34">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28BB8C66">
            <w:pPr>
              <w:pStyle w:val="1806"/>
              <w:rPr>
                <w:rFonts w:cs="Times New Roman"/>
                <w:szCs w:val="20"/>
              </w:rPr>
            </w:pPr>
          </w:p>
        </w:tc>
      </w:tr>
      <w:tr w14:paraId="041236A1">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023C607A">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614DE2B0">
            <w:pPr>
              <w:pStyle w:val="1806"/>
              <w:rPr>
                <w:rFonts w:cs="Times New Roman"/>
                <w:szCs w:val="20"/>
              </w:rPr>
            </w:pPr>
            <w:r>
              <w:rPr>
                <w:color w:val="000000"/>
                <w:szCs w:val="20"/>
              </w:rPr>
              <w:t>Пыль неорганическая с содержанием кремния 20-70 %</w:t>
            </w:r>
          </w:p>
        </w:tc>
        <w:tc>
          <w:tcPr>
            <w:tcW w:w="872" w:type="pct"/>
            <w:tcBorders>
              <w:top w:val="nil"/>
              <w:left w:val="nil"/>
              <w:bottom w:val="single" w:color="auto" w:sz="4" w:space="0"/>
              <w:right w:val="single" w:color="auto" w:sz="4" w:space="0"/>
            </w:tcBorders>
            <w:shd w:val="clear" w:color="auto" w:fill="auto"/>
            <w:vAlign w:val="center"/>
          </w:tcPr>
          <w:p w14:paraId="03FE66E4">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51BDE0FD">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7C6D3188">
            <w:pPr>
              <w:pStyle w:val="1806"/>
              <w:rPr>
                <w:rFonts w:cs="Times New Roman"/>
                <w:szCs w:val="20"/>
              </w:rPr>
            </w:pPr>
          </w:p>
        </w:tc>
      </w:tr>
      <w:tr w14:paraId="60FD2BD1">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49C67AA8">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5E5C5366">
            <w:pPr>
              <w:pStyle w:val="1806"/>
              <w:rPr>
                <w:rFonts w:cs="Times New Roman"/>
                <w:szCs w:val="20"/>
              </w:rPr>
            </w:pPr>
            <w:r>
              <w:rPr>
                <w:color w:val="000000"/>
                <w:szCs w:val="20"/>
              </w:rPr>
              <w:t>Пыль неорганическая с содержанием кремния менее 20 %</w:t>
            </w:r>
          </w:p>
        </w:tc>
        <w:tc>
          <w:tcPr>
            <w:tcW w:w="872" w:type="pct"/>
            <w:tcBorders>
              <w:top w:val="nil"/>
              <w:left w:val="nil"/>
              <w:bottom w:val="single" w:color="auto" w:sz="4" w:space="0"/>
              <w:right w:val="single" w:color="auto" w:sz="4" w:space="0"/>
            </w:tcBorders>
            <w:shd w:val="clear" w:color="auto" w:fill="auto"/>
            <w:vAlign w:val="center"/>
          </w:tcPr>
          <w:p w14:paraId="16F85E21">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513FC4F2">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16735128">
            <w:pPr>
              <w:pStyle w:val="1806"/>
              <w:rPr>
                <w:rFonts w:cs="Times New Roman"/>
                <w:szCs w:val="20"/>
              </w:rPr>
            </w:pPr>
          </w:p>
        </w:tc>
      </w:tr>
      <w:tr w14:paraId="38A309DB">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6B86EB48">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bottom"/>
          </w:tcPr>
          <w:p w14:paraId="31FD1AC0">
            <w:pPr>
              <w:pStyle w:val="1806"/>
            </w:pPr>
            <w:r>
              <w:t>Зола твердого топлива</w:t>
            </w:r>
          </w:p>
        </w:tc>
        <w:tc>
          <w:tcPr>
            <w:tcW w:w="872" w:type="pct"/>
            <w:tcBorders>
              <w:top w:val="nil"/>
              <w:left w:val="nil"/>
              <w:bottom w:val="single" w:color="auto" w:sz="4" w:space="0"/>
              <w:right w:val="single" w:color="auto" w:sz="4" w:space="0"/>
            </w:tcBorders>
            <w:shd w:val="clear" w:color="auto" w:fill="auto"/>
            <w:vAlign w:val="center"/>
          </w:tcPr>
          <w:p w14:paraId="55F7F950">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2524496E">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7C21D2DB">
            <w:pPr>
              <w:pStyle w:val="1806"/>
              <w:rPr>
                <w:rFonts w:cs="Times New Roman"/>
                <w:szCs w:val="20"/>
              </w:rPr>
            </w:pPr>
          </w:p>
        </w:tc>
      </w:tr>
    </w:tbl>
    <w:p w14:paraId="4155E363">
      <w:pPr>
        <w:pStyle w:val="3463"/>
      </w:pPr>
    </w:p>
    <w:p w14:paraId="1F62A246">
      <w:pPr>
        <w:pStyle w:val="3463"/>
        <w:rPr>
          <w:b/>
        </w:rPr>
      </w:pPr>
      <w:r>
        <w:rPr>
          <w:b/>
        </w:rPr>
        <w:t>Таблица 18.1.2.3. - Описание объема (массы) образования и размещения отходов сжигания топлива</w:t>
      </w:r>
    </w:p>
    <w:tbl>
      <w:tblPr>
        <w:tblStyle w:val="12"/>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614"/>
        <w:gridCol w:w="3339"/>
        <w:gridCol w:w="3550"/>
      </w:tblGrid>
      <w:tr w14:paraId="0ACADE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625" w:type="pct"/>
            <w:shd w:val="clear" w:color="auto" w:fill="D8D8D8" w:themeFill="background1" w:themeFillShade="D9"/>
            <w:tcMar>
              <w:left w:w="108" w:type="dxa"/>
              <w:right w:w="108" w:type="dxa"/>
            </w:tcMar>
            <w:vAlign w:val="center"/>
          </w:tcPr>
          <w:p w14:paraId="25F81579">
            <w:pPr>
              <w:pStyle w:val="1806"/>
              <w:rPr>
                <w:rFonts w:cs="Times New Roman"/>
              </w:rPr>
            </w:pPr>
            <w:r>
              <w:rPr>
                <w:rFonts w:cs="Times New Roman"/>
              </w:rPr>
              <w:t>Наименование котельной</w:t>
            </w:r>
          </w:p>
        </w:tc>
        <w:tc>
          <w:tcPr>
            <w:tcW w:w="1151" w:type="pct"/>
            <w:shd w:val="clear" w:color="auto" w:fill="D8D8D8" w:themeFill="background1" w:themeFillShade="D9"/>
            <w:tcMar>
              <w:left w:w="108" w:type="dxa"/>
              <w:right w:w="108" w:type="dxa"/>
            </w:tcMar>
            <w:vAlign w:val="center"/>
          </w:tcPr>
          <w:p w14:paraId="395C85B8">
            <w:pPr>
              <w:pStyle w:val="1806"/>
              <w:rPr>
                <w:rFonts w:cs="Times New Roman"/>
              </w:rPr>
            </w:pPr>
            <w:r>
              <w:rPr>
                <w:rFonts w:cs="Times New Roman"/>
              </w:rPr>
              <w:t xml:space="preserve">Объем (масса) образования отходов сжигания топлива </w:t>
            </w:r>
          </w:p>
        </w:tc>
        <w:tc>
          <w:tcPr>
            <w:tcW w:w="1224" w:type="pct"/>
            <w:shd w:val="clear" w:color="auto" w:fill="D8D8D8" w:themeFill="background1" w:themeFillShade="D9"/>
            <w:tcMar>
              <w:left w:w="108" w:type="dxa"/>
              <w:right w:w="108" w:type="dxa"/>
            </w:tcMar>
            <w:vAlign w:val="center"/>
          </w:tcPr>
          <w:p w14:paraId="2D82B79D">
            <w:pPr>
              <w:pStyle w:val="1806"/>
              <w:rPr>
                <w:rFonts w:cs="Times New Roman"/>
              </w:rPr>
            </w:pPr>
            <w:r>
              <w:rPr>
                <w:rFonts w:cs="Times New Roman"/>
              </w:rPr>
              <w:t xml:space="preserve">Размещение отходов сжигания топлива </w:t>
            </w:r>
          </w:p>
        </w:tc>
      </w:tr>
      <w:tr w14:paraId="7648E8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625" w:type="pct"/>
            <w:tcMar>
              <w:left w:w="108" w:type="dxa"/>
              <w:right w:w="108" w:type="dxa"/>
            </w:tcMar>
            <w:vAlign w:val="center"/>
          </w:tcPr>
          <w:p w14:paraId="23CF2D22">
            <w:pPr>
              <w:pStyle w:val="1806"/>
              <w:rPr>
                <w:rFonts w:cs="Times New Roman"/>
              </w:rPr>
            </w:pPr>
          </w:p>
        </w:tc>
        <w:tc>
          <w:tcPr>
            <w:tcW w:w="1151" w:type="pct"/>
            <w:tcMar>
              <w:left w:w="108" w:type="dxa"/>
              <w:right w:w="108" w:type="dxa"/>
            </w:tcMar>
            <w:vAlign w:val="center"/>
          </w:tcPr>
          <w:p w14:paraId="5E034798">
            <w:pPr>
              <w:pStyle w:val="1806"/>
              <w:rPr>
                <w:rFonts w:cs="Times New Roman"/>
              </w:rPr>
            </w:pPr>
          </w:p>
        </w:tc>
        <w:tc>
          <w:tcPr>
            <w:tcW w:w="1224" w:type="pct"/>
            <w:tcMar>
              <w:left w:w="108" w:type="dxa"/>
              <w:right w:w="108" w:type="dxa"/>
            </w:tcMar>
            <w:vAlign w:val="center"/>
          </w:tcPr>
          <w:p w14:paraId="3EDE6EAE">
            <w:pPr>
              <w:pStyle w:val="1806"/>
              <w:rPr>
                <w:rFonts w:cs="Times New Roman"/>
              </w:rPr>
            </w:pPr>
          </w:p>
        </w:tc>
      </w:tr>
    </w:tbl>
    <w:p w14:paraId="660FF1D3">
      <w:pPr>
        <w:pStyle w:val="3463"/>
      </w:pPr>
    </w:p>
    <w:p w14:paraId="0CBD06FE">
      <w:pPr>
        <w:pStyle w:val="3463"/>
        <w:rPr>
          <w:b/>
        </w:rPr>
      </w:pPr>
      <w:r>
        <w:rPr>
          <w:b/>
        </w:rPr>
        <w:t>Таблица 18.1.2.4. - Результаты расчетов средних за год концентраций вредных (загрязняющих) веществ в приземном слое атмосферного воздуха от объектов теплоснабжения</w:t>
      </w:r>
    </w:p>
    <w:tbl>
      <w:tblPr>
        <w:tblStyle w:val="12"/>
        <w:tblW w:w="5000" w:type="pct"/>
        <w:tblInd w:w="0" w:type="dxa"/>
        <w:tblLayout w:type="autofit"/>
        <w:tblCellMar>
          <w:top w:w="0" w:type="dxa"/>
          <w:left w:w="0" w:type="dxa"/>
          <w:bottom w:w="0" w:type="dxa"/>
          <w:right w:w="0" w:type="dxa"/>
        </w:tblCellMar>
      </w:tblPr>
      <w:tblGrid>
        <w:gridCol w:w="2808"/>
        <w:gridCol w:w="7157"/>
        <w:gridCol w:w="4378"/>
      </w:tblGrid>
      <w:tr w14:paraId="572C4FF2">
        <w:tblPrEx>
          <w:tblCellMar>
            <w:top w:w="0" w:type="dxa"/>
            <w:left w:w="0" w:type="dxa"/>
            <w:bottom w:w="0" w:type="dxa"/>
            <w:right w:w="0" w:type="dxa"/>
          </w:tblCellMar>
        </w:tblPrEx>
        <w:trPr>
          <w:trHeight w:val="57" w:hRule="atLeast"/>
          <w:tblHeader/>
        </w:trPr>
        <w:tc>
          <w:tcPr>
            <w:tcW w:w="979"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28" w:type="dxa"/>
              <w:right w:w="28" w:type="dxa"/>
            </w:tcMar>
            <w:vAlign w:val="center"/>
          </w:tcPr>
          <w:p w14:paraId="4AC201DC">
            <w:pPr>
              <w:pStyle w:val="1806"/>
              <w:rPr>
                <w:rFonts w:cs="Times New Roman"/>
              </w:rPr>
            </w:pPr>
            <w:r>
              <w:rPr>
                <w:rFonts w:cs="Times New Roman"/>
              </w:rPr>
              <w:t>Наименование котельной</w:t>
            </w:r>
          </w:p>
        </w:tc>
        <w:tc>
          <w:tcPr>
            <w:tcW w:w="2495"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108" w:type="dxa"/>
              <w:right w:w="108" w:type="dxa"/>
            </w:tcMar>
            <w:vAlign w:val="center"/>
          </w:tcPr>
          <w:p w14:paraId="0FCE289F">
            <w:pPr>
              <w:pStyle w:val="1806"/>
              <w:rPr>
                <w:rFonts w:cs="Times New Roman"/>
              </w:rPr>
            </w:pPr>
            <w:r>
              <w:rPr>
                <w:rFonts w:cs="Times New Roman"/>
              </w:rPr>
              <w:t>Наименование вредного (загрязняющего) вещества</w:t>
            </w:r>
          </w:p>
        </w:tc>
        <w:tc>
          <w:tcPr>
            <w:tcW w:w="1526"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28" w:type="dxa"/>
              <w:right w:w="28" w:type="dxa"/>
            </w:tcMar>
            <w:vAlign w:val="center"/>
          </w:tcPr>
          <w:p w14:paraId="72F90B1D">
            <w:pPr>
              <w:pStyle w:val="1806"/>
              <w:rPr>
                <w:rFonts w:cs="Times New Roman"/>
              </w:rPr>
            </w:pPr>
            <w:r>
              <w:rPr>
                <w:rFonts w:cs="Times New Roman"/>
              </w:rPr>
              <w:t>Средние за год концентрации вредных (загрязняющих) веществвприземномслоеатмосферноговоздуха</w:t>
            </w:r>
          </w:p>
        </w:tc>
      </w:tr>
      <w:tr w14:paraId="02E9CCD4">
        <w:tblPrEx>
          <w:tblCellMar>
            <w:top w:w="0" w:type="dxa"/>
            <w:left w:w="0" w:type="dxa"/>
            <w:bottom w:w="0" w:type="dxa"/>
            <w:right w:w="0" w:type="dxa"/>
          </w:tblCellMar>
        </w:tblPrEx>
        <w:trPr>
          <w:trHeight w:val="57" w:hRule="atLeast"/>
        </w:trPr>
        <w:tc>
          <w:tcPr>
            <w:tcW w:w="979" w:type="pct"/>
            <w:vMerge w:val="restart"/>
            <w:tcBorders>
              <w:top w:val="single" w:color="000000" w:sz="4" w:space="0"/>
              <w:left w:val="single" w:color="000000" w:sz="4" w:space="0"/>
              <w:bottom w:val="single" w:color="auto" w:sz="4" w:space="0"/>
              <w:right w:val="single" w:color="000000" w:sz="4" w:space="0"/>
            </w:tcBorders>
            <w:tcMar>
              <w:left w:w="28" w:type="dxa"/>
              <w:right w:w="28" w:type="dxa"/>
            </w:tcMar>
            <w:vAlign w:val="center"/>
          </w:tcPr>
          <w:p w14:paraId="5A03CCDB">
            <w:pPr>
              <w:pStyle w:val="1806"/>
              <w:rPr>
                <w:rFonts w:cs="Times New Roman"/>
              </w:rPr>
            </w:pPr>
          </w:p>
        </w:tc>
        <w:tc>
          <w:tcPr>
            <w:tcW w:w="249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ED6D482">
            <w:pPr>
              <w:pStyle w:val="1806"/>
              <w:rPr>
                <w:rFonts w:cs="Times New Roman"/>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72A36F17">
            <w:pPr>
              <w:pStyle w:val="1806"/>
              <w:rPr>
                <w:rFonts w:cs="Times New Roman"/>
              </w:rPr>
            </w:pPr>
          </w:p>
        </w:tc>
      </w:tr>
      <w:tr w14:paraId="776F3488">
        <w:tblPrEx>
          <w:tblCellMar>
            <w:top w:w="0" w:type="dxa"/>
            <w:left w:w="0" w:type="dxa"/>
            <w:bottom w:w="0" w:type="dxa"/>
            <w:right w:w="0" w:type="dxa"/>
          </w:tblCellMar>
        </w:tblPrEx>
        <w:trPr>
          <w:trHeight w:val="57" w:hRule="atLeast"/>
        </w:trPr>
        <w:tc>
          <w:tcPr>
            <w:tcW w:w="979" w:type="pct"/>
            <w:vMerge w:val="continue"/>
            <w:tcBorders>
              <w:top w:val="nil"/>
              <w:left w:val="single" w:color="000000" w:sz="4" w:space="0"/>
              <w:bottom w:val="single" w:color="auto" w:sz="4" w:space="0"/>
              <w:right w:val="single" w:color="000000" w:sz="4" w:space="0"/>
            </w:tcBorders>
            <w:tcMar>
              <w:left w:w="28" w:type="dxa"/>
              <w:right w:w="28" w:type="dxa"/>
            </w:tcMar>
            <w:vAlign w:val="center"/>
          </w:tcPr>
          <w:p w14:paraId="5E63A413">
            <w:pPr>
              <w:pStyle w:val="1806"/>
              <w:rPr>
                <w:rFonts w:cs="Times New Roman"/>
              </w:rPr>
            </w:pPr>
          </w:p>
        </w:tc>
        <w:tc>
          <w:tcPr>
            <w:tcW w:w="249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F9A5C8D">
            <w:pPr>
              <w:pStyle w:val="1806"/>
              <w:rPr>
                <w:rFonts w:cs="Times New Roman"/>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4FDD4A10">
            <w:pPr>
              <w:pStyle w:val="1806"/>
              <w:rPr>
                <w:rFonts w:cs="Times New Roman"/>
              </w:rPr>
            </w:pPr>
          </w:p>
        </w:tc>
      </w:tr>
      <w:tr w14:paraId="6BD9DC2C">
        <w:tblPrEx>
          <w:tblCellMar>
            <w:top w:w="0" w:type="dxa"/>
            <w:left w:w="0" w:type="dxa"/>
            <w:bottom w:w="0" w:type="dxa"/>
            <w:right w:w="0" w:type="dxa"/>
          </w:tblCellMar>
        </w:tblPrEx>
        <w:trPr>
          <w:trHeight w:val="57" w:hRule="atLeast"/>
        </w:trPr>
        <w:tc>
          <w:tcPr>
            <w:tcW w:w="979" w:type="pct"/>
            <w:vMerge w:val="continue"/>
            <w:tcBorders>
              <w:top w:val="nil"/>
              <w:left w:val="single" w:color="000000" w:sz="4" w:space="0"/>
              <w:bottom w:val="single" w:color="auto" w:sz="4" w:space="0"/>
              <w:right w:val="single" w:color="000000" w:sz="4" w:space="0"/>
            </w:tcBorders>
            <w:tcMar>
              <w:left w:w="28" w:type="dxa"/>
              <w:right w:w="28" w:type="dxa"/>
            </w:tcMar>
            <w:vAlign w:val="center"/>
          </w:tcPr>
          <w:p w14:paraId="003F34C1">
            <w:pPr>
              <w:pStyle w:val="1806"/>
              <w:rPr>
                <w:rFonts w:cs="Times New Roman"/>
              </w:rPr>
            </w:pPr>
          </w:p>
        </w:tc>
        <w:tc>
          <w:tcPr>
            <w:tcW w:w="249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3D78098">
            <w:pPr>
              <w:pStyle w:val="1806"/>
              <w:rPr>
                <w:rFonts w:cs="Times New Roman"/>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4D6D0EB4">
            <w:pPr>
              <w:pStyle w:val="1806"/>
              <w:rPr>
                <w:rFonts w:cs="Times New Roman"/>
              </w:rPr>
            </w:pPr>
          </w:p>
        </w:tc>
      </w:tr>
      <w:tr w14:paraId="73115AC2">
        <w:tblPrEx>
          <w:tblCellMar>
            <w:top w:w="0" w:type="dxa"/>
            <w:left w:w="0" w:type="dxa"/>
            <w:bottom w:w="0" w:type="dxa"/>
            <w:right w:w="0" w:type="dxa"/>
          </w:tblCellMar>
        </w:tblPrEx>
        <w:trPr>
          <w:trHeight w:val="57" w:hRule="atLeast"/>
        </w:trPr>
        <w:tc>
          <w:tcPr>
            <w:tcW w:w="979" w:type="pct"/>
            <w:vMerge w:val="continue"/>
            <w:tcBorders>
              <w:top w:val="nil"/>
              <w:left w:val="single" w:color="000000" w:sz="4" w:space="0"/>
              <w:bottom w:val="single" w:color="auto" w:sz="4" w:space="0"/>
              <w:right w:val="single" w:color="000000" w:sz="4" w:space="0"/>
            </w:tcBorders>
            <w:tcMar>
              <w:left w:w="28" w:type="dxa"/>
              <w:right w:w="28" w:type="dxa"/>
            </w:tcMar>
            <w:vAlign w:val="center"/>
          </w:tcPr>
          <w:p w14:paraId="1FE06CA9">
            <w:pPr>
              <w:pStyle w:val="1806"/>
              <w:rPr>
                <w:rFonts w:cs="Times New Roman"/>
              </w:rPr>
            </w:pPr>
          </w:p>
        </w:tc>
        <w:tc>
          <w:tcPr>
            <w:tcW w:w="249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FB55FCA">
            <w:pPr>
              <w:pStyle w:val="1806"/>
              <w:rPr>
                <w:rFonts w:cs="Times New Roman"/>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6C28C4C3">
            <w:pPr>
              <w:pStyle w:val="1806"/>
              <w:rPr>
                <w:rFonts w:cs="Times New Roman"/>
              </w:rPr>
            </w:pPr>
          </w:p>
        </w:tc>
      </w:tr>
    </w:tbl>
    <w:p w14:paraId="7BD3B04C">
      <w:pPr>
        <w:pStyle w:val="3463"/>
        <w:rPr>
          <w:b/>
        </w:rPr>
      </w:pPr>
    </w:p>
    <w:p w14:paraId="031F3C23">
      <w:pPr>
        <w:pStyle w:val="3463"/>
        <w:rPr>
          <w:b/>
        </w:rPr>
      </w:pPr>
      <w:r>
        <w:rPr>
          <w:b/>
        </w:rPr>
        <w:t>Таблица 18.1.2.5. - Результаты расчетов максимальных разовых концентраций вредных (загрязняющих) веществ в приземном слое атмосферного воздуха от объектов теплоснабжения</w:t>
      </w:r>
    </w:p>
    <w:tbl>
      <w:tblPr>
        <w:tblStyle w:val="12"/>
        <w:tblW w:w="5000" w:type="pct"/>
        <w:tblInd w:w="0" w:type="dxa"/>
        <w:tblLayout w:type="autofit"/>
        <w:tblCellMar>
          <w:top w:w="0" w:type="dxa"/>
          <w:left w:w="0" w:type="dxa"/>
          <w:bottom w:w="0" w:type="dxa"/>
          <w:right w:w="0" w:type="dxa"/>
        </w:tblCellMar>
      </w:tblPr>
      <w:tblGrid>
        <w:gridCol w:w="3087"/>
        <w:gridCol w:w="6879"/>
        <w:gridCol w:w="4377"/>
      </w:tblGrid>
      <w:tr w14:paraId="01D55B69">
        <w:tblPrEx>
          <w:tblCellMar>
            <w:top w:w="0" w:type="dxa"/>
            <w:left w:w="0" w:type="dxa"/>
            <w:bottom w:w="0" w:type="dxa"/>
            <w:right w:w="0" w:type="dxa"/>
          </w:tblCellMar>
        </w:tblPrEx>
        <w:trPr>
          <w:trHeight w:val="20" w:hRule="atLeast"/>
          <w:tblHeader/>
        </w:trPr>
        <w:tc>
          <w:tcPr>
            <w:tcW w:w="1076"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28" w:type="dxa"/>
              <w:right w:w="28" w:type="dxa"/>
            </w:tcMar>
            <w:vAlign w:val="center"/>
          </w:tcPr>
          <w:p w14:paraId="6052CD2D">
            <w:pPr>
              <w:pStyle w:val="1806"/>
              <w:rPr>
                <w:rFonts w:cs="Times New Roman"/>
                <w:szCs w:val="20"/>
              </w:rPr>
            </w:pPr>
            <w:r>
              <w:rPr>
                <w:rFonts w:cs="Times New Roman"/>
                <w:szCs w:val="20"/>
              </w:rPr>
              <w:t>Наименование котельной</w:t>
            </w:r>
          </w:p>
        </w:tc>
        <w:tc>
          <w:tcPr>
            <w:tcW w:w="2398"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108" w:type="dxa"/>
              <w:right w:w="108" w:type="dxa"/>
            </w:tcMar>
            <w:vAlign w:val="center"/>
          </w:tcPr>
          <w:p w14:paraId="6396159C">
            <w:pPr>
              <w:pStyle w:val="1806"/>
              <w:rPr>
                <w:rFonts w:cs="Times New Roman"/>
                <w:szCs w:val="20"/>
              </w:rPr>
            </w:pPr>
            <w:r>
              <w:rPr>
                <w:rFonts w:cs="Times New Roman"/>
                <w:szCs w:val="20"/>
              </w:rPr>
              <w:t>Наименование вредного (загрязняющего) вещества</w:t>
            </w:r>
          </w:p>
        </w:tc>
        <w:tc>
          <w:tcPr>
            <w:tcW w:w="1526"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28" w:type="dxa"/>
              <w:right w:w="28" w:type="dxa"/>
            </w:tcMar>
            <w:vAlign w:val="center"/>
          </w:tcPr>
          <w:p w14:paraId="0FC7DF7C">
            <w:pPr>
              <w:pStyle w:val="1806"/>
              <w:rPr>
                <w:rFonts w:cs="Times New Roman"/>
                <w:szCs w:val="20"/>
              </w:rPr>
            </w:pPr>
            <w:r>
              <w:rPr>
                <w:rFonts w:cs="Times New Roman"/>
                <w:szCs w:val="20"/>
              </w:rPr>
              <w:t>Максимальные разовых концентраций вредных (загрязняющих) веществ в приземном слое атмосферного воздуха</w:t>
            </w:r>
          </w:p>
        </w:tc>
      </w:tr>
      <w:tr w14:paraId="353EB39F">
        <w:tblPrEx>
          <w:tblCellMar>
            <w:top w:w="0" w:type="dxa"/>
            <w:left w:w="0" w:type="dxa"/>
            <w:bottom w:w="0" w:type="dxa"/>
            <w:right w:w="0" w:type="dxa"/>
          </w:tblCellMar>
        </w:tblPrEx>
        <w:trPr>
          <w:trHeight w:val="20" w:hRule="atLeast"/>
        </w:trPr>
        <w:tc>
          <w:tcPr>
            <w:tcW w:w="1076" w:type="pct"/>
            <w:vMerge w:val="restart"/>
            <w:tcBorders>
              <w:top w:val="single" w:color="000000" w:sz="4" w:space="0"/>
              <w:left w:val="single" w:color="000000" w:sz="4" w:space="0"/>
              <w:bottom w:val="single" w:color="auto" w:sz="4" w:space="0"/>
              <w:right w:val="single" w:color="000000" w:sz="4" w:space="0"/>
            </w:tcBorders>
            <w:tcMar>
              <w:left w:w="28" w:type="dxa"/>
              <w:right w:w="28" w:type="dxa"/>
            </w:tcMar>
            <w:vAlign w:val="center"/>
          </w:tcPr>
          <w:p w14:paraId="712089EF">
            <w:pPr>
              <w:pStyle w:val="1806"/>
              <w:rPr>
                <w:rFonts w:cs="Times New Roman"/>
                <w:szCs w:val="20"/>
              </w:rPr>
            </w:pPr>
          </w:p>
        </w:tc>
        <w:tc>
          <w:tcPr>
            <w:tcW w:w="239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85877E9">
            <w:pPr>
              <w:pStyle w:val="1806"/>
              <w:rPr>
                <w:rFonts w:cs="Times New Roman"/>
                <w:szCs w:val="20"/>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44FCE735">
            <w:pPr>
              <w:pStyle w:val="1806"/>
              <w:rPr>
                <w:rFonts w:cs="Times New Roman"/>
                <w:szCs w:val="20"/>
              </w:rPr>
            </w:pPr>
          </w:p>
        </w:tc>
      </w:tr>
      <w:tr w14:paraId="080EDD1E">
        <w:tblPrEx>
          <w:tblCellMar>
            <w:top w:w="0" w:type="dxa"/>
            <w:left w:w="0" w:type="dxa"/>
            <w:bottom w:w="0" w:type="dxa"/>
            <w:right w:w="0" w:type="dxa"/>
          </w:tblCellMar>
        </w:tblPrEx>
        <w:trPr>
          <w:trHeight w:val="20" w:hRule="atLeast"/>
        </w:trPr>
        <w:tc>
          <w:tcPr>
            <w:tcW w:w="1076" w:type="pct"/>
            <w:vMerge w:val="continue"/>
            <w:tcBorders>
              <w:top w:val="nil"/>
              <w:left w:val="single" w:color="000000" w:sz="4" w:space="0"/>
              <w:bottom w:val="single" w:color="auto" w:sz="4" w:space="0"/>
              <w:right w:val="single" w:color="000000" w:sz="4" w:space="0"/>
            </w:tcBorders>
            <w:tcMar>
              <w:left w:w="28" w:type="dxa"/>
              <w:right w:w="28" w:type="dxa"/>
            </w:tcMar>
            <w:vAlign w:val="center"/>
          </w:tcPr>
          <w:p w14:paraId="417DACA9">
            <w:pPr>
              <w:pStyle w:val="1806"/>
              <w:rPr>
                <w:rFonts w:cs="Times New Roman"/>
                <w:szCs w:val="20"/>
              </w:rPr>
            </w:pPr>
          </w:p>
        </w:tc>
        <w:tc>
          <w:tcPr>
            <w:tcW w:w="239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D559754">
            <w:pPr>
              <w:pStyle w:val="1806"/>
              <w:rPr>
                <w:rFonts w:cs="Times New Roman"/>
                <w:szCs w:val="20"/>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279B3361">
            <w:pPr>
              <w:pStyle w:val="1806"/>
              <w:rPr>
                <w:rFonts w:cs="Times New Roman"/>
                <w:szCs w:val="20"/>
              </w:rPr>
            </w:pPr>
          </w:p>
        </w:tc>
      </w:tr>
      <w:tr w14:paraId="667DEA30">
        <w:tblPrEx>
          <w:tblCellMar>
            <w:top w:w="0" w:type="dxa"/>
            <w:left w:w="0" w:type="dxa"/>
            <w:bottom w:w="0" w:type="dxa"/>
            <w:right w:w="0" w:type="dxa"/>
          </w:tblCellMar>
        </w:tblPrEx>
        <w:trPr>
          <w:trHeight w:val="20" w:hRule="atLeast"/>
        </w:trPr>
        <w:tc>
          <w:tcPr>
            <w:tcW w:w="1076" w:type="pct"/>
            <w:vMerge w:val="continue"/>
            <w:tcBorders>
              <w:top w:val="nil"/>
              <w:left w:val="single" w:color="000000" w:sz="4" w:space="0"/>
              <w:bottom w:val="nil"/>
              <w:right w:val="single" w:color="000000" w:sz="4" w:space="0"/>
            </w:tcBorders>
            <w:tcMar>
              <w:left w:w="28" w:type="dxa"/>
              <w:right w:w="28" w:type="dxa"/>
            </w:tcMar>
            <w:vAlign w:val="center"/>
          </w:tcPr>
          <w:p w14:paraId="3D458950">
            <w:pPr>
              <w:pStyle w:val="1806"/>
              <w:rPr>
                <w:rFonts w:cs="Times New Roman"/>
                <w:szCs w:val="20"/>
              </w:rPr>
            </w:pPr>
          </w:p>
        </w:tc>
        <w:tc>
          <w:tcPr>
            <w:tcW w:w="239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FB18B7E">
            <w:pPr>
              <w:pStyle w:val="1806"/>
              <w:rPr>
                <w:rFonts w:cs="Times New Roman"/>
                <w:szCs w:val="20"/>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49413AE9">
            <w:pPr>
              <w:pStyle w:val="1806"/>
              <w:rPr>
                <w:rFonts w:cs="Times New Roman"/>
                <w:szCs w:val="20"/>
              </w:rPr>
            </w:pPr>
          </w:p>
        </w:tc>
      </w:tr>
      <w:tr w14:paraId="6B19900D">
        <w:tblPrEx>
          <w:tblCellMar>
            <w:top w:w="0" w:type="dxa"/>
            <w:left w:w="0" w:type="dxa"/>
            <w:bottom w:w="0" w:type="dxa"/>
            <w:right w:w="0" w:type="dxa"/>
          </w:tblCellMar>
        </w:tblPrEx>
        <w:trPr>
          <w:trHeight w:val="20" w:hRule="atLeast"/>
        </w:trPr>
        <w:tc>
          <w:tcPr>
            <w:tcW w:w="1076" w:type="pct"/>
            <w:tcBorders>
              <w:top w:val="nil"/>
              <w:left w:val="single" w:color="000000" w:sz="4" w:space="0"/>
              <w:bottom w:val="single" w:color="auto" w:sz="4" w:space="0"/>
              <w:right w:val="single" w:color="000000" w:sz="4" w:space="0"/>
            </w:tcBorders>
            <w:tcMar>
              <w:left w:w="28" w:type="dxa"/>
              <w:right w:w="28" w:type="dxa"/>
            </w:tcMar>
            <w:vAlign w:val="center"/>
          </w:tcPr>
          <w:p w14:paraId="078E22B6">
            <w:pPr>
              <w:pStyle w:val="1806"/>
              <w:rPr>
                <w:rFonts w:cs="Times New Roman"/>
                <w:szCs w:val="20"/>
              </w:rPr>
            </w:pPr>
          </w:p>
        </w:tc>
        <w:tc>
          <w:tcPr>
            <w:tcW w:w="239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2D6497A">
            <w:pPr>
              <w:pStyle w:val="1806"/>
              <w:rPr>
                <w:rFonts w:cs="Times New Roman"/>
                <w:szCs w:val="20"/>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21CDB15A">
            <w:pPr>
              <w:pStyle w:val="1806"/>
              <w:rPr>
                <w:rFonts w:cs="Times New Roman"/>
                <w:szCs w:val="20"/>
              </w:rPr>
            </w:pPr>
          </w:p>
        </w:tc>
      </w:tr>
    </w:tbl>
    <w:p w14:paraId="4EB83211">
      <w:pPr>
        <w:pStyle w:val="3463"/>
        <w:rPr>
          <w:b/>
        </w:rPr>
        <w:sectPr>
          <w:pgSz w:w="16838" w:h="11906" w:orient="landscape"/>
          <w:pgMar w:top="1134" w:right="850" w:bottom="1134" w:left="1701" w:header="567" w:footer="454" w:gutter="0"/>
          <w:cols w:space="708" w:num="1"/>
          <w:docGrid w:linePitch="360" w:charSpace="0"/>
        </w:sectPr>
      </w:pPr>
    </w:p>
    <w:p w14:paraId="51DFC04C">
      <w:pPr>
        <w:pStyle w:val="2"/>
        <w:numPr>
          <w:ilvl w:val="0"/>
          <w:numId w:val="0"/>
        </w:numPr>
        <w:ind w:left="710"/>
        <w:rPr>
          <w:spacing w:val="0"/>
        </w:rPr>
      </w:pPr>
      <w:bookmarkStart w:id="730" w:name="_Toc166767345"/>
      <w:r>
        <w:rPr>
          <w:spacing w:val="0"/>
        </w:rPr>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bookmarkEnd w:id="730"/>
    </w:p>
    <w:p w14:paraId="0FE10864">
      <w:pPr>
        <w:pStyle w:val="3463"/>
      </w:pPr>
      <w:r>
        <w:t>Источники комбинированной выработки электрической и тепловой энергии отсутствуют.</w:t>
      </w:r>
    </w:p>
    <w:p w14:paraId="470BA391">
      <w:pPr>
        <w:pStyle w:val="3463"/>
      </w:pPr>
      <w:r>
        <w:t>Снижение объемов выбросов вредных (загрязняющих) веществ в атмосферу зависит только от снижения расхода топлива, которое в свою очередь, зависит или от погодных условий (снижение температуры наружного воздуха), уменьшения заявленного объема потребления тепловой энергии или сокращения объектов теплопотребления.</w:t>
      </w:r>
    </w:p>
    <w:p w14:paraId="248ED735">
      <w:pPr>
        <w:spacing w:after="0" w:line="360" w:lineRule="auto"/>
        <w:rPr>
          <w:rFonts w:ascii="Times New Roman" w:hAnsi="Times New Roman" w:cs="Times New Roman"/>
          <w:sz w:val="24"/>
          <w:szCs w:val="24"/>
        </w:rPr>
      </w:pPr>
    </w:p>
    <w:p w14:paraId="16E2C474">
      <w:pPr>
        <w:pStyle w:val="2"/>
        <w:numPr>
          <w:ilvl w:val="0"/>
          <w:numId w:val="0"/>
        </w:numPr>
        <w:ind w:left="710"/>
        <w:rPr>
          <w:spacing w:val="0"/>
        </w:rPr>
      </w:pPr>
      <w:r>
        <w:rPr>
          <w:spacing w:val="0"/>
        </w:rPr>
        <w:tab/>
      </w:r>
      <w:bookmarkStart w:id="731" w:name="_Toc166767346"/>
      <w:r>
        <w:rPr>
          <w:spacing w:val="0"/>
        </w:rPr>
        <w:t>1.4 Предложения по снижению объема (массы) выбросов вредных (загрязняющих) веществ в атмосферный воздух</w:t>
      </w:r>
      <w:bookmarkEnd w:id="731"/>
    </w:p>
    <w:p w14:paraId="14975276">
      <w:pPr>
        <w:pStyle w:val="3463"/>
      </w:pPr>
      <w:r>
        <w:t>Мероприятий, заложенных в рамках строительства новых теплоисточников и программы модернизации (перевооружения) основного оборудования на существующих теплоисточниках, реализуемых в рамках схемы теплоснабжения, достаточно для обеспечения требуемых экологических и санитарных норм.</w:t>
      </w:r>
    </w:p>
    <w:p w14:paraId="0C4334D0">
      <w:pPr>
        <w:spacing w:after="0" w:line="360" w:lineRule="auto"/>
        <w:rPr>
          <w:rFonts w:ascii="Times New Roman" w:hAnsi="Times New Roman" w:cs="Times New Roman"/>
          <w:sz w:val="24"/>
          <w:szCs w:val="24"/>
        </w:rPr>
      </w:pPr>
    </w:p>
    <w:p w14:paraId="094DCF08">
      <w:pPr>
        <w:pStyle w:val="2"/>
        <w:numPr>
          <w:ilvl w:val="0"/>
          <w:numId w:val="0"/>
        </w:numPr>
        <w:ind w:left="710"/>
        <w:rPr>
          <w:spacing w:val="0"/>
        </w:rPr>
      </w:pPr>
      <w:r>
        <w:rPr>
          <w:spacing w:val="0"/>
        </w:rPr>
        <w:tab/>
      </w:r>
      <w:bookmarkStart w:id="732" w:name="_Toc166767347"/>
      <w:r>
        <w:rPr>
          <w:spacing w:val="0"/>
        </w:rPr>
        <w:t>1.5 Предложения по величине необходимых инвестиций для снижения выбросов вредных (загрязняющих) веществ в атмосферный воздух</w:t>
      </w:r>
      <w:bookmarkEnd w:id="732"/>
    </w:p>
    <w:p w14:paraId="090C139E">
      <w:pPr>
        <w:pStyle w:val="3463"/>
      </w:pPr>
      <w:r>
        <w:t>Дополнительные инвестиции для снижения выбросов вредных (загрязняющих) веществ в атмосферный воздух при текущей актуализации не предусмотрены.</w:t>
      </w:r>
    </w:p>
    <w:p w14:paraId="2F59403C">
      <w:pPr>
        <w:rPr>
          <w:rFonts w:ascii="Times New Roman" w:hAnsi="Times New Roman" w:cs="Times New Roman"/>
        </w:rPr>
      </w:pPr>
    </w:p>
    <w:sectPr>
      <w:pgSz w:w="11906" w:h="16838"/>
      <w:pgMar w:top="1134" w:right="850" w:bottom="1134" w:left="1701" w:header="567" w:footer="454"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w:panose1 w:val="020F0502020204030204"/>
    <w:charset w:val="CC"/>
    <w:family w:val="swiss"/>
    <w:pitch w:val="default"/>
    <w:sig w:usb0="E4002EFF" w:usb1="C000247B" w:usb2="00000009" w:usb3="00000000" w:csb0="200001FF" w:csb1="00000000"/>
  </w:font>
  <w:font w:name="Arial">
    <w:panose1 w:val="020B0604020202020204"/>
    <w:charset w:val="CC"/>
    <w:family w:val="swiss"/>
    <w:pitch w:val="default"/>
    <w:sig w:usb0="E0002EFF" w:usb1="C000785B" w:usb2="00000009" w:usb3="00000000" w:csb0="400001FF" w:csb1="FFFF0000"/>
  </w:font>
  <w:font w:name="Cambria">
    <w:panose1 w:val="02040503050406030204"/>
    <w:charset w:val="CC"/>
    <w:family w:val="roman"/>
    <w:pitch w:val="default"/>
    <w:sig w:usb0="E00006FF" w:usb1="420024FF" w:usb2="02000000" w:usb3="00000000" w:csb0="2000019F" w:csb1="00000000"/>
  </w:font>
  <w:font w:name="Tahoma">
    <w:panose1 w:val="020B0604030504040204"/>
    <w:charset w:val="CC"/>
    <w:family w:val="swiss"/>
    <w:pitch w:val="default"/>
    <w:sig w:usb0="E1002EFF" w:usb1="C000605B" w:usb2="00000029" w:usb3="00000000" w:csb0="200101FF" w:csb1="20280000"/>
  </w:font>
  <w:font w:name="Arial Black">
    <w:panose1 w:val="020B0A04020102020204"/>
    <w:charset w:val="CC"/>
    <w:family w:val="swiss"/>
    <w:pitch w:val="default"/>
    <w:sig w:usb0="A00002AF" w:usb1="400078FB" w:usb2="00000000" w:usb3="00000000" w:csb0="6000009F" w:csb1="DFD70000"/>
  </w:font>
  <w:font w:name="Courier New">
    <w:panose1 w:val="02070309020205020404"/>
    <w:charset w:val="CC"/>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Times New Roman CYR">
    <w:altName w:val="Times New Roman"/>
    <w:panose1 w:val="02020603050405020304"/>
    <w:charset w:val="CC"/>
    <w:family w:val="roman"/>
    <w:pitch w:val="default"/>
    <w:sig w:usb0="00000000" w:usb1="00000000" w:usb2="00000009" w:usb3="00000000" w:csb0="000001FF" w:csb1="00000000"/>
  </w:font>
  <w:font w:name="Arial Narrow">
    <w:panose1 w:val="020B0606020202030204"/>
    <w:charset w:val="CC"/>
    <w:family w:val="swiss"/>
    <w:pitch w:val="default"/>
    <w:sig w:usb0="00000287" w:usb1="00000800" w:usb2="00000000" w:usb3="00000000" w:csb0="2000009F" w:csb1="DFD70000"/>
  </w:font>
  <w:font w:name="MS Mincho">
    <w:altName w:val="Yu Gothic UI"/>
    <w:panose1 w:val="02020609040205080304"/>
    <w:charset w:val="80"/>
    <w:family w:val="modern"/>
    <w:pitch w:val="default"/>
    <w:sig w:usb0="00000000" w:usb1="00000000" w:usb2="08000012" w:usb3="00000000" w:csb0="0002009F" w:csb1="00000000"/>
  </w:font>
  <w:font w:name="Verdana">
    <w:panose1 w:val="020B0604030504040204"/>
    <w:charset w:val="CC"/>
    <w:family w:val="swiss"/>
    <w:pitch w:val="default"/>
    <w:sig w:usb0="A00006FF" w:usb1="4000205B" w:usb2="00000010" w:usb3="00000000" w:csb0="2000019F" w:csb1="00000000"/>
  </w:font>
  <w:font w:name="Arial CYR">
    <w:altName w:val="Arial"/>
    <w:panose1 w:val="020B0604020202020204"/>
    <w:charset w:val="CC"/>
    <w:family w:val="swiss"/>
    <w:pitch w:val="default"/>
    <w:sig w:usb0="00000000" w:usb1="00000000" w:usb2="00000009" w:usb3="00000000" w:csb0="000001FF" w:csb1="00000000"/>
  </w:font>
  <w:font w:name="Arial Unicode MS">
    <w:altName w:val="Arial"/>
    <w:panose1 w:val="020B0604020202020204"/>
    <w:charset w:val="80"/>
    <w:family w:val="swiss"/>
    <w:pitch w:val="default"/>
    <w:sig w:usb0="00000000" w:usb1="00000000" w:usb2="0000003F" w:usb3="00000000" w:csb0="003F01FF" w:csb1="00000000"/>
  </w:font>
  <w:font w:name="Andale Sans UI">
    <w:altName w:val="Times New Roman"/>
    <w:panose1 w:val="00000000000000000000"/>
    <w:charset w:val="00"/>
    <w:family w:val="auto"/>
    <w:pitch w:val="default"/>
    <w:sig w:usb0="00000000" w:usb1="00000000" w:usb2="00000000" w:usb3="00000000" w:csb0="00000000" w:csb1="00000000"/>
  </w:font>
  <w:font w:name="Consultant">
    <w:altName w:val="Lucida Console"/>
    <w:panose1 w:val="00000000000000000000"/>
    <w:charset w:val="00"/>
    <w:family w:val="modern"/>
    <w:pitch w:val="default"/>
    <w:sig w:usb0="00000000" w:usb1="00000000" w:usb2="00000000" w:usb3="00000000" w:csb0="00000001" w:csb1="00000000"/>
  </w:font>
  <w:font w:name="Microsoft YaHei">
    <w:panose1 w:val="020B0503020204020204"/>
    <w:charset w:val="86"/>
    <w:family w:val="swiss"/>
    <w:pitch w:val="default"/>
    <w:sig w:usb0="80000287" w:usb1="2ACF3C50" w:usb2="00000016" w:usb3="00000000" w:csb0="0004001F" w:csb1="00000000"/>
  </w:font>
  <w:font w:name="NTTimes/Cyrillic">
    <w:altName w:val="Times New Roman"/>
    <w:panose1 w:val="00000000000000000000"/>
    <w:charset w:val="CC"/>
    <w:family w:val="auto"/>
    <w:pitch w:val="default"/>
    <w:sig w:usb0="00000000" w:usb1="00000000" w:usb2="00000000" w:usb3="00000000" w:csb0="00000000" w:csb1="00000000"/>
  </w:font>
  <w:font w:name="Century Schoolbook">
    <w:panose1 w:val="02040604050505020304"/>
    <w:charset w:val="CC"/>
    <w:family w:val="roman"/>
    <w:pitch w:val="default"/>
    <w:sig w:usb0="00000287" w:usb1="00000000" w:usb2="00000000" w:usb3="00000000" w:csb0="2000009F" w:csb1="DFD70000"/>
  </w:font>
  <w:font w:name="Candara">
    <w:panose1 w:val="020E0502030303020204"/>
    <w:charset w:val="CC"/>
    <w:family w:val="swiss"/>
    <w:pitch w:val="default"/>
    <w:sig w:usb0="A00002EF" w:usb1="4000A44B" w:usb2="00000000" w:usb3="00000000" w:csb0="2000019F" w:csb1="00000000"/>
  </w:font>
  <w:font w:name="TimesNewRomanPSMT">
    <w:altName w:val="Times New Roman"/>
    <w:panose1 w:val="00000000000000000000"/>
    <w:charset w:val="80"/>
    <w:family w:val="auto"/>
    <w:pitch w:val="default"/>
    <w:sig w:usb0="00000000" w:usb1="00000000" w:usb2="00000010" w:usb3="00000000" w:csb0="00020000" w:csb1="00000000"/>
  </w:font>
  <w:font w:name="Trebuchet MS">
    <w:panose1 w:val="020B0603020202020204"/>
    <w:charset w:val="CC"/>
    <w:family w:val="swiss"/>
    <w:pitch w:val="default"/>
    <w:sig w:usb0="00000687" w:usb1="00000000" w:usb2="00000000" w:usb3="00000000" w:csb0="2000009F" w:csb1="00000000"/>
  </w:font>
  <w:font w:name="Franklin Gothic Heavy">
    <w:panose1 w:val="020B0903020102020204"/>
    <w:charset w:val="CC"/>
    <w:family w:val="swiss"/>
    <w:pitch w:val="default"/>
    <w:sig w:usb0="00000287" w:usb1="00000000" w:usb2="00000000" w:usb3="00000000" w:csb0="2000009F" w:csb1="DFD70000"/>
  </w:font>
  <w:font w:name="Georgia">
    <w:panose1 w:val="02040502050405020303"/>
    <w:charset w:val="CC"/>
    <w:family w:val="roman"/>
    <w:pitch w:val="default"/>
    <w:sig w:usb0="00000287" w:usb1="00000000" w:usb2="00000000" w:usb3="00000000" w:csb0="2000009F" w:csb1="00000000"/>
  </w:font>
  <w:font w:name="Microsoft Sans Serif">
    <w:panose1 w:val="020B0604020202020204"/>
    <w:charset w:val="CC"/>
    <w:family w:val="swiss"/>
    <w:pitch w:val="default"/>
    <w:sig w:usb0="E5002EFF" w:usb1="C000605B" w:usb2="00000029" w:usb3="00000000" w:csb0="200101FF" w:csb1="20280000"/>
  </w:font>
  <w:font w:name="Franklin Gothic Demi Cond">
    <w:panose1 w:val="020B0706030402020204"/>
    <w:charset w:val="CC"/>
    <w:family w:val="swiss"/>
    <w:pitch w:val="default"/>
    <w:sig w:usb0="00000287" w:usb1="00000000" w:usb2="00000000" w:usb3="00000000" w:csb0="2000009F" w:csb1="DFD70000"/>
  </w:font>
  <w:font w:name="Batang">
    <w:altName w:val="Malgun Gothic"/>
    <w:panose1 w:val="02030600000101010101"/>
    <w:charset w:val="81"/>
    <w:family w:val="roman"/>
    <w:pitch w:val="default"/>
    <w:sig w:usb0="00000000" w:usb1="00000000" w:usb2="00000030" w:usb3="00000000" w:csb0="0008009F" w:csb1="00000000"/>
  </w:font>
  <w:font w:name="Calibri Light">
    <w:panose1 w:val="020F0302020204030204"/>
    <w:charset w:val="CC"/>
    <w:family w:val="swiss"/>
    <w:pitch w:val="default"/>
    <w:sig w:usb0="E4002EFF" w:usb1="C000247B" w:usb2="00000009" w:usb3="00000000" w:csb0="200001FF" w:csb1="00000000"/>
  </w:font>
  <w:font w:name="Segoe UI">
    <w:panose1 w:val="020B0502040204020203"/>
    <w:charset w:val="CC"/>
    <w:family w:val="swiss"/>
    <w:pitch w:val="default"/>
    <w:sig w:usb0="E4002EFF" w:usb1="C000E47F" w:usb2="00000009" w:usb3="00000000" w:csb0="200001FF" w:csb1="00000000"/>
  </w:font>
  <w:font w:name="Consolas">
    <w:panose1 w:val="020B0609020204030204"/>
    <w:charset w:val="CC"/>
    <w:family w:val="modern"/>
    <w:pitch w:val="default"/>
    <w:sig w:usb0="E00006FF" w:usb1="0000FCFF" w:usb2="00000001" w:usb3="00000000" w:csb0="6000019F" w:csb1="DFD70000"/>
  </w:font>
  <w:font w:name="Cambria Math">
    <w:panose1 w:val="02040503050406030204"/>
    <w:charset w:val="CC"/>
    <w:family w:val="roman"/>
    <w:pitch w:val="default"/>
    <w:sig w:usb0="E00006FF" w:usb1="420024FF" w:usb2="02000000" w:usb3="00000000" w:csb0="2000019F" w:csb1="00000000"/>
  </w:font>
  <w:font w:name="Mangal">
    <w:altName w:val="Segoe Print"/>
    <w:panose1 w:val="000004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80091955"/>
      <w:docPartObj>
        <w:docPartGallery w:val="AutoText"/>
      </w:docPartObj>
    </w:sdtPr>
    <w:sdtEndPr>
      <w:rPr>
        <w:rFonts w:ascii="Times New Roman" w:hAnsi="Times New Roman"/>
        <w:sz w:val="20"/>
        <w:szCs w:val="20"/>
      </w:rPr>
    </w:sdtEndPr>
    <w:sdtContent>
      <w:p w14:paraId="077F41CC">
        <w:pPr>
          <w:pStyle w:val="74"/>
          <w:pBdr>
            <w:top w:val="none" w:color="auto" w:sz="0" w:space="0"/>
          </w:pBdr>
          <w:ind w:right="-285"/>
          <w:jc w:val="right"/>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PAGE   \* MERGEFORMAT</w:instrText>
        </w:r>
        <w:r>
          <w:rPr>
            <w:rFonts w:ascii="Times New Roman" w:hAnsi="Times New Roman"/>
            <w:sz w:val="20"/>
            <w:szCs w:val="20"/>
          </w:rPr>
          <w:fldChar w:fldCharType="separate"/>
        </w:r>
        <w:r>
          <w:rPr>
            <w:rFonts w:ascii="Times New Roman" w:hAnsi="Times New Roman"/>
            <w:sz w:val="20"/>
            <w:szCs w:val="20"/>
            <w:lang w:val="ru-RU"/>
          </w:rPr>
          <w:t>61</w:t>
        </w:r>
        <w:r>
          <w:rPr>
            <w:rFonts w:ascii="Times New Roman" w:hAnsi="Times New Roman"/>
            <w:sz w:val="20"/>
            <w:szCs w:val="20"/>
          </w:rPr>
          <w:fldChar w:fldCharType="end"/>
        </w:r>
      </w:p>
    </w:sdtContent>
  </w:sdt>
  <w:p w14:paraId="380BD0D4">
    <w:pPr>
      <w:pStyle w:val="74"/>
      <w:pBdr>
        <w:top w:val="none" w:color="auto" w:sz="0" w:space="0"/>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7FD8D2"/>
  <w:p w14:paraId="22ADE8C7"/>
  <w:p w14:paraId="04C7D0C5"/>
  <w:p w14:paraId="00A0CB12"/>
  <w:p w14:paraId="339B192D"/>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2C2A90">
    <w:pPr>
      <w:pStyle w:val="74"/>
      <w:pBdr>
        <w:top w:val="none" w:color="auto" w:sz="0" w:space="0"/>
      </w:pBdr>
      <w:tabs>
        <w:tab w:val="left" w:pos="8647"/>
        <w:tab w:val="clear" w:pos="6379"/>
      </w:tabs>
      <w:jc w:val="right"/>
      <w:rPr>
        <w:rFonts w:ascii="Times New Roman" w:hAnsi="Times New Roman"/>
        <w:sz w:val="20"/>
        <w:szCs w:val="20"/>
      </w:rPr>
    </w:pPr>
    <w:sdt>
      <w:sdtPr>
        <w:id w:val="-1030030507"/>
        <w:docPartObj>
          <w:docPartGallery w:val="AutoText"/>
        </w:docPartObj>
      </w:sdtPr>
      <w:sdtEndPr>
        <w:rPr>
          <w:rFonts w:ascii="Times New Roman" w:hAnsi="Times New Roman"/>
          <w:sz w:val="20"/>
          <w:szCs w:val="20"/>
        </w:rPr>
      </w:sdtEndPr>
      <w:sdtContent>
        <w:r>
          <w:rPr>
            <w:lang w:val="ru-RU"/>
          </w:rPr>
          <w:tab/>
        </w: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94</w:t>
        </w:r>
        <w:r>
          <w:rPr>
            <w:rFonts w:ascii="Times New Roman" w:hAnsi="Times New Roman"/>
            <w:sz w:val="20"/>
            <w:szCs w:val="20"/>
          </w:rPr>
          <w:fldChar w:fldCharType="end"/>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B42B6">
    <w:pPr>
      <w:pStyle w:val="74"/>
      <w:jc w:val="right"/>
    </w:pPr>
    <w:r>
      <w:fldChar w:fldCharType="begin"/>
    </w:r>
    <w:r>
      <w:instrText xml:space="preserve"> PAGE   \* MERGEFORMAT </w:instrText>
    </w:r>
    <w:r>
      <w:fldChar w:fldCharType="separate"/>
    </w:r>
    <w:r>
      <w:t>229</w:t>
    </w:r>
    <w:r>
      <w:fldChar w:fldCharType="end"/>
    </w:r>
  </w:p>
  <w:p w14:paraId="0C0B0820"/>
  <w:p w14:paraId="1E437C75"/>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89521">
    <w:pPr>
      <w:pStyle w:val="74"/>
      <w:pBdr>
        <w:top w:val="none" w:color="auto" w:sz="0" w:space="0"/>
      </w:pBdr>
      <w:tabs>
        <w:tab w:val="left" w:pos="14175"/>
        <w:tab w:val="clear" w:pos="6379"/>
      </w:tabs>
      <w:jc w:val="right"/>
      <w:rPr>
        <w:rFonts w:ascii="Times New Roman" w:hAnsi="Times New Roman"/>
        <w:sz w:val="20"/>
        <w:szCs w:val="20"/>
      </w:rPr>
    </w:pPr>
    <w:sdt>
      <w:sdtPr>
        <w:id w:val="-1874922079"/>
        <w:docPartObj>
          <w:docPartGallery w:val="AutoText"/>
        </w:docPartObj>
      </w:sdtPr>
      <w:sdtEndPr>
        <w:rPr>
          <w:rFonts w:ascii="Times New Roman" w:hAnsi="Times New Roman"/>
          <w:sz w:val="20"/>
          <w:szCs w:val="20"/>
        </w:rPr>
      </w:sdtEndPr>
      <w:sdtContent>
        <w:r>
          <w:rPr>
            <w:lang w:val="ru-RU"/>
          </w:rPr>
          <w:tab/>
        </w:r>
        <w:r>
          <w:rPr>
            <w:lang w:val="ru-RU"/>
          </w:rPr>
          <w:t>5</w:t>
        </w: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95</w:t>
        </w:r>
        <w:r>
          <w:rPr>
            <w:rFonts w:ascii="Times New Roman" w:hAnsi="Times New Roman"/>
            <w:sz w:val="20"/>
            <w:szCs w:val="20"/>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26B517">
    <w:pPr>
      <w:pStyle w:val="74"/>
      <w:pBdr>
        <w:top w:val="none" w:color="auto" w:sz="0" w:space="0"/>
      </w:pBdr>
      <w:tabs>
        <w:tab w:val="left" w:pos="8647"/>
        <w:tab w:val="clear" w:pos="6379"/>
      </w:tabs>
      <w:jc w:val="right"/>
      <w:rPr>
        <w:rFonts w:ascii="Times New Roman" w:hAnsi="Times New Roman"/>
        <w:sz w:val="20"/>
        <w:szCs w:val="20"/>
      </w:rPr>
    </w:pPr>
    <w:sdt>
      <w:sdtPr>
        <w:id w:val="1817295574"/>
        <w:docPartObj>
          <w:docPartGallery w:val="AutoText"/>
        </w:docPartObj>
      </w:sdtPr>
      <w:sdtEndPr>
        <w:rPr>
          <w:rFonts w:ascii="Times New Roman" w:hAnsi="Times New Roman"/>
          <w:sz w:val="20"/>
          <w:szCs w:val="20"/>
        </w:rPr>
      </w:sdtEndPr>
      <w:sdtContent>
        <w:r>
          <w:rPr>
            <w:lang w:val="ru-RU"/>
          </w:rPr>
          <w:tab/>
        </w: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140</w:t>
        </w:r>
        <w:r>
          <w:rPr>
            <w:rFonts w:ascii="Times New Roman" w:hAnsi="Times New Roman"/>
            <w:sz w:val="20"/>
            <w:szCs w:val="20"/>
          </w:rPr>
          <w:fldChar w:fldCharType="end"/>
        </w:r>
      </w:sdtContent>
    </w:sdt>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E26027">
    <w:pPr>
      <w:pStyle w:val="142"/>
    </w:pPr>
    <w:r>
      <w:t>Санкт-Петербург</w:t>
    </w:r>
  </w:p>
  <w:p w14:paraId="718FBFDC">
    <w:pPr>
      <w:pStyle w:val="142"/>
      <w:rPr>
        <w:rFonts w:ascii="Calibri" w:hAnsi="Calibri" w:eastAsia="Calibri"/>
        <w:spacing w:val="0"/>
        <w:lang w:bidi="ar-SA"/>
      </w:rPr>
    </w:pPr>
    <w:r>
      <w:t>2018</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38756316"/>
      <w:docPartObj>
        <w:docPartGallery w:val="AutoText"/>
      </w:docPartObj>
    </w:sdtPr>
    <w:sdtEndPr>
      <w:rPr>
        <w:rFonts w:ascii="Times New Roman" w:hAnsi="Times New Roman"/>
        <w:sz w:val="20"/>
        <w:szCs w:val="20"/>
      </w:rPr>
    </w:sdtEndPr>
    <w:sdtContent>
      <w:p w14:paraId="182FAF7A">
        <w:pPr>
          <w:pStyle w:val="74"/>
          <w:pBdr>
            <w:top w:val="none" w:color="auto" w:sz="0" w:space="0"/>
          </w:pBdr>
          <w:jc w:val="right"/>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141</w:t>
        </w:r>
        <w:r>
          <w:rPr>
            <w:rFonts w:ascii="Times New Roman" w:hAnsi="Times New Roman"/>
            <w:sz w:val="20"/>
            <w:szCs w:val="20"/>
          </w:rPr>
          <w:fldChar w:fldCharType="end"/>
        </w:r>
      </w:p>
    </w:sdtContent>
  </w:sdt>
  <w:p w14:paraId="786BAB7E">
    <w:pPr>
      <w:tabs>
        <w:tab w:val="left" w:pos="3405"/>
      </w:tabs>
      <w:rPr>
        <w:rFonts w:ascii="Times New Roman" w:hAnsi="Times New Roman"/>
        <w:sz w:val="20"/>
        <w:szCs w:val="20"/>
      </w:rPr>
    </w:pPr>
    <w:r>
      <w:rPr>
        <w:rFonts w:ascii="Times New Roman" w:hAnsi="Times New Roman"/>
        <w:b/>
      </w:rPr>
      <w:tab/>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40B33F">
    <w:pPr>
      <w:pStyle w:val="74"/>
      <w:pBdr>
        <w:top w:val="none" w:color="auto" w:sz="0" w:space="0"/>
      </w:pBdr>
      <w:tabs>
        <w:tab w:val="left" w:pos="142"/>
        <w:tab w:val="clear" w:pos="6379"/>
      </w:tabs>
      <w:jc w:val="left"/>
      <w:rPr>
        <w:rFonts w:ascii="Times New Roman" w:hAnsi="Times New Roman"/>
        <w:b/>
        <w:lang w:val="ru-RU"/>
      </w:rPr>
    </w:pPr>
  </w:p>
  <w:p w14:paraId="6929431D">
    <w:pPr>
      <w:pStyle w:val="74"/>
      <w:pBdr>
        <w:top w:val="none" w:color="auto" w:sz="0" w:space="0"/>
      </w:pBdr>
      <w:tabs>
        <w:tab w:val="left" w:pos="4678"/>
        <w:tab w:val="left" w:pos="5954"/>
        <w:tab w:val="clear" w:pos="6379"/>
      </w:tabs>
      <w:jc w:val="right"/>
      <w:rPr>
        <w:rFonts w:ascii="Times New Roman" w:hAnsi="Times New Roman"/>
        <w:sz w:val="20"/>
        <w:szCs w:val="20"/>
      </w:rPr>
    </w:pPr>
    <w:r>
      <w:rPr>
        <w:rFonts w:ascii="Times New Roman" w:hAnsi="Times New Roman"/>
        <w:sz w:val="20"/>
        <w:szCs w:val="20"/>
        <w:lang w:val="ru-RU"/>
      </w:rPr>
      <w:t xml:space="preserve"> </w:t>
    </w:r>
    <w:sdt>
      <w:sdtPr>
        <w:id w:val="-1301071480"/>
        <w:docPartObj>
          <w:docPartGallery w:val="AutoText"/>
        </w:docPartObj>
      </w:sdtPr>
      <w:sdtEndPr>
        <w:rPr>
          <w:rFonts w:ascii="Times New Roman" w:hAnsi="Times New Roman"/>
          <w:sz w:val="20"/>
          <w:szCs w:val="20"/>
        </w:rPr>
      </w:sdtEndPr>
      <w:sdtContent>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241</w:t>
        </w:r>
        <w:r>
          <w:rPr>
            <w:rFonts w:ascii="Times New Roman" w:hAnsi="Times New Roman"/>
            <w:sz w:val="20"/>
            <w:szCs w:val="20"/>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0C9C69">
    <w:pPr>
      <w:tabs>
        <w:tab w:val="center" w:pos="4677"/>
        <w:tab w:val="right" w:pos="9355"/>
      </w:tabs>
      <w:spacing w:after="0" w:line="240" w:lineRule="auto"/>
      <w:jc w:val="center"/>
      <w:rPr>
        <w:rFonts w:ascii="Times New Roman" w:hAnsi="Times New Roman" w:eastAsia="Calibri"/>
        <w:caps/>
        <w:sz w:val="20"/>
        <w:szCs w:val="20"/>
      </w:rPr>
    </w:pPr>
  </w:p>
  <w:p w14:paraId="3F715C81">
    <w:pPr>
      <w:tabs>
        <w:tab w:val="center" w:pos="4677"/>
        <w:tab w:val="right" w:pos="9355"/>
      </w:tabs>
      <w:spacing w:after="0" w:line="240" w:lineRule="auto"/>
      <w:jc w:val="center"/>
      <w:rPr>
        <w:rFonts w:ascii="Times New Roman" w:hAnsi="Times New Roman" w:eastAsia="Calibri"/>
        <w:caps/>
        <w:sz w:val="20"/>
        <w:szCs w:val="20"/>
      </w:rPr>
    </w:pPr>
    <w:r>
      <w:rPr>
        <w:rFonts w:ascii="Times New Roman" w:hAnsi="Times New Roman" w:eastAsia="Calibri"/>
        <w:caps/>
        <w:sz w:val="20"/>
        <w:szCs w:val="20"/>
      </w:rPr>
      <w:t xml:space="preserve">СХЕМА ТЕПЛОСНАБЖЕНИЯ </w:t>
    </w:r>
    <w:bookmarkStart w:id="733" w:name="_Hlk156512216"/>
    <w:r>
      <w:rPr>
        <w:rFonts w:ascii="Times New Roman" w:hAnsi="Times New Roman" w:eastAsia="Calibri"/>
        <w:caps/>
        <w:sz w:val="20"/>
        <w:szCs w:val="20"/>
      </w:rPr>
      <w:t xml:space="preserve">ЧАИНСКОГО </w:t>
    </w:r>
    <w:bookmarkEnd w:id="733"/>
    <w:r>
      <w:rPr>
        <w:rFonts w:ascii="Times New Roman" w:hAnsi="Times New Roman" w:eastAsia="Calibri"/>
        <w:caps/>
        <w:sz w:val="20"/>
        <w:szCs w:val="20"/>
      </w:rPr>
      <w:t xml:space="preserve">СЕЛЬСОВЕТА </w:t>
    </w:r>
  </w:p>
  <w:p w14:paraId="37E1A5DF">
    <w:pPr>
      <w:tabs>
        <w:tab w:val="center" w:pos="4677"/>
        <w:tab w:val="right" w:pos="9355"/>
      </w:tabs>
      <w:spacing w:after="0" w:line="240" w:lineRule="auto"/>
      <w:jc w:val="center"/>
      <w:rPr>
        <w:rFonts w:ascii="Times New Roman" w:hAnsi="Times New Roman" w:eastAsia="Calibri"/>
        <w:caps/>
        <w:sz w:val="20"/>
        <w:szCs w:val="20"/>
      </w:rPr>
    </w:pPr>
    <w:r>
      <w:rPr>
        <w:rFonts w:ascii="Times New Roman" w:hAnsi="Times New Roman" w:eastAsia="Calibri"/>
        <w:caps/>
        <w:sz w:val="20"/>
        <w:szCs w:val="20"/>
      </w:rPr>
      <w:t>КУПИНСКОГО РАЙОНА НОВОСИБИРСКОЙ ОБЛАСТИ НА ПЕРИОД ДО 2034 ГОДА</w:t>
    </w:r>
  </w:p>
  <w:p w14:paraId="11044917">
    <w:pPr>
      <w:tabs>
        <w:tab w:val="center" w:pos="4677"/>
        <w:tab w:val="right" w:pos="9355"/>
      </w:tabs>
      <w:spacing w:after="0" w:line="240" w:lineRule="auto"/>
      <w:jc w:val="center"/>
      <w:rPr>
        <w:rFonts w:ascii="Times New Roman" w:hAnsi="Times New Roman" w:eastAsia="Calibri"/>
        <w:caps/>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9C4A2"/>
  <w:p w14:paraId="140958BD"/>
  <w:p w14:paraId="459E14FD"/>
  <w:p w14:paraId="5C980EF1"/>
  <w:p w14:paraId="5082160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925CE">
    <w:pPr>
      <w:pStyle w:val="46"/>
      <w:numPr>
        <w:ilvl w:val="0"/>
        <w:numId w:val="0"/>
      </w:num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3px;height:13px" o:bullet="t">
        <v:imagedata r:id="rId1" o:title=""/>
      </v:shape>
    </w:pict>
  </w:numPicBullet>
  <w:abstractNum w:abstractNumId="0">
    <w:nsid w:val="FFFFFF88"/>
    <w:multiLevelType w:val="multilevel"/>
    <w:tmpl w:val="FFFFFF88"/>
    <w:lvl w:ilvl="0" w:tentative="0">
      <w:start w:val="1"/>
      <w:numFmt w:val="decimal"/>
      <w:pStyle w:val="28"/>
      <w:lvlText w:val="%1."/>
      <w:lvlJc w:val="left"/>
      <w:pPr>
        <w:tabs>
          <w:tab w:val="left" w:pos="360"/>
        </w:tabs>
        <w:ind w:left="360" w:hanging="360"/>
      </w:pPr>
    </w:lvl>
    <w:lvl w:ilvl="1" w:tentative="0">
      <w:start w:val="1"/>
      <w:numFmt w:val="decimal"/>
      <w:isLgl/>
      <w:lvlText w:val="%1.%2."/>
      <w:lvlJc w:val="left"/>
      <w:pPr>
        <w:ind w:left="360" w:hanging="360"/>
      </w:pPr>
      <w:rPr>
        <w:rFonts w:hint="default"/>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720" w:hanging="72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080" w:hanging="1080"/>
      </w:pPr>
      <w:rPr>
        <w:rFonts w:hint="default"/>
      </w:rPr>
    </w:lvl>
    <w:lvl w:ilvl="6" w:tentative="0">
      <w:start w:val="1"/>
      <w:numFmt w:val="decimal"/>
      <w:isLgl/>
      <w:lvlText w:val="%1.%2.%3.%4.%5.%6.%7."/>
      <w:lvlJc w:val="left"/>
      <w:pPr>
        <w:ind w:left="1440" w:hanging="1440"/>
      </w:pPr>
      <w:rPr>
        <w:rFonts w:hint="default"/>
      </w:rPr>
    </w:lvl>
    <w:lvl w:ilvl="7" w:tentative="0">
      <w:start w:val="1"/>
      <w:numFmt w:val="decimal"/>
      <w:isLgl/>
      <w:lvlText w:val="%1.%2.%3.%4.%5.%6.%7.%8."/>
      <w:lvlJc w:val="left"/>
      <w:pPr>
        <w:ind w:left="1440" w:hanging="1440"/>
      </w:pPr>
      <w:rPr>
        <w:rFonts w:hint="default"/>
      </w:rPr>
    </w:lvl>
    <w:lvl w:ilvl="8" w:tentative="0">
      <w:start w:val="1"/>
      <w:numFmt w:val="decimal"/>
      <w:isLgl/>
      <w:lvlText w:val="%1.%2.%3.%4.%5.%6.%7.%8.%9."/>
      <w:lvlJc w:val="left"/>
      <w:pPr>
        <w:ind w:left="1800" w:hanging="1800"/>
      </w:pPr>
      <w:rPr>
        <w:rFonts w:hint="default"/>
      </w:rPr>
    </w:lvl>
  </w:abstractNum>
  <w:abstractNum w:abstractNumId="1">
    <w:nsid w:val="01070A89"/>
    <w:multiLevelType w:val="multilevel"/>
    <w:tmpl w:val="01070A89"/>
    <w:lvl w:ilvl="0" w:tentative="0">
      <w:start w:val="1"/>
      <w:numFmt w:val="decimal"/>
      <w:pStyle w:val="3465"/>
      <w:lvlText w:val="Раздел %1."/>
      <w:lvlJc w:val="left"/>
      <w:pPr>
        <w:ind w:left="1495" w:hanging="360"/>
      </w:pPr>
      <w:rPr>
        <w:rFonts w:hint="default"/>
      </w:rPr>
    </w:lvl>
    <w:lvl w:ilvl="1" w:tentative="0">
      <w:start w:val="1"/>
      <w:numFmt w:val="decimal"/>
      <w:isLgl/>
      <w:lvlText w:val="%1.%2"/>
      <w:lvlJc w:val="left"/>
      <w:pPr>
        <w:ind w:left="502" w:hanging="360"/>
      </w:pPr>
      <w:rPr>
        <w:rFonts w:hint="default"/>
        <w:b/>
      </w:rPr>
    </w:lvl>
    <w:lvl w:ilvl="2" w:tentative="0">
      <w:start w:val="1"/>
      <w:numFmt w:val="decimal"/>
      <w:lvlText w:val="1.3.%3"/>
      <w:lvlJc w:val="left"/>
      <w:pPr>
        <w:ind w:left="1287" w:hanging="720"/>
      </w:pPr>
      <w:rPr>
        <w:rFonts w:hint="default"/>
      </w:rPr>
    </w:lvl>
    <w:lvl w:ilvl="3" w:tentative="0">
      <w:start w:val="1"/>
      <w:numFmt w:val="decimal"/>
      <w:isLgl/>
      <w:lvlText w:val="%1.%2.%3.%4"/>
      <w:lvlJc w:val="left"/>
      <w:pPr>
        <w:ind w:left="1287" w:hanging="720"/>
      </w:pPr>
      <w:rPr>
        <w:rFonts w:hint="default"/>
      </w:rPr>
    </w:lvl>
    <w:lvl w:ilvl="4" w:tentative="0">
      <w:start w:val="1"/>
      <w:numFmt w:val="decimal"/>
      <w:isLgl/>
      <w:lvlText w:val="%1.%2.%3.%4.%5"/>
      <w:lvlJc w:val="left"/>
      <w:pPr>
        <w:ind w:left="1647" w:hanging="1080"/>
      </w:pPr>
      <w:rPr>
        <w:rFonts w:hint="default"/>
      </w:rPr>
    </w:lvl>
    <w:lvl w:ilvl="5" w:tentative="0">
      <w:start w:val="1"/>
      <w:numFmt w:val="decimal"/>
      <w:isLgl/>
      <w:lvlText w:val="%1.%2.%3.%4.%5.%6"/>
      <w:lvlJc w:val="left"/>
      <w:pPr>
        <w:ind w:left="2007" w:hanging="1440"/>
      </w:pPr>
      <w:rPr>
        <w:rFonts w:hint="default"/>
      </w:rPr>
    </w:lvl>
    <w:lvl w:ilvl="6" w:tentative="0">
      <w:start w:val="1"/>
      <w:numFmt w:val="decimal"/>
      <w:isLgl/>
      <w:lvlText w:val="%1.%2.%3.%4.%5.%6.%7"/>
      <w:lvlJc w:val="left"/>
      <w:pPr>
        <w:ind w:left="2007" w:hanging="1440"/>
      </w:pPr>
      <w:rPr>
        <w:rFonts w:hint="default"/>
      </w:rPr>
    </w:lvl>
    <w:lvl w:ilvl="7" w:tentative="0">
      <w:start w:val="1"/>
      <w:numFmt w:val="decimal"/>
      <w:isLgl/>
      <w:lvlText w:val="%1.%2.%3.%4.%5.%6.%7.%8"/>
      <w:lvlJc w:val="left"/>
      <w:pPr>
        <w:ind w:left="2367" w:hanging="1800"/>
      </w:pPr>
      <w:rPr>
        <w:rFonts w:hint="default"/>
      </w:rPr>
    </w:lvl>
    <w:lvl w:ilvl="8" w:tentative="0">
      <w:start w:val="1"/>
      <w:numFmt w:val="decimal"/>
      <w:isLgl/>
      <w:lvlText w:val="%1.%2.%3.%4.%5.%6.%7.%8.%9"/>
      <w:lvlJc w:val="left"/>
      <w:pPr>
        <w:ind w:left="2367" w:hanging="1800"/>
      </w:pPr>
      <w:rPr>
        <w:rFonts w:hint="default"/>
      </w:rPr>
    </w:lvl>
  </w:abstractNum>
  <w:abstractNum w:abstractNumId="2">
    <w:nsid w:val="03916E96"/>
    <w:multiLevelType w:val="multilevel"/>
    <w:tmpl w:val="03916E96"/>
    <w:lvl w:ilvl="0" w:tentative="0">
      <w:start w:val="1"/>
      <w:numFmt w:val="decimal"/>
      <w:pStyle w:val="1458"/>
      <w:lvlText w:val="%1."/>
      <w:lvlJc w:val="left"/>
      <w:pPr>
        <w:tabs>
          <w:tab w:val="left" w:pos="360"/>
        </w:tabs>
        <w:ind w:left="360" w:hanging="360"/>
      </w:pPr>
      <w:rPr>
        <w:rFonts w:hint="default"/>
      </w:rPr>
    </w:lvl>
    <w:lvl w:ilvl="1" w:tentative="0">
      <w:start w:val="1"/>
      <w:numFmt w:val="decimal"/>
      <w:lvlText w:val="%1.%2."/>
      <w:lvlJc w:val="left"/>
      <w:pPr>
        <w:tabs>
          <w:tab w:val="left" w:pos="720"/>
        </w:tabs>
        <w:ind w:left="720" w:hanging="720"/>
      </w:pPr>
      <w:rPr>
        <w:rFonts w:hint="default"/>
      </w:rPr>
    </w:lvl>
    <w:lvl w:ilvl="2" w:tentative="0">
      <w:start w:val="1"/>
      <w:numFmt w:val="decimal"/>
      <w:lvlText w:val="%1.%2.%3."/>
      <w:lvlJc w:val="left"/>
      <w:pPr>
        <w:tabs>
          <w:tab w:val="left" w:pos="720"/>
        </w:tabs>
        <w:ind w:left="720" w:hanging="720"/>
      </w:pPr>
      <w:rPr>
        <w:rFonts w:hint="default"/>
        <w:b w:val="0"/>
      </w:rPr>
    </w:lvl>
    <w:lvl w:ilvl="3" w:tentative="0">
      <w:start w:val="1"/>
      <w:numFmt w:val="decimal"/>
      <w:lvlText w:val="%1.%2.%3.%4."/>
      <w:lvlJc w:val="left"/>
      <w:pPr>
        <w:tabs>
          <w:tab w:val="left" w:pos="1080"/>
        </w:tabs>
        <w:ind w:left="1080" w:hanging="1080"/>
      </w:pPr>
      <w:rPr>
        <w:rFonts w:hint="default"/>
      </w:rPr>
    </w:lvl>
    <w:lvl w:ilvl="4" w:tentative="0">
      <w:start w:val="1"/>
      <w:numFmt w:val="decimal"/>
      <w:lvlText w:val="%1.%2.%3.%4.%5."/>
      <w:lvlJc w:val="left"/>
      <w:pPr>
        <w:tabs>
          <w:tab w:val="left" w:pos="1080"/>
        </w:tabs>
        <w:ind w:left="1080" w:hanging="1080"/>
      </w:pPr>
      <w:rPr>
        <w:rFonts w:hint="default"/>
      </w:rPr>
    </w:lvl>
    <w:lvl w:ilvl="5" w:tentative="0">
      <w:start w:val="1"/>
      <w:numFmt w:val="decimal"/>
      <w:lvlText w:val="%1.%2.%3.%4.%5.%6."/>
      <w:lvlJc w:val="left"/>
      <w:pPr>
        <w:tabs>
          <w:tab w:val="left" w:pos="1440"/>
        </w:tabs>
        <w:ind w:left="1440" w:hanging="144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800"/>
        </w:tabs>
        <w:ind w:left="1800" w:hanging="180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3">
    <w:nsid w:val="094B2CDD"/>
    <w:multiLevelType w:val="multilevel"/>
    <w:tmpl w:val="094B2CDD"/>
    <w:lvl w:ilvl="0" w:tentative="0">
      <w:start w:val="1"/>
      <w:numFmt w:val="decimal"/>
      <w:pStyle w:val="3478"/>
      <w:lvlText w:val="%1."/>
      <w:lvlJc w:val="left"/>
      <w:pPr>
        <w:ind w:left="1211" w:hanging="360"/>
      </w:pPr>
      <w:rPr>
        <w:rFonts w:hint="default"/>
      </w:rPr>
    </w:lvl>
    <w:lvl w:ilvl="1" w:tentative="0">
      <w:start w:val="1"/>
      <w:numFmt w:val="decimal"/>
      <w:pStyle w:val="3479"/>
      <w:isLgl/>
      <w:lvlText w:val="%1.%2."/>
      <w:lvlJc w:val="left"/>
      <w:pPr>
        <w:ind w:left="1931" w:hanging="720"/>
      </w:pPr>
      <w:rPr>
        <w:rFonts w:hint="default"/>
      </w:rPr>
    </w:lvl>
    <w:lvl w:ilvl="2" w:tentative="0">
      <w:start w:val="1"/>
      <w:numFmt w:val="decimal"/>
      <w:isLgl/>
      <w:lvlText w:val="%1.%2.%3."/>
      <w:lvlJc w:val="left"/>
      <w:pPr>
        <w:ind w:left="2291" w:hanging="720"/>
      </w:pPr>
      <w:rPr>
        <w:rFonts w:hint="default"/>
      </w:rPr>
    </w:lvl>
    <w:lvl w:ilvl="3" w:tentative="0">
      <w:start w:val="1"/>
      <w:numFmt w:val="decimal"/>
      <w:isLgl/>
      <w:lvlText w:val="%1.%2.%3.%4."/>
      <w:lvlJc w:val="left"/>
      <w:pPr>
        <w:ind w:left="3011" w:hanging="1080"/>
      </w:pPr>
      <w:rPr>
        <w:rFonts w:hint="default"/>
      </w:rPr>
    </w:lvl>
    <w:lvl w:ilvl="4" w:tentative="0">
      <w:start w:val="1"/>
      <w:numFmt w:val="decimal"/>
      <w:isLgl/>
      <w:lvlText w:val="%1.%2.%3.%4.%5."/>
      <w:lvlJc w:val="left"/>
      <w:pPr>
        <w:ind w:left="3371" w:hanging="1080"/>
      </w:pPr>
      <w:rPr>
        <w:rFonts w:hint="default"/>
      </w:rPr>
    </w:lvl>
    <w:lvl w:ilvl="5" w:tentative="0">
      <w:start w:val="1"/>
      <w:numFmt w:val="decimal"/>
      <w:isLgl/>
      <w:lvlText w:val="%1.%2.%3.%4.%5.%6."/>
      <w:lvlJc w:val="left"/>
      <w:pPr>
        <w:ind w:left="4091" w:hanging="1440"/>
      </w:pPr>
      <w:rPr>
        <w:rFonts w:hint="default"/>
      </w:rPr>
    </w:lvl>
    <w:lvl w:ilvl="6" w:tentative="0">
      <w:start w:val="1"/>
      <w:numFmt w:val="decimal"/>
      <w:isLgl/>
      <w:lvlText w:val="%1.%2.%3.%4.%5.%6.%7."/>
      <w:lvlJc w:val="left"/>
      <w:pPr>
        <w:ind w:left="4451" w:hanging="1440"/>
      </w:pPr>
      <w:rPr>
        <w:rFonts w:hint="default"/>
      </w:rPr>
    </w:lvl>
    <w:lvl w:ilvl="7" w:tentative="0">
      <w:start w:val="1"/>
      <w:numFmt w:val="decimal"/>
      <w:isLgl/>
      <w:lvlText w:val="%1.%2.%3.%4.%5.%6.%7.%8."/>
      <w:lvlJc w:val="left"/>
      <w:pPr>
        <w:ind w:left="5171" w:hanging="1800"/>
      </w:pPr>
      <w:rPr>
        <w:rFonts w:hint="default"/>
      </w:rPr>
    </w:lvl>
    <w:lvl w:ilvl="8" w:tentative="0">
      <w:start w:val="1"/>
      <w:numFmt w:val="decimal"/>
      <w:isLgl/>
      <w:lvlText w:val="%1.%2.%3.%4.%5.%6.%7.%8.%9."/>
      <w:lvlJc w:val="left"/>
      <w:pPr>
        <w:ind w:left="5531" w:hanging="1800"/>
      </w:pPr>
      <w:rPr>
        <w:rFonts w:hint="default"/>
      </w:rPr>
    </w:lvl>
  </w:abstractNum>
  <w:abstractNum w:abstractNumId="4">
    <w:nsid w:val="09BC25B8"/>
    <w:multiLevelType w:val="multilevel"/>
    <w:tmpl w:val="09BC25B8"/>
    <w:lvl w:ilvl="0" w:tentative="0">
      <w:start w:val="1"/>
      <w:numFmt w:val="decimal"/>
      <w:pStyle w:val="2469"/>
      <w:lvlText w:val="%1."/>
      <w:lvlJc w:val="left"/>
      <w:pPr>
        <w:ind w:left="1571" w:hanging="360"/>
      </w:pPr>
    </w:lvl>
    <w:lvl w:ilvl="1" w:tentative="0">
      <w:start w:val="1"/>
      <w:numFmt w:val="lowerLetter"/>
      <w:lvlText w:val="%2."/>
      <w:lvlJc w:val="left"/>
      <w:pPr>
        <w:ind w:left="2291" w:hanging="360"/>
      </w:pPr>
    </w:lvl>
    <w:lvl w:ilvl="2" w:tentative="0">
      <w:start w:val="1"/>
      <w:numFmt w:val="lowerRoman"/>
      <w:lvlText w:val="%3."/>
      <w:lvlJc w:val="right"/>
      <w:pPr>
        <w:ind w:left="3011" w:hanging="180"/>
      </w:pPr>
    </w:lvl>
    <w:lvl w:ilvl="3" w:tentative="0">
      <w:start w:val="1"/>
      <w:numFmt w:val="decimal"/>
      <w:lvlText w:val="%4."/>
      <w:lvlJc w:val="left"/>
      <w:pPr>
        <w:ind w:left="3731" w:hanging="360"/>
      </w:pPr>
    </w:lvl>
    <w:lvl w:ilvl="4" w:tentative="0">
      <w:start w:val="1"/>
      <w:numFmt w:val="lowerLetter"/>
      <w:lvlText w:val="%5."/>
      <w:lvlJc w:val="left"/>
      <w:pPr>
        <w:ind w:left="4451" w:hanging="360"/>
      </w:pPr>
    </w:lvl>
    <w:lvl w:ilvl="5" w:tentative="0">
      <w:start w:val="1"/>
      <w:numFmt w:val="lowerRoman"/>
      <w:lvlText w:val="%6."/>
      <w:lvlJc w:val="right"/>
      <w:pPr>
        <w:ind w:left="5171" w:hanging="180"/>
      </w:pPr>
    </w:lvl>
    <w:lvl w:ilvl="6" w:tentative="0">
      <w:start w:val="1"/>
      <w:numFmt w:val="decimal"/>
      <w:lvlText w:val="%7."/>
      <w:lvlJc w:val="left"/>
      <w:pPr>
        <w:ind w:left="5891" w:hanging="360"/>
      </w:pPr>
    </w:lvl>
    <w:lvl w:ilvl="7" w:tentative="0">
      <w:start w:val="1"/>
      <w:numFmt w:val="lowerLetter"/>
      <w:lvlText w:val="%8."/>
      <w:lvlJc w:val="left"/>
      <w:pPr>
        <w:ind w:left="6611" w:hanging="360"/>
      </w:pPr>
    </w:lvl>
    <w:lvl w:ilvl="8" w:tentative="0">
      <w:start w:val="1"/>
      <w:numFmt w:val="lowerRoman"/>
      <w:lvlText w:val="%9."/>
      <w:lvlJc w:val="right"/>
      <w:pPr>
        <w:ind w:left="7331" w:hanging="180"/>
      </w:pPr>
    </w:lvl>
  </w:abstractNum>
  <w:abstractNum w:abstractNumId="5">
    <w:nsid w:val="0A1A2F3B"/>
    <w:multiLevelType w:val="multilevel"/>
    <w:tmpl w:val="0A1A2F3B"/>
    <w:lvl w:ilvl="0" w:tentative="0">
      <w:start w:val="1"/>
      <w:numFmt w:val="bullet"/>
      <w:lvlText w:val="-"/>
      <w:lvlJc w:val="left"/>
      <w:pPr>
        <w:ind w:left="1429" w:hanging="360"/>
      </w:pPr>
      <w:rPr>
        <w:rFonts w:hint="default" w:ascii="Courier New" w:hAnsi="Courier New"/>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6">
    <w:nsid w:val="0A854D76"/>
    <w:multiLevelType w:val="multilevel"/>
    <w:tmpl w:val="0A854D76"/>
    <w:lvl w:ilvl="0" w:tentative="0">
      <w:start w:val="1"/>
      <w:numFmt w:val="decimal"/>
      <w:pStyle w:val="1457"/>
      <w:lvlText w:val="Таблица %1."/>
      <w:lvlJc w:val="left"/>
      <w:pPr>
        <w:tabs>
          <w:tab w:val="left" w:pos="1724"/>
        </w:tabs>
        <w:ind w:left="1724" w:hanging="360"/>
      </w:pPr>
      <w:rPr>
        <w:rFonts w:hint="default"/>
        <w:b/>
        <w:i w:val="0"/>
        <w:sz w:val="24"/>
        <w:szCs w:val="24"/>
      </w:rPr>
    </w:lvl>
    <w:lvl w:ilvl="1" w:tentative="0">
      <w:start w:val="1"/>
      <w:numFmt w:val="decimal"/>
      <w:lvlText w:val="Таблица %1.%2."/>
      <w:lvlJc w:val="center"/>
      <w:pPr>
        <w:tabs>
          <w:tab w:val="left" w:pos="-436"/>
        </w:tabs>
        <w:ind w:left="-436" w:firstLine="288"/>
      </w:pPr>
      <w:rPr>
        <w:rFonts w:hint="default" w:ascii="Times New Roman" w:hAnsi="Times New Roman"/>
        <w:b/>
        <w:i w:val="0"/>
        <w:sz w:val="24"/>
        <w:szCs w:val="24"/>
      </w:rPr>
    </w:lvl>
    <w:lvl w:ilvl="2" w:tentative="0">
      <w:start w:val="1"/>
      <w:numFmt w:val="decimal"/>
      <w:lvlText w:val="%1.%2.%3."/>
      <w:lvlJc w:val="left"/>
      <w:pPr>
        <w:tabs>
          <w:tab w:val="left" w:pos="2074"/>
        </w:tabs>
        <w:ind w:left="2074" w:firstLine="0"/>
      </w:pPr>
      <w:rPr>
        <w:rFonts w:hint="default"/>
      </w:rPr>
    </w:lvl>
    <w:lvl w:ilvl="3" w:tentative="0">
      <w:start w:val="1"/>
      <w:numFmt w:val="decimal"/>
      <w:lvlText w:val="%1.%2.%3.%4"/>
      <w:lvlJc w:val="left"/>
      <w:pPr>
        <w:tabs>
          <w:tab w:val="left" w:pos="1364"/>
        </w:tabs>
        <w:ind w:left="1364" w:firstLine="0"/>
      </w:pPr>
      <w:rPr>
        <w:rFonts w:hint="default"/>
      </w:rPr>
    </w:lvl>
    <w:lvl w:ilvl="4" w:tentative="0">
      <w:start w:val="1"/>
      <w:numFmt w:val="decimal"/>
      <w:lvlText w:val="%1.%2.%3.%4.%5"/>
      <w:lvlJc w:val="left"/>
      <w:pPr>
        <w:tabs>
          <w:tab w:val="left" w:pos="1364"/>
        </w:tabs>
        <w:ind w:left="1364" w:firstLine="0"/>
      </w:pPr>
      <w:rPr>
        <w:rFonts w:hint="default"/>
      </w:rPr>
    </w:lvl>
    <w:lvl w:ilvl="5" w:tentative="0">
      <w:start w:val="1"/>
      <w:numFmt w:val="decimal"/>
      <w:lvlText w:val="%1.%2.%3.%4.%5.%6"/>
      <w:lvlJc w:val="left"/>
      <w:pPr>
        <w:tabs>
          <w:tab w:val="left" w:pos="1364"/>
        </w:tabs>
        <w:ind w:left="1364" w:firstLine="0"/>
      </w:pPr>
      <w:rPr>
        <w:rFonts w:hint="default"/>
      </w:rPr>
    </w:lvl>
    <w:lvl w:ilvl="6" w:tentative="0">
      <w:start w:val="1"/>
      <w:numFmt w:val="decimal"/>
      <w:lvlText w:val="%1.%2.%3.%4.%5.%6.%7"/>
      <w:lvlJc w:val="left"/>
      <w:pPr>
        <w:tabs>
          <w:tab w:val="left" w:pos="1364"/>
        </w:tabs>
        <w:ind w:left="1364" w:firstLine="0"/>
      </w:pPr>
      <w:rPr>
        <w:rFonts w:hint="default"/>
      </w:rPr>
    </w:lvl>
    <w:lvl w:ilvl="7" w:tentative="0">
      <w:start w:val="1"/>
      <w:numFmt w:val="decimal"/>
      <w:lvlText w:val="%1.%2.%3.%4.%5.%6.%7.%8"/>
      <w:lvlJc w:val="left"/>
      <w:pPr>
        <w:tabs>
          <w:tab w:val="left" w:pos="1364"/>
        </w:tabs>
        <w:ind w:left="1364" w:firstLine="0"/>
      </w:pPr>
      <w:rPr>
        <w:rFonts w:hint="default"/>
      </w:rPr>
    </w:lvl>
    <w:lvl w:ilvl="8" w:tentative="0">
      <w:start w:val="1"/>
      <w:numFmt w:val="decimal"/>
      <w:lvlText w:val="%1.%2.%3.%4.%5.%6.%7.%8.%9"/>
      <w:lvlJc w:val="left"/>
      <w:pPr>
        <w:tabs>
          <w:tab w:val="left" w:pos="1364"/>
        </w:tabs>
        <w:ind w:left="1364" w:firstLine="0"/>
      </w:pPr>
      <w:rPr>
        <w:rFonts w:hint="default"/>
      </w:rPr>
    </w:lvl>
  </w:abstractNum>
  <w:abstractNum w:abstractNumId="7">
    <w:nsid w:val="0B9F781D"/>
    <w:multiLevelType w:val="multilevel"/>
    <w:tmpl w:val="0B9F781D"/>
    <w:lvl w:ilvl="0" w:tentative="0">
      <w:start w:val="1"/>
      <w:numFmt w:val="bullet"/>
      <w:pStyle w:val="1438"/>
      <w:lvlText w:val=""/>
      <w:lvlJc w:val="left"/>
      <w:pPr>
        <w:tabs>
          <w:tab w:val="left" w:pos="927"/>
        </w:tabs>
        <w:ind w:firstLine="567"/>
      </w:pPr>
      <w:rPr>
        <w:rFonts w:hint="default" w:ascii="Wingdings" w:hAnsi="Wingdings"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cs="Times New Roman"/>
      </w:rPr>
    </w:lvl>
    <w:lvl w:ilvl="3" w:tentative="0">
      <w:start w:val="1"/>
      <w:numFmt w:val="bullet"/>
      <w:lvlText w:val=""/>
      <w:lvlJc w:val="left"/>
      <w:pPr>
        <w:tabs>
          <w:tab w:val="left" w:pos="2880"/>
        </w:tabs>
        <w:ind w:left="2880" w:hanging="360"/>
      </w:pPr>
      <w:rPr>
        <w:rFonts w:hint="default" w:ascii="Symbol" w:hAnsi="Symbol" w:cs="Times New Roman"/>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cs="Times New Roman"/>
      </w:rPr>
    </w:lvl>
    <w:lvl w:ilvl="6" w:tentative="0">
      <w:start w:val="1"/>
      <w:numFmt w:val="bullet"/>
      <w:lvlText w:val=""/>
      <w:lvlJc w:val="left"/>
      <w:pPr>
        <w:tabs>
          <w:tab w:val="left" w:pos="5040"/>
        </w:tabs>
        <w:ind w:left="5040" w:hanging="360"/>
      </w:pPr>
      <w:rPr>
        <w:rFonts w:hint="default" w:ascii="Symbol" w:hAnsi="Symbol" w:cs="Times New Roman"/>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cs="Times New Roman"/>
      </w:rPr>
    </w:lvl>
  </w:abstractNum>
  <w:abstractNum w:abstractNumId="8">
    <w:nsid w:val="0DD73208"/>
    <w:multiLevelType w:val="multilevel"/>
    <w:tmpl w:val="0DD73208"/>
    <w:lvl w:ilvl="0" w:tentative="0">
      <w:start w:val="1"/>
      <w:numFmt w:val="decimal"/>
      <w:pStyle w:val="1405"/>
      <w:lvlText w:val="Рис.%1."/>
      <w:lvlJc w:val="left"/>
      <w:pPr>
        <w:tabs>
          <w:tab w:val="left" w:pos="1080"/>
        </w:tabs>
        <w:ind w:left="360" w:hanging="360"/>
      </w:pPr>
      <w:rPr>
        <w:rFonts w:hint="default" w:ascii="Times New Roman" w:hAnsi="Times New Roman"/>
        <w:b/>
        <w:i w:val="0"/>
        <w:sz w:val="24"/>
        <w:szCs w:val="24"/>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9">
    <w:nsid w:val="0E3C4E2F"/>
    <w:multiLevelType w:val="multilevel"/>
    <w:tmpl w:val="0E3C4E2F"/>
    <w:lvl w:ilvl="0" w:tentative="0">
      <w:start w:val="1"/>
      <w:numFmt w:val="decimal"/>
      <w:pStyle w:val="2182"/>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10">
    <w:nsid w:val="0F6D78D6"/>
    <w:multiLevelType w:val="multilevel"/>
    <w:tmpl w:val="0F6D78D6"/>
    <w:lvl w:ilvl="0" w:tentative="0">
      <w:start w:val="1"/>
      <w:numFmt w:val="decimal"/>
      <w:pStyle w:val="3433"/>
      <w:lvlText w:val="Рис. %1."/>
      <w:lvlJc w:val="right"/>
      <w:pPr>
        <w:ind w:left="1287"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101D4D13"/>
    <w:multiLevelType w:val="multilevel"/>
    <w:tmpl w:val="101D4D13"/>
    <w:lvl w:ilvl="0" w:tentative="0">
      <w:start w:val="1"/>
      <w:numFmt w:val="decimal"/>
      <w:pStyle w:val="1412"/>
      <w:lvlText w:val="Рис.%1."/>
      <w:lvlJc w:val="center"/>
      <w:pPr>
        <w:tabs>
          <w:tab w:val="left" w:pos="720"/>
        </w:tabs>
        <w:ind w:left="720" w:hanging="323"/>
      </w:pPr>
      <w:rPr>
        <w:rFonts w:hint="default" w:ascii="Times New Roman" w:hAnsi="Times New Roman"/>
        <w:b/>
        <w:i w:val="0"/>
        <w:spacing w:val="0"/>
        <w:position w:val="0"/>
        <w:sz w:val="24"/>
        <w:szCs w:val="24"/>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2">
    <w:nsid w:val="12C30576"/>
    <w:multiLevelType w:val="multilevel"/>
    <w:tmpl w:val="12C30576"/>
    <w:lvl w:ilvl="0" w:tentative="0">
      <w:start w:val="7"/>
      <w:numFmt w:val="decimal"/>
      <w:lvlText w:val="%1"/>
      <w:lvlJc w:val="left"/>
      <w:pPr>
        <w:ind w:left="0" w:firstLine="0"/>
      </w:pPr>
      <w:rPr>
        <w:rFonts w:hint="default" w:ascii="Tahoma" w:hAnsi="Tahoma" w:eastAsia="Tahoma" w:cs="Tahoma"/>
        <w:b/>
        <w:bCs/>
        <w:i w:val="0"/>
        <w:iCs w:val="0"/>
        <w:smallCaps w:val="0"/>
        <w:strike w:val="0"/>
        <w:color w:val="000000"/>
        <w:spacing w:val="0"/>
        <w:w w:val="100"/>
        <w:position w:val="0"/>
        <w:sz w:val="21"/>
        <w:szCs w:val="21"/>
        <w:u w:val="none"/>
        <w:lang w:val="ru-RU"/>
      </w:rPr>
    </w:lvl>
    <w:lvl w:ilvl="1" w:tentative="0">
      <w:start w:val="1"/>
      <w:numFmt w:val="decimal"/>
      <w:lvlText w:val="%1.%2"/>
      <w:lvlJc w:val="left"/>
      <w:pPr>
        <w:ind w:left="0" w:firstLine="0"/>
      </w:pPr>
      <w:rPr>
        <w:rFonts w:hint="default" w:ascii="Tahoma" w:hAnsi="Tahoma" w:eastAsia="Tahoma" w:cs="Tahoma"/>
        <w:b/>
        <w:bCs/>
        <w:i w:val="0"/>
        <w:iCs w:val="0"/>
        <w:smallCaps w:val="0"/>
        <w:strike w:val="0"/>
        <w:color w:val="000000"/>
        <w:spacing w:val="0"/>
        <w:w w:val="100"/>
        <w:position w:val="0"/>
        <w:sz w:val="21"/>
        <w:szCs w:val="21"/>
        <w:u w:val="none"/>
        <w:lang w:val="ru-RU"/>
      </w:rPr>
    </w:lvl>
    <w:lvl w:ilvl="2" w:tentative="0">
      <w:start w:val="1"/>
      <w:numFmt w:val="decimal"/>
      <w:pStyle w:val="499"/>
      <w:lvlText w:val="%1.%2.%3"/>
      <w:lvlJc w:val="left"/>
      <w:pPr>
        <w:ind w:left="0" w:firstLine="0"/>
      </w:pPr>
      <w:rPr>
        <w:rFonts w:hint="default" w:ascii="Arial Unicode MS" w:hAnsi="Arial Unicode MS" w:eastAsia="Arial Unicode MS" w:cs="Arial Unicode MS"/>
        <w:b/>
        <w:bCs/>
        <w:i w:val="0"/>
        <w:iCs w:val="0"/>
        <w:smallCaps w:val="0"/>
        <w:strike w:val="0"/>
        <w:color w:val="000000"/>
        <w:spacing w:val="-10"/>
        <w:w w:val="100"/>
        <w:position w:val="0"/>
        <w:sz w:val="21"/>
        <w:szCs w:val="21"/>
        <w:u w:val="none"/>
        <w:lang w:val="ru-RU"/>
      </w:rPr>
    </w:lvl>
    <w:lvl w:ilvl="3" w:tentative="0">
      <w:start w:val="0"/>
      <w:numFmt w:val="decimal"/>
      <w:lvlText w:val="%1.%2.%3.%4"/>
      <w:lvlJc w:val="left"/>
      <w:pPr>
        <w:ind w:left="907" w:hanging="907"/>
      </w:pPr>
      <w:rPr>
        <w:rFonts w:hint="default"/>
      </w:rPr>
    </w:lvl>
    <w:lvl w:ilvl="4" w:tentative="0">
      <w:start w:val="0"/>
      <w:numFmt w:val="decimal"/>
      <w:lvlText w:val=""/>
      <w:lvlJc w:val="left"/>
      <w:pPr>
        <w:ind w:left="0" w:firstLine="0"/>
      </w:pPr>
      <w:rPr>
        <w:rFonts w:hint="default"/>
      </w:rPr>
    </w:lvl>
    <w:lvl w:ilvl="5" w:tentative="0">
      <w:start w:val="0"/>
      <w:numFmt w:val="decimal"/>
      <w:lvlText w:val=""/>
      <w:lvlJc w:val="left"/>
      <w:pPr>
        <w:ind w:left="0" w:firstLine="0"/>
      </w:pPr>
      <w:rPr>
        <w:rFonts w:hint="default"/>
      </w:rPr>
    </w:lvl>
    <w:lvl w:ilvl="6" w:tentative="0">
      <w:start w:val="0"/>
      <w:numFmt w:val="decimal"/>
      <w:lvlText w:val=""/>
      <w:lvlJc w:val="left"/>
      <w:pPr>
        <w:ind w:left="0" w:firstLine="0"/>
      </w:pPr>
      <w:rPr>
        <w:rFonts w:hint="default"/>
      </w:rPr>
    </w:lvl>
    <w:lvl w:ilvl="7" w:tentative="0">
      <w:start w:val="0"/>
      <w:numFmt w:val="decimal"/>
      <w:lvlText w:val=""/>
      <w:lvlJc w:val="left"/>
      <w:pPr>
        <w:ind w:left="0" w:firstLine="0"/>
      </w:pPr>
      <w:rPr>
        <w:rFonts w:hint="default"/>
      </w:rPr>
    </w:lvl>
    <w:lvl w:ilvl="8" w:tentative="0">
      <w:start w:val="0"/>
      <w:numFmt w:val="decimal"/>
      <w:lvlText w:val=""/>
      <w:lvlJc w:val="left"/>
      <w:pPr>
        <w:ind w:left="0" w:firstLine="0"/>
      </w:pPr>
      <w:rPr>
        <w:rFonts w:hint="default"/>
      </w:rPr>
    </w:lvl>
  </w:abstractNum>
  <w:abstractNum w:abstractNumId="13">
    <w:nsid w:val="16376DB2"/>
    <w:multiLevelType w:val="multilevel"/>
    <w:tmpl w:val="16376DB2"/>
    <w:lvl w:ilvl="0" w:tentative="0">
      <w:start w:val="1"/>
      <w:numFmt w:val="bullet"/>
      <w:lvlText w:val="–"/>
      <w:lvlJc w:val="left"/>
      <w:pPr>
        <w:ind w:left="162" w:hanging="209"/>
      </w:pPr>
      <w:rPr>
        <w:rFonts w:hint="default" w:ascii="Arial" w:hAnsi="Arial" w:eastAsia="Arial" w:cs="Arial"/>
        <w:b/>
        <w:bCs/>
        <w:w w:val="99"/>
        <w:sz w:val="24"/>
        <w:szCs w:val="24"/>
      </w:rPr>
    </w:lvl>
    <w:lvl w:ilvl="1" w:tentative="0">
      <w:start w:val="1"/>
      <w:numFmt w:val="bullet"/>
      <w:lvlText w:val="•"/>
      <w:lvlJc w:val="left"/>
      <w:pPr>
        <w:ind w:left="1112" w:hanging="209"/>
      </w:pPr>
      <w:rPr>
        <w:rFonts w:hint="default"/>
      </w:rPr>
    </w:lvl>
    <w:lvl w:ilvl="2" w:tentative="0">
      <w:start w:val="1"/>
      <w:numFmt w:val="bullet"/>
      <w:pStyle w:val="1807"/>
      <w:lvlText w:val="•"/>
      <w:lvlJc w:val="left"/>
      <w:pPr>
        <w:ind w:left="2065" w:hanging="209"/>
      </w:pPr>
      <w:rPr>
        <w:rFonts w:hint="default"/>
      </w:rPr>
    </w:lvl>
    <w:lvl w:ilvl="3" w:tentative="0">
      <w:start w:val="1"/>
      <w:numFmt w:val="bullet"/>
      <w:lvlText w:val="•"/>
      <w:lvlJc w:val="left"/>
      <w:pPr>
        <w:ind w:left="3017" w:hanging="209"/>
      </w:pPr>
      <w:rPr>
        <w:rFonts w:hint="default"/>
      </w:rPr>
    </w:lvl>
    <w:lvl w:ilvl="4" w:tentative="0">
      <w:start w:val="1"/>
      <w:numFmt w:val="bullet"/>
      <w:lvlText w:val="•"/>
      <w:lvlJc w:val="left"/>
      <w:pPr>
        <w:ind w:left="3970" w:hanging="209"/>
      </w:pPr>
      <w:rPr>
        <w:rFonts w:hint="default"/>
      </w:rPr>
    </w:lvl>
    <w:lvl w:ilvl="5" w:tentative="0">
      <w:start w:val="1"/>
      <w:numFmt w:val="bullet"/>
      <w:lvlText w:val="•"/>
      <w:lvlJc w:val="left"/>
      <w:pPr>
        <w:ind w:left="4923" w:hanging="209"/>
      </w:pPr>
      <w:rPr>
        <w:rFonts w:hint="default"/>
      </w:rPr>
    </w:lvl>
    <w:lvl w:ilvl="6" w:tentative="0">
      <w:start w:val="1"/>
      <w:numFmt w:val="bullet"/>
      <w:lvlText w:val="•"/>
      <w:lvlJc w:val="left"/>
      <w:pPr>
        <w:ind w:left="5875" w:hanging="209"/>
      </w:pPr>
      <w:rPr>
        <w:rFonts w:hint="default"/>
      </w:rPr>
    </w:lvl>
    <w:lvl w:ilvl="7" w:tentative="0">
      <w:start w:val="1"/>
      <w:numFmt w:val="bullet"/>
      <w:lvlText w:val="•"/>
      <w:lvlJc w:val="left"/>
      <w:pPr>
        <w:ind w:left="6828" w:hanging="209"/>
      </w:pPr>
      <w:rPr>
        <w:rFonts w:hint="default"/>
      </w:rPr>
    </w:lvl>
    <w:lvl w:ilvl="8" w:tentative="0">
      <w:start w:val="1"/>
      <w:numFmt w:val="bullet"/>
      <w:lvlText w:val="•"/>
      <w:lvlJc w:val="left"/>
      <w:pPr>
        <w:ind w:left="7781" w:hanging="209"/>
      </w:pPr>
      <w:rPr>
        <w:rFonts w:hint="default"/>
      </w:rPr>
    </w:lvl>
  </w:abstractNum>
  <w:abstractNum w:abstractNumId="14">
    <w:nsid w:val="16A74314"/>
    <w:multiLevelType w:val="multilevel"/>
    <w:tmpl w:val="16A74314"/>
    <w:lvl w:ilvl="0" w:tentative="0">
      <w:start w:val="1"/>
      <w:numFmt w:val="decimal"/>
      <w:pStyle w:val="2256"/>
      <w:lvlText w:val="%1."/>
      <w:lvlJc w:val="left"/>
      <w:pPr>
        <w:ind w:left="1440" w:hanging="360"/>
      </w:pPr>
      <w:rPr>
        <w:rFonts w:hint="default"/>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15">
    <w:nsid w:val="1A2E0A61"/>
    <w:multiLevelType w:val="multilevel"/>
    <w:tmpl w:val="1A2E0A61"/>
    <w:lvl w:ilvl="0" w:tentative="0">
      <w:start w:val="1"/>
      <w:numFmt w:val="decimal"/>
      <w:pStyle w:val="3503"/>
      <w:lvlText w:val="%1."/>
      <w:lvlJc w:val="left"/>
      <w:pPr>
        <w:ind w:left="1909" w:hanging="1200"/>
      </w:pPr>
      <w:rPr>
        <w:rFonts w:hint="default"/>
      </w:r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16">
    <w:nsid w:val="1F913A05"/>
    <w:multiLevelType w:val="multilevel"/>
    <w:tmpl w:val="1F913A05"/>
    <w:lvl w:ilvl="0" w:tentative="0">
      <w:start w:val="0"/>
      <w:numFmt w:val="bullet"/>
      <w:pStyle w:val="1832"/>
      <w:lvlText w:val="˗"/>
      <w:lvlJc w:val="left"/>
      <w:pPr>
        <w:ind w:left="1212" w:hanging="360"/>
      </w:pPr>
      <w:rPr>
        <w:rFonts w:hint="default" w:ascii="Times New Roman" w:hAnsi="Times New Roman" w:eastAsia="Times New Roman" w:cs="Times New Roman"/>
        <w:w w:val="100"/>
        <w:sz w:val="28"/>
        <w:szCs w:val="28"/>
      </w:rPr>
    </w:lvl>
    <w:lvl w:ilvl="1" w:tentative="0">
      <w:start w:val="1"/>
      <w:numFmt w:val="bullet"/>
      <w:lvlText w:val="o"/>
      <w:lvlJc w:val="left"/>
      <w:pPr>
        <w:ind w:left="2575" w:hanging="360"/>
      </w:pPr>
      <w:rPr>
        <w:rFonts w:hint="default" w:ascii="Courier New" w:hAnsi="Courier New" w:cs="Courier New"/>
      </w:rPr>
    </w:lvl>
    <w:lvl w:ilvl="2" w:tentative="0">
      <w:start w:val="1"/>
      <w:numFmt w:val="bullet"/>
      <w:lvlText w:val=""/>
      <w:lvlJc w:val="left"/>
      <w:pPr>
        <w:ind w:left="3295" w:hanging="360"/>
      </w:pPr>
      <w:rPr>
        <w:rFonts w:hint="default" w:ascii="Wingdings" w:hAnsi="Wingdings"/>
      </w:rPr>
    </w:lvl>
    <w:lvl w:ilvl="3" w:tentative="0">
      <w:start w:val="1"/>
      <w:numFmt w:val="bullet"/>
      <w:lvlText w:val=""/>
      <w:lvlJc w:val="left"/>
      <w:pPr>
        <w:ind w:left="4015" w:hanging="360"/>
      </w:pPr>
      <w:rPr>
        <w:rFonts w:hint="default" w:ascii="Symbol" w:hAnsi="Symbol"/>
      </w:rPr>
    </w:lvl>
    <w:lvl w:ilvl="4" w:tentative="0">
      <w:start w:val="1"/>
      <w:numFmt w:val="bullet"/>
      <w:lvlText w:val="o"/>
      <w:lvlJc w:val="left"/>
      <w:pPr>
        <w:ind w:left="4735" w:hanging="360"/>
      </w:pPr>
      <w:rPr>
        <w:rFonts w:hint="default" w:ascii="Courier New" w:hAnsi="Courier New" w:cs="Courier New"/>
      </w:rPr>
    </w:lvl>
    <w:lvl w:ilvl="5" w:tentative="0">
      <w:start w:val="1"/>
      <w:numFmt w:val="bullet"/>
      <w:lvlText w:val=""/>
      <w:lvlJc w:val="left"/>
      <w:pPr>
        <w:ind w:left="5455" w:hanging="360"/>
      </w:pPr>
      <w:rPr>
        <w:rFonts w:hint="default" w:ascii="Wingdings" w:hAnsi="Wingdings"/>
      </w:rPr>
    </w:lvl>
    <w:lvl w:ilvl="6" w:tentative="0">
      <w:start w:val="1"/>
      <w:numFmt w:val="bullet"/>
      <w:lvlText w:val=""/>
      <w:lvlJc w:val="left"/>
      <w:pPr>
        <w:ind w:left="6175" w:hanging="360"/>
      </w:pPr>
      <w:rPr>
        <w:rFonts w:hint="default" w:ascii="Symbol" w:hAnsi="Symbol"/>
      </w:rPr>
    </w:lvl>
    <w:lvl w:ilvl="7" w:tentative="0">
      <w:start w:val="1"/>
      <w:numFmt w:val="bullet"/>
      <w:lvlText w:val="o"/>
      <w:lvlJc w:val="left"/>
      <w:pPr>
        <w:ind w:left="6895" w:hanging="360"/>
      </w:pPr>
      <w:rPr>
        <w:rFonts w:hint="default" w:ascii="Courier New" w:hAnsi="Courier New" w:cs="Courier New"/>
      </w:rPr>
    </w:lvl>
    <w:lvl w:ilvl="8" w:tentative="0">
      <w:start w:val="1"/>
      <w:numFmt w:val="bullet"/>
      <w:lvlText w:val=""/>
      <w:lvlJc w:val="left"/>
      <w:pPr>
        <w:ind w:left="7615" w:hanging="360"/>
      </w:pPr>
      <w:rPr>
        <w:rFonts w:hint="default" w:ascii="Wingdings" w:hAnsi="Wingdings"/>
      </w:rPr>
    </w:lvl>
  </w:abstractNum>
  <w:abstractNum w:abstractNumId="17">
    <w:nsid w:val="20DA0894"/>
    <w:multiLevelType w:val="multilevel"/>
    <w:tmpl w:val="20DA0894"/>
    <w:lvl w:ilvl="0" w:tentative="0">
      <w:start w:val="1"/>
      <w:numFmt w:val="decimal"/>
      <w:pStyle w:val="3538"/>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
    <w:nsid w:val="27151683"/>
    <w:multiLevelType w:val="multilevel"/>
    <w:tmpl w:val="27151683"/>
    <w:lvl w:ilvl="0" w:tentative="0">
      <w:start w:val="1"/>
      <w:numFmt w:val="bullet"/>
      <w:lvlText w:val="-"/>
      <w:lvlJc w:val="left"/>
      <w:pPr>
        <w:ind w:left="1429" w:hanging="360"/>
      </w:pPr>
      <w:rPr>
        <w:rFonts w:hint="default" w:ascii="Courier New" w:hAnsi="Courier New"/>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9">
    <w:nsid w:val="27CB5E17"/>
    <w:multiLevelType w:val="multilevel"/>
    <w:tmpl w:val="27CB5E17"/>
    <w:lvl w:ilvl="0" w:tentative="0">
      <w:start w:val="1"/>
      <w:numFmt w:val="decimal"/>
      <w:lvlText w:val="%1. "/>
      <w:lvlJc w:val="left"/>
      <w:pPr>
        <w:ind w:left="1287" w:hanging="360"/>
      </w:pPr>
      <w:rPr>
        <w:rFonts w:hint="default"/>
      </w:r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20">
    <w:nsid w:val="2E4124FE"/>
    <w:multiLevelType w:val="multilevel"/>
    <w:tmpl w:val="2E4124FE"/>
    <w:lvl w:ilvl="0" w:tentative="0">
      <w:start w:val="1"/>
      <w:numFmt w:val="decimal"/>
      <w:pStyle w:val="2275"/>
      <w:lvlText w:val="%1."/>
      <w:lvlJc w:val="left"/>
      <w:pPr>
        <w:ind w:left="360" w:hanging="360"/>
      </w:pPr>
    </w:lvl>
    <w:lvl w:ilvl="1" w:tentative="0">
      <w:start w:val="1"/>
      <w:numFmt w:val="decimal"/>
      <w:lvlText w:val="%1.%2."/>
      <w:lvlJc w:val="left"/>
      <w:pPr>
        <w:ind w:left="792" w:hanging="432"/>
      </w:pPr>
    </w:lvl>
    <w:lvl w:ilvl="2" w:tentative="0">
      <w:start w:val="1"/>
      <w:numFmt w:val="decimal"/>
      <w:lvlText w:val="%1.%2.%3."/>
      <w:lvlJc w:val="left"/>
      <w:pPr>
        <w:ind w:left="1224" w:hanging="504"/>
      </w:pPr>
    </w:lvl>
    <w:lvl w:ilvl="3" w:tentative="0">
      <w:start w:val="1"/>
      <w:numFmt w:val="decimal"/>
      <w:lvlText w:val="%1.%2.%3.%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21">
    <w:nsid w:val="31AD7D67"/>
    <w:multiLevelType w:val="multilevel"/>
    <w:tmpl w:val="31AD7D67"/>
    <w:lvl w:ilvl="0" w:tentative="0">
      <w:start w:val="1"/>
      <w:numFmt w:val="decimal"/>
      <w:pStyle w:val="3487"/>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2">
    <w:nsid w:val="333B1D7C"/>
    <w:multiLevelType w:val="multilevel"/>
    <w:tmpl w:val="333B1D7C"/>
    <w:lvl w:ilvl="0" w:tentative="0">
      <w:start w:val="1"/>
      <w:numFmt w:val="none"/>
      <w:pStyle w:val="3410"/>
      <w:suff w:val="space"/>
      <w:lvlText w:val="Часть"/>
      <w:lvlJc w:val="left"/>
      <w:pPr>
        <w:ind w:left="1418" w:firstLine="0"/>
      </w:pPr>
      <w:rPr>
        <w:rFonts w:hint="default" w:ascii="Times New Roman" w:hAnsi="Times New Roman"/>
        <w:b/>
        <w:i w:val="0"/>
        <w:caps/>
        <w:smallCaps w:val="0"/>
        <w:strike w:val="0"/>
        <w:dstrike w:val="0"/>
        <w:vanish w:val="0"/>
        <w:spacing w:val="20"/>
        <w:kern w:val="0"/>
        <w:sz w:val="28"/>
        <w:u w:val="none"/>
        <w:vertAlign w:val="baseline"/>
      </w:rPr>
    </w:lvl>
    <w:lvl w:ilvl="1" w:tentative="0">
      <w:start w:val="1"/>
      <w:numFmt w:val="decimal"/>
      <w:lvlRestart w:val="0"/>
      <w:pStyle w:val="3411"/>
      <w:suff w:val="space"/>
      <w:lvlText w:val="ГЛАВА%2."/>
      <w:lvlJc w:val="left"/>
      <w:pPr>
        <w:ind w:left="0" w:firstLine="709"/>
      </w:pPr>
      <w:rPr>
        <w:rFonts w:hint="default" w:ascii="Times New Roman" w:hAnsi="Times New Roman"/>
        <w:b/>
        <w:i w:val="0"/>
        <w:caps/>
        <w:smallCaps/>
        <w:strike w:val="0"/>
        <w:dstrike w:val="0"/>
        <w:vanish w:val="0"/>
        <w:color w:val="auto"/>
        <w:spacing w:val="20"/>
        <w:kern w:val="0"/>
        <w:sz w:val="26"/>
        <w:szCs w:val="26"/>
        <w:u w:val="none"/>
        <w:vertAlign w:val="baseline"/>
      </w:rPr>
    </w:lvl>
    <w:lvl w:ilvl="2" w:tentative="0">
      <w:start w:val="1"/>
      <w:numFmt w:val="decimal"/>
      <w:pStyle w:val="3412"/>
      <w:suff w:val="space"/>
      <w:lvlText w:val="%2.%3."/>
      <w:lvlJc w:val="left"/>
      <w:pPr>
        <w:ind w:left="0" w:firstLine="709"/>
      </w:pPr>
      <w:rPr>
        <w:rFonts w:hint="default" w:ascii="Times New Roman" w:hAnsi="Times New Roman"/>
        <w:b/>
        <w:i w:val="0"/>
        <w:caps w:val="0"/>
        <w:smallCaps w:val="0"/>
        <w:strike w:val="0"/>
        <w:dstrike w:val="0"/>
        <w:vanish w:val="0"/>
        <w:color w:val="auto"/>
        <w:spacing w:val="20"/>
        <w:kern w:val="0"/>
        <w:sz w:val="26"/>
        <w:szCs w:val="26"/>
        <w:u w:val="none"/>
        <w:vertAlign w:val="baseline"/>
      </w:rPr>
    </w:lvl>
    <w:lvl w:ilvl="3" w:tentative="0">
      <w:start w:val="1"/>
      <w:numFmt w:val="decimal"/>
      <w:pStyle w:val="3413"/>
      <w:suff w:val="space"/>
      <w:lvlText w:val="%2.%3.%4."/>
      <w:lvlJc w:val="left"/>
      <w:pPr>
        <w:ind w:left="426" w:firstLine="709"/>
      </w:pPr>
      <w:rPr>
        <w:rFonts w:hint="default" w:ascii="Times New Roman" w:hAnsi="Times New Roman"/>
        <w:b/>
        <w:i w:val="0"/>
        <w:caps w:val="0"/>
        <w:strike w:val="0"/>
        <w:dstrike w:val="0"/>
        <w:vanish w:val="0"/>
        <w:color w:val="auto"/>
        <w:spacing w:val="10"/>
        <w:kern w:val="0"/>
        <w:sz w:val="26"/>
        <w:szCs w:val="26"/>
        <w:u w:val="none"/>
        <w:vertAlign w:val="baseline"/>
      </w:rPr>
    </w:lvl>
    <w:lvl w:ilvl="4" w:tentative="0">
      <w:start w:val="1"/>
      <w:numFmt w:val="decimal"/>
      <w:pStyle w:val="3414"/>
      <w:suff w:val="space"/>
      <w:lvlText w:val="%2.%3.%4.%5."/>
      <w:lvlJc w:val="left"/>
      <w:pPr>
        <w:ind w:left="0" w:firstLine="709"/>
      </w:pPr>
      <w:rPr>
        <w:rFonts w:hint="default" w:ascii="Times New Roman" w:hAnsi="Times New Roman"/>
        <w:b/>
        <w:i/>
        <w:caps w:val="0"/>
        <w:strike w:val="0"/>
        <w:dstrike w:val="0"/>
        <w:vanish w:val="0"/>
        <w:color w:val="auto"/>
        <w:spacing w:val="20"/>
        <w:kern w:val="0"/>
        <w:sz w:val="26"/>
        <w:szCs w:val="26"/>
        <w:u w:val="none"/>
        <w:vertAlign w:val="baseline"/>
      </w:rPr>
    </w:lvl>
    <w:lvl w:ilvl="5" w:tentative="0">
      <w:start w:val="1"/>
      <w:numFmt w:val="decimal"/>
      <w:pStyle w:val="3415"/>
      <w:suff w:val="space"/>
      <w:lvlText w:val="%2.%3.%4.%5.%6"/>
      <w:lvlJc w:val="left"/>
      <w:pPr>
        <w:ind w:left="0" w:firstLine="709"/>
      </w:pPr>
      <w:rPr>
        <w:rFonts w:hint="default" w:ascii="Times New Roman" w:hAnsi="Times New Roman"/>
        <w:b w:val="0"/>
        <w:i/>
        <w:caps w:val="0"/>
        <w:strike w:val="0"/>
        <w:dstrike w:val="0"/>
        <w:vanish w:val="0"/>
        <w:spacing w:val="20"/>
        <w:kern w:val="0"/>
        <w:sz w:val="28"/>
        <w:u w:val="none"/>
        <w:vertAlign w:val="baseline"/>
      </w:rPr>
    </w:lvl>
    <w:lvl w:ilvl="6" w:tentative="0">
      <w:start w:val="1"/>
      <w:numFmt w:val="decimal"/>
      <w:lvlRestart w:val="2"/>
      <w:pStyle w:val="3416"/>
      <w:suff w:val="space"/>
      <w:lvlText w:val="Рисунок %2.%7."/>
      <w:lvlJc w:val="left"/>
      <w:pPr>
        <w:ind w:left="0" w:firstLine="0"/>
      </w:pPr>
      <w:rPr>
        <w:rFonts w:hint="default" w:ascii="Times New Roman" w:hAnsi="Times New Roman"/>
        <w:b/>
        <w:i w:val="0"/>
        <w:caps w:val="0"/>
        <w:strike w:val="0"/>
        <w:dstrike w:val="0"/>
        <w:vanish w:val="0"/>
        <w:color w:val="auto"/>
        <w:spacing w:val="10"/>
        <w:kern w:val="0"/>
        <w:sz w:val="26"/>
        <w:szCs w:val="26"/>
        <w:u w:val="none"/>
        <w:vertAlign w:val="baseline"/>
      </w:rPr>
    </w:lvl>
    <w:lvl w:ilvl="7" w:tentative="0">
      <w:start w:val="1"/>
      <w:numFmt w:val="none"/>
      <w:lvlRestart w:val="2"/>
      <w:pStyle w:val="3417"/>
      <w:suff w:val="space"/>
      <w:lvlText w:val="Таблица "/>
      <w:lvlJc w:val="left"/>
      <w:pPr>
        <w:ind w:left="0" w:firstLine="0"/>
      </w:pPr>
      <w:rPr>
        <w:rFonts w:hint="default" w:ascii="Times New Roman" w:hAnsi="Times New Roman"/>
        <w:b/>
        <w:i w:val="0"/>
        <w:caps w:val="0"/>
        <w:strike w:val="0"/>
        <w:dstrike w:val="0"/>
        <w:vanish w:val="0"/>
        <w:color w:val="auto"/>
        <w:spacing w:val="10"/>
        <w:kern w:val="0"/>
        <w:sz w:val="24"/>
        <w:szCs w:val="26"/>
        <w:u w:val="none"/>
        <w:vertAlign w:val="baseline"/>
      </w:rPr>
    </w:lvl>
    <w:lvl w:ilvl="8" w:tentative="0">
      <w:start w:val="1"/>
      <w:numFmt w:val="none"/>
      <w:lvlRestart w:val="4"/>
      <w:pStyle w:val="3418"/>
      <w:lvlText w:val=""/>
      <w:lvlJc w:val="left"/>
      <w:pPr>
        <w:tabs>
          <w:tab w:val="left" w:pos="709"/>
        </w:tabs>
        <w:ind w:left="1134" w:hanging="425"/>
      </w:pPr>
      <w:rPr>
        <w:rFonts w:hint="default" w:ascii="Times New Roman" w:hAnsi="Times New Roman"/>
        <w:b w:val="0"/>
        <w:i w:val="0"/>
        <w:caps w:val="0"/>
        <w:strike w:val="0"/>
        <w:dstrike w:val="0"/>
        <w:vanish w:val="0"/>
        <w:kern w:val="0"/>
        <w:sz w:val="28"/>
        <w:u w:val="none"/>
        <w:vertAlign w:val="baseline"/>
      </w:rPr>
    </w:lvl>
  </w:abstractNum>
  <w:abstractNum w:abstractNumId="23">
    <w:nsid w:val="345D1796"/>
    <w:multiLevelType w:val="multilevel"/>
    <w:tmpl w:val="345D1796"/>
    <w:lvl w:ilvl="0" w:tentative="0">
      <w:start w:val="1"/>
      <w:numFmt w:val="bullet"/>
      <w:pStyle w:val="71"/>
      <w:lvlText w:val=""/>
      <w:lvlPicBulletId w:val="0"/>
      <w:lvlJc w:val="left"/>
      <w:pPr>
        <w:tabs>
          <w:tab w:val="left" w:pos="1287"/>
        </w:tabs>
        <w:ind w:left="1287" w:hanging="360"/>
      </w:pPr>
      <w:rPr>
        <w:rFonts w:hint="default" w:ascii="Symbol" w:hAnsi="Symbol"/>
        <w:color w:val="auto"/>
        <w:sz w:val="16"/>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36D5576D"/>
    <w:multiLevelType w:val="multilevel"/>
    <w:tmpl w:val="36D5576D"/>
    <w:lvl w:ilvl="0" w:tentative="0">
      <w:start w:val="1"/>
      <w:numFmt w:val="decimal"/>
      <w:pStyle w:val="3434"/>
      <w:lvlText w:val="Приложение %1"/>
      <w:lvlJc w:val="left"/>
      <w:pPr>
        <w:ind w:left="2421"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5">
    <w:nsid w:val="397F6ADB"/>
    <w:multiLevelType w:val="multilevel"/>
    <w:tmpl w:val="397F6ADB"/>
    <w:lvl w:ilvl="0" w:tentative="0">
      <w:start w:val="0"/>
      <w:numFmt w:val="bullet"/>
      <w:pStyle w:val="1653"/>
      <w:lvlText w:val=""/>
      <w:lvlJc w:val="left"/>
      <w:pPr>
        <w:ind w:left="1522" w:hanging="360"/>
      </w:pPr>
      <w:rPr>
        <w:rFonts w:hint="default" w:ascii="Symbol" w:hAnsi="Symbol" w:eastAsia="Times New Roman"/>
      </w:rPr>
    </w:lvl>
    <w:lvl w:ilvl="1" w:tentative="0">
      <w:start w:val="1"/>
      <w:numFmt w:val="bullet"/>
      <w:lvlText w:val="o"/>
      <w:lvlJc w:val="left"/>
      <w:pPr>
        <w:ind w:left="2242" w:hanging="360"/>
      </w:pPr>
      <w:rPr>
        <w:rFonts w:hint="default" w:ascii="Courier New" w:hAnsi="Courier New" w:cs="Courier New"/>
      </w:rPr>
    </w:lvl>
    <w:lvl w:ilvl="2" w:tentative="0">
      <w:start w:val="1"/>
      <w:numFmt w:val="bullet"/>
      <w:lvlText w:val=""/>
      <w:lvlJc w:val="left"/>
      <w:pPr>
        <w:ind w:left="2962" w:hanging="360"/>
      </w:pPr>
      <w:rPr>
        <w:rFonts w:hint="default" w:ascii="Wingdings" w:hAnsi="Wingdings" w:cs="Wingdings"/>
      </w:rPr>
    </w:lvl>
    <w:lvl w:ilvl="3" w:tentative="0">
      <w:start w:val="1"/>
      <w:numFmt w:val="bullet"/>
      <w:lvlText w:val=""/>
      <w:lvlJc w:val="left"/>
      <w:pPr>
        <w:ind w:left="3682" w:hanging="360"/>
      </w:pPr>
      <w:rPr>
        <w:rFonts w:hint="default" w:ascii="Symbol" w:hAnsi="Symbol" w:cs="Symbol"/>
      </w:rPr>
    </w:lvl>
    <w:lvl w:ilvl="4" w:tentative="0">
      <w:start w:val="1"/>
      <w:numFmt w:val="bullet"/>
      <w:lvlText w:val="o"/>
      <w:lvlJc w:val="left"/>
      <w:pPr>
        <w:ind w:left="4402" w:hanging="360"/>
      </w:pPr>
      <w:rPr>
        <w:rFonts w:hint="default" w:ascii="Courier New" w:hAnsi="Courier New" w:cs="Courier New"/>
      </w:rPr>
    </w:lvl>
    <w:lvl w:ilvl="5" w:tentative="0">
      <w:start w:val="1"/>
      <w:numFmt w:val="bullet"/>
      <w:lvlText w:val=""/>
      <w:lvlJc w:val="left"/>
      <w:pPr>
        <w:ind w:left="5122" w:hanging="360"/>
      </w:pPr>
      <w:rPr>
        <w:rFonts w:hint="default" w:ascii="Wingdings" w:hAnsi="Wingdings" w:cs="Wingdings"/>
      </w:rPr>
    </w:lvl>
    <w:lvl w:ilvl="6" w:tentative="0">
      <w:start w:val="1"/>
      <w:numFmt w:val="bullet"/>
      <w:lvlText w:val=""/>
      <w:lvlJc w:val="left"/>
      <w:pPr>
        <w:ind w:left="5842" w:hanging="360"/>
      </w:pPr>
      <w:rPr>
        <w:rFonts w:hint="default" w:ascii="Symbol" w:hAnsi="Symbol" w:cs="Symbol"/>
      </w:rPr>
    </w:lvl>
    <w:lvl w:ilvl="7" w:tentative="0">
      <w:start w:val="1"/>
      <w:numFmt w:val="bullet"/>
      <w:lvlText w:val="o"/>
      <w:lvlJc w:val="left"/>
      <w:pPr>
        <w:ind w:left="6562" w:hanging="360"/>
      </w:pPr>
      <w:rPr>
        <w:rFonts w:hint="default" w:ascii="Courier New" w:hAnsi="Courier New" w:cs="Courier New"/>
      </w:rPr>
    </w:lvl>
    <w:lvl w:ilvl="8" w:tentative="0">
      <w:start w:val="1"/>
      <w:numFmt w:val="bullet"/>
      <w:lvlText w:val=""/>
      <w:lvlJc w:val="left"/>
      <w:pPr>
        <w:ind w:left="7282" w:hanging="360"/>
      </w:pPr>
      <w:rPr>
        <w:rFonts w:hint="default" w:ascii="Wingdings" w:hAnsi="Wingdings" w:cs="Wingdings"/>
      </w:rPr>
    </w:lvl>
  </w:abstractNum>
  <w:abstractNum w:abstractNumId="26">
    <w:nsid w:val="3A923465"/>
    <w:multiLevelType w:val="multilevel"/>
    <w:tmpl w:val="3A923465"/>
    <w:lvl w:ilvl="0" w:tentative="0">
      <w:start w:val="1"/>
      <w:numFmt w:val="decimal"/>
      <w:lvlText w:val="%1. "/>
      <w:lvlJc w:val="left"/>
      <w:pPr>
        <w:ind w:left="1287" w:hanging="360"/>
      </w:pPr>
      <w:rPr>
        <w:rFonts w:hint="default"/>
      </w:r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27">
    <w:nsid w:val="3D0B7FE9"/>
    <w:multiLevelType w:val="multilevel"/>
    <w:tmpl w:val="3D0B7FE9"/>
    <w:lvl w:ilvl="0" w:tentative="0">
      <w:start w:val="1"/>
      <w:numFmt w:val="decimal"/>
      <w:pStyle w:val="2241"/>
      <w:lvlText w:val="Таблица %1."/>
      <w:lvlJc w:val="left"/>
      <w:pPr>
        <w:ind w:left="5039"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28">
    <w:nsid w:val="3FD87186"/>
    <w:multiLevelType w:val="multilevel"/>
    <w:tmpl w:val="3FD87186"/>
    <w:lvl w:ilvl="0" w:tentative="0">
      <w:start w:val="1"/>
      <w:numFmt w:val="decimal"/>
      <w:lvlText w:val="%1. "/>
      <w:lvlJc w:val="left"/>
      <w:pPr>
        <w:ind w:left="1287" w:hanging="360"/>
      </w:pPr>
      <w:rPr>
        <w:rFonts w:hint="default"/>
      </w:r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29">
    <w:nsid w:val="403322A9"/>
    <w:multiLevelType w:val="multilevel"/>
    <w:tmpl w:val="403322A9"/>
    <w:lvl w:ilvl="0" w:tentative="0">
      <w:start w:val="1"/>
      <w:numFmt w:val="decimal"/>
      <w:pStyle w:val="1459"/>
      <w:lvlText w:val="%1."/>
      <w:lvlJc w:val="left"/>
      <w:pPr>
        <w:tabs>
          <w:tab w:val="left" w:pos="1440"/>
        </w:tabs>
        <w:ind w:left="1440" w:hanging="360"/>
      </w:pPr>
      <w:rPr>
        <w:rFonts w:hint="default" w:ascii="Times New Roman" w:hAnsi="Times New Roman"/>
        <w:b/>
        <w:i w:val="0"/>
        <w:sz w:val="24"/>
        <w:szCs w:val="24"/>
      </w:rPr>
    </w:lvl>
    <w:lvl w:ilvl="1" w:tentative="0">
      <w:start w:val="0"/>
      <w:numFmt w:val="none"/>
      <w:lvlText w:val=""/>
      <w:lvlJc w:val="left"/>
      <w:pPr>
        <w:tabs>
          <w:tab w:val="left" w:pos="360"/>
        </w:tabs>
      </w:pPr>
    </w:lvl>
    <w:lvl w:ilvl="2" w:tentative="0">
      <w:start w:val="0"/>
      <w:numFmt w:val="none"/>
      <w:lvlText w:val=""/>
      <w:lvlJc w:val="left"/>
      <w:pPr>
        <w:tabs>
          <w:tab w:val="left" w:pos="360"/>
        </w:tabs>
      </w:pPr>
    </w:lvl>
    <w:lvl w:ilvl="3" w:tentative="0">
      <w:start w:val="0"/>
      <w:numFmt w:val="none"/>
      <w:lvlText w:val=""/>
      <w:lvlJc w:val="left"/>
      <w:pPr>
        <w:tabs>
          <w:tab w:val="left" w:pos="360"/>
        </w:tabs>
      </w:pPr>
    </w:lvl>
    <w:lvl w:ilvl="4" w:tentative="0">
      <w:start w:val="0"/>
      <w:numFmt w:val="none"/>
      <w:lvlText w:val=""/>
      <w:lvlJc w:val="left"/>
      <w:pPr>
        <w:tabs>
          <w:tab w:val="left" w:pos="360"/>
        </w:tabs>
      </w:pPr>
    </w:lvl>
    <w:lvl w:ilvl="5" w:tentative="0">
      <w:start w:val="0"/>
      <w:numFmt w:val="none"/>
      <w:lvlText w:val=""/>
      <w:lvlJc w:val="left"/>
      <w:pPr>
        <w:tabs>
          <w:tab w:val="left" w:pos="360"/>
        </w:tabs>
      </w:pPr>
    </w:lvl>
    <w:lvl w:ilvl="6" w:tentative="0">
      <w:start w:val="0"/>
      <w:numFmt w:val="none"/>
      <w:lvlText w:val=""/>
      <w:lvlJc w:val="left"/>
      <w:pPr>
        <w:tabs>
          <w:tab w:val="left" w:pos="360"/>
        </w:tabs>
      </w:pPr>
    </w:lvl>
    <w:lvl w:ilvl="7" w:tentative="0">
      <w:start w:val="0"/>
      <w:numFmt w:val="none"/>
      <w:lvlText w:val=""/>
      <w:lvlJc w:val="left"/>
      <w:pPr>
        <w:tabs>
          <w:tab w:val="left" w:pos="360"/>
        </w:tabs>
      </w:pPr>
    </w:lvl>
    <w:lvl w:ilvl="8" w:tentative="0">
      <w:start w:val="0"/>
      <w:numFmt w:val="none"/>
      <w:lvlText w:val=""/>
      <w:lvlJc w:val="left"/>
      <w:pPr>
        <w:tabs>
          <w:tab w:val="left" w:pos="360"/>
        </w:tabs>
      </w:pPr>
    </w:lvl>
  </w:abstractNum>
  <w:abstractNum w:abstractNumId="30">
    <w:nsid w:val="41E53E29"/>
    <w:multiLevelType w:val="multilevel"/>
    <w:tmpl w:val="41E53E29"/>
    <w:lvl w:ilvl="0" w:tentative="0">
      <w:start w:val="1"/>
      <w:numFmt w:val="decimal"/>
      <w:pStyle w:val="2468"/>
      <w:lvlText w:val="Таблица %1. "/>
      <w:lvlJc w:val="left"/>
      <w:pPr>
        <w:tabs>
          <w:tab w:val="left" w:pos="2291"/>
        </w:tabs>
        <w:ind w:left="57" w:firstLine="794"/>
      </w:pPr>
      <w:rPr>
        <w:rFonts w:hint="default" w:ascii="Times New Roman" w:hAnsi="Times New Roman" w:cs="Times New Roman"/>
        <w:b/>
        <w:i w:val="0"/>
        <w:caps w:val="0"/>
        <w:strike w:val="0"/>
        <w:dstrike w:val="0"/>
        <w:vanish w:val="0"/>
        <w:color w:val="000000"/>
        <w:sz w:val="24"/>
        <w:szCs w:val="24"/>
        <w:vertAlign w:val="baseline"/>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1">
    <w:nsid w:val="47525CAA"/>
    <w:multiLevelType w:val="multilevel"/>
    <w:tmpl w:val="47525CAA"/>
    <w:lvl w:ilvl="0" w:tentative="0">
      <w:start w:val="1"/>
      <w:numFmt w:val="bullet"/>
      <w:pStyle w:val="3461"/>
      <w:lvlText w:val=""/>
      <w:lvlJc w:val="left"/>
      <w:pPr>
        <w:ind w:left="1287" w:hanging="360"/>
      </w:pPr>
      <w:rPr>
        <w:rFonts w:hint="default" w:ascii="Symbol" w:hAnsi="Symbol"/>
      </w:rPr>
    </w:lvl>
    <w:lvl w:ilvl="1" w:tentative="0">
      <w:start w:val="1"/>
      <w:numFmt w:val="bullet"/>
      <w:lvlText w:val="o"/>
      <w:lvlJc w:val="left"/>
      <w:pPr>
        <w:ind w:left="2007" w:hanging="360"/>
      </w:pPr>
      <w:rPr>
        <w:rFonts w:hint="default" w:ascii="Courier New" w:hAnsi="Courier New" w:cs="Courier New"/>
      </w:rPr>
    </w:lvl>
    <w:lvl w:ilvl="2" w:tentative="0">
      <w:start w:val="1"/>
      <w:numFmt w:val="bullet"/>
      <w:lvlText w:val=""/>
      <w:lvlJc w:val="left"/>
      <w:pPr>
        <w:ind w:left="2727" w:hanging="360"/>
      </w:pPr>
      <w:rPr>
        <w:rFonts w:hint="default" w:ascii="Wingdings" w:hAnsi="Wingdings"/>
      </w:rPr>
    </w:lvl>
    <w:lvl w:ilvl="3" w:tentative="0">
      <w:start w:val="1"/>
      <w:numFmt w:val="bullet"/>
      <w:lvlText w:val=""/>
      <w:lvlJc w:val="left"/>
      <w:pPr>
        <w:ind w:left="3447" w:hanging="360"/>
      </w:pPr>
      <w:rPr>
        <w:rFonts w:hint="default" w:ascii="Symbol" w:hAnsi="Symbol"/>
      </w:rPr>
    </w:lvl>
    <w:lvl w:ilvl="4" w:tentative="0">
      <w:start w:val="1"/>
      <w:numFmt w:val="bullet"/>
      <w:lvlText w:val="o"/>
      <w:lvlJc w:val="left"/>
      <w:pPr>
        <w:ind w:left="4167" w:hanging="360"/>
      </w:pPr>
      <w:rPr>
        <w:rFonts w:hint="default" w:ascii="Courier New" w:hAnsi="Courier New" w:cs="Courier New"/>
      </w:rPr>
    </w:lvl>
    <w:lvl w:ilvl="5" w:tentative="0">
      <w:start w:val="1"/>
      <w:numFmt w:val="bullet"/>
      <w:lvlText w:val=""/>
      <w:lvlJc w:val="left"/>
      <w:pPr>
        <w:ind w:left="4887" w:hanging="360"/>
      </w:pPr>
      <w:rPr>
        <w:rFonts w:hint="default" w:ascii="Wingdings" w:hAnsi="Wingdings"/>
      </w:rPr>
    </w:lvl>
    <w:lvl w:ilvl="6" w:tentative="0">
      <w:start w:val="1"/>
      <w:numFmt w:val="bullet"/>
      <w:lvlText w:val=""/>
      <w:lvlJc w:val="left"/>
      <w:pPr>
        <w:ind w:left="5607" w:hanging="360"/>
      </w:pPr>
      <w:rPr>
        <w:rFonts w:hint="default" w:ascii="Symbol" w:hAnsi="Symbol"/>
      </w:rPr>
    </w:lvl>
    <w:lvl w:ilvl="7" w:tentative="0">
      <w:start w:val="1"/>
      <w:numFmt w:val="bullet"/>
      <w:lvlText w:val="o"/>
      <w:lvlJc w:val="left"/>
      <w:pPr>
        <w:ind w:left="6327" w:hanging="360"/>
      </w:pPr>
      <w:rPr>
        <w:rFonts w:hint="default" w:ascii="Courier New" w:hAnsi="Courier New" w:cs="Courier New"/>
      </w:rPr>
    </w:lvl>
    <w:lvl w:ilvl="8" w:tentative="0">
      <w:start w:val="1"/>
      <w:numFmt w:val="bullet"/>
      <w:lvlText w:val=""/>
      <w:lvlJc w:val="left"/>
      <w:pPr>
        <w:ind w:left="7047" w:hanging="360"/>
      </w:pPr>
      <w:rPr>
        <w:rFonts w:hint="default" w:ascii="Wingdings" w:hAnsi="Wingdings"/>
      </w:rPr>
    </w:lvl>
  </w:abstractNum>
  <w:abstractNum w:abstractNumId="32">
    <w:nsid w:val="485829D4"/>
    <w:multiLevelType w:val="multilevel"/>
    <w:tmpl w:val="485829D4"/>
    <w:lvl w:ilvl="0" w:tentative="0">
      <w:start w:val="1"/>
      <w:numFmt w:val="decimal"/>
      <w:pStyle w:val="1410"/>
      <w:lvlText w:val="Таблица %1."/>
      <w:lvlJc w:val="left"/>
      <w:pPr>
        <w:tabs>
          <w:tab w:val="left" w:pos="1080"/>
        </w:tabs>
        <w:ind w:left="1080" w:hanging="360"/>
      </w:pPr>
      <w:rPr>
        <w:rFonts w:hint="default" w:ascii="Times New Roman" w:hAnsi="Times New Roman"/>
        <w:b/>
        <w:i w:val="0"/>
        <w:sz w:val="24"/>
        <w:szCs w:val="24"/>
      </w:rPr>
    </w:lvl>
    <w:lvl w:ilvl="1" w:tentative="0">
      <w:start w:val="1"/>
      <w:numFmt w:val="lowerLetter"/>
      <w:lvlText w:val="%2."/>
      <w:lvlJc w:val="left"/>
      <w:pPr>
        <w:tabs>
          <w:tab w:val="left" w:pos="1800"/>
        </w:tabs>
        <w:ind w:left="1800" w:hanging="360"/>
      </w:pPr>
    </w:lvl>
    <w:lvl w:ilvl="2" w:tentative="0">
      <w:start w:val="1"/>
      <w:numFmt w:val="lowerRoman"/>
      <w:lvlText w:val="%3."/>
      <w:lvlJc w:val="right"/>
      <w:pPr>
        <w:tabs>
          <w:tab w:val="left" w:pos="2520"/>
        </w:tabs>
        <w:ind w:left="2520" w:hanging="180"/>
      </w:pPr>
    </w:lvl>
    <w:lvl w:ilvl="3" w:tentative="0">
      <w:start w:val="1"/>
      <w:numFmt w:val="decimal"/>
      <w:lvlText w:val="%4."/>
      <w:lvlJc w:val="left"/>
      <w:pPr>
        <w:tabs>
          <w:tab w:val="left" w:pos="3240"/>
        </w:tabs>
        <w:ind w:left="3240" w:hanging="360"/>
      </w:pPr>
    </w:lvl>
    <w:lvl w:ilvl="4" w:tentative="0">
      <w:start w:val="1"/>
      <w:numFmt w:val="lowerLetter"/>
      <w:lvlText w:val="%5."/>
      <w:lvlJc w:val="left"/>
      <w:pPr>
        <w:tabs>
          <w:tab w:val="left" w:pos="3960"/>
        </w:tabs>
        <w:ind w:left="3960" w:hanging="360"/>
      </w:pPr>
    </w:lvl>
    <w:lvl w:ilvl="5" w:tentative="0">
      <w:start w:val="1"/>
      <w:numFmt w:val="lowerRoman"/>
      <w:lvlText w:val="%6."/>
      <w:lvlJc w:val="right"/>
      <w:pPr>
        <w:tabs>
          <w:tab w:val="left" w:pos="4680"/>
        </w:tabs>
        <w:ind w:left="4680" w:hanging="180"/>
      </w:pPr>
    </w:lvl>
    <w:lvl w:ilvl="6" w:tentative="0">
      <w:start w:val="1"/>
      <w:numFmt w:val="decimal"/>
      <w:lvlText w:val="%7."/>
      <w:lvlJc w:val="left"/>
      <w:pPr>
        <w:tabs>
          <w:tab w:val="left" w:pos="5400"/>
        </w:tabs>
        <w:ind w:left="5400" w:hanging="360"/>
      </w:pPr>
    </w:lvl>
    <w:lvl w:ilvl="7" w:tentative="0">
      <w:start w:val="1"/>
      <w:numFmt w:val="lowerLetter"/>
      <w:lvlText w:val="%8."/>
      <w:lvlJc w:val="left"/>
      <w:pPr>
        <w:tabs>
          <w:tab w:val="left" w:pos="6120"/>
        </w:tabs>
        <w:ind w:left="6120" w:hanging="360"/>
      </w:pPr>
    </w:lvl>
    <w:lvl w:ilvl="8" w:tentative="0">
      <w:start w:val="1"/>
      <w:numFmt w:val="lowerRoman"/>
      <w:lvlText w:val="%9."/>
      <w:lvlJc w:val="right"/>
      <w:pPr>
        <w:tabs>
          <w:tab w:val="left" w:pos="6840"/>
        </w:tabs>
        <w:ind w:left="6840" w:hanging="180"/>
      </w:pPr>
    </w:lvl>
  </w:abstractNum>
  <w:abstractNum w:abstractNumId="33">
    <w:nsid w:val="49382695"/>
    <w:multiLevelType w:val="multilevel"/>
    <w:tmpl w:val="49382695"/>
    <w:lvl w:ilvl="0" w:tentative="0">
      <w:start w:val="1"/>
      <w:numFmt w:val="bullet"/>
      <w:pStyle w:val="3485"/>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34">
    <w:nsid w:val="4A2F2D3E"/>
    <w:multiLevelType w:val="multilevel"/>
    <w:tmpl w:val="4A2F2D3E"/>
    <w:lvl w:ilvl="0" w:tentative="0">
      <w:start w:val="1"/>
      <w:numFmt w:val="decimal"/>
      <w:pStyle w:val="2"/>
      <w:lvlText w:val="%1."/>
      <w:lvlJc w:val="left"/>
      <w:pPr>
        <w:ind w:left="1070" w:hanging="360"/>
      </w:pPr>
      <w:rPr>
        <w:rFonts w:hint="default"/>
      </w:rPr>
    </w:lvl>
    <w:lvl w:ilvl="1" w:tentative="0">
      <w:start w:val="1"/>
      <w:numFmt w:val="decimal"/>
      <w:pStyle w:val="3"/>
      <w:isLgl/>
      <w:lvlText w:val="%1.%2."/>
      <w:lvlJc w:val="left"/>
      <w:pPr>
        <w:ind w:left="1778" w:hanging="720"/>
      </w:pPr>
      <w:rPr>
        <w:rFonts w:hint="default"/>
      </w:rPr>
    </w:lvl>
    <w:lvl w:ilvl="2" w:tentative="0">
      <w:start w:val="1"/>
      <w:numFmt w:val="decimal"/>
      <w:pStyle w:val="4"/>
      <w:isLgl/>
      <w:lvlText w:val="%1.%2.%3."/>
      <w:lvlJc w:val="left"/>
      <w:pPr>
        <w:ind w:left="2070" w:hanging="720"/>
      </w:pPr>
      <w:rPr>
        <w:rFonts w:hint="default"/>
      </w:rPr>
    </w:lvl>
    <w:lvl w:ilvl="3" w:tentative="0">
      <w:start w:val="1"/>
      <w:numFmt w:val="decimal"/>
      <w:isLgl/>
      <w:lvlText w:val="%1.%2.%3.%4."/>
      <w:lvlJc w:val="left"/>
      <w:pPr>
        <w:ind w:left="2750" w:hanging="1080"/>
      </w:pPr>
      <w:rPr>
        <w:rFonts w:hint="default"/>
      </w:rPr>
    </w:lvl>
    <w:lvl w:ilvl="4" w:tentative="0">
      <w:start w:val="1"/>
      <w:numFmt w:val="decimal"/>
      <w:isLgl/>
      <w:lvlText w:val="%1.%2.%3.%4.%5."/>
      <w:lvlJc w:val="left"/>
      <w:pPr>
        <w:ind w:left="3430" w:hanging="1440"/>
      </w:pPr>
      <w:rPr>
        <w:rFonts w:hint="default"/>
      </w:rPr>
    </w:lvl>
    <w:lvl w:ilvl="5" w:tentative="0">
      <w:start w:val="1"/>
      <w:numFmt w:val="decimal"/>
      <w:isLgl/>
      <w:lvlText w:val="%1.%2.%3.%4.%5.%6."/>
      <w:lvlJc w:val="left"/>
      <w:pPr>
        <w:ind w:left="3750" w:hanging="1440"/>
      </w:pPr>
      <w:rPr>
        <w:rFonts w:hint="default"/>
      </w:rPr>
    </w:lvl>
    <w:lvl w:ilvl="6" w:tentative="0">
      <w:start w:val="1"/>
      <w:numFmt w:val="decimal"/>
      <w:isLgl/>
      <w:lvlText w:val="%1.%2.%3.%4.%5.%6.%7."/>
      <w:lvlJc w:val="left"/>
      <w:pPr>
        <w:ind w:left="4430" w:hanging="1800"/>
      </w:pPr>
      <w:rPr>
        <w:rFonts w:hint="default"/>
      </w:rPr>
    </w:lvl>
    <w:lvl w:ilvl="7" w:tentative="0">
      <w:start w:val="1"/>
      <w:numFmt w:val="decimal"/>
      <w:isLgl/>
      <w:lvlText w:val="%1.%2.%3.%4.%5.%6.%7.%8."/>
      <w:lvlJc w:val="left"/>
      <w:pPr>
        <w:ind w:left="5110" w:hanging="2160"/>
      </w:pPr>
      <w:rPr>
        <w:rFonts w:hint="default"/>
      </w:rPr>
    </w:lvl>
    <w:lvl w:ilvl="8" w:tentative="0">
      <w:start w:val="1"/>
      <w:numFmt w:val="decimal"/>
      <w:isLgl/>
      <w:lvlText w:val="%1.%2.%3.%4.%5.%6.%7.%8.%9."/>
      <w:lvlJc w:val="left"/>
      <w:pPr>
        <w:ind w:left="5430" w:hanging="2160"/>
      </w:pPr>
      <w:rPr>
        <w:rFonts w:hint="default"/>
      </w:rPr>
    </w:lvl>
  </w:abstractNum>
  <w:abstractNum w:abstractNumId="35">
    <w:nsid w:val="4ABB35B9"/>
    <w:multiLevelType w:val="multilevel"/>
    <w:tmpl w:val="4ABB35B9"/>
    <w:lvl w:ilvl="0" w:tentative="0">
      <w:start w:val="1"/>
      <w:numFmt w:val="decimal"/>
      <w:lvlText w:val="%1."/>
      <w:lvlJc w:val="left"/>
      <w:pPr>
        <w:ind w:left="1069" w:hanging="360"/>
      </w:pPr>
      <w:rPr>
        <w:rFonts w:hint="default"/>
      </w:r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36">
    <w:nsid w:val="4B170563"/>
    <w:multiLevelType w:val="singleLevel"/>
    <w:tmpl w:val="4B170563"/>
    <w:lvl w:ilvl="0" w:tentative="0">
      <w:start w:val="1"/>
      <w:numFmt w:val="bullet"/>
      <w:pStyle w:val="70"/>
      <w:lvlText w:val=""/>
      <w:lvlJc w:val="left"/>
      <w:pPr>
        <w:tabs>
          <w:tab w:val="left" w:pos="786"/>
        </w:tabs>
        <w:ind w:left="786" w:hanging="360"/>
      </w:pPr>
      <w:rPr>
        <w:rFonts w:hint="default" w:ascii="Wingdings" w:hAnsi="Wingdings"/>
        <w:sz w:val="16"/>
      </w:rPr>
    </w:lvl>
  </w:abstractNum>
  <w:abstractNum w:abstractNumId="37">
    <w:nsid w:val="4DD82F4C"/>
    <w:multiLevelType w:val="multilevel"/>
    <w:tmpl w:val="4DD82F4C"/>
    <w:lvl w:ilvl="0" w:tentative="0">
      <w:start w:val="1"/>
      <w:numFmt w:val="decimal"/>
      <w:lvlText w:val="%1.1."/>
      <w:lvlJc w:val="left"/>
      <w:pPr>
        <w:tabs>
          <w:tab w:val="left" w:pos="720"/>
        </w:tabs>
        <w:ind w:left="360" w:hanging="360"/>
      </w:pPr>
      <w:rPr>
        <w:rFonts w:hint="default"/>
      </w:rPr>
    </w:lvl>
    <w:lvl w:ilvl="1" w:tentative="0">
      <w:start w:val="1"/>
      <w:numFmt w:val="decimal"/>
      <w:lvlText w:val="%2.2.1"/>
      <w:lvlJc w:val="left"/>
      <w:pPr>
        <w:tabs>
          <w:tab w:val="left" w:pos="1080"/>
        </w:tabs>
        <w:ind w:left="792" w:hanging="432"/>
      </w:pPr>
      <w:rPr>
        <w:rFonts w:hint="default"/>
      </w:rPr>
    </w:lvl>
    <w:lvl w:ilvl="2" w:tentative="0">
      <w:start w:val="1"/>
      <w:numFmt w:val="decimal"/>
      <w:lvlRestart w:val="0"/>
      <w:lvlText w:val="%31.3.3."/>
      <w:lvlJc w:val="left"/>
      <w:pPr>
        <w:tabs>
          <w:tab w:val="left" w:pos="1440"/>
        </w:tabs>
        <w:ind w:left="1224" w:hanging="504"/>
      </w:pPr>
      <w:rPr>
        <w:rFonts w:hint="default"/>
      </w:rPr>
    </w:lvl>
    <w:lvl w:ilvl="3" w:tentative="0">
      <w:start w:val="1"/>
      <w:numFmt w:val="decimal"/>
      <w:lvlText w:val="%1.%2.%3.%4."/>
      <w:lvlJc w:val="left"/>
      <w:pPr>
        <w:tabs>
          <w:tab w:val="left" w:pos="2160"/>
        </w:tabs>
        <w:ind w:left="1728" w:hanging="648"/>
      </w:pPr>
      <w:rPr>
        <w:rFonts w:hint="default"/>
      </w:rPr>
    </w:lvl>
    <w:lvl w:ilvl="4" w:tentative="0">
      <w:start w:val="1"/>
      <w:numFmt w:val="decimal"/>
      <w:lvlText w:val="%1.%2.%3.%4.%5."/>
      <w:lvlJc w:val="left"/>
      <w:pPr>
        <w:tabs>
          <w:tab w:val="left" w:pos="2520"/>
        </w:tabs>
        <w:ind w:left="2232" w:hanging="792"/>
      </w:pPr>
      <w:rPr>
        <w:rFonts w:hint="default"/>
      </w:rPr>
    </w:lvl>
    <w:lvl w:ilvl="5" w:tentative="0">
      <w:start w:val="1"/>
      <w:numFmt w:val="decimal"/>
      <w:lvlText w:val="%1.%2.%3.%4.%5.%6."/>
      <w:lvlJc w:val="left"/>
      <w:pPr>
        <w:tabs>
          <w:tab w:val="left" w:pos="3240"/>
        </w:tabs>
        <w:ind w:left="2736" w:hanging="936"/>
      </w:pPr>
      <w:rPr>
        <w:rFonts w:hint="default"/>
      </w:rPr>
    </w:lvl>
    <w:lvl w:ilvl="6" w:tentative="0">
      <w:start w:val="1"/>
      <w:numFmt w:val="decimal"/>
      <w:lvlText w:val="%1.%2.%3.%4.%5.%6.%7."/>
      <w:lvlJc w:val="left"/>
      <w:pPr>
        <w:tabs>
          <w:tab w:val="left" w:pos="3600"/>
        </w:tabs>
        <w:ind w:left="3240" w:hanging="1080"/>
      </w:pPr>
      <w:rPr>
        <w:rFonts w:hint="default"/>
      </w:rPr>
    </w:lvl>
    <w:lvl w:ilvl="7" w:tentative="0">
      <w:start w:val="1"/>
      <w:numFmt w:val="decimal"/>
      <w:lvlText w:val="%1.%2.%3.%4.%5.%6.%7.%8."/>
      <w:lvlJc w:val="left"/>
      <w:pPr>
        <w:tabs>
          <w:tab w:val="left" w:pos="4320"/>
        </w:tabs>
        <w:ind w:left="3744" w:hanging="1224"/>
      </w:pPr>
      <w:rPr>
        <w:rFonts w:hint="default"/>
      </w:rPr>
    </w:lvl>
    <w:lvl w:ilvl="8" w:tentative="0">
      <w:start w:val="1"/>
      <w:numFmt w:val="decimal"/>
      <w:lvlText w:val="%1.%2.%3.%4.%5.%6.%7.%8.%9."/>
      <w:lvlJc w:val="left"/>
      <w:pPr>
        <w:tabs>
          <w:tab w:val="left" w:pos="4680"/>
        </w:tabs>
        <w:ind w:left="4320" w:hanging="1440"/>
      </w:pPr>
      <w:rPr>
        <w:rFonts w:hint="default"/>
      </w:rPr>
    </w:lvl>
  </w:abstractNum>
  <w:abstractNum w:abstractNumId="38">
    <w:nsid w:val="4FDB5851"/>
    <w:multiLevelType w:val="multilevel"/>
    <w:tmpl w:val="4FDB5851"/>
    <w:lvl w:ilvl="0" w:tentative="0">
      <w:start w:val="1"/>
      <w:numFmt w:val="bullet"/>
      <w:pStyle w:val="3494"/>
      <w:lvlText w:val="-"/>
      <w:lvlJc w:val="left"/>
      <w:pPr>
        <w:ind w:left="0" w:firstLine="709"/>
      </w:pPr>
      <w:rPr>
        <w:rFonts w:hint="default" w:ascii="Times New Roman" w:hAnsi="Times New Roman" w:cs="Times New Roman"/>
        <w:b w:val="0"/>
        <w:i w:val="0"/>
        <w:caps w:val="0"/>
        <w:strike w:val="0"/>
        <w:dstrike w:val="0"/>
        <w:snapToGrid w:val="0"/>
        <w:vanish w:val="0"/>
        <w:color w:val="auto"/>
        <w:kern w:val="0"/>
        <w:sz w:val="28"/>
        <w:u w:val="none"/>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9">
    <w:nsid w:val="515E3A18"/>
    <w:multiLevelType w:val="multilevel"/>
    <w:tmpl w:val="515E3A18"/>
    <w:lvl w:ilvl="0" w:tentative="0">
      <w:start w:val="1"/>
      <w:numFmt w:val="decimal"/>
      <w:lvlText w:val="%1."/>
      <w:lvlJc w:val="left"/>
      <w:pPr>
        <w:ind w:left="1353" w:hanging="360"/>
      </w:pPr>
    </w:lvl>
    <w:lvl w:ilvl="1" w:tentative="0">
      <w:start w:val="1"/>
      <w:numFmt w:val="lowerLetter"/>
      <w:lvlText w:val="%2."/>
      <w:lvlJc w:val="left"/>
      <w:pPr>
        <w:ind w:left="2073" w:hanging="360"/>
      </w:pPr>
    </w:lvl>
    <w:lvl w:ilvl="2" w:tentative="0">
      <w:start w:val="1"/>
      <w:numFmt w:val="lowerRoman"/>
      <w:lvlText w:val="%3."/>
      <w:lvlJc w:val="right"/>
      <w:pPr>
        <w:ind w:left="2793" w:hanging="180"/>
      </w:pPr>
    </w:lvl>
    <w:lvl w:ilvl="3" w:tentative="0">
      <w:start w:val="1"/>
      <w:numFmt w:val="decimal"/>
      <w:lvlText w:val="%4."/>
      <w:lvlJc w:val="left"/>
      <w:pPr>
        <w:ind w:left="3513" w:hanging="360"/>
      </w:pPr>
    </w:lvl>
    <w:lvl w:ilvl="4" w:tentative="0">
      <w:start w:val="1"/>
      <w:numFmt w:val="lowerLetter"/>
      <w:lvlText w:val="%5."/>
      <w:lvlJc w:val="left"/>
      <w:pPr>
        <w:ind w:left="4233" w:hanging="360"/>
      </w:pPr>
    </w:lvl>
    <w:lvl w:ilvl="5" w:tentative="0">
      <w:start w:val="1"/>
      <w:numFmt w:val="lowerRoman"/>
      <w:lvlText w:val="%6."/>
      <w:lvlJc w:val="right"/>
      <w:pPr>
        <w:ind w:left="4953" w:hanging="180"/>
      </w:pPr>
    </w:lvl>
    <w:lvl w:ilvl="6" w:tentative="0">
      <w:start w:val="1"/>
      <w:numFmt w:val="decimal"/>
      <w:lvlText w:val="%7."/>
      <w:lvlJc w:val="left"/>
      <w:pPr>
        <w:ind w:left="5673" w:hanging="360"/>
      </w:pPr>
    </w:lvl>
    <w:lvl w:ilvl="7" w:tentative="0">
      <w:start w:val="1"/>
      <w:numFmt w:val="lowerLetter"/>
      <w:lvlText w:val="%8."/>
      <w:lvlJc w:val="left"/>
      <w:pPr>
        <w:ind w:left="6393" w:hanging="360"/>
      </w:pPr>
    </w:lvl>
    <w:lvl w:ilvl="8" w:tentative="0">
      <w:start w:val="1"/>
      <w:numFmt w:val="lowerRoman"/>
      <w:lvlText w:val="%9."/>
      <w:lvlJc w:val="right"/>
      <w:pPr>
        <w:ind w:left="7113" w:hanging="180"/>
      </w:pPr>
    </w:lvl>
  </w:abstractNum>
  <w:abstractNum w:abstractNumId="40">
    <w:nsid w:val="52722815"/>
    <w:multiLevelType w:val="multilevel"/>
    <w:tmpl w:val="52722815"/>
    <w:lvl w:ilvl="0" w:tentative="0">
      <w:start w:val="1"/>
      <w:numFmt w:val="decimal"/>
      <w:pStyle w:val="1646"/>
      <w:lvlText w:val="Таблица %1. "/>
      <w:lvlJc w:val="left"/>
      <w:pPr>
        <w:ind w:left="2628" w:hanging="360"/>
      </w:pPr>
      <w:rPr>
        <w:rFonts w:hint="default" w:ascii="Times New Roman" w:hAnsi="Times New Roman" w:cs="Times New Roman"/>
        <w:b w:val="0"/>
        <w:bCs w:val="0"/>
        <w:i w:val="0"/>
        <w:iCs w:val="0"/>
        <w:caps w:val="0"/>
        <w:smallCaps w:val="0"/>
        <w:strike w:val="0"/>
        <w:dstrike w:val="0"/>
        <w:vanish w:val="0"/>
        <w:color w:val="000000"/>
        <w:spacing w:val="0"/>
        <w:kern w:val="0"/>
        <w:position w:val="0"/>
        <w:sz w:val="24"/>
        <w:szCs w:val="24"/>
        <w:u w:val="none"/>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1">
    <w:nsid w:val="534C4B12"/>
    <w:multiLevelType w:val="multilevel"/>
    <w:tmpl w:val="534C4B12"/>
    <w:lvl w:ilvl="0" w:tentative="0">
      <w:start w:val="1"/>
      <w:numFmt w:val="bullet"/>
      <w:lvlText w:val=""/>
      <w:lvlJc w:val="left"/>
      <w:pPr>
        <w:ind w:left="1287" w:hanging="360"/>
      </w:pPr>
      <w:rPr>
        <w:rFonts w:hint="default" w:ascii="Symbol" w:hAnsi="Symbol"/>
      </w:rPr>
    </w:lvl>
    <w:lvl w:ilvl="1" w:tentative="0">
      <w:start w:val="1"/>
      <w:numFmt w:val="bullet"/>
      <w:pStyle w:val="3430"/>
      <w:lvlText w:val="o"/>
      <w:lvlJc w:val="left"/>
      <w:pPr>
        <w:ind w:left="2007" w:hanging="360"/>
      </w:pPr>
      <w:rPr>
        <w:rFonts w:hint="default" w:ascii="Courier New" w:hAnsi="Courier New" w:cs="Courier New"/>
      </w:rPr>
    </w:lvl>
    <w:lvl w:ilvl="2" w:tentative="0">
      <w:start w:val="1"/>
      <w:numFmt w:val="bullet"/>
      <w:lvlText w:val=""/>
      <w:lvlJc w:val="left"/>
      <w:pPr>
        <w:ind w:left="2727" w:hanging="360"/>
      </w:pPr>
      <w:rPr>
        <w:rFonts w:hint="default" w:ascii="Wingdings" w:hAnsi="Wingdings"/>
      </w:rPr>
    </w:lvl>
    <w:lvl w:ilvl="3" w:tentative="0">
      <w:start w:val="1"/>
      <w:numFmt w:val="bullet"/>
      <w:lvlText w:val=""/>
      <w:lvlJc w:val="left"/>
      <w:pPr>
        <w:ind w:left="3447" w:hanging="360"/>
      </w:pPr>
      <w:rPr>
        <w:rFonts w:hint="default" w:ascii="Symbol" w:hAnsi="Symbol"/>
      </w:rPr>
    </w:lvl>
    <w:lvl w:ilvl="4" w:tentative="0">
      <w:start w:val="1"/>
      <w:numFmt w:val="bullet"/>
      <w:lvlText w:val="o"/>
      <w:lvlJc w:val="left"/>
      <w:pPr>
        <w:ind w:left="4167" w:hanging="360"/>
      </w:pPr>
      <w:rPr>
        <w:rFonts w:hint="default" w:ascii="Courier New" w:hAnsi="Courier New" w:cs="Courier New"/>
      </w:rPr>
    </w:lvl>
    <w:lvl w:ilvl="5" w:tentative="0">
      <w:start w:val="1"/>
      <w:numFmt w:val="bullet"/>
      <w:lvlText w:val=""/>
      <w:lvlJc w:val="left"/>
      <w:pPr>
        <w:ind w:left="4887" w:hanging="360"/>
      </w:pPr>
      <w:rPr>
        <w:rFonts w:hint="default" w:ascii="Wingdings" w:hAnsi="Wingdings"/>
      </w:rPr>
    </w:lvl>
    <w:lvl w:ilvl="6" w:tentative="0">
      <w:start w:val="1"/>
      <w:numFmt w:val="bullet"/>
      <w:lvlText w:val=""/>
      <w:lvlJc w:val="left"/>
      <w:pPr>
        <w:ind w:left="5607" w:hanging="360"/>
      </w:pPr>
      <w:rPr>
        <w:rFonts w:hint="default" w:ascii="Symbol" w:hAnsi="Symbol"/>
      </w:rPr>
    </w:lvl>
    <w:lvl w:ilvl="7" w:tentative="0">
      <w:start w:val="1"/>
      <w:numFmt w:val="bullet"/>
      <w:lvlText w:val="o"/>
      <w:lvlJc w:val="left"/>
      <w:pPr>
        <w:ind w:left="6327" w:hanging="360"/>
      </w:pPr>
      <w:rPr>
        <w:rFonts w:hint="default" w:ascii="Courier New" w:hAnsi="Courier New" w:cs="Courier New"/>
      </w:rPr>
    </w:lvl>
    <w:lvl w:ilvl="8" w:tentative="0">
      <w:start w:val="1"/>
      <w:numFmt w:val="bullet"/>
      <w:lvlText w:val=""/>
      <w:lvlJc w:val="left"/>
      <w:pPr>
        <w:ind w:left="7047" w:hanging="360"/>
      </w:pPr>
      <w:rPr>
        <w:rFonts w:hint="default" w:ascii="Wingdings" w:hAnsi="Wingdings"/>
      </w:rPr>
    </w:lvl>
  </w:abstractNum>
  <w:abstractNum w:abstractNumId="42">
    <w:nsid w:val="548005AB"/>
    <w:multiLevelType w:val="multilevel"/>
    <w:tmpl w:val="548005AB"/>
    <w:lvl w:ilvl="0" w:tentative="0">
      <w:start w:val="0"/>
      <w:numFmt w:val="bullet"/>
      <w:lvlText w:val="-"/>
      <w:lvlJc w:val="left"/>
      <w:pPr>
        <w:ind w:left="102" w:hanging="140"/>
      </w:pPr>
      <w:rPr>
        <w:rFonts w:hint="default" w:ascii="Times New Roman" w:hAnsi="Times New Roman" w:eastAsia="Times New Roman" w:cs="Times New Roman"/>
        <w:w w:val="99"/>
        <w:sz w:val="24"/>
        <w:szCs w:val="24"/>
        <w:lang w:val="ru-RU" w:eastAsia="en-US" w:bidi="ar-SA"/>
      </w:rPr>
    </w:lvl>
    <w:lvl w:ilvl="1" w:tentative="0">
      <w:start w:val="0"/>
      <w:numFmt w:val="bullet"/>
      <w:lvlText w:val="-"/>
      <w:lvlJc w:val="left"/>
      <w:pPr>
        <w:ind w:left="102" w:hanging="140"/>
      </w:pPr>
      <w:rPr>
        <w:rFonts w:hint="default" w:ascii="Times New Roman" w:hAnsi="Times New Roman" w:eastAsia="Times New Roman" w:cs="Times New Roman"/>
        <w:w w:val="99"/>
        <w:sz w:val="24"/>
        <w:szCs w:val="24"/>
        <w:lang w:val="ru-RU" w:eastAsia="en-US" w:bidi="ar-SA"/>
      </w:rPr>
    </w:lvl>
    <w:lvl w:ilvl="2" w:tentative="0">
      <w:start w:val="0"/>
      <w:numFmt w:val="bullet"/>
      <w:lvlText w:val="•"/>
      <w:lvlJc w:val="left"/>
      <w:pPr>
        <w:ind w:left="1993" w:hanging="140"/>
      </w:pPr>
      <w:rPr>
        <w:rFonts w:hint="default"/>
        <w:lang w:val="ru-RU" w:eastAsia="en-US" w:bidi="ar-SA"/>
      </w:rPr>
    </w:lvl>
    <w:lvl w:ilvl="3" w:tentative="0">
      <w:start w:val="0"/>
      <w:numFmt w:val="bullet"/>
      <w:lvlText w:val="•"/>
      <w:lvlJc w:val="left"/>
      <w:pPr>
        <w:ind w:left="2939" w:hanging="140"/>
      </w:pPr>
      <w:rPr>
        <w:rFonts w:hint="default"/>
        <w:lang w:val="ru-RU" w:eastAsia="en-US" w:bidi="ar-SA"/>
      </w:rPr>
    </w:lvl>
    <w:lvl w:ilvl="4" w:tentative="0">
      <w:start w:val="0"/>
      <w:numFmt w:val="bullet"/>
      <w:lvlText w:val="•"/>
      <w:lvlJc w:val="left"/>
      <w:pPr>
        <w:ind w:left="3886" w:hanging="140"/>
      </w:pPr>
      <w:rPr>
        <w:rFonts w:hint="default"/>
        <w:lang w:val="ru-RU" w:eastAsia="en-US" w:bidi="ar-SA"/>
      </w:rPr>
    </w:lvl>
    <w:lvl w:ilvl="5" w:tentative="0">
      <w:start w:val="0"/>
      <w:numFmt w:val="bullet"/>
      <w:lvlText w:val="•"/>
      <w:lvlJc w:val="left"/>
      <w:pPr>
        <w:ind w:left="4833" w:hanging="140"/>
      </w:pPr>
      <w:rPr>
        <w:rFonts w:hint="default"/>
        <w:lang w:val="ru-RU" w:eastAsia="en-US" w:bidi="ar-SA"/>
      </w:rPr>
    </w:lvl>
    <w:lvl w:ilvl="6" w:tentative="0">
      <w:start w:val="0"/>
      <w:numFmt w:val="bullet"/>
      <w:lvlText w:val="•"/>
      <w:lvlJc w:val="left"/>
      <w:pPr>
        <w:ind w:left="5779" w:hanging="140"/>
      </w:pPr>
      <w:rPr>
        <w:rFonts w:hint="default"/>
        <w:lang w:val="ru-RU" w:eastAsia="en-US" w:bidi="ar-SA"/>
      </w:rPr>
    </w:lvl>
    <w:lvl w:ilvl="7" w:tentative="0">
      <w:start w:val="0"/>
      <w:numFmt w:val="bullet"/>
      <w:lvlText w:val="•"/>
      <w:lvlJc w:val="left"/>
      <w:pPr>
        <w:ind w:left="6726" w:hanging="140"/>
      </w:pPr>
      <w:rPr>
        <w:rFonts w:hint="default"/>
        <w:lang w:val="ru-RU" w:eastAsia="en-US" w:bidi="ar-SA"/>
      </w:rPr>
    </w:lvl>
    <w:lvl w:ilvl="8" w:tentative="0">
      <w:start w:val="0"/>
      <w:numFmt w:val="bullet"/>
      <w:lvlText w:val="•"/>
      <w:lvlJc w:val="left"/>
      <w:pPr>
        <w:ind w:left="7673" w:hanging="140"/>
      </w:pPr>
      <w:rPr>
        <w:rFonts w:hint="default"/>
        <w:lang w:val="ru-RU" w:eastAsia="en-US" w:bidi="ar-SA"/>
      </w:rPr>
    </w:lvl>
  </w:abstractNum>
  <w:abstractNum w:abstractNumId="43">
    <w:nsid w:val="54A32B65"/>
    <w:multiLevelType w:val="multilevel"/>
    <w:tmpl w:val="54A32B65"/>
    <w:lvl w:ilvl="0" w:tentative="0">
      <w:start w:val="1"/>
      <w:numFmt w:val="bullet"/>
      <w:pStyle w:val="2466"/>
      <w:lvlText w:val=""/>
      <w:lvlJc w:val="left"/>
      <w:pPr>
        <w:ind w:left="827" w:hanging="360"/>
      </w:pPr>
      <w:rPr>
        <w:rFonts w:hint="default" w:ascii="Symbol" w:hAnsi="Symbol"/>
      </w:rPr>
    </w:lvl>
    <w:lvl w:ilvl="1" w:tentative="0">
      <w:start w:val="1"/>
      <w:numFmt w:val="bullet"/>
      <w:lvlText w:val="o"/>
      <w:lvlJc w:val="left"/>
      <w:pPr>
        <w:ind w:left="1547" w:hanging="360"/>
      </w:pPr>
      <w:rPr>
        <w:rFonts w:hint="default" w:ascii="Courier New" w:hAnsi="Courier New" w:cs="Courier New"/>
      </w:rPr>
    </w:lvl>
    <w:lvl w:ilvl="2" w:tentative="0">
      <w:start w:val="1"/>
      <w:numFmt w:val="bullet"/>
      <w:lvlText w:val=""/>
      <w:lvlJc w:val="left"/>
      <w:pPr>
        <w:ind w:left="2267" w:hanging="360"/>
      </w:pPr>
      <w:rPr>
        <w:rFonts w:hint="default" w:ascii="Wingdings" w:hAnsi="Wingdings"/>
      </w:rPr>
    </w:lvl>
    <w:lvl w:ilvl="3" w:tentative="0">
      <w:start w:val="1"/>
      <w:numFmt w:val="bullet"/>
      <w:lvlText w:val=""/>
      <w:lvlJc w:val="left"/>
      <w:pPr>
        <w:ind w:left="2987" w:hanging="360"/>
      </w:pPr>
      <w:rPr>
        <w:rFonts w:hint="default" w:ascii="Symbol" w:hAnsi="Symbol"/>
      </w:rPr>
    </w:lvl>
    <w:lvl w:ilvl="4" w:tentative="0">
      <w:start w:val="1"/>
      <w:numFmt w:val="bullet"/>
      <w:lvlText w:val="o"/>
      <w:lvlJc w:val="left"/>
      <w:pPr>
        <w:ind w:left="3707" w:hanging="360"/>
      </w:pPr>
      <w:rPr>
        <w:rFonts w:hint="default" w:ascii="Courier New" w:hAnsi="Courier New" w:cs="Courier New"/>
      </w:rPr>
    </w:lvl>
    <w:lvl w:ilvl="5" w:tentative="0">
      <w:start w:val="1"/>
      <w:numFmt w:val="bullet"/>
      <w:lvlText w:val=""/>
      <w:lvlJc w:val="left"/>
      <w:pPr>
        <w:ind w:left="4427" w:hanging="360"/>
      </w:pPr>
      <w:rPr>
        <w:rFonts w:hint="default" w:ascii="Wingdings" w:hAnsi="Wingdings"/>
      </w:rPr>
    </w:lvl>
    <w:lvl w:ilvl="6" w:tentative="0">
      <w:start w:val="1"/>
      <w:numFmt w:val="bullet"/>
      <w:lvlText w:val=""/>
      <w:lvlJc w:val="left"/>
      <w:pPr>
        <w:ind w:left="5147" w:hanging="360"/>
      </w:pPr>
      <w:rPr>
        <w:rFonts w:hint="default" w:ascii="Symbol" w:hAnsi="Symbol"/>
      </w:rPr>
    </w:lvl>
    <w:lvl w:ilvl="7" w:tentative="0">
      <w:start w:val="1"/>
      <w:numFmt w:val="bullet"/>
      <w:lvlText w:val="o"/>
      <w:lvlJc w:val="left"/>
      <w:pPr>
        <w:ind w:left="5867" w:hanging="360"/>
      </w:pPr>
      <w:rPr>
        <w:rFonts w:hint="default" w:ascii="Courier New" w:hAnsi="Courier New" w:cs="Courier New"/>
      </w:rPr>
    </w:lvl>
    <w:lvl w:ilvl="8" w:tentative="0">
      <w:start w:val="1"/>
      <w:numFmt w:val="bullet"/>
      <w:lvlText w:val=""/>
      <w:lvlJc w:val="left"/>
      <w:pPr>
        <w:ind w:left="6587" w:hanging="360"/>
      </w:pPr>
      <w:rPr>
        <w:rFonts w:hint="default" w:ascii="Wingdings" w:hAnsi="Wingdings"/>
      </w:rPr>
    </w:lvl>
  </w:abstractNum>
  <w:abstractNum w:abstractNumId="44">
    <w:nsid w:val="58DF3BA8"/>
    <w:multiLevelType w:val="multilevel"/>
    <w:tmpl w:val="58DF3BA8"/>
    <w:lvl w:ilvl="0" w:tentative="0">
      <w:start w:val="1"/>
      <w:numFmt w:val="decimal"/>
      <w:pStyle w:val="1402"/>
      <w:lvlText w:val="Рис.%1."/>
      <w:lvlJc w:val="left"/>
      <w:pPr>
        <w:tabs>
          <w:tab w:val="left" w:pos="1080"/>
        </w:tabs>
        <w:ind w:left="360" w:hanging="360"/>
      </w:pPr>
      <w:rPr>
        <w:rFonts w:hint="default" w:ascii="Times New Roman" w:hAnsi="Times New Roman"/>
        <w:b/>
        <w:i w:val="0"/>
        <w:sz w:val="24"/>
        <w:szCs w:val="24"/>
      </w:rPr>
    </w:lvl>
    <w:lvl w:ilvl="1" w:tentative="0">
      <w:start w:val="1"/>
      <w:numFmt w:val="bullet"/>
      <w:lvlText w:val=""/>
      <w:lvlJc w:val="left"/>
      <w:pPr>
        <w:tabs>
          <w:tab w:val="left" w:pos="1440"/>
        </w:tabs>
        <w:ind w:left="1440" w:hanging="360"/>
      </w:pPr>
      <w:rPr>
        <w:rFonts w:hint="default" w:ascii="Wingdings" w:hAnsi="Wingdings"/>
        <w:b/>
        <w:i w:val="0"/>
        <w:sz w:val="24"/>
        <w:szCs w:val="24"/>
      </w:r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5">
    <w:nsid w:val="59E60585"/>
    <w:multiLevelType w:val="multilevel"/>
    <w:tmpl w:val="59E60585"/>
    <w:lvl w:ilvl="0" w:tentative="0">
      <w:start w:val="1"/>
      <w:numFmt w:val="bullet"/>
      <w:lvlText w:val=""/>
      <w:lvlJc w:val="left"/>
      <w:pPr>
        <w:tabs>
          <w:tab w:val="left" w:pos="3346"/>
        </w:tabs>
        <w:ind w:left="3346" w:hanging="360"/>
      </w:pPr>
      <w:rPr>
        <w:rFonts w:hint="default" w:ascii="Symbol" w:hAnsi="Symbol"/>
        <w:color w:val="auto"/>
      </w:rPr>
    </w:lvl>
    <w:lvl w:ilvl="1" w:tentative="0">
      <w:start w:val="1"/>
      <w:numFmt w:val="bullet"/>
      <w:pStyle w:val="47"/>
      <w:lvlText w:val=""/>
      <w:lvlJc w:val="left"/>
      <w:pPr>
        <w:tabs>
          <w:tab w:val="left" w:pos="1352"/>
        </w:tabs>
        <w:ind w:left="1352" w:hanging="360"/>
      </w:pPr>
      <w:rPr>
        <w:rFonts w:hint="default" w:ascii="Symbol" w:hAnsi="Symbol"/>
        <w:color w:val="auto"/>
      </w:rPr>
    </w:lvl>
    <w:lvl w:ilvl="2" w:tentative="0">
      <w:start w:val="1"/>
      <w:numFmt w:val="bullet"/>
      <w:lvlText w:val=""/>
      <w:lvlJc w:val="left"/>
      <w:pPr>
        <w:tabs>
          <w:tab w:val="left" w:pos="2869"/>
        </w:tabs>
        <w:ind w:left="2869" w:hanging="360"/>
      </w:pPr>
      <w:rPr>
        <w:rFonts w:hint="default" w:ascii="Wingdings" w:hAnsi="Wingdings"/>
      </w:rPr>
    </w:lvl>
    <w:lvl w:ilvl="3" w:tentative="0">
      <w:start w:val="1"/>
      <w:numFmt w:val="bullet"/>
      <w:lvlText w:val=""/>
      <w:lvlJc w:val="left"/>
      <w:pPr>
        <w:tabs>
          <w:tab w:val="left" w:pos="3589"/>
        </w:tabs>
        <w:ind w:left="3589" w:hanging="360"/>
      </w:pPr>
      <w:rPr>
        <w:rFonts w:hint="default" w:ascii="Symbol" w:hAnsi="Symbol"/>
      </w:rPr>
    </w:lvl>
    <w:lvl w:ilvl="4" w:tentative="0">
      <w:start w:val="1"/>
      <w:numFmt w:val="bullet"/>
      <w:lvlText w:val="o"/>
      <w:lvlJc w:val="left"/>
      <w:pPr>
        <w:tabs>
          <w:tab w:val="left" w:pos="4309"/>
        </w:tabs>
        <w:ind w:left="4309" w:hanging="360"/>
      </w:pPr>
      <w:rPr>
        <w:rFonts w:hint="default" w:ascii="Courier New" w:hAnsi="Courier New" w:cs="Courier New"/>
      </w:rPr>
    </w:lvl>
    <w:lvl w:ilvl="5" w:tentative="0">
      <w:start w:val="1"/>
      <w:numFmt w:val="bullet"/>
      <w:lvlText w:val=""/>
      <w:lvlJc w:val="left"/>
      <w:pPr>
        <w:tabs>
          <w:tab w:val="left" w:pos="5029"/>
        </w:tabs>
        <w:ind w:left="5029" w:hanging="360"/>
      </w:pPr>
      <w:rPr>
        <w:rFonts w:hint="default" w:ascii="Wingdings" w:hAnsi="Wingdings"/>
      </w:rPr>
    </w:lvl>
    <w:lvl w:ilvl="6" w:tentative="0">
      <w:start w:val="1"/>
      <w:numFmt w:val="bullet"/>
      <w:lvlText w:val=""/>
      <w:lvlJc w:val="left"/>
      <w:pPr>
        <w:tabs>
          <w:tab w:val="left" w:pos="5749"/>
        </w:tabs>
        <w:ind w:left="5749" w:hanging="360"/>
      </w:pPr>
      <w:rPr>
        <w:rFonts w:hint="default" w:ascii="Symbol" w:hAnsi="Symbol"/>
      </w:rPr>
    </w:lvl>
    <w:lvl w:ilvl="7" w:tentative="0">
      <w:start w:val="1"/>
      <w:numFmt w:val="bullet"/>
      <w:lvlText w:val="o"/>
      <w:lvlJc w:val="left"/>
      <w:pPr>
        <w:tabs>
          <w:tab w:val="left" w:pos="6469"/>
        </w:tabs>
        <w:ind w:left="6469" w:hanging="360"/>
      </w:pPr>
      <w:rPr>
        <w:rFonts w:hint="default" w:ascii="Courier New" w:hAnsi="Courier New" w:cs="Courier New"/>
      </w:rPr>
    </w:lvl>
    <w:lvl w:ilvl="8" w:tentative="0">
      <w:start w:val="1"/>
      <w:numFmt w:val="bullet"/>
      <w:lvlText w:val=""/>
      <w:lvlJc w:val="left"/>
      <w:pPr>
        <w:tabs>
          <w:tab w:val="left" w:pos="7189"/>
        </w:tabs>
        <w:ind w:left="7189" w:hanging="360"/>
      </w:pPr>
      <w:rPr>
        <w:rFonts w:hint="default" w:ascii="Wingdings" w:hAnsi="Wingdings"/>
      </w:rPr>
    </w:lvl>
  </w:abstractNum>
  <w:abstractNum w:abstractNumId="46">
    <w:nsid w:val="5B343461"/>
    <w:multiLevelType w:val="multilevel"/>
    <w:tmpl w:val="5B343461"/>
    <w:lvl w:ilvl="0" w:tentative="0">
      <w:start w:val="1"/>
      <w:numFmt w:val="decimal"/>
      <w:lvlText w:val="%1."/>
      <w:lvlJc w:val="left"/>
      <w:pPr>
        <w:ind w:left="1353" w:hanging="360"/>
      </w:pPr>
    </w:lvl>
    <w:lvl w:ilvl="1" w:tentative="0">
      <w:start w:val="1"/>
      <w:numFmt w:val="lowerLetter"/>
      <w:lvlText w:val="%2."/>
      <w:lvlJc w:val="left"/>
      <w:pPr>
        <w:ind w:left="2073" w:hanging="360"/>
      </w:pPr>
    </w:lvl>
    <w:lvl w:ilvl="2" w:tentative="0">
      <w:start w:val="1"/>
      <w:numFmt w:val="lowerRoman"/>
      <w:lvlText w:val="%3."/>
      <w:lvlJc w:val="right"/>
      <w:pPr>
        <w:ind w:left="2793" w:hanging="180"/>
      </w:pPr>
    </w:lvl>
    <w:lvl w:ilvl="3" w:tentative="0">
      <w:start w:val="1"/>
      <w:numFmt w:val="decimal"/>
      <w:lvlText w:val="%4."/>
      <w:lvlJc w:val="left"/>
      <w:pPr>
        <w:ind w:left="3513" w:hanging="360"/>
      </w:pPr>
    </w:lvl>
    <w:lvl w:ilvl="4" w:tentative="0">
      <w:start w:val="1"/>
      <w:numFmt w:val="lowerLetter"/>
      <w:lvlText w:val="%5."/>
      <w:lvlJc w:val="left"/>
      <w:pPr>
        <w:ind w:left="4233" w:hanging="360"/>
      </w:pPr>
    </w:lvl>
    <w:lvl w:ilvl="5" w:tentative="0">
      <w:start w:val="1"/>
      <w:numFmt w:val="lowerRoman"/>
      <w:lvlText w:val="%6."/>
      <w:lvlJc w:val="right"/>
      <w:pPr>
        <w:ind w:left="4953" w:hanging="180"/>
      </w:pPr>
    </w:lvl>
    <w:lvl w:ilvl="6" w:tentative="0">
      <w:start w:val="1"/>
      <w:numFmt w:val="decimal"/>
      <w:lvlText w:val="%7."/>
      <w:lvlJc w:val="left"/>
      <w:pPr>
        <w:ind w:left="5673" w:hanging="360"/>
      </w:pPr>
    </w:lvl>
    <w:lvl w:ilvl="7" w:tentative="0">
      <w:start w:val="1"/>
      <w:numFmt w:val="lowerLetter"/>
      <w:lvlText w:val="%8."/>
      <w:lvlJc w:val="left"/>
      <w:pPr>
        <w:ind w:left="6393" w:hanging="360"/>
      </w:pPr>
    </w:lvl>
    <w:lvl w:ilvl="8" w:tentative="0">
      <w:start w:val="1"/>
      <w:numFmt w:val="lowerRoman"/>
      <w:lvlText w:val="%9."/>
      <w:lvlJc w:val="right"/>
      <w:pPr>
        <w:ind w:left="7113" w:hanging="180"/>
      </w:pPr>
    </w:lvl>
  </w:abstractNum>
  <w:abstractNum w:abstractNumId="47">
    <w:nsid w:val="5C014A41"/>
    <w:multiLevelType w:val="multilevel"/>
    <w:tmpl w:val="5C014A41"/>
    <w:lvl w:ilvl="0" w:tentative="0">
      <w:start w:val="1"/>
      <w:numFmt w:val="decimal"/>
      <w:pStyle w:val="2282"/>
      <w:lvlText w:val="%1)"/>
      <w:lvlJc w:val="left"/>
      <w:pPr>
        <w:ind w:left="1890" w:hanging="117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48">
    <w:nsid w:val="5DB3590D"/>
    <w:multiLevelType w:val="multilevel"/>
    <w:tmpl w:val="5DB3590D"/>
    <w:lvl w:ilvl="0" w:tentative="0">
      <w:start w:val="1"/>
      <w:numFmt w:val="bullet"/>
      <w:lvlText w:val="-"/>
      <w:lvlJc w:val="left"/>
      <w:pPr>
        <w:ind w:left="1429" w:hanging="360"/>
      </w:pPr>
      <w:rPr>
        <w:rFonts w:hint="default" w:ascii="Courier New" w:hAnsi="Courier New"/>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49">
    <w:nsid w:val="60584B7E"/>
    <w:multiLevelType w:val="multilevel"/>
    <w:tmpl w:val="60584B7E"/>
    <w:lvl w:ilvl="0" w:tentative="0">
      <w:start w:val="1"/>
      <w:numFmt w:val="decimal"/>
      <w:pStyle w:val="1648"/>
      <w:lvlText w:val="Рис. %1. "/>
      <w:lvlJc w:val="left"/>
      <w:pPr>
        <w:ind w:left="5039" w:hanging="360"/>
      </w:pPr>
      <w:rPr>
        <w:rFonts w:hint="default" w:ascii="Times New Roman" w:hAnsi="Times New Roman" w:cs="Times New Roman"/>
        <w:b w:val="0"/>
        <w:bCs w:val="0"/>
        <w:i w:val="0"/>
        <w:iCs w:val="0"/>
        <w:caps w:val="0"/>
        <w:smallCaps w:val="0"/>
        <w:strike w:val="0"/>
        <w:dstrike w:val="0"/>
        <w:vanish w:val="0"/>
        <w:color w:val="000000"/>
        <w:spacing w:val="0"/>
        <w:kern w:val="0"/>
        <w:position w:val="0"/>
        <w:sz w:val="24"/>
        <w:szCs w:val="24"/>
        <w:u w:val="none"/>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0">
    <w:nsid w:val="609F7ACC"/>
    <w:multiLevelType w:val="multilevel"/>
    <w:tmpl w:val="609F7ACC"/>
    <w:lvl w:ilvl="0" w:tentative="0">
      <w:start w:val="1"/>
      <w:numFmt w:val="bullet"/>
      <w:lvlText w:val=""/>
      <w:lvlJc w:val="left"/>
      <w:pPr>
        <w:tabs>
          <w:tab w:val="left" w:pos="651"/>
        </w:tabs>
        <w:ind w:left="651" w:hanging="360"/>
      </w:pPr>
      <w:rPr>
        <w:rFonts w:hint="default" w:ascii="Symbol" w:hAnsi="Symbol"/>
      </w:rPr>
    </w:lvl>
    <w:lvl w:ilvl="1" w:tentative="0">
      <w:start w:val="1"/>
      <w:numFmt w:val="bullet"/>
      <w:pStyle w:val="493"/>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091"/>
        </w:tabs>
        <w:ind w:left="2091" w:hanging="360"/>
      </w:pPr>
      <w:rPr>
        <w:rFonts w:hint="default" w:ascii="Wingdings" w:hAnsi="Wingdings"/>
      </w:rPr>
    </w:lvl>
    <w:lvl w:ilvl="3" w:tentative="0">
      <w:start w:val="1"/>
      <w:numFmt w:val="bullet"/>
      <w:lvlText w:val=""/>
      <w:lvlJc w:val="left"/>
      <w:pPr>
        <w:tabs>
          <w:tab w:val="left" w:pos="2811"/>
        </w:tabs>
        <w:ind w:left="2811" w:hanging="360"/>
      </w:pPr>
      <w:rPr>
        <w:rFonts w:hint="default" w:ascii="Symbol" w:hAnsi="Symbol"/>
      </w:rPr>
    </w:lvl>
    <w:lvl w:ilvl="4" w:tentative="0">
      <w:start w:val="1"/>
      <w:numFmt w:val="bullet"/>
      <w:lvlText w:val="o"/>
      <w:lvlJc w:val="left"/>
      <w:pPr>
        <w:tabs>
          <w:tab w:val="left" w:pos="3531"/>
        </w:tabs>
        <w:ind w:left="3531" w:hanging="360"/>
      </w:pPr>
      <w:rPr>
        <w:rFonts w:hint="default" w:ascii="Courier New" w:hAnsi="Courier New"/>
      </w:rPr>
    </w:lvl>
    <w:lvl w:ilvl="5" w:tentative="0">
      <w:start w:val="1"/>
      <w:numFmt w:val="bullet"/>
      <w:lvlText w:val=""/>
      <w:lvlJc w:val="left"/>
      <w:pPr>
        <w:tabs>
          <w:tab w:val="left" w:pos="4251"/>
        </w:tabs>
        <w:ind w:left="4251" w:hanging="360"/>
      </w:pPr>
      <w:rPr>
        <w:rFonts w:hint="default" w:ascii="Wingdings" w:hAnsi="Wingdings"/>
      </w:rPr>
    </w:lvl>
    <w:lvl w:ilvl="6" w:tentative="0">
      <w:start w:val="1"/>
      <w:numFmt w:val="bullet"/>
      <w:lvlText w:val=""/>
      <w:lvlJc w:val="left"/>
      <w:pPr>
        <w:tabs>
          <w:tab w:val="left" w:pos="4971"/>
        </w:tabs>
        <w:ind w:left="4971" w:hanging="360"/>
      </w:pPr>
      <w:rPr>
        <w:rFonts w:hint="default" w:ascii="Symbol" w:hAnsi="Symbol"/>
      </w:rPr>
    </w:lvl>
    <w:lvl w:ilvl="7" w:tentative="0">
      <w:start w:val="1"/>
      <w:numFmt w:val="bullet"/>
      <w:lvlText w:val="o"/>
      <w:lvlJc w:val="left"/>
      <w:pPr>
        <w:tabs>
          <w:tab w:val="left" w:pos="5691"/>
        </w:tabs>
        <w:ind w:left="5691" w:hanging="360"/>
      </w:pPr>
      <w:rPr>
        <w:rFonts w:hint="default" w:ascii="Courier New" w:hAnsi="Courier New"/>
      </w:rPr>
    </w:lvl>
    <w:lvl w:ilvl="8" w:tentative="0">
      <w:start w:val="1"/>
      <w:numFmt w:val="bullet"/>
      <w:lvlText w:val=""/>
      <w:lvlJc w:val="left"/>
      <w:pPr>
        <w:tabs>
          <w:tab w:val="left" w:pos="6411"/>
        </w:tabs>
        <w:ind w:left="6411" w:hanging="360"/>
      </w:pPr>
      <w:rPr>
        <w:rFonts w:hint="default" w:ascii="Wingdings" w:hAnsi="Wingdings"/>
      </w:rPr>
    </w:lvl>
  </w:abstractNum>
  <w:abstractNum w:abstractNumId="51">
    <w:nsid w:val="60C93F2B"/>
    <w:multiLevelType w:val="multilevel"/>
    <w:tmpl w:val="60C93F2B"/>
    <w:lvl w:ilvl="0" w:tentative="0">
      <w:start w:val="1"/>
      <w:numFmt w:val="decimal"/>
      <w:pStyle w:val="1403"/>
      <w:lvlText w:val="Рис.%1."/>
      <w:lvlJc w:val="left"/>
      <w:pPr>
        <w:tabs>
          <w:tab w:val="left" w:pos="3154"/>
        </w:tabs>
        <w:ind w:left="2434" w:hanging="2434"/>
      </w:pPr>
      <w:rPr>
        <w:rFonts w:hint="default" w:ascii="Times New Roman" w:hAnsi="Times New Roman"/>
        <w:b/>
        <w:i w:val="0"/>
        <w:sz w:val="24"/>
        <w:szCs w:val="24"/>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2">
    <w:nsid w:val="62226F37"/>
    <w:multiLevelType w:val="multilevel"/>
    <w:tmpl w:val="62226F37"/>
    <w:lvl w:ilvl="0" w:tentative="0">
      <w:start w:val="1"/>
      <w:numFmt w:val="decimal"/>
      <w:pStyle w:val="725"/>
      <w:lvlText w:val="Таблица 7.%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3">
    <w:nsid w:val="628730BE"/>
    <w:multiLevelType w:val="multilevel"/>
    <w:tmpl w:val="628730BE"/>
    <w:lvl w:ilvl="0" w:tentative="0">
      <w:start w:val="1"/>
      <w:numFmt w:val="decimal"/>
      <w:lvlText w:val="%1)"/>
      <w:lvlJc w:val="left"/>
      <w:pPr>
        <w:ind w:left="102" w:hanging="291"/>
      </w:pPr>
      <w:rPr>
        <w:rFonts w:hint="default" w:ascii="Times New Roman" w:hAnsi="Times New Roman" w:eastAsia="Times New Roman" w:cs="Times New Roman"/>
        <w:w w:val="100"/>
        <w:sz w:val="24"/>
        <w:szCs w:val="24"/>
        <w:lang w:val="ru-RU" w:eastAsia="en-US" w:bidi="ar-SA"/>
      </w:rPr>
    </w:lvl>
    <w:lvl w:ilvl="1" w:tentative="0">
      <w:start w:val="1"/>
      <w:numFmt w:val="decimal"/>
      <w:lvlText w:val="%2)"/>
      <w:lvlJc w:val="left"/>
      <w:pPr>
        <w:ind w:left="122" w:hanging="305"/>
      </w:pPr>
      <w:rPr>
        <w:rFonts w:hint="default"/>
        <w:w w:val="100"/>
        <w:lang w:val="ru-RU" w:eastAsia="en-US" w:bidi="ar-SA"/>
      </w:rPr>
    </w:lvl>
    <w:lvl w:ilvl="2" w:tentative="0">
      <w:start w:val="0"/>
      <w:numFmt w:val="bullet"/>
      <w:lvlText w:val="•"/>
      <w:lvlJc w:val="left"/>
      <w:pPr>
        <w:ind w:left="1187" w:hanging="305"/>
      </w:pPr>
      <w:rPr>
        <w:rFonts w:hint="default"/>
        <w:lang w:val="ru-RU" w:eastAsia="en-US" w:bidi="ar-SA"/>
      </w:rPr>
    </w:lvl>
    <w:lvl w:ilvl="3" w:tentative="0">
      <w:start w:val="0"/>
      <w:numFmt w:val="bullet"/>
      <w:lvlText w:val="•"/>
      <w:lvlJc w:val="left"/>
      <w:pPr>
        <w:ind w:left="2254" w:hanging="305"/>
      </w:pPr>
      <w:rPr>
        <w:rFonts w:hint="default"/>
        <w:lang w:val="ru-RU" w:eastAsia="en-US" w:bidi="ar-SA"/>
      </w:rPr>
    </w:lvl>
    <w:lvl w:ilvl="4" w:tentative="0">
      <w:start w:val="0"/>
      <w:numFmt w:val="bullet"/>
      <w:lvlText w:val="•"/>
      <w:lvlJc w:val="left"/>
      <w:pPr>
        <w:ind w:left="3322" w:hanging="305"/>
      </w:pPr>
      <w:rPr>
        <w:rFonts w:hint="default"/>
        <w:lang w:val="ru-RU" w:eastAsia="en-US" w:bidi="ar-SA"/>
      </w:rPr>
    </w:lvl>
    <w:lvl w:ilvl="5" w:tentative="0">
      <w:start w:val="0"/>
      <w:numFmt w:val="bullet"/>
      <w:lvlText w:val="•"/>
      <w:lvlJc w:val="left"/>
      <w:pPr>
        <w:ind w:left="4389" w:hanging="305"/>
      </w:pPr>
      <w:rPr>
        <w:rFonts w:hint="default"/>
        <w:lang w:val="ru-RU" w:eastAsia="en-US" w:bidi="ar-SA"/>
      </w:rPr>
    </w:lvl>
    <w:lvl w:ilvl="6" w:tentative="0">
      <w:start w:val="0"/>
      <w:numFmt w:val="bullet"/>
      <w:lvlText w:val="•"/>
      <w:lvlJc w:val="left"/>
      <w:pPr>
        <w:ind w:left="5456" w:hanging="305"/>
      </w:pPr>
      <w:rPr>
        <w:rFonts w:hint="default"/>
        <w:lang w:val="ru-RU" w:eastAsia="en-US" w:bidi="ar-SA"/>
      </w:rPr>
    </w:lvl>
    <w:lvl w:ilvl="7" w:tentative="0">
      <w:start w:val="0"/>
      <w:numFmt w:val="bullet"/>
      <w:lvlText w:val="•"/>
      <w:lvlJc w:val="left"/>
      <w:pPr>
        <w:ind w:left="6524" w:hanging="305"/>
      </w:pPr>
      <w:rPr>
        <w:rFonts w:hint="default"/>
        <w:lang w:val="ru-RU" w:eastAsia="en-US" w:bidi="ar-SA"/>
      </w:rPr>
    </w:lvl>
    <w:lvl w:ilvl="8" w:tentative="0">
      <w:start w:val="0"/>
      <w:numFmt w:val="bullet"/>
      <w:lvlText w:val="•"/>
      <w:lvlJc w:val="left"/>
      <w:pPr>
        <w:ind w:left="7591" w:hanging="305"/>
      </w:pPr>
      <w:rPr>
        <w:rFonts w:hint="default"/>
        <w:lang w:val="ru-RU" w:eastAsia="en-US" w:bidi="ar-SA"/>
      </w:rPr>
    </w:lvl>
  </w:abstractNum>
  <w:abstractNum w:abstractNumId="54">
    <w:nsid w:val="63446253"/>
    <w:multiLevelType w:val="multilevel"/>
    <w:tmpl w:val="63446253"/>
    <w:lvl w:ilvl="0" w:tentative="0">
      <w:start w:val="1"/>
      <w:numFmt w:val="decimal"/>
      <w:pStyle w:val="1745"/>
      <w:lvlText w:val="Рисунок %1."/>
      <w:lvlJc w:val="left"/>
      <w:pPr>
        <w:ind w:left="1287" w:hanging="360"/>
      </w:pPr>
      <w:rPr>
        <w:rFonts w:hint="default"/>
        <w:color w:val="auto"/>
        <w:sz w:val="22"/>
      </w:r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55">
    <w:nsid w:val="63686982"/>
    <w:multiLevelType w:val="multilevel"/>
    <w:tmpl w:val="63686982"/>
    <w:lvl w:ilvl="0" w:tentative="0">
      <w:start w:val="1"/>
      <w:numFmt w:val="decimal"/>
      <w:pStyle w:val="1739"/>
      <w:lvlText w:val="Таблица %1."/>
      <w:lvlJc w:val="left"/>
      <w:pPr>
        <w:ind w:left="1353" w:hanging="360"/>
      </w:pPr>
      <w:rPr>
        <w:rFonts w:hint="default"/>
        <w:sz w:val="22"/>
        <w:szCs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6">
    <w:nsid w:val="64C34787"/>
    <w:multiLevelType w:val="multilevel"/>
    <w:tmpl w:val="64C34787"/>
    <w:lvl w:ilvl="0" w:tentative="0">
      <w:start w:val="1"/>
      <w:numFmt w:val="decimal"/>
      <w:pStyle w:val="3428"/>
      <w:lvlText w:val="Таблица %1."/>
      <w:lvlJc w:val="right"/>
      <w:pPr>
        <w:ind w:left="1287"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7">
    <w:nsid w:val="66E76DA0"/>
    <w:multiLevelType w:val="multilevel"/>
    <w:tmpl w:val="66E76DA0"/>
    <w:lvl w:ilvl="0" w:tentative="0">
      <w:start w:val="1"/>
      <w:numFmt w:val="decimal"/>
      <w:pStyle w:val="1439"/>
      <w:lvlText w:val="Рис.%1."/>
      <w:lvlJc w:val="left"/>
      <w:pPr>
        <w:tabs>
          <w:tab w:val="left" w:pos="1080"/>
        </w:tabs>
        <w:ind w:left="360" w:hanging="360"/>
      </w:pPr>
      <w:rPr>
        <w:rFonts w:hint="default" w:ascii="Times New Roman" w:hAnsi="Times New Roman"/>
        <w:b/>
        <w:i w:val="0"/>
        <w:sz w:val="24"/>
        <w:szCs w:val="24"/>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8">
    <w:nsid w:val="68612CD2"/>
    <w:multiLevelType w:val="multilevel"/>
    <w:tmpl w:val="68612CD2"/>
    <w:lvl w:ilvl="0" w:tentative="0">
      <w:start w:val="1"/>
      <w:numFmt w:val="none"/>
      <w:lvlText w:val=""/>
      <w:lvlJc w:val="left"/>
      <w:pPr>
        <w:ind w:left="1429" w:hanging="360"/>
      </w:pPr>
      <w:rPr>
        <w:rFonts w:hint="default"/>
      </w:rPr>
    </w:lvl>
    <w:lvl w:ilvl="1" w:tentative="0">
      <w:start w:val="1"/>
      <w:numFmt w:val="decimal"/>
      <w:pStyle w:val="3501"/>
      <w:lvlText w:val="%2)"/>
      <w:lvlJc w:val="left"/>
      <w:pPr>
        <w:ind w:left="2149" w:hanging="360"/>
      </w:pPr>
      <w:rPr>
        <w:rFonts w:hint="default"/>
      </w:rPr>
    </w:lvl>
    <w:lvl w:ilvl="2" w:tentative="0">
      <w:start w:val="1"/>
      <w:numFmt w:val="lowerRoman"/>
      <w:lvlText w:val="%3."/>
      <w:lvlJc w:val="right"/>
      <w:pPr>
        <w:ind w:left="2869" w:hanging="180"/>
      </w:pPr>
      <w:rPr>
        <w:rFonts w:hint="default"/>
      </w:rPr>
    </w:lvl>
    <w:lvl w:ilvl="3" w:tentative="0">
      <w:start w:val="1"/>
      <w:numFmt w:val="decimal"/>
      <w:lvlText w:val="%4."/>
      <w:lvlJc w:val="left"/>
      <w:pPr>
        <w:ind w:left="3589" w:hanging="360"/>
      </w:pPr>
      <w:rPr>
        <w:rFonts w:hint="default"/>
      </w:rPr>
    </w:lvl>
    <w:lvl w:ilvl="4" w:tentative="0">
      <w:start w:val="1"/>
      <w:numFmt w:val="lowerLetter"/>
      <w:lvlText w:val="%5."/>
      <w:lvlJc w:val="left"/>
      <w:pPr>
        <w:ind w:left="4309" w:hanging="360"/>
      </w:pPr>
      <w:rPr>
        <w:rFonts w:hint="default"/>
      </w:rPr>
    </w:lvl>
    <w:lvl w:ilvl="5" w:tentative="0">
      <w:start w:val="1"/>
      <w:numFmt w:val="lowerRoman"/>
      <w:lvlText w:val="%6."/>
      <w:lvlJc w:val="right"/>
      <w:pPr>
        <w:ind w:left="5029" w:hanging="180"/>
      </w:pPr>
      <w:rPr>
        <w:rFonts w:hint="default"/>
      </w:rPr>
    </w:lvl>
    <w:lvl w:ilvl="6" w:tentative="0">
      <w:start w:val="1"/>
      <w:numFmt w:val="decimal"/>
      <w:lvlText w:val="%7."/>
      <w:lvlJc w:val="left"/>
      <w:pPr>
        <w:ind w:left="5749" w:hanging="360"/>
      </w:pPr>
      <w:rPr>
        <w:rFonts w:hint="default"/>
      </w:rPr>
    </w:lvl>
    <w:lvl w:ilvl="7" w:tentative="0">
      <w:start w:val="1"/>
      <w:numFmt w:val="lowerLetter"/>
      <w:lvlText w:val="%8."/>
      <w:lvlJc w:val="left"/>
      <w:pPr>
        <w:ind w:left="6469" w:hanging="360"/>
      </w:pPr>
      <w:rPr>
        <w:rFonts w:hint="default"/>
      </w:rPr>
    </w:lvl>
    <w:lvl w:ilvl="8" w:tentative="0">
      <w:start w:val="1"/>
      <w:numFmt w:val="lowerRoman"/>
      <w:lvlText w:val="%9."/>
      <w:lvlJc w:val="right"/>
      <w:pPr>
        <w:ind w:left="7189" w:hanging="180"/>
      </w:pPr>
      <w:rPr>
        <w:rFonts w:hint="default"/>
      </w:rPr>
    </w:lvl>
  </w:abstractNum>
  <w:abstractNum w:abstractNumId="59">
    <w:nsid w:val="6B1F6287"/>
    <w:multiLevelType w:val="multilevel"/>
    <w:tmpl w:val="6B1F6287"/>
    <w:lvl w:ilvl="0" w:tentative="0">
      <w:start w:val="1"/>
      <w:numFmt w:val="decimal"/>
      <w:pStyle w:val="2254"/>
      <w:lvlText w:val="%1."/>
      <w:lvlJc w:val="left"/>
      <w:pPr>
        <w:ind w:left="360" w:hanging="360"/>
      </w:pPr>
      <w:rPr>
        <w:rFonts w:hint="default"/>
      </w:rPr>
    </w:lvl>
    <w:lvl w:ilvl="1" w:tentative="0">
      <w:start w:val="1"/>
      <w:numFmt w:val="decimal"/>
      <w:lvlText w:val="6.%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60">
    <w:nsid w:val="6B9E597F"/>
    <w:multiLevelType w:val="multilevel"/>
    <w:tmpl w:val="6B9E597F"/>
    <w:lvl w:ilvl="0" w:tentative="0">
      <w:start w:val="1"/>
      <w:numFmt w:val="decimal"/>
      <w:lvlText w:val="%1."/>
      <w:lvlJc w:val="left"/>
      <w:pPr>
        <w:ind w:left="360" w:hanging="360"/>
      </w:pPr>
    </w:lvl>
    <w:lvl w:ilvl="1" w:tentative="0">
      <w:start w:val="1"/>
      <w:numFmt w:val="decimal"/>
      <w:pStyle w:val="3567"/>
      <w:lvlText w:val="%1.%2."/>
      <w:lvlJc w:val="left"/>
      <w:pPr>
        <w:ind w:left="792" w:hanging="432"/>
      </w:pPr>
    </w:lvl>
    <w:lvl w:ilvl="2" w:tentative="0">
      <w:start w:val="1"/>
      <w:numFmt w:val="decimal"/>
      <w:lvlText w:val="%1.%2.%3."/>
      <w:lvlJc w:val="left"/>
      <w:pPr>
        <w:ind w:left="1224" w:hanging="504"/>
      </w:pPr>
    </w:lvl>
    <w:lvl w:ilvl="3" w:tentative="0">
      <w:start w:val="1"/>
      <w:numFmt w:val="decimal"/>
      <w:lvlText w:val="%1.%2.%3.%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61">
    <w:nsid w:val="6E7F3C98"/>
    <w:multiLevelType w:val="multilevel"/>
    <w:tmpl w:val="6E7F3C98"/>
    <w:lvl w:ilvl="0" w:tentative="0">
      <w:start w:val="1"/>
      <w:numFmt w:val="russianLower"/>
      <w:pStyle w:val="3540"/>
      <w:lvlText w:val="%1)"/>
      <w:lvlJc w:val="left"/>
      <w:pPr>
        <w:ind w:left="2138" w:hanging="360"/>
      </w:pPr>
      <w:rPr>
        <w:rFonts w:hint="default"/>
      </w:rPr>
    </w:lvl>
    <w:lvl w:ilvl="1" w:tentative="0">
      <w:start w:val="1"/>
      <w:numFmt w:val="lowerLetter"/>
      <w:lvlText w:val="%2."/>
      <w:lvlJc w:val="left"/>
      <w:pPr>
        <w:ind w:left="2858" w:hanging="360"/>
      </w:pPr>
    </w:lvl>
    <w:lvl w:ilvl="2" w:tentative="0">
      <w:start w:val="1"/>
      <w:numFmt w:val="lowerRoman"/>
      <w:lvlText w:val="%3."/>
      <w:lvlJc w:val="right"/>
      <w:pPr>
        <w:ind w:left="3578" w:hanging="180"/>
      </w:pPr>
    </w:lvl>
    <w:lvl w:ilvl="3" w:tentative="0">
      <w:start w:val="1"/>
      <w:numFmt w:val="decimal"/>
      <w:lvlText w:val="%4."/>
      <w:lvlJc w:val="left"/>
      <w:pPr>
        <w:ind w:left="4298" w:hanging="360"/>
      </w:pPr>
    </w:lvl>
    <w:lvl w:ilvl="4" w:tentative="0">
      <w:start w:val="1"/>
      <w:numFmt w:val="lowerLetter"/>
      <w:lvlText w:val="%5."/>
      <w:lvlJc w:val="left"/>
      <w:pPr>
        <w:ind w:left="5018" w:hanging="360"/>
      </w:pPr>
    </w:lvl>
    <w:lvl w:ilvl="5" w:tentative="0">
      <w:start w:val="1"/>
      <w:numFmt w:val="lowerRoman"/>
      <w:lvlText w:val="%6."/>
      <w:lvlJc w:val="right"/>
      <w:pPr>
        <w:ind w:left="5738" w:hanging="180"/>
      </w:pPr>
    </w:lvl>
    <w:lvl w:ilvl="6" w:tentative="0">
      <w:start w:val="1"/>
      <w:numFmt w:val="decimal"/>
      <w:lvlText w:val="%7."/>
      <w:lvlJc w:val="left"/>
      <w:pPr>
        <w:ind w:left="6458" w:hanging="360"/>
      </w:pPr>
    </w:lvl>
    <w:lvl w:ilvl="7" w:tentative="0">
      <w:start w:val="1"/>
      <w:numFmt w:val="lowerLetter"/>
      <w:lvlText w:val="%8."/>
      <w:lvlJc w:val="left"/>
      <w:pPr>
        <w:ind w:left="7178" w:hanging="360"/>
      </w:pPr>
    </w:lvl>
    <w:lvl w:ilvl="8" w:tentative="0">
      <w:start w:val="1"/>
      <w:numFmt w:val="lowerRoman"/>
      <w:lvlText w:val="%9."/>
      <w:lvlJc w:val="right"/>
      <w:pPr>
        <w:ind w:left="7898" w:hanging="180"/>
      </w:pPr>
    </w:lvl>
  </w:abstractNum>
  <w:abstractNum w:abstractNumId="62">
    <w:nsid w:val="714701E0"/>
    <w:multiLevelType w:val="multilevel"/>
    <w:tmpl w:val="714701E0"/>
    <w:lvl w:ilvl="0" w:tentative="0">
      <w:start w:val="1"/>
      <w:numFmt w:val="decimal"/>
      <w:pStyle w:val="2464"/>
      <w:lvlText w:val="Рисунок %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3">
    <w:nsid w:val="71650B4C"/>
    <w:multiLevelType w:val="singleLevel"/>
    <w:tmpl w:val="71650B4C"/>
    <w:lvl w:ilvl="0" w:tentative="0">
      <w:start w:val="1"/>
      <w:numFmt w:val="bullet"/>
      <w:pStyle w:val="319"/>
      <w:lvlText w:val=""/>
      <w:lvlJc w:val="left"/>
      <w:pPr>
        <w:tabs>
          <w:tab w:val="left" w:pos="360"/>
        </w:tabs>
        <w:ind w:left="360" w:hanging="360"/>
      </w:pPr>
      <w:rPr>
        <w:rFonts w:hint="default" w:ascii="Symbol" w:hAnsi="Symbol" w:cs="Symbol"/>
        <w:color w:val="auto"/>
      </w:rPr>
    </w:lvl>
  </w:abstractNum>
  <w:abstractNum w:abstractNumId="64">
    <w:nsid w:val="75091FBA"/>
    <w:multiLevelType w:val="multilevel"/>
    <w:tmpl w:val="75091FBA"/>
    <w:lvl w:ilvl="0" w:tentative="0">
      <w:start w:val="1"/>
      <w:numFmt w:val="decimal"/>
      <w:pStyle w:val="712"/>
      <w:lvlText w:val="Рис. 2.%1."/>
      <w:lvlJc w:val="left"/>
      <w:pPr>
        <w:ind w:left="2160" w:hanging="360"/>
      </w:pPr>
      <w:rPr>
        <w:rFonts w:hint="default"/>
      </w:rPr>
    </w:lvl>
    <w:lvl w:ilvl="1" w:tentative="0">
      <w:start w:val="1"/>
      <w:numFmt w:val="lowerLetter"/>
      <w:lvlText w:val="%2."/>
      <w:lvlJc w:val="left"/>
      <w:pPr>
        <w:ind w:left="2880" w:hanging="360"/>
      </w:pPr>
    </w:lvl>
    <w:lvl w:ilvl="2" w:tentative="0">
      <w:start w:val="1"/>
      <w:numFmt w:val="lowerRoman"/>
      <w:lvlText w:val="%3."/>
      <w:lvlJc w:val="right"/>
      <w:pPr>
        <w:ind w:left="3600" w:hanging="180"/>
      </w:pPr>
    </w:lvl>
    <w:lvl w:ilvl="3" w:tentative="0">
      <w:start w:val="1"/>
      <w:numFmt w:val="decimal"/>
      <w:lvlText w:val="%4."/>
      <w:lvlJc w:val="left"/>
      <w:pPr>
        <w:ind w:left="4320" w:hanging="360"/>
      </w:pPr>
    </w:lvl>
    <w:lvl w:ilvl="4" w:tentative="0">
      <w:start w:val="1"/>
      <w:numFmt w:val="lowerLetter"/>
      <w:lvlText w:val="%5."/>
      <w:lvlJc w:val="left"/>
      <w:pPr>
        <w:ind w:left="5040" w:hanging="360"/>
      </w:pPr>
    </w:lvl>
    <w:lvl w:ilvl="5" w:tentative="0">
      <w:start w:val="1"/>
      <w:numFmt w:val="lowerRoman"/>
      <w:lvlText w:val="%6."/>
      <w:lvlJc w:val="right"/>
      <w:pPr>
        <w:ind w:left="5760" w:hanging="180"/>
      </w:pPr>
    </w:lvl>
    <w:lvl w:ilvl="6" w:tentative="0">
      <w:start w:val="1"/>
      <w:numFmt w:val="decimal"/>
      <w:lvlText w:val="%7."/>
      <w:lvlJc w:val="left"/>
      <w:pPr>
        <w:ind w:left="6480" w:hanging="360"/>
      </w:pPr>
    </w:lvl>
    <w:lvl w:ilvl="7" w:tentative="0">
      <w:start w:val="1"/>
      <w:numFmt w:val="lowerLetter"/>
      <w:lvlText w:val="%8."/>
      <w:lvlJc w:val="left"/>
      <w:pPr>
        <w:ind w:left="7200" w:hanging="360"/>
      </w:pPr>
    </w:lvl>
    <w:lvl w:ilvl="8" w:tentative="0">
      <w:start w:val="1"/>
      <w:numFmt w:val="lowerRoman"/>
      <w:lvlText w:val="%9."/>
      <w:lvlJc w:val="right"/>
      <w:pPr>
        <w:ind w:left="7920" w:hanging="180"/>
      </w:pPr>
    </w:lvl>
  </w:abstractNum>
  <w:abstractNum w:abstractNumId="65">
    <w:nsid w:val="75AC15BD"/>
    <w:multiLevelType w:val="multilevel"/>
    <w:tmpl w:val="75AC15BD"/>
    <w:lvl w:ilvl="0" w:tentative="0">
      <w:start w:val="1"/>
      <w:numFmt w:val="decimal"/>
      <w:lvlText w:val="%1."/>
      <w:lvlJc w:val="left"/>
      <w:pPr>
        <w:tabs>
          <w:tab w:val="left" w:pos="1350"/>
        </w:tabs>
        <w:ind w:left="1350" w:hanging="1350"/>
      </w:pPr>
      <w:rPr>
        <w:rFonts w:hint="default"/>
      </w:rPr>
    </w:lvl>
    <w:lvl w:ilvl="1" w:tentative="0">
      <w:start w:val="1"/>
      <w:numFmt w:val="decimal"/>
      <w:lvlText w:val="%1.%2."/>
      <w:lvlJc w:val="left"/>
      <w:pPr>
        <w:tabs>
          <w:tab w:val="left" w:pos="1633"/>
        </w:tabs>
        <w:ind w:left="1633" w:hanging="1350"/>
      </w:pPr>
      <w:rPr>
        <w:rFonts w:hint="default"/>
      </w:rPr>
    </w:lvl>
    <w:lvl w:ilvl="2" w:tentative="0">
      <w:start w:val="1"/>
      <w:numFmt w:val="decimal"/>
      <w:pStyle w:val="1398"/>
      <w:lvlText w:val="%1.%2.%3."/>
      <w:lvlJc w:val="left"/>
      <w:pPr>
        <w:tabs>
          <w:tab w:val="left" w:pos="1916"/>
        </w:tabs>
        <w:ind w:left="1916" w:hanging="1350"/>
      </w:pPr>
      <w:rPr>
        <w:rFonts w:hint="default"/>
      </w:rPr>
    </w:lvl>
    <w:lvl w:ilvl="3" w:tentative="0">
      <w:start w:val="1"/>
      <w:numFmt w:val="decimal"/>
      <w:lvlText w:val="%1.%2.%3.%4."/>
      <w:lvlJc w:val="left"/>
      <w:pPr>
        <w:tabs>
          <w:tab w:val="left" w:pos="2199"/>
        </w:tabs>
        <w:ind w:left="2199" w:hanging="1350"/>
      </w:pPr>
      <w:rPr>
        <w:rFonts w:hint="default"/>
      </w:rPr>
    </w:lvl>
    <w:lvl w:ilvl="4" w:tentative="0">
      <w:start w:val="1"/>
      <w:numFmt w:val="decimal"/>
      <w:lvlText w:val="%1.%2.%3.%4.%5."/>
      <w:lvlJc w:val="left"/>
      <w:pPr>
        <w:tabs>
          <w:tab w:val="left" w:pos="2482"/>
        </w:tabs>
        <w:ind w:left="2482" w:hanging="1350"/>
      </w:pPr>
      <w:rPr>
        <w:rFonts w:hint="default"/>
      </w:rPr>
    </w:lvl>
    <w:lvl w:ilvl="5" w:tentative="0">
      <w:start w:val="1"/>
      <w:numFmt w:val="decimal"/>
      <w:lvlText w:val="%1.%2.%3.%4.%5.%6."/>
      <w:lvlJc w:val="left"/>
      <w:pPr>
        <w:tabs>
          <w:tab w:val="left" w:pos="2855"/>
        </w:tabs>
        <w:ind w:left="2855" w:hanging="1440"/>
      </w:pPr>
      <w:rPr>
        <w:rFonts w:hint="default"/>
      </w:rPr>
    </w:lvl>
    <w:lvl w:ilvl="6" w:tentative="0">
      <w:start w:val="1"/>
      <w:numFmt w:val="decimal"/>
      <w:lvlText w:val="%1.%2.%3.%4.%5.%6.%7."/>
      <w:lvlJc w:val="left"/>
      <w:pPr>
        <w:tabs>
          <w:tab w:val="left" w:pos="3138"/>
        </w:tabs>
        <w:ind w:left="3138" w:hanging="1440"/>
      </w:pPr>
      <w:rPr>
        <w:rFonts w:hint="default"/>
      </w:rPr>
    </w:lvl>
    <w:lvl w:ilvl="7" w:tentative="0">
      <w:start w:val="1"/>
      <w:numFmt w:val="decimal"/>
      <w:lvlText w:val="%1.%2.%3.%4.%5.%6.%7.%8."/>
      <w:lvlJc w:val="left"/>
      <w:pPr>
        <w:tabs>
          <w:tab w:val="left" w:pos="3781"/>
        </w:tabs>
        <w:ind w:left="3781" w:hanging="1800"/>
      </w:pPr>
      <w:rPr>
        <w:rFonts w:hint="default"/>
      </w:rPr>
    </w:lvl>
    <w:lvl w:ilvl="8" w:tentative="0">
      <w:start w:val="1"/>
      <w:numFmt w:val="decimal"/>
      <w:lvlText w:val="%1.%2.%3.%4.%5.%6.%7.%8.%9."/>
      <w:lvlJc w:val="left"/>
      <w:pPr>
        <w:tabs>
          <w:tab w:val="left" w:pos="4064"/>
        </w:tabs>
        <w:ind w:left="4064" w:hanging="1800"/>
      </w:pPr>
      <w:rPr>
        <w:rFonts w:hint="default"/>
      </w:rPr>
    </w:lvl>
  </w:abstractNum>
  <w:abstractNum w:abstractNumId="66">
    <w:nsid w:val="779A31A7"/>
    <w:multiLevelType w:val="multilevel"/>
    <w:tmpl w:val="779A31A7"/>
    <w:lvl w:ilvl="0" w:tentative="0">
      <w:start w:val="1"/>
      <w:numFmt w:val="bullet"/>
      <w:pStyle w:val="851"/>
      <w:lvlText w:val=""/>
      <w:lvlJc w:val="left"/>
      <w:pPr>
        <w:ind w:left="1778" w:hanging="360"/>
      </w:pPr>
      <w:rPr>
        <w:rFonts w:hint="default" w:ascii="Wingdings" w:hAnsi="Wingdings"/>
      </w:rPr>
    </w:lvl>
    <w:lvl w:ilvl="1" w:tentative="0">
      <w:start w:val="1"/>
      <w:numFmt w:val="bullet"/>
      <w:lvlText w:val="o"/>
      <w:lvlJc w:val="left"/>
      <w:pPr>
        <w:ind w:left="2291" w:hanging="360"/>
      </w:pPr>
      <w:rPr>
        <w:rFonts w:hint="default" w:ascii="Courier New" w:hAnsi="Courier New" w:cs="Courier New"/>
      </w:rPr>
    </w:lvl>
    <w:lvl w:ilvl="2" w:tentative="0">
      <w:start w:val="1"/>
      <w:numFmt w:val="bullet"/>
      <w:lvlText w:val=""/>
      <w:lvlJc w:val="left"/>
      <w:pPr>
        <w:ind w:left="3011" w:hanging="360"/>
      </w:pPr>
      <w:rPr>
        <w:rFonts w:hint="default" w:ascii="Wingdings" w:hAnsi="Wingdings"/>
      </w:rPr>
    </w:lvl>
    <w:lvl w:ilvl="3" w:tentative="0">
      <w:start w:val="1"/>
      <w:numFmt w:val="bullet"/>
      <w:lvlText w:val=""/>
      <w:lvlJc w:val="left"/>
      <w:pPr>
        <w:ind w:left="3731" w:hanging="360"/>
      </w:pPr>
      <w:rPr>
        <w:rFonts w:hint="default" w:ascii="Symbol" w:hAnsi="Symbol"/>
      </w:rPr>
    </w:lvl>
    <w:lvl w:ilvl="4" w:tentative="0">
      <w:start w:val="1"/>
      <w:numFmt w:val="bullet"/>
      <w:lvlText w:val="o"/>
      <w:lvlJc w:val="left"/>
      <w:pPr>
        <w:ind w:left="4451" w:hanging="360"/>
      </w:pPr>
      <w:rPr>
        <w:rFonts w:hint="default" w:ascii="Courier New" w:hAnsi="Courier New" w:cs="Courier New"/>
      </w:rPr>
    </w:lvl>
    <w:lvl w:ilvl="5" w:tentative="0">
      <w:start w:val="1"/>
      <w:numFmt w:val="bullet"/>
      <w:lvlText w:val=""/>
      <w:lvlJc w:val="left"/>
      <w:pPr>
        <w:ind w:left="5171" w:hanging="360"/>
      </w:pPr>
      <w:rPr>
        <w:rFonts w:hint="default" w:ascii="Wingdings" w:hAnsi="Wingdings"/>
      </w:rPr>
    </w:lvl>
    <w:lvl w:ilvl="6" w:tentative="0">
      <w:start w:val="1"/>
      <w:numFmt w:val="bullet"/>
      <w:lvlText w:val=""/>
      <w:lvlJc w:val="left"/>
      <w:pPr>
        <w:ind w:left="5891" w:hanging="360"/>
      </w:pPr>
      <w:rPr>
        <w:rFonts w:hint="default" w:ascii="Symbol" w:hAnsi="Symbol"/>
      </w:rPr>
    </w:lvl>
    <w:lvl w:ilvl="7" w:tentative="0">
      <w:start w:val="1"/>
      <w:numFmt w:val="bullet"/>
      <w:lvlText w:val="o"/>
      <w:lvlJc w:val="left"/>
      <w:pPr>
        <w:ind w:left="6611" w:hanging="360"/>
      </w:pPr>
      <w:rPr>
        <w:rFonts w:hint="default" w:ascii="Courier New" w:hAnsi="Courier New" w:cs="Courier New"/>
      </w:rPr>
    </w:lvl>
    <w:lvl w:ilvl="8" w:tentative="0">
      <w:start w:val="1"/>
      <w:numFmt w:val="bullet"/>
      <w:lvlText w:val=""/>
      <w:lvlJc w:val="left"/>
      <w:pPr>
        <w:ind w:left="7331" w:hanging="360"/>
      </w:pPr>
      <w:rPr>
        <w:rFonts w:hint="default" w:ascii="Wingdings" w:hAnsi="Wingdings"/>
      </w:rPr>
    </w:lvl>
  </w:abstractNum>
  <w:abstractNum w:abstractNumId="67">
    <w:nsid w:val="77AF4177"/>
    <w:multiLevelType w:val="multilevel"/>
    <w:tmpl w:val="77AF4177"/>
    <w:lvl w:ilvl="0" w:tentative="0">
      <w:start w:val="1"/>
      <w:numFmt w:val="decimal"/>
      <w:pStyle w:val="3438"/>
      <w:lvlText w:val="Глава %1."/>
      <w:lvlJc w:val="left"/>
      <w:pPr>
        <w:ind w:left="360" w:hanging="360"/>
      </w:pPr>
      <w:rPr>
        <w:rFonts w:hint="default"/>
      </w:rPr>
    </w:lvl>
    <w:lvl w:ilvl="1" w:tentative="0">
      <w:start w:val="1"/>
      <w:numFmt w:val="decimal"/>
      <w:lvlText w:val="Часть %2."/>
      <w:lvlJc w:val="left"/>
      <w:pPr>
        <w:ind w:left="792" w:hanging="432"/>
      </w:pPr>
      <w:rPr>
        <w:rFonts w:hint="default"/>
        <w:lang w:val="ru-RU"/>
      </w:rPr>
    </w:lvl>
    <w:lvl w:ilvl="2" w:tentative="0">
      <w:start w:val="1"/>
      <w:numFmt w:val="decimal"/>
      <w:lvlText w:val="%1.%3."/>
      <w:lvlJc w:val="left"/>
      <w:pPr>
        <w:ind w:left="1224" w:hanging="504"/>
      </w:pPr>
      <w:rPr>
        <w:rFonts w:hint="default"/>
      </w:rPr>
    </w:lvl>
    <w:lvl w:ilvl="3" w:tentative="0">
      <w:start w:val="1"/>
      <w:numFmt w:val="decimal"/>
      <w:lvlText w:val="%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68">
    <w:nsid w:val="7C6C7F8C"/>
    <w:multiLevelType w:val="multilevel"/>
    <w:tmpl w:val="7C6C7F8C"/>
    <w:lvl w:ilvl="0" w:tentative="0">
      <w:start w:val="1"/>
      <w:numFmt w:val="decimal"/>
      <w:pStyle w:val="1401"/>
      <w:lvlText w:val="Таблица %1."/>
      <w:lvlJc w:val="left"/>
      <w:pPr>
        <w:tabs>
          <w:tab w:val="left" w:pos="2160"/>
        </w:tabs>
        <w:ind w:left="2160" w:hanging="360"/>
      </w:pPr>
      <w:rPr>
        <w:rFonts w:hint="default" w:ascii="Times New Roman" w:hAnsi="Times New Roman"/>
        <w:b/>
        <w:i w:val="0"/>
        <w:sz w:val="24"/>
        <w:szCs w:val="24"/>
      </w:rPr>
    </w:lvl>
    <w:lvl w:ilvl="1" w:tentative="0">
      <w:start w:val="1"/>
      <w:numFmt w:val="lowerLetter"/>
      <w:lvlText w:val="%2."/>
      <w:lvlJc w:val="left"/>
      <w:pPr>
        <w:tabs>
          <w:tab w:val="left" w:pos="2160"/>
        </w:tabs>
        <w:ind w:left="2160" w:hanging="360"/>
      </w:pPr>
    </w:lvl>
    <w:lvl w:ilvl="2" w:tentative="0">
      <w:start w:val="1"/>
      <w:numFmt w:val="lowerRoman"/>
      <w:lvlText w:val="%3."/>
      <w:lvlJc w:val="right"/>
      <w:pPr>
        <w:tabs>
          <w:tab w:val="left" w:pos="2880"/>
        </w:tabs>
        <w:ind w:left="2880" w:hanging="180"/>
      </w:pPr>
    </w:lvl>
    <w:lvl w:ilvl="3" w:tentative="0">
      <w:start w:val="1"/>
      <w:numFmt w:val="decimal"/>
      <w:lvlText w:val="%4."/>
      <w:lvlJc w:val="left"/>
      <w:pPr>
        <w:tabs>
          <w:tab w:val="left" w:pos="3600"/>
        </w:tabs>
        <w:ind w:left="3600" w:hanging="360"/>
      </w:pPr>
    </w:lvl>
    <w:lvl w:ilvl="4" w:tentative="0">
      <w:start w:val="1"/>
      <w:numFmt w:val="lowerLetter"/>
      <w:lvlText w:val="%5."/>
      <w:lvlJc w:val="left"/>
      <w:pPr>
        <w:tabs>
          <w:tab w:val="left" w:pos="4320"/>
        </w:tabs>
        <w:ind w:left="4320" w:hanging="360"/>
      </w:pPr>
    </w:lvl>
    <w:lvl w:ilvl="5" w:tentative="0">
      <w:start w:val="1"/>
      <w:numFmt w:val="lowerRoman"/>
      <w:lvlText w:val="%6."/>
      <w:lvlJc w:val="right"/>
      <w:pPr>
        <w:tabs>
          <w:tab w:val="left" w:pos="5040"/>
        </w:tabs>
        <w:ind w:left="5040" w:hanging="180"/>
      </w:pPr>
    </w:lvl>
    <w:lvl w:ilvl="6" w:tentative="0">
      <w:start w:val="1"/>
      <w:numFmt w:val="decimal"/>
      <w:lvlText w:val="%7."/>
      <w:lvlJc w:val="left"/>
      <w:pPr>
        <w:tabs>
          <w:tab w:val="left" w:pos="5760"/>
        </w:tabs>
        <w:ind w:left="5760" w:hanging="360"/>
      </w:pPr>
    </w:lvl>
    <w:lvl w:ilvl="7" w:tentative="0">
      <w:start w:val="1"/>
      <w:numFmt w:val="lowerLetter"/>
      <w:lvlText w:val="%8."/>
      <w:lvlJc w:val="left"/>
      <w:pPr>
        <w:tabs>
          <w:tab w:val="left" w:pos="6480"/>
        </w:tabs>
        <w:ind w:left="6480" w:hanging="360"/>
      </w:pPr>
    </w:lvl>
    <w:lvl w:ilvl="8" w:tentative="0">
      <w:start w:val="1"/>
      <w:numFmt w:val="lowerRoman"/>
      <w:lvlText w:val="%9."/>
      <w:lvlJc w:val="right"/>
      <w:pPr>
        <w:tabs>
          <w:tab w:val="left" w:pos="7200"/>
        </w:tabs>
        <w:ind w:left="7200" w:hanging="180"/>
      </w:pPr>
    </w:lvl>
  </w:abstractNum>
  <w:abstractNum w:abstractNumId="69">
    <w:nsid w:val="7C732E38"/>
    <w:multiLevelType w:val="multilevel"/>
    <w:tmpl w:val="7C732E38"/>
    <w:lvl w:ilvl="0" w:tentative="0">
      <w:start w:val="1"/>
      <w:numFmt w:val="bullet"/>
      <w:pStyle w:val="72"/>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7F1630ED"/>
    <w:multiLevelType w:val="multilevel"/>
    <w:tmpl w:val="7F1630ED"/>
    <w:lvl w:ilvl="0" w:tentative="0">
      <w:start w:val="1"/>
      <w:numFmt w:val="decimal"/>
      <w:lvlText w:val="%1)"/>
      <w:lvlJc w:val="left"/>
      <w:pPr>
        <w:tabs>
          <w:tab w:val="left" w:pos="1276"/>
        </w:tabs>
        <w:ind w:left="567" w:firstLine="710"/>
      </w:pPr>
      <w:rPr>
        <w:rFonts w:hint="default"/>
      </w:rPr>
    </w:lvl>
    <w:lvl w:ilvl="1" w:tentative="0">
      <w:start w:val="1"/>
      <w:numFmt w:val="decimal"/>
      <w:pStyle w:val="2478"/>
      <w:lvlText w:val="%2)"/>
      <w:lvlJc w:val="left"/>
      <w:pPr>
        <w:tabs>
          <w:tab w:val="left" w:pos="1260"/>
        </w:tabs>
        <w:ind w:left="1260" w:hanging="360"/>
      </w:pPr>
      <w:rPr>
        <w:rFonts w:hint="default"/>
      </w:rPr>
    </w:lvl>
    <w:lvl w:ilvl="2" w:tentative="0">
      <w:start w:val="1"/>
      <w:numFmt w:val="decimal"/>
      <w:lvlText w:val="%3)"/>
      <w:lvlJc w:val="left"/>
      <w:pPr>
        <w:tabs>
          <w:tab w:val="left" w:pos="2907"/>
        </w:tabs>
        <w:ind w:left="2907" w:hanging="360"/>
      </w:pPr>
      <w:rPr>
        <w:rFonts w:hint="default"/>
      </w:rPr>
    </w:lvl>
    <w:lvl w:ilvl="3" w:tentative="0">
      <w:start w:val="1"/>
      <w:numFmt w:val="decimal"/>
      <w:lvlText w:val="%4."/>
      <w:lvlJc w:val="left"/>
      <w:pPr>
        <w:tabs>
          <w:tab w:val="left" w:pos="3447"/>
        </w:tabs>
        <w:ind w:left="3447" w:hanging="360"/>
      </w:pPr>
    </w:lvl>
    <w:lvl w:ilvl="4" w:tentative="0">
      <w:start w:val="1"/>
      <w:numFmt w:val="lowerLetter"/>
      <w:lvlText w:val="%5."/>
      <w:lvlJc w:val="left"/>
      <w:pPr>
        <w:tabs>
          <w:tab w:val="left" w:pos="4167"/>
        </w:tabs>
        <w:ind w:left="4167" w:hanging="360"/>
      </w:pPr>
    </w:lvl>
    <w:lvl w:ilvl="5" w:tentative="0">
      <w:start w:val="1"/>
      <w:numFmt w:val="lowerRoman"/>
      <w:lvlText w:val="%6."/>
      <w:lvlJc w:val="right"/>
      <w:pPr>
        <w:tabs>
          <w:tab w:val="left" w:pos="4887"/>
        </w:tabs>
        <w:ind w:left="4887" w:hanging="180"/>
      </w:pPr>
    </w:lvl>
    <w:lvl w:ilvl="6" w:tentative="0">
      <w:start w:val="1"/>
      <w:numFmt w:val="decimal"/>
      <w:lvlText w:val="%7."/>
      <w:lvlJc w:val="left"/>
      <w:pPr>
        <w:tabs>
          <w:tab w:val="left" w:pos="5607"/>
        </w:tabs>
        <w:ind w:left="5607" w:hanging="360"/>
      </w:pPr>
    </w:lvl>
    <w:lvl w:ilvl="7" w:tentative="0">
      <w:start w:val="1"/>
      <w:numFmt w:val="lowerLetter"/>
      <w:lvlText w:val="%8."/>
      <w:lvlJc w:val="left"/>
      <w:pPr>
        <w:tabs>
          <w:tab w:val="left" w:pos="6327"/>
        </w:tabs>
        <w:ind w:left="6327" w:hanging="360"/>
      </w:pPr>
    </w:lvl>
    <w:lvl w:ilvl="8" w:tentative="0">
      <w:start w:val="1"/>
      <w:numFmt w:val="lowerRoman"/>
      <w:lvlText w:val="%9."/>
      <w:lvlJc w:val="right"/>
      <w:pPr>
        <w:tabs>
          <w:tab w:val="left" w:pos="7047"/>
        </w:tabs>
        <w:ind w:left="7047" w:hanging="180"/>
      </w:pPr>
    </w:lvl>
  </w:abstractNum>
  <w:num w:numId="1">
    <w:abstractNumId w:val="34"/>
  </w:num>
  <w:num w:numId="2">
    <w:abstractNumId w:val="0"/>
  </w:num>
  <w:num w:numId="3">
    <w:abstractNumId w:val="45"/>
  </w:num>
  <w:num w:numId="4">
    <w:abstractNumId w:val="36"/>
  </w:num>
  <w:num w:numId="5">
    <w:abstractNumId w:val="23"/>
  </w:num>
  <w:num w:numId="6">
    <w:abstractNumId w:val="69"/>
  </w:num>
  <w:num w:numId="7">
    <w:abstractNumId w:val="63"/>
  </w:num>
  <w:num w:numId="8">
    <w:abstractNumId w:val="50"/>
  </w:num>
  <w:num w:numId="9">
    <w:abstractNumId w:val="12"/>
  </w:num>
  <w:num w:numId="10">
    <w:abstractNumId w:val="64"/>
  </w:num>
  <w:num w:numId="11">
    <w:abstractNumId w:val="52"/>
  </w:num>
  <w:num w:numId="12">
    <w:abstractNumId w:val="66"/>
  </w:num>
  <w:num w:numId="13">
    <w:abstractNumId w:val="37"/>
    <w:lvlOverride w:ilvl="0">
      <w:lvl w:ilvl="0" w:tentative="1">
        <w:start w:val="1"/>
        <w:numFmt w:val="decimal"/>
        <w:lvlText w:val="%1.1."/>
        <w:lvlJc w:val="left"/>
        <w:pPr>
          <w:tabs>
            <w:tab w:val="left" w:pos="720"/>
          </w:tabs>
          <w:ind w:left="360" w:hanging="360"/>
        </w:pPr>
        <w:rPr>
          <w:rFonts w:hint="default"/>
        </w:rPr>
      </w:lvl>
    </w:lvlOverride>
    <w:lvlOverride w:ilvl="1">
      <w:lvl w:ilvl="1" w:tentative="1">
        <w:start w:val="1"/>
        <w:numFmt w:val="decimal"/>
        <w:pStyle w:val="1397"/>
        <w:lvlText w:val="%2.1."/>
        <w:lvlJc w:val="left"/>
        <w:pPr>
          <w:tabs>
            <w:tab w:val="left" w:pos="792"/>
          </w:tabs>
          <w:ind w:left="792" w:hanging="432"/>
        </w:pPr>
        <w:rPr>
          <w:rFonts w:hint="default"/>
        </w:rPr>
      </w:lvl>
    </w:lvlOverride>
    <w:lvlOverride w:ilvl="2">
      <w:lvl w:ilvl="2" w:tentative="1">
        <w:start w:val="1"/>
        <w:numFmt w:val="decimal"/>
        <w:lvlRestart w:val="0"/>
        <w:lvlText w:val="%31.3.3."/>
        <w:lvlJc w:val="left"/>
        <w:pPr>
          <w:tabs>
            <w:tab w:val="left" w:pos="1440"/>
          </w:tabs>
          <w:ind w:left="1224" w:hanging="504"/>
        </w:pPr>
        <w:rPr>
          <w:rFonts w:hint="default"/>
        </w:rPr>
      </w:lvl>
    </w:lvlOverride>
    <w:lvlOverride w:ilvl="3">
      <w:lvl w:ilvl="3" w:tentative="1">
        <w:start w:val="1"/>
        <w:numFmt w:val="decimal"/>
        <w:lvlText w:val="%1.%2.%3.%4."/>
        <w:lvlJc w:val="left"/>
        <w:pPr>
          <w:tabs>
            <w:tab w:val="left" w:pos="2160"/>
          </w:tabs>
          <w:ind w:left="1728" w:hanging="648"/>
        </w:pPr>
        <w:rPr>
          <w:rFonts w:hint="default"/>
        </w:rPr>
      </w:lvl>
    </w:lvlOverride>
    <w:lvlOverride w:ilvl="4">
      <w:lvl w:ilvl="4" w:tentative="1">
        <w:start w:val="1"/>
        <w:numFmt w:val="decimal"/>
        <w:lvlText w:val="%1.%2.%3.%4.%5."/>
        <w:lvlJc w:val="left"/>
        <w:pPr>
          <w:tabs>
            <w:tab w:val="left" w:pos="2520"/>
          </w:tabs>
          <w:ind w:left="2232" w:hanging="792"/>
        </w:pPr>
        <w:rPr>
          <w:rFonts w:hint="default"/>
        </w:rPr>
      </w:lvl>
    </w:lvlOverride>
    <w:lvlOverride w:ilvl="5">
      <w:lvl w:ilvl="5" w:tentative="1">
        <w:start w:val="1"/>
        <w:numFmt w:val="decimal"/>
        <w:lvlText w:val="%1.%2.%3.%4.%5.%6."/>
        <w:lvlJc w:val="left"/>
        <w:pPr>
          <w:tabs>
            <w:tab w:val="left" w:pos="3240"/>
          </w:tabs>
          <w:ind w:left="2736" w:hanging="936"/>
        </w:pPr>
        <w:rPr>
          <w:rFonts w:hint="default"/>
        </w:rPr>
      </w:lvl>
    </w:lvlOverride>
    <w:lvlOverride w:ilvl="6">
      <w:lvl w:ilvl="6" w:tentative="1">
        <w:start w:val="1"/>
        <w:numFmt w:val="decimal"/>
        <w:lvlText w:val="%1.%2.%3.%4.%5.%6.%7."/>
        <w:lvlJc w:val="left"/>
        <w:pPr>
          <w:tabs>
            <w:tab w:val="left" w:pos="3600"/>
          </w:tabs>
          <w:ind w:left="3240" w:hanging="1080"/>
        </w:pPr>
        <w:rPr>
          <w:rFonts w:hint="default"/>
        </w:rPr>
      </w:lvl>
    </w:lvlOverride>
    <w:lvlOverride w:ilvl="7">
      <w:lvl w:ilvl="7" w:tentative="1">
        <w:start w:val="1"/>
        <w:numFmt w:val="decimal"/>
        <w:lvlText w:val="%1.%2.%3.%4.%5.%6.%7.%8."/>
        <w:lvlJc w:val="left"/>
        <w:pPr>
          <w:tabs>
            <w:tab w:val="left" w:pos="4320"/>
          </w:tabs>
          <w:ind w:left="3744" w:hanging="1224"/>
        </w:pPr>
        <w:rPr>
          <w:rFonts w:hint="default"/>
        </w:rPr>
      </w:lvl>
    </w:lvlOverride>
    <w:lvlOverride w:ilvl="8">
      <w:lvl w:ilvl="8" w:tentative="1">
        <w:start w:val="1"/>
        <w:numFmt w:val="decimal"/>
        <w:lvlText w:val="%1.%2.%3.%4.%5.%6.%7.%8.%9."/>
        <w:lvlJc w:val="left"/>
        <w:pPr>
          <w:tabs>
            <w:tab w:val="left" w:pos="4680"/>
          </w:tabs>
          <w:ind w:left="4320" w:hanging="1440"/>
        </w:pPr>
        <w:rPr>
          <w:rFonts w:hint="default"/>
        </w:rPr>
      </w:lvl>
    </w:lvlOverride>
  </w:num>
  <w:num w:numId="14">
    <w:abstractNumId w:val="65"/>
  </w:num>
  <w:num w:numId="15">
    <w:abstractNumId w:val="68"/>
  </w:num>
  <w:num w:numId="16">
    <w:abstractNumId w:val="44"/>
  </w:num>
  <w:num w:numId="17">
    <w:abstractNumId w:val="51"/>
  </w:num>
  <w:num w:numId="18">
    <w:abstractNumId w:val="8"/>
  </w:num>
  <w:num w:numId="19">
    <w:abstractNumId w:val="32"/>
  </w:num>
  <w:num w:numId="20">
    <w:abstractNumId w:val="11"/>
  </w:num>
  <w:num w:numId="21">
    <w:abstractNumId w:val="7"/>
  </w:num>
  <w:num w:numId="22">
    <w:abstractNumId w:val="57"/>
  </w:num>
  <w:num w:numId="23">
    <w:abstractNumId w:val="6"/>
  </w:num>
  <w:num w:numId="24">
    <w:abstractNumId w:val="2"/>
  </w:num>
  <w:num w:numId="25">
    <w:abstractNumId w:val="29"/>
  </w:num>
  <w:num w:numId="26">
    <w:abstractNumId w:val="40"/>
  </w:num>
  <w:num w:numId="27">
    <w:abstractNumId w:val="49"/>
  </w:num>
  <w:num w:numId="28">
    <w:abstractNumId w:val="25"/>
  </w:num>
  <w:num w:numId="29">
    <w:abstractNumId w:val="55"/>
  </w:num>
  <w:num w:numId="30">
    <w:abstractNumId w:val="54"/>
  </w:num>
  <w:num w:numId="31">
    <w:abstractNumId w:val="13"/>
  </w:num>
  <w:num w:numId="32">
    <w:abstractNumId w:val="16"/>
  </w:num>
  <w:num w:numId="33">
    <w:abstractNumId w:val="9"/>
  </w:num>
  <w:num w:numId="34">
    <w:abstractNumId w:val="27"/>
  </w:num>
  <w:num w:numId="35">
    <w:abstractNumId w:val="59"/>
  </w:num>
  <w:num w:numId="36">
    <w:abstractNumId w:val="14"/>
  </w:num>
  <w:num w:numId="37">
    <w:abstractNumId w:val="20"/>
  </w:num>
  <w:num w:numId="38">
    <w:abstractNumId w:val="47"/>
  </w:num>
  <w:num w:numId="39">
    <w:abstractNumId w:val="62"/>
  </w:num>
  <w:num w:numId="40">
    <w:abstractNumId w:val="43"/>
  </w:num>
  <w:num w:numId="41">
    <w:abstractNumId w:val="30"/>
  </w:num>
  <w:num w:numId="42">
    <w:abstractNumId w:val="4"/>
  </w:num>
  <w:num w:numId="43">
    <w:abstractNumId w:val="70"/>
  </w:num>
  <w:num w:numId="44">
    <w:abstractNumId w:val="22"/>
  </w:num>
  <w:num w:numId="45">
    <w:abstractNumId w:val="56"/>
  </w:num>
  <w:num w:numId="46">
    <w:abstractNumId w:val="41"/>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num>
  <w:num w:numId="49">
    <w:abstractNumId w:val="67"/>
  </w:num>
  <w:num w:numId="50">
    <w:abstractNumId w:val="31"/>
  </w:num>
  <w:num w:numId="51">
    <w:abstractNumId w:val="1"/>
  </w:num>
  <w:num w:numId="52">
    <w:abstractNumId w:val="3"/>
  </w:num>
  <w:num w:numId="53">
    <w:abstractNumId w:val="33"/>
  </w:num>
  <w:num w:numId="54">
    <w:abstractNumId w:val="21"/>
  </w:num>
  <w:num w:numId="55">
    <w:abstractNumId w:val="38"/>
  </w:num>
  <w:num w:numId="56">
    <w:abstractNumId w:val="58"/>
  </w:num>
  <w:num w:numId="57">
    <w:abstractNumId w:val="15"/>
  </w:num>
  <w:num w:numId="58">
    <w:abstractNumId w:val="17"/>
  </w:num>
  <w:num w:numId="59">
    <w:abstractNumId w:val="61"/>
  </w:num>
  <w:num w:numId="60">
    <w:abstractNumId w:val="60"/>
  </w:num>
  <w:num w:numId="61">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num>
  <w:num w:numId="68">
    <w:abstractNumId w:val="28"/>
  </w:num>
  <w:num w:numId="69">
    <w:abstractNumId w:val="26"/>
  </w:num>
  <w:num w:numId="70">
    <w:abstractNumId w:val="34"/>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4"/>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9"/>
  </w:num>
  <w:num w:numId="80">
    <w:abstractNumId w:val="46"/>
  </w:num>
  <w:num w:numId="8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3"/>
  </w:num>
  <w:num w:numId="86">
    <w:abstractNumId w:val="42"/>
  </w:num>
  <w:num w:numId="87">
    <w:abstractNumId w:val="5"/>
  </w:num>
  <w:num w:numId="88">
    <w:abstractNumId w:val="18"/>
  </w:num>
  <w:num w:numId="89">
    <w:abstractNumId w:val="48"/>
  </w:num>
  <w:num w:numId="90">
    <w:abstractNumId w:val="35"/>
  </w:num>
  <w:num w:numId="9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4"/>
    <w:lvlOverride w:ilvl="0">
      <w:startOverride w:val="1"/>
    </w:lvlOverride>
  </w:num>
  <w:num w:numId="9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5060"/>
    <w:rsid w:val="00003208"/>
    <w:rsid w:val="000052E0"/>
    <w:rsid w:val="0001065C"/>
    <w:rsid w:val="000107AC"/>
    <w:rsid w:val="00011568"/>
    <w:rsid w:val="0001693F"/>
    <w:rsid w:val="00017B66"/>
    <w:rsid w:val="0002266C"/>
    <w:rsid w:val="00023907"/>
    <w:rsid w:val="00023B9C"/>
    <w:rsid w:val="00025BEF"/>
    <w:rsid w:val="000303C7"/>
    <w:rsid w:val="00030A15"/>
    <w:rsid w:val="00031302"/>
    <w:rsid w:val="00031808"/>
    <w:rsid w:val="00032BBB"/>
    <w:rsid w:val="0003576E"/>
    <w:rsid w:val="00036A5D"/>
    <w:rsid w:val="000373BA"/>
    <w:rsid w:val="0003788C"/>
    <w:rsid w:val="00040A23"/>
    <w:rsid w:val="000458D7"/>
    <w:rsid w:val="00045E0F"/>
    <w:rsid w:val="0004615A"/>
    <w:rsid w:val="000465FB"/>
    <w:rsid w:val="000471C7"/>
    <w:rsid w:val="000475CE"/>
    <w:rsid w:val="000537FE"/>
    <w:rsid w:val="000544E1"/>
    <w:rsid w:val="00054602"/>
    <w:rsid w:val="00054E36"/>
    <w:rsid w:val="0006077D"/>
    <w:rsid w:val="000645FC"/>
    <w:rsid w:val="00075A70"/>
    <w:rsid w:val="00076317"/>
    <w:rsid w:val="0007732D"/>
    <w:rsid w:val="00081A74"/>
    <w:rsid w:val="000828A0"/>
    <w:rsid w:val="00084C4D"/>
    <w:rsid w:val="00085D44"/>
    <w:rsid w:val="00085EC2"/>
    <w:rsid w:val="00086E41"/>
    <w:rsid w:val="00087AFB"/>
    <w:rsid w:val="00095419"/>
    <w:rsid w:val="00097F47"/>
    <w:rsid w:val="000A0EC4"/>
    <w:rsid w:val="000A1989"/>
    <w:rsid w:val="000A24B1"/>
    <w:rsid w:val="000A459D"/>
    <w:rsid w:val="000A66EA"/>
    <w:rsid w:val="000A6FDD"/>
    <w:rsid w:val="000B534A"/>
    <w:rsid w:val="000B63CF"/>
    <w:rsid w:val="000C525B"/>
    <w:rsid w:val="000C5973"/>
    <w:rsid w:val="000D0600"/>
    <w:rsid w:val="000D31BF"/>
    <w:rsid w:val="000D3C20"/>
    <w:rsid w:val="000D5CE5"/>
    <w:rsid w:val="000D6DDC"/>
    <w:rsid w:val="000E29A5"/>
    <w:rsid w:val="000E38BC"/>
    <w:rsid w:val="000E3E80"/>
    <w:rsid w:val="000E7035"/>
    <w:rsid w:val="000E7514"/>
    <w:rsid w:val="000E79F2"/>
    <w:rsid w:val="000F32DC"/>
    <w:rsid w:val="000F3344"/>
    <w:rsid w:val="000F556D"/>
    <w:rsid w:val="000F6DD0"/>
    <w:rsid w:val="000F7575"/>
    <w:rsid w:val="00100029"/>
    <w:rsid w:val="0010666A"/>
    <w:rsid w:val="001067C3"/>
    <w:rsid w:val="00112952"/>
    <w:rsid w:val="00113716"/>
    <w:rsid w:val="00115AE5"/>
    <w:rsid w:val="0012194A"/>
    <w:rsid w:val="00121EF9"/>
    <w:rsid w:val="00122980"/>
    <w:rsid w:val="001331B8"/>
    <w:rsid w:val="0013417A"/>
    <w:rsid w:val="00134D6E"/>
    <w:rsid w:val="00136E65"/>
    <w:rsid w:val="00137311"/>
    <w:rsid w:val="0014072C"/>
    <w:rsid w:val="001416F9"/>
    <w:rsid w:val="001421AE"/>
    <w:rsid w:val="0014434B"/>
    <w:rsid w:val="00146160"/>
    <w:rsid w:val="00152C51"/>
    <w:rsid w:val="0015342A"/>
    <w:rsid w:val="00153432"/>
    <w:rsid w:val="001546E3"/>
    <w:rsid w:val="001549FC"/>
    <w:rsid w:val="001553AE"/>
    <w:rsid w:val="001553C8"/>
    <w:rsid w:val="00156492"/>
    <w:rsid w:val="00161B44"/>
    <w:rsid w:val="0016220E"/>
    <w:rsid w:val="00164EF7"/>
    <w:rsid w:val="00166B11"/>
    <w:rsid w:val="00172593"/>
    <w:rsid w:val="0017344A"/>
    <w:rsid w:val="0017380A"/>
    <w:rsid w:val="001901C4"/>
    <w:rsid w:val="00190B79"/>
    <w:rsid w:val="00192540"/>
    <w:rsid w:val="00193C79"/>
    <w:rsid w:val="00193EA5"/>
    <w:rsid w:val="001949E9"/>
    <w:rsid w:val="00195436"/>
    <w:rsid w:val="0019592A"/>
    <w:rsid w:val="0019642C"/>
    <w:rsid w:val="00196AE7"/>
    <w:rsid w:val="001A11CB"/>
    <w:rsid w:val="001A3ED3"/>
    <w:rsid w:val="001A4462"/>
    <w:rsid w:val="001B03CD"/>
    <w:rsid w:val="001B0FD6"/>
    <w:rsid w:val="001B195D"/>
    <w:rsid w:val="001B2E24"/>
    <w:rsid w:val="001B47E5"/>
    <w:rsid w:val="001B6A14"/>
    <w:rsid w:val="001B7BC5"/>
    <w:rsid w:val="001B7E79"/>
    <w:rsid w:val="001C1362"/>
    <w:rsid w:val="001C26CB"/>
    <w:rsid w:val="001C3E4C"/>
    <w:rsid w:val="001C5AB1"/>
    <w:rsid w:val="001C7B5E"/>
    <w:rsid w:val="001D7293"/>
    <w:rsid w:val="001E0439"/>
    <w:rsid w:val="001E326D"/>
    <w:rsid w:val="001E446B"/>
    <w:rsid w:val="001F126A"/>
    <w:rsid w:val="001F1885"/>
    <w:rsid w:val="001F26B0"/>
    <w:rsid w:val="001F593E"/>
    <w:rsid w:val="001F59F2"/>
    <w:rsid w:val="00201DE1"/>
    <w:rsid w:val="00203861"/>
    <w:rsid w:val="002062A1"/>
    <w:rsid w:val="002116AD"/>
    <w:rsid w:val="00214676"/>
    <w:rsid w:val="002157DC"/>
    <w:rsid w:val="00215C59"/>
    <w:rsid w:val="00216B58"/>
    <w:rsid w:val="002172B9"/>
    <w:rsid w:val="00220717"/>
    <w:rsid w:val="00220BB3"/>
    <w:rsid w:val="00222CFB"/>
    <w:rsid w:val="00223AE1"/>
    <w:rsid w:val="00225AD4"/>
    <w:rsid w:val="00226849"/>
    <w:rsid w:val="0022738A"/>
    <w:rsid w:val="002303D4"/>
    <w:rsid w:val="00233C4B"/>
    <w:rsid w:val="00236448"/>
    <w:rsid w:val="00242A70"/>
    <w:rsid w:val="00243801"/>
    <w:rsid w:val="00245685"/>
    <w:rsid w:val="002500A5"/>
    <w:rsid w:val="002514D3"/>
    <w:rsid w:val="002517CD"/>
    <w:rsid w:val="002531D4"/>
    <w:rsid w:val="00256911"/>
    <w:rsid w:val="002572F3"/>
    <w:rsid w:val="00260BC4"/>
    <w:rsid w:val="00265556"/>
    <w:rsid w:val="0026634E"/>
    <w:rsid w:val="00271660"/>
    <w:rsid w:val="00271A16"/>
    <w:rsid w:val="002755B3"/>
    <w:rsid w:val="002804F9"/>
    <w:rsid w:val="00280B72"/>
    <w:rsid w:val="002834BE"/>
    <w:rsid w:val="002857C8"/>
    <w:rsid w:val="002913E1"/>
    <w:rsid w:val="00291A8E"/>
    <w:rsid w:val="00291D52"/>
    <w:rsid w:val="00294D2B"/>
    <w:rsid w:val="002A19E7"/>
    <w:rsid w:val="002A3D3C"/>
    <w:rsid w:val="002A4E02"/>
    <w:rsid w:val="002A4E07"/>
    <w:rsid w:val="002A608D"/>
    <w:rsid w:val="002B18FF"/>
    <w:rsid w:val="002B1DAF"/>
    <w:rsid w:val="002B2BE4"/>
    <w:rsid w:val="002B43BD"/>
    <w:rsid w:val="002C0015"/>
    <w:rsid w:val="002C0FF1"/>
    <w:rsid w:val="002C693E"/>
    <w:rsid w:val="002C6AF9"/>
    <w:rsid w:val="002C74D1"/>
    <w:rsid w:val="002D2A4F"/>
    <w:rsid w:val="002D433E"/>
    <w:rsid w:val="002D5DBE"/>
    <w:rsid w:val="002D5DC4"/>
    <w:rsid w:val="002D7849"/>
    <w:rsid w:val="002E00F0"/>
    <w:rsid w:val="002E17E1"/>
    <w:rsid w:val="002E2014"/>
    <w:rsid w:val="002E2531"/>
    <w:rsid w:val="002E4AB9"/>
    <w:rsid w:val="002E56E6"/>
    <w:rsid w:val="002E7048"/>
    <w:rsid w:val="002F016B"/>
    <w:rsid w:val="002F02A2"/>
    <w:rsid w:val="002F0A8A"/>
    <w:rsid w:val="002F18EB"/>
    <w:rsid w:val="002F3634"/>
    <w:rsid w:val="002F3648"/>
    <w:rsid w:val="002F6F5D"/>
    <w:rsid w:val="002F7B67"/>
    <w:rsid w:val="00301053"/>
    <w:rsid w:val="0030209D"/>
    <w:rsid w:val="00304931"/>
    <w:rsid w:val="00304E4C"/>
    <w:rsid w:val="003051A0"/>
    <w:rsid w:val="00306606"/>
    <w:rsid w:val="003101EF"/>
    <w:rsid w:val="00311ACB"/>
    <w:rsid w:val="003159B9"/>
    <w:rsid w:val="00315E7B"/>
    <w:rsid w:val="003169AD"/>
    <w:rsid w:val="00316C2C"/>
    <w:rsid w:val="003175B3"/>
    <w:rsid w:val="00321775"/>
    <w:rsid w:val="00322FB3"/>
    <w:rsid w:val="00325324"/>
    <w:rsid w:val="00327937"/>
    <w:rsid w:val="00331259"/>
    <w:rsid w:val="00333EF2"/>
    <w:rsid w:val="0033434F"/>
    <w:rsid w:val="00335AAA"/>
    <w:rsid w:val="00336D5C"/>
    <w:rsid w:val="0034048D"/>
    <w:rsid w:val="00343047"/>
    <w:rsid w:val="0034376A"/>
    <w:rsid w:val="003440D9"/>
    <w:rsid w:val="0034436A"/>
    <w:rsid w:val="0034681C"/>
    <w:rsid w:val="00347D24"/>
    <w:rsid w:val="00350EB5"/>
    <w:rsid w:val="0035144A"/>
    <w:rsid w:val="00352639"/>
    <w:rsid w:val="00355C0A"/>
    <w:rsid w:val="00356075"/>
    <w:rsid w:val="00356EE7"/>
    <w:rsid w:val="003578EF"/>
    <w:rsid w:val="00361BC0"/>
    <w:rsid w:val="00362E47"/>
    <w:rsid w:val="00367227"/>
    <w:rsid w:val="0037431C"/>
    <w:rsid w:val="0038203F"/>
    <w:rsid w:val="00383453"/>
    <w:rsid w:val="003878B5"/>
    <w:rsid w:val="003904B1"/>
    <w:rsid w:val="00390DFE"/>
    <w:rsid w:val="00393079"/>
    <w:rsid w:val="00395C33"/>
    <w:rsid w:val="00397D57"/>
    <w:rsid w:val="003B1887"/>
    <w:rsid w:val="003B1ECA"/>
    <w:rsid w:val="003B4B19"/>
    <w:rsid w:val="003B4B9E"/>
    <w:rsid w:val="003B534E"/>
    <w:rsid w:val="003B596F"/>
    <w:rsid w:val="003B6A4B"/>
    <w:rsid w:val="003C2655"/>
    <w:rsid w:val="003C3F4C"/>
    <w:rsid w:val="003C430B"/>
    <w:rsid w:val="003D142D"/>
    <w:rsid w:val="003D33AB"/>
    <w:rsid w:val="003D5679"/>
    <w:rsid w:val="003D5E08"/>
    <w:rsid w:val="003D69FA"/>
    <w:rsid w:val="003D6EEB"/>
    <w:rsid w:val="003E38B5"/>
    <w:rsid w:val="003E5762"/>
    <w:rsid w:val="003E5D98"/>
    <w:rsid w:val="003E7014"/>
    <w:rsid w:val="003E7239"/>
    <w:rsid w:val="003E7671"/>
    <w:rsid w:val="003F27FA"/>
    <w:rsid w:val="003F4CCB"/>
    <w:rsid w:val="003F70CB"/>
    <w:rsid w:val="00404268"/>
    <w:rsid w:val="00405C87"/>
    <w:rsid w:val="0040725C"/>
    <w:rsid w:val="0041016D"/>
    <w:rsid w:val="00411AEB"/>
    <w:rsid w:val="00420712"/>
    <w:rsid w:val="00422B18"/>
    <w:rsid w:val="0042588A"/>
    <w:rsid w:val="00426A3A"/>
    <w:rsid w:val="0042732B"/>
    <w:rsid w:val="004326D9"/>
    <w:rsid w:val="0043508B"/>
    <w:rsid w:val="00437539"/>
    <w:rsid w:val="00441AB1"/>
    <w:rsid w:val="004421C6"/>
    <w:rsid w:val="00446F0D"/>
    <w:rsid w:val="00454E24"/>
    <w:rsid w:val="00457822"/>
    <w:rsid w:val="00460E25"/>
    <w:rsid w:val="00464F67"/>
    <w:rsid w:val="004670C4"/>
    <w:rsid w:val="004677D1"/>
    <w:rsid w:val="004703A4"/>
    <w:rsid w:val="004755F8"/>
    <w:rsid w:val="00477970"/>
    <w:rsid w:val="00480436"/>
    <w:rsid w:val="004873B0"/>
    <w:rsid w:val="004917BC"/>
    <w:rsid w:val="00496160"/>
    <w:rsid w:val="00496807"/>
    <w:rsid w:val="004A0391"/>
    <w:rsid w:val="004A10E6"/>
    <w:rsid w:val="004A49EB"/>
    <w:rsid w:val="004A75B4"/>
    <w:rsid w:val="004A7C2E"/>
    <w:rsid w:val="004B19BB"/>
    <w:rsid w:val="004B250F"/>
    <w:rsid w:val="004B6130"/>
    <w:rsid w:val="004B7BEB"/>
    <w:rsid w:val="004B7CD5"/>
    <w:rsid w:val="004C0668"/>
    <w:rsid w:val="004C097F"/>
    <w:rsid w:val="004C59C3"/>
    <w:rsid w:val="004C6690"/>
    <w:rsid w:val="004D4BE5"/>
    <w:rsid w:val="004E05D8"/>
    <w:rsid w:val="004E45D6"/>
    <w:rsid w:val="004E4875"/>
    <w:rsid w:val="004E6104"/>
    <w:rsid w:val="004F2093"/>
    <w:rsid w:val="004F3264"/>
    <w:rsid w:val="004F7AE0"/>
    <w:rsid w:val="00501014"/>
    <w:rsid w:val="00501FB3"/>
    <w:rsid w:val="0050209D"/>
    <w:rsid w:val="0050590F"/>
    <w:rsid w:val="00506EA5"/>
    <w:rsid w:val="0051255C"/>
    <w:rsid w:val="00514446"/>
    <w:rsid w:val="005231C7"/>
    <w:rsid w:val="005244C5"/>
    <w:rsid w:val="00526FF2"/>
    <w:rsid w:val="005270A6"/>
    <w:rsid w:val="00527A86"/>
    <w:rsid w:val="00531CE8"/>
    <w:rsid w:val="0053530E"/>
    <w:rsid w:val="00535E2E"/>
    <w:rsid w:val="005377FA"/>
    <w:rsid w:val="00541A88"/>
    <w:rsid w:val="00542404"/>
    <w:rsid w:val="0054441B"/>
    <w:rsid w:val="00545772"/>
    <w:rsid w:val="005462A0"/>
    <w:rsid w:val="005530BC"/>
    <w:rsid w:val="00556771"/>
    <w:rsid w:val="00556AA7"/>
    <w:rsid w:val="005646DA"/>
    <w:rsid w:val="00566A25"/>
    <w:rsid w:val="0057434A"/>
    <w:rsid w:val="005759B1"/>
    <w:rsid w:val="00577CA1"/>
    <w:rsid w:val="005812C2"/>
    <w:rsid w:val="005830C8"/>
    <w:rsid w:val="00584B6A"/>
    <w:rsid w:val="0058610B"/>
    <w:rsid w:val="005922FF"/>
    <w:rsid w:val="005944A3"/>
    <w:rsid w:val="005971CC"/>
    <w:rsid w:val="005976E4"/>
    <w:rsid w:val="005A34BD"/>
    <w:rsid w:val="005A5766"/>
    <w:rsid w:val="005A5B48"/>
    <w:rsid w:val="005B1A04"/>
    <w:rsid w:val="005B355E"/>
    <w:rsid w:val="005C1319"/>
    <w:rsid w:val="005C133E"/>
    <w:rsid w:val="005C6FA8"/>
    <w:rsid w:val="005D03C3"/>
    <w:rsid w:val="005D5BE6"/>
    <w:rsid w:val="005D7BF9"/>
    <w:rsid w:val="005E093B"/>
    <w:rsid w:val="005E294B"/>
    <w:rsid w:val="005E56FF"/>
    <w:rsid w:val="005E637E"/>
    <w:rsid w:val="005E7244"/>
    <w:rsid w:val="005F4D88"/>
    <w:rsid w:val="005F622E"/>
    <w:rsid w:val="005F6E40"/>
    <w:rsid w:val="00603A4B"/>
    <w:rsid w:val="006051F5"/>
    <w:rsid w:val="0060594C"/>
    <w:rsid w:val="00605A63"/>
    <w:rsid w:val="00615005"/>
    <w:rsid w:val="00624D43"/>
    <w:rsid w:val="006262CA"/>
    <w:rsid w:val="006273F3"/>
    <w:rsid w:val="00630597"/>
    <w:rsid w:val="00634849"/>
    <w:rsid w:val="00641B01"/>
    <w:rsid w:val="00641DEB"/>
    <w:rsid w:val="00644F45"/>
    <w:rsid w:val="00645DDE"/>
    <w:rsid w:val="00646386"/>
    <w:rsid w:val="006463D8"/>
    <w:rsid w:val="00647B1B"/>
    <w:rsid w:val="00654167"/>
    <w:rsid w:val="00661178"/>
    <w:rsid w:val="0066169E"/>
    <w:rsid w:val="00671141"/>
    <w:rsid w:val="0067234F"/>
    <w:rsid w:val="00672BA5"/>
    <w:rsid w:val="00680BC0"/>
    <w:rsid w:val="00680D4D"/>
    <w:rsid w:val="00685192"/>
    <w:rsid w:val="00686281"/>
    <w:rsid w:val="006908CE"/>
    <w:rsid w:val="0069537E"/>
    <w:rsid w:val="00695385"/>
    <w:rsid w:val="006A1013"/>
    <w:rsid w:val="006A106E"/>
    <w:rsid w:val="006A2D1F"/>
    <w:rsid w:val="006A510A"/>
    <w:rsid w:val="006A71D0"/>
    <w:rsid w:val="006A740A"/>
    <w:rsid w:val="006B0E1D"/>
    <w:rsid w:val="006B1812"/>
    <w:rsid w:val="006B282F"/>
    <w:rsid w:val="006B59F3"/>
    <w:rsid w:val="006B7270"/>
    <w:rsid w:val="006B796D"/>
    <w:rsid w:val="006D6407"/>
    <w:rsid w:val="006D6813"/>
    <w:rsid w:val="006D6C59"/>
    <w:rsid w:val="006E08E4"/>
    <w:rsid w:val="006E27EA"/>
    <w:rsid w:val="006E636E"/>
    <w:rsid w:val="006F110F"/>
    <w:rsid w:val="006F2CD6"/>
    <w:rsid w:val="006F6F8F"/>
    <w:rsid w:val="007056D4"/>
    <w:rsid w:val="00707B35"/>
    <w:rsid w:val="00712658"/>
    <w:rsid w:val="0071346F"/>
    <w:rsid w:val="00722AE6"/>
    <w:rsid w:val="007257BB"/>
    <w:rsid w:val="00725E3A"/>
    <w:rsid w:val="007274D4"/>
    <w:rsid w:val="00730AB7"/>
    <w:rsid w:val="00730F5E"/>
    <w:rsid w:val="0073714D"/>
    <w:rsid w:val="00737C53"/>
    <w:rsid w:val="00740F16"/>
    <w:rsid w:val="00741589"/>
    <w:rsid w:val="00744A1E"/>
    <w:rsid w:val="00755D75"/>
    <w:rsid w:val="00756981"/>
    <w:rsid w:val="00760045"/>
    <w:rsid w:val="0076528D"/>
    <w:rsid w:val="00767E50"/>
    <w:rsid w:val="0077053E"/>
    <w:rsid w:val="00770A26"/>
    <w:rsid w:val="00772A03"/>
    <w:rsid w:val="00775E4D"/>
    <w:rsid w:val="00777C55"/>
    <w:rsid w:val="007804F4"/>
    <w:rsid w:val="00780BAA"/>
    <w:rsid w:val="007823AC"/>
    <w:rsid w:val="007877C2"/>
    <w:rsid w:val="007944A0"/>
    <w:rsid w:val="007A203A"/>
    <w:rsid w:val="007A35FA"/>
    <w:rsid w:val="007A6357"/>
    <w:rsid w:val="007A7049"/>
    <w:rsid w:val="007B05D3"/>
    <w:rsid w:val="007C01CF"/>
    <w:rsid w:val="007C1112"/>
    <w:rsid w:val="007C4949"/>
    <w:rsid w:val="007C52B1"/>
    <w:rsid w:val="007C5763"/>
    <w:rsid w:val="007D2726"/>
    <w:rsid w:val="007D3BF5"/>
    <w:rsid w:val="007E0860"/>
    <w:rsid w:val="007E1843"/>
    <w:rsid w:val="007E3B44"/>
    <w:rsid w:val="007E505D"/>
    <w:rsid w:val="007E6C6F"/>
    <w:rsid w:val="007F10C8"/>
    <w:rsid w:val="007F18C1"/>
    <w:rsid w:val="007F1C97"/>
    <w:rsid w:val="007F3E04"/>
    <w:rsid w:val="007F5449"/>
    <w:rsid w:val="007F6AA8"/>
    <w:rsid w:val="007F79CA"/>
    <w:rsid w:val="00800E8F"/>
    <w:rsid w:val="00801AE3"/>
    <w:rsid w:val="00802353"/>
    <w:rsid w:val="00802E27"/>
    <w:rsid w:val="00805584"/>
    <w:rsid w:val="00805789"/>
    <w:rsid w:val="008108C3"/>
    <w:rsid w:val="008110F9"/>
    <w:rsid w:val="00811588"/>
    <w:rsid w:val="00811C0F"/>
    <w:rsid w:val="00815D42"/>
    <w:rsid w:val="00817C76"/>
    <w:rsid w:val="008207F6"/>
    <w:rsid w:val="00827657"/>
    <w:rsid w:val="00830D5D"/>
    <w:rsid w:val="0084712D"/>
    <w:rsid w:val="0086327F"/>
    <w:rsid w:val="00863AC6"/>
    <w:rsid w:val="008645A9"/>
    <w:rsid w:val="00864CF8"/>
    <w:rsid w:val="00865031"/>
    <w:rsid w:val="00865EA5"/>
    <w:rsid w:val="00870DBF"/>
    <w:rsid w:val="0087131E"/>
    <w:rsid w:val="00875A47"/>
    <w:rsid w:val="0088104E"/>
    <w:rsid w:val="008819AF"/>
    <w:rsid w:val="00884482"/>
    <w:rsid w:val="00886FCC"/>
    <w:rsid w:val="008934DE"/>
    <w:rsid w:val="008A2A66"/>
    <w:rsid w:val="008B43C0"/>
    <w:rsid w:val="008B4C2A"/>
    <w:rsid w:val="008B5327"/>
    <w:rsid w:val="008B5B35"/>
    <w:rsid w:val="008B5DDD"/>
    <w:rsid w:val="008C036E"/>
    <w:rsid w:val="008C1299"/>
    <w:rsid w:val="008C28C3"/>
    <w:rsid w:val="008C72A4"/>
    <w:rsid w:val="008D15E2"/>
    <w:rsid w:val="008D18E1"/>
    <w:rsid w:val="008D1E4A"/>
    <w:rsid w:val="008D4F9D"/>
    <w:rsid w:val="008D5020"/>
    <w:rsid w:val="008E19A5"/>
    <w:rsid w:val="008E1D6D"/>
    <w:rsid w:val="008E44E9"/>
    <w:rsid w:val="008E5697"/>
    <w:rsid w:val="008F1528"/>
    <w:rsid w:val="008F3B26"/>
    <w:rsid w:val="008F44DA"/>
    <w:rsid w:val="008F5C64"/>
    <w:rsid w:val="008F60FD"/>
    <w:rsid w:val="00900594"/>
    <w:rsid w:val="009038BE"/>
    <w:rsid w:val="00907CB5"/>
    <w:rsid w:val="0091197A"/>
    <w:rsid w:val="00911D60"/>
    <w:rsid w:val="009209D4"/>
    <w:rsid w:val="00920A17"/>
    <w:rsid w:val="00920E9A"/>
    <w:rsid w:val="009220DB"/>
    <w:rsid w:val="00926136"/>
    <w:rsid w:val="00930A75"/>
    <w:rsid w:val="009319B3"/>
    <w:rsid w:val="00931B75"/>
    <w:rsid w:val="0093783C"/>
    <w:rsid w:val="00940BA8"/>
    <w:rsid w:val="00941971"/>
    <w:rsid w:val="00943559"/>
    <w:rsid w:val="00945142"/>
    <w:rsid w:val="00947331"/>
    <w:rsid w:val="00947A29"/>
    <w:rsid w:val="0095319C"/>
    <w:rsid w:val="00953F28"/>
    <w:rsid w:val="00956062"/>
    <w:rsid w:val="009568EA"/>
    <w:rsid w:val="00957F9A"/>
    <w:rsid w:val="0096156F"/>
    <w:rsid w:val="00962422"/>
    <w:rsid w:val="009626FB"/>
    <w:rsid w:val="00962D1F"/>
    <w:rsid w:val="00963B00"/>
    <w:rsid w:val="009731D9"/>
    <w:rsid w:val="00977996"/>
    <w:rsid w:val="00986BEE"/>
    <w:rsid w:val="00987BE5"/>
    <w:rsid w:val="00990691"/>
    <w:rsid w:val="0099343B"/>
    <w:rsid w:val="00994471"/>
    <w:rsid w:val="009965B8"/>
    <w:rsid w:val="00996A49"/>
    <w:rsid w:val="00996D7E"/>
    <w:rsid w:val="009A0414"/>
    <w:rsid w:val="009A3F13"/>
    <w:rsid w:val="009A59BE"/>
    <w:rsid w:val="009B0ADC"/>
    <w:rsid w:val="009B35EA"/>
    <w:rsid w:val="009B43BA"/>
    <w:rsid w:val="009B4927"/>
    <w:rsid w:val="009B522E"/>
    <w:rsid w:val="009B7140"/>
    <w:rsid w:val="009C58BC"/>
    <w:rsid w:val="009C77DC"/>
    <w:rsid w:val="009D000E"/>
    <w:rsid w:val="009D2B69"/>
    <w:rsid w:val="009D3B2E"/>
    <w:rsid w:val="009D474F"/>
    <w:rsid w:val="009D5676"/>
    <w:rsid w:val="009D57ED"/>
    <w:rsid w:val="009E0E5D"/>
    <w:rsid w:val="009E22AD"/>
    <w:rsid w:val="009E64F9"/>
    <w:rsid w:val="009E78F1"/>
    <w:rsid w:val="009F1C97"/>
    <w:rsid w:val="009F5FB9"/>
    <w:rsid w:val="009F71E2"/>
    <w:rsid w:val="00A01DE3"/>
    <w:rsid w:val="00A02B64"/>
    <w:rsid w:val="00A03003"/>
    <w:rsid w:val="00A03038"/>
    <w:rsid w:val="00A0483A"/>
    <w:rsid w:val="00A04FA1"/>
    <w:rsid w:val="00A05A87"/>
    <w:rsid w:val="00A05CF4"/>
    <w:rsid w:val="00A05D29"/>
    <w:rsid w:val="00A05F28"/>
    <w:rsid w:val="00A07868"/>
    <w:rsid w:val="00A10C36"/>
    <w:rsid w:val="00A14367"/>
    <w:rsid w:val="00A174D2"/>
    <w:rsid w:val="00A17CD6"/>
    <w:rsid w:val="00A23213"/>
    <w:rsid w:val="00A2403A"/>
    <w:rsid w:val="00A2449F"/>
    <w:rsid w:val="00A2508F"/>
    <w:rsid w:val="00A257F3"/>
    <w:rsid w:val="00A26278"/>
    <w:rsid w:val="00A2647B"/>
    <w:rsid w:val="00A26561"/>
    <w:rsid w:val="00A34841"/>
    <w:rsid w:val="00A34D66"/>
    <w:rsid w:val="00A35A5D"/>
    <w:rsid w:val="00A36D7A"/>
    <w:rsid w:val="00A37633"/>
    <w:rsid w:val="00A4005D"/>
    <w:rsid w:val="00A40221"/>
    <w:rsid w:val="00A43FBF"/>
    <w:rsid w:val="00A546A9"/>
    <w:rsid w:val="00A54822"/>
    <w:rsid w:val="00A55723"/>
    <w:rsid w:val="00A601C5"/>
    <w:rsid w:val="00A611D5"/>
    <w:rsid w:val="00A618AB"/>
    <w:rsid w:val="00A626A0"/>
    <w:rsid w:val="00A661CE"/>
    <w:rsid w:val="00A6673A"/>
    <w:rsid w:val="00A7032F"/>
    <w:rsid w:val="00A73A2F"/>
    <w:rsid w:val="00A818DB"/>
    <w:rsid w:val="00A822F5"/>
    <w:rsid w:val="00A84648"/>
    <w:rsid w:val="00A84E99"/>
    <w:rsid w:val="00A85534"/>
    <w:rsid w:val="00A870EC"/>
    <w:rsid w:val="00A87EFE"/>
    <w:rsid w:val="00A926A3"/>
    <w:rsid w:val="00A927B9"/>
    <w:rsid w:val="00A97456"/>
    <w:rsid w:val="00AA17DB"/>
    <w:rsid w:val="00AB0304"/>
    <w:rsid w:val="00AB3EEC"/>
    <w:rsid w:val="00AB45D9"/>
    <w:rsid w:val="00AB5D86"/>
    <w:rsid w:val="00AC152D"/>
    <w:rsid w:val="00AC2D46"/>
    <w:rsid w:val="00AC3EAB"/>
    <w:rsid w:val="00AC4A56"/>
    <w:rsid w:val="00AC54D2"/>
    <w:rsid w:val="00AC67F9"/>
    <w:rsid w:val="00AC6E0D"/>
    <w:rsid w:val="00AD20FE"/>
    <w:rsid w:val="00AD2D9C"/>
    <w:rsid w:val="00AD5618"/>
    <w:rsid w:val="00AD6FC2"/>
    <w:rsid w:val="00AE0A67"/>
    <w:rsid w:val="00AF02A4"/>
    <w:rsid w:val="00AF1547"/>
    <w:rsid w:val="00AF2A02"/>
    <w:rsid w:val="00AF405E"/>
    <w:rsid w:val="00AF6B9B"/>
    <w:rsid w:val="00AF7A45"/>
    <w:rsid w:val="00B000FA"/>
    <w:rsid w:val="00B03D74"/>
    <w:rsid w:val="00B03E9E"/>
    <w:rsid w:val="00B0449C"/>
    <w:rsid w:val="00B059CE"/>
    <w:rsid w:val="00B066A1"/>
    <w:rsid w:val="00B077AC"/>
    <w:rsid w:val="00B1397A"/>
    <w:rsid w:val="00B2022F"/>
    <w:rsid w:val="00B24A81"/>
    <w:rsid w:val="00B26444"/>
    <w:rsid w:val="00B2675C"/>
    <w:rsid w:val="00B31172"/>
    <w:rsid w:val="00B321DB"/>
    <w:rsid w:val="00B35561"/>
    <w:rsid w:val="00B35B77"/>
    <w:rsid w:val="00B40722"/>
    <w:rsid w:val="00B40BCE"/>
    <w:rsid w:val="00B41AA4"/>
    <w:rsid w:val="00B42893"/>
    <w:rsid w:val="00B462E3"/>
    <w:rsid w:val="00B5461F"/>
    <w:rsid w:val="00B5502A"/>
    <w:rsid w:val="00B55DCF"/>
    <w:rsid w:val="00B60DDC"/>
    <w:rsid w:val="00B614C3"/>
    <w:rsid w:val="00B65BD0"/>
    <w:rsid w:val="00B672B9"/>
    <w:rsid w:val="00B73BB5"/>
    <w:rsid w:val="00B7461B"/>
    <w:rsid w:val="00B755AE"/>
    <w:rsid w:val="00B7779F"/>
    <w:rsid w:val="00B8109B"/>
    <w:rsid w:val="00B82912"/>
    <w:rsid w:val="00B83A66"/>
    <w:rsid w:val="00B93283"/>
    <w:rsid w:val="00B96CB4"/>
    <w:rsid w:val="00BA5BD3"/>
    <w:rsid w:val="00BA6203"/>
    <w:rsid w:val="00BB5D0C"/>
    <w:rsid w:val="00BB695E"/>
    <w:rsid w:val="00BB7C87"/>
    <w:rsid w:val="00BC15F6"/>
    <w:rsid w:val="00BC2750"/>
    <w:rsid w:val="00BD085C"/>
    <w:rsid w:val="00BD3CBF"/>
    <w:rsid w:val="00BD759C"/>
    <w:rsid w:val="00BD7CE3"/>
    <w:rsid w:val="00BE1EB9"/>
    <w:rsid w:val="00BE4D79"/>
    <w:rsid w:val="00BE7F77"/>
    <w:rsid w:val="00BF2909"/>
    <w:rsid w:val="00BF3360"/>
    <w:rsid w:val="00BF5BDC"/>
    <w:rsid w:val="00BF5BDE"/>
    <w:rsid w:val="00BF5D83"/>
    <w:rsid w:val="00C01B4E"/>
    <w:rsid w:val="00C02CAD"/>
    <w:rsid w:val="00C05793"/>
    <w:rsid w:val="00C063C3"/>
    <w:rsid w:val="00C07808"/>
    <w:rsid w:val="00C153B0"/>
    <w:rsid w:val="00C15747"/>
    <w:rsid w:val="00C17C14"/>
    <w:rsid w:val="00C204E0"/>
    <w:rsid w:val="00C21EDE"/>
    <w:rsid w:val="00C227FF"/>
    <w:rsid w:val="00C24CD1"/>
    <w:rsid w:val="00C25060"/>
    <w:rsid w:val="00C32D44"/>
    <w:rsid w:val="00C34C13"/>
    <w:rsid w:val="00C35B35"/>
    <w:rsid w:val="00C374C3"/>
    <w:rsid w:val="00C45D97"/>
    <w:rsid w:val="00C461E1"/>
    <w:rsid w:val="00C46CD2"/>
    <w:rsid w:val="00C50B0C"/>
    <w:rsid w:val="00C51460"/>
    <w:rsid w:val="00C51CE6"/>
    <w:rsid w:val="00C51EDD"/>
    <w:rsid w:val="00C51F1A"/>
    <w:rsid w:val="00C5332F"/>
    <w:rsid w:val="00C601F9"/>
    <w:rsid w:val="00C61B0C"/>
    <w:rsid w:val="00C6584A"/>
    <w:rsid w:val="00C65A72"/>
    <w:rsid w:val="00C66685"/>
    <w:rsid w:val="00C66AF1"/>
    <w:rsid w:val="00C6719A"/>
    <w:rsid w:val="00C709AA"/>
    <w:rsid w:val="00C72331"/>
    <w:rsid w:val="00C73303"/>
    <w:rsid w:val="00C73F89"/>
    <w:rsid w:val="00C74D52"/>
    <w:rsid w:val="00C7591F"/>
    <w:rsid w:val="00C76609"/>
    <w:rsid w:val="00C76999"/>
    <w:rsid w:val="00C80D4B"/>
    <w:rsid w:val="00C832AB"/>
    <w:rsid w:val="00C868E4"/>
    <w:rsid w:val="00C9073C"/>
    <w:rsid w:val="00C92372"/>
    <w:rsid w:val="00C927BE"/>
    <w:rsid w:val="00CA2359"/>
    <w:rsid w:val="00CA66F5"/>
    <w:rsid w:val="00CB196A"/>
    <w:rsid w:val="00CC1819"/>
    <w:rsid w:val="00CC3199"/>
    <w:rsid w:val="00CC41B2"/>
    <w:rsid w:val="00CC4704"/>
    <w:rsid w:val="00CC67E4"/>
    <w:rsid w:val="00CC7F49"/>
    <w:rsid w:val="00CD2358"/>
    <w:rsid w:val="00CD4F5A"/>
    <w:rsid w:val="00CD54F2"/>
    <w:rsid w:val="00CD7797"/>
    <w:rsid w:val="00CE2489"/>
    <w:rsid w:val="00CE2AEC"/>
    <w:rsid w:val="00CF2441"/>
    <w:rsid w:val="00D01DB4"/>
    <w:rsid w:val="00D04579"/>
    <w:rsid w:val="00D05976"/>
    <w:rsid w:val="00D06DBC"/>
    <w:rsid w:val="00D07168"/>
    <w:rsid w:val="00D11693"/>
    <w:rsid w:val="00D176F9"/>
    <w:rsid w:val="00D211D7"/>
    <w:rsid w:val="00D263D9"/>
    <w:rsid w:val="00D300DC"/>
    <w:rsid w:val="00D321E2"/>
    <w:rsid w:val="00D32451"/>
    <w:rsid w:val="00D33704"/>
    <w:rsid w:val="00D36336"/>
    <w:rsid w:val="00D37EA8"/>
    <w:rsid w:val="00D413E8"/>
    <w:rsid w:val="00D46C2F"/>
    <w:rsid w:val="00D4706E"/>
    <w:rsid w:val="00D5296E"/>
    <w:rsid w:val="00D53329"/>
    <w:rsid w:val="00D53D6B"/>
    <w:rsid w:val="00D5539F"/>
    <w:rsid w:val="00D57970"/>
    <w:rsid w:val="00D679C7"/>
    <w:rsid w:val="00D73800"/>
    <w:rsid w:val="00D73C28"/>
    <w:rsid w:val="00D742E1"/>
    <w:rsid w:val="00D80116"/>
    <w:rsid w:val="00D80674"/>
    <w:rsid w:val="00D809EA"/>
    <w:rsid w:val="00D813BF"/>
    <w:rsid w:val="00D833A6"/>
    <w:rsid w:val="00D83CA6"/>
    <w:rsid w:val="00D83FFF"/>
    <w:rsid w:val="00D85EE8"/>
    <w:rsid w:val="00D873E4"/>
    <w:rsid w:val="00D90A10"/>
    <w:rsid w:val="00D90FC6"/>
    <w:rsid w:val="00D91E6A"/>
    <w:rsid w:val="00D92F1A"/>
    <w:rsid w:val="00D93ABE"/>
    <w:rsid w:val="00D9578D"/>
    <w:rsid w:val="00D95804"/>
    <w:rsid w:val="00D9786A"/>
    <w:rsid w:val="00D97ABF"/>
    <w:rsid w:val="00DA597E"/>
    <w:rsid w:val="00DA6216"/>
    <w:rsid w:val="00DA6784"/>
    <w:rsid w:val="00DA786F"/>
    <w:rsid w:val="00DA7B53"/>
    <w:rsid w:val="00DB0E88"/>
    <w:rsid w:val="00DB1A2B"/>
    <w:rsid w:val="00DB344E"/>
    <w:rsid w:val="00DB3F53"/>
    <w:rsid w:val="00DB4395"/>
    <w:rsid w:val="00DB6728"/>
    <w:rsid w:val="00DC045D"/>
    <w:rsid w:val="00DC0CC8"/>
    <w:rsid w:val="00DC264E"/>
    <w:rsid w:val="00DC352C"/>
    <w:rsid w:val="00DC5EA8"/>
    <w:rsid w:val="00DC612A"/>
    <w:rsid w:val="00DC7E62"/>
    <w:rsid w:val="00DD0192"/>
    <w:rsid w:val="00DD2E95"/>
    <w:rsid w:val="00DD2F17"/>
    <w:rsid w:val="00DD6761"/>
    <w:rsid w:val="00DD758B"/>
    <w:rsid w:val="00DD75B4"/>
    <w:rsid w:val="00DE3DE9"/>
    <w:rsid w:val="00DE4D5F"/>
    <w:rsid w:val="00DE4FA9"/>
    <w:rsid w:val="00DE77F6"/>
    <w:rsid w:val="00DF546C"/>
    <w:rsid w:val="00DF556E"/>
    <w:rsid w:val="00DF7351"/>
    <w:rsid w:val="00E01447"/>
    <w:rsid w:val="00E01C88"/>
    <w:rsid w:val="00E02F66"/>
    <w:rsid w:val="00E038E1"/>
    <w:rsid w:val="00E04583"/>
    <w:rsid w:val="00E049C4"/>
    <w:rsid w:val="00E05F96"/>
    <w:rsid w:val="00E07646"/>
    <w:rsid w:val="00E10DAF"/>
    <w:rsid w:val="00E124F6"/>
    <w:rsid w:val="00E14770"/>
    <w:rsid w:val="00E15DA4"/>
    <w:rsid w:val="00E1604A"/>
    <w:rsid w:val="00E179E2"/>
    <w:rsid w:val="00E20195"/>
    <w:rsid w:val="00E20DBE"/>
    <w:rsid w:val="00E2168C"/>
    <w:rsid w:val="00E24640"/>
    <w:rsid w:val="00E24B84"/>
    <w:rsid w:val="00E25A32"/>
    <w:rsid w:val="00E34B08"/>
    <w:rsid w:val="00E410A6"/>
    <w:rsid w:val="00E54988"/>
    <w:rsid w:val="00E55D5B"/>
    <w:rsid w:val="00E65248"/>
    <w:rsid w:val="00E65A04"/>
    <w:rsid w:val="00E667B7"/>
    <w:rsid w:val="00E66A5F"/>
    <w:rsid w:val="00E701E6"/>
    <w:rsid w:val="00E7112C"/>
    <w:rsid w:val="00E713A1"/>
    <w:rsid w:val="00E73678"/>
    <w:rsid w:val="00E74E76"/>
    <w:rsid w:val="00E7657B"/>
    <w:rsid w:val="00E76FED"/>
    <w:rsid w:val="00E846EC"/>
    <w:rsid w:val="00E8592F"/>
    <w:rsid w:val="00E91A5D"/>
    <w:rsid w:val="00EA388E"/>
    <w:rsid w:val="00EA43ED"/>
    <w:rsid w:val="00EB3F56"/>
    <w:rsid w:val="00EC3165"/>
    <w:rsid w:val="00EC665C"/>
    <w:rsid w:val="00ED0FB8"/>
    <w:rsid w:val="00ED48F0"/>
    <w:rsid w:val="00ED5BC1"/>
    <w:rsid w:val="00EE2A26"/>
    <w:rsid w:val="00EE3EFE"/>
    <w:rsid w:val="00EF0530"/>
    <w:rsid w:val="00EF3A60"/>
    <w:rsid w:val="00EF3FF3"/>
    <w:rsid w:val="00EF674E"/>
    <w:rsid w:val="00F00AA2"/>
    <w:rsid w:val="00F01748"/>
    <w:rsid w:val="00F04E8D"/>
    <w:rsid w:val="00F064AE"/>
    <w:rsid w:val="00F065C6"/>
    <w:rsid w:val="00F10C49"/>
    <w:rsid w:val="00F16063"/>
    <w:rsid w:val="00F205BC"/>
    <w:rsid w:val="00F271CF"/>
    <w:rsid w:val="00F33EE9"/>
    <w:rsid w:val="00F34FEE"/>
    <w:rsid w:val="00F43CE6"/>
    <w:rsid w:val="00F44475"/>
    <w:rsid w:val="00F46F28"/>
    <w:rsid w:val="00F47044"/>
    <w:rsid w:val="00F513C8"/>
    <w:rsid w:val="00F53071"/>
    <w:rsid w:val="00F53DED"/>
    <w:rsid w:val="00F5564D"/>
    <w:rsid w:val="00F56D33"/>
    <w:rsid w:val="00F60C38"/>
    <w:rsid w:val="00F61471"/>
    <w:rsid w:val="00F63480"/>
    <w:rsid w:val="00F65122"/>
    <w:rsid w:val="00F65B15"/>
    <w:rsid w:val="00F675A2"/>
    <w:rsid w:val="00F67BFD"/>
    <w:rsid w:val="00F70868"/>
    <w:rsid w:val="00F75337"/>
    <w:rsid w:val="00F77D19"/>
    <w:rsid w:val="00F80178"/>
    <w:rsid w:val="00F8046B"/>
    <w:rsid w:val="00F8065A"/>
    <w:rsid w:val="00F81CE1"/>
    <w:rsid w:val="00F82B3F"/>
    <w:rsid w:val="00F90584"/>
    <w:rsid w:val="00F97154"/>
    <w:rsid w:val="00FA0F42"/>
    <w:rsid w:val="00FA404C"/>
    <w:rsid w:val="00FA45BD"/>
    <w:rsid w:val="00FA563B"/>
    <w:rsid w:val="00FA5E88"/>
    <w:rsid w:val="00FA6F72"/>
    <w:rsid w:val="00FA7B42"/>
    <w:rsid w:val="00FB05A0"/>
    <w:rsid w:val="00FB0754"/>
    <w:rsid w:val="00FB59A4"/>
    <w:rsid w:val="00FB6EBF"/>
    <w:rsid w:val="00FC1690"/>
    <w:rsid w:val="00FC2E5C"/>
    <w:rsid w:val="00FC6350"/>
    <w:rsid w:val="00FC6548"/>
    <w:rsid w:val="00FC6AD0"/>
    <w:rsid w:val="00FD2BE5"/>
    <w:rsid w:val="00FD4A24"/>
    <w:rsid w:val="00FD6B42"/>
    <w:rsid w:val="00FD7E24"/>
    <w:rsid w:val="00FE21FE"/>
    <w:rsid w:val="00FE415A"/>
    <w:rsid w:val="00FE4DF0"/>
    <w:rsid w:val="00FE693C"/>
    <w:rsid w:val="00FF2841"/>
    <w:rsid w:val="00FF2FD5"/>
    <w:rsid w:val="00FF6756"/>
    <w:rsid w:val="00FF6A77"/>
    <w:rsid w:val="3BA134E1"/>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iPriority="1" w:semiHidden="0" w:name="heading 2"/>
    <w:lsdException w:qFormat="1" w:uiPriority="9" w:semiHidden="0" w:name="heading 3"/>
    <w:lsdException w:qFormat="1" w:uiPriority="9"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unhideWhenUsed="0" w:uiPriority="39" w:semiHidden="0" w:name="toc 7"/>
    <w:lsdException w:unhideWhenUsed="0" w:uiPriority="39" w:semiHidden="0" w:name="toc 8"/>
    <w:lsdException w:unhideWhenUsed="0" w:uiPriority="39" w:semiHidden="0" w:name="toc 9"/>
    <w:lsdException w:qFormat="1" w:unhideWhenUsed="0" w:uiPriority="99" w:semiHidden="0" w:name="Normal Indent"/>
    <w:lsdException w:unhideWhenUsed="0" w:uiPriority="0" w:semiHidden="0" w:name="footnote text"/>
    <w:lsdException w:qFormat="1" w:unhideWhenUsed="0" w:uiPriority="99"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qFormat="1" w:unhideWhenUsed="0" w:uiPriority="99" w:semiHidden="0" w:name="table of figures"/>
    <w:lsdException w:uiPriority="99" w:name="envelope address"/>
    <w:lsdException w:uiPriority="99" w:name="envelope return"/>
    <w:lsdException w:qFormat="1" w:unhideWhenUsed="0" w:uiPriority="0" w:semiHidden="0" w:name="footnote reference"/>
    <w:lsdException w:unhideWhenUsed="0" w:uiPriority="99" w:semiHidden="0" w:name="annotation reference"/>
    <w:lsdException w:unhideWhenUsed="0" w:uiPriority="99" w:semiHidden="0" w:name="line number"/>
    <w:lsdException w:unhideWhenUsed="0" w:uiPriority="0" w:semiHidden="0" w:name="page number"/>
    <w:lsdException w:qFormat="1" w:unhideWhenUsed="0" w:uiPriority="99" w:semiHidden="0" w:name="endnote reference"/>
    <w:lsdException w:unhideWhenUsed="0" w:uiPriority="99" w:semiHidden="0" w:name="endnote text"/>
    <w:lsdException w:qFormat="1" w:unhideWhenUsed="0" w:uiPriority="0" w:semiHidden="0" w:name="table of authorities"/>
    <w:lsdException w:uiPriority="99"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1" w:semiHidden="0" w:name="Body Text"/>
    <w:lsdException w:qFormat="1" w:uiPriority="0" w:semiHidden="0" w:name="Body Text Indent"/>
    <w:lsdException w:qFormat="1" w:unhideWhenUsed="0" w:uiPriority="0" w:semiHidden="0" w:name="List Continue"/>
    <w:lsdException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uiPriority="99" w:name="Message Header"/>
    <w:lsdException w:qFormat="1" w:unhideWhenUsed="0" w:uiPriority="0"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99"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99"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0" w:semiHidden="0" w:name="HTML Preformatted"/>
    <w:lsdException w:uiPriority="99" w:name="HTML Sample"/>
    <w:lsdException w:uiPriority="99" w:name="HTML Typewriter"/>
    <w:lsdException w:uiPriority="99" w:name="HTML Variable"/>
    <w:lsdException w:uiPriority="99" w:name="Normal Table"/>
    <w:lsdException w:qFormat="1" w:unhideWhenUsed="0" w:uiPriority="99"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uiPriority="99" w:name="Table Classic 3"/>
    <w:lsdException w:unhideWhenUsed="0" w:uiPriority="0" w:semiHidden="0" w:name="Table Classic 4"/>
    <w:lsdException w:uiPriority="99" w:name="Table Colorful 1"/>
    <w:lsdException w:uiPriority="99" w:name="Table Colorful 2"/>
    <w:lsdException w:uiPriority="99" w:name="Table Colorful 3"/>
    <w:lsdException w:uiPriority="99"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uiPriority="99" w:name="Table Grid 3"/>
    <w:lsdException w:uiPriority="99" w:name="Table Grid 4"/>
    <w:lsdException w:unhideWhenUsed="0" w:uiPriority="0" w:semiHidden="0" w:name="Table Grid 5"/>
    <w:lsdException w:uiPriority="99" w:name="Table Grid 6"/>
    <w:lsdException w:uiPriority="99"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qFormat="1" w:unhideWhenUsed="0" w:uiPriority="0" w:semiHidden="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nhideWhenUsed="0" w:uiPriority="99" w:semiHidden="0" w:name="Balloon Text"/>
    <w:lsdException w:unhideWhenUsed="0" w:uiPriority="59" w:semiHidden="0" w:name="Table Grid"/>
    <w:lsdException w:uiPriority="99" w:name="Table Theme"/>
    <w:lsdException w:qFormat="1" w:unhideWhenUsed="0" w:uiPriority="99" w:name="Placeholder Text"/>
    <w:lsdException w:qFormat="1" w:unhideWhenUsed="0" w:uiPriority="1" w:semiHidden="0" w:name="No Spacing"/>
    <w:lsdException w:qFormat="1" w:unhideWhenUsed="0" w:uiPriority="34" w:semiHidden="0" w:name="List Paragraph"/>
    <w:lsdException w:qFormat="1" w:unhideWhenUsed="0" w:uiPriority="29" w:semiHidden="0" w:name="Quote"/>
    <w:lsdException w:qFormat="1" w:unhideWhenUsed="0" w:uiPriority="30" w:semiHidden="0" w:name="Intense Quote"/>
    <w:lsdException w:qFormat="1" w:unhideWhenUsed="0" w:uiPriority="64" w:semiHidden="0" w:name="Medium Shading 2 Accent 4"/>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ru-RU" w:eastAsia="ru-RU" w:bidi="ar-SA"/>
    </w:rPr>
  </w:style>
  <w:style w:type="paragraph" w:styleId="2">
    <w:name w:val="heading 1"/>
    <w:basedOn w:val="1"/>
    <w:next w:val="1"/>
    <w:link w:val="114"/>
    <w:autoRedefine/>
    <w:qFormat/>
    <w:uiPriority w:val="1"/>
    <w:pPr>
      <w:numPr>
        <w:ilvl w:val="0"/>
        <w:numId w:val="1"/>
      </w:numPr>
      <w:suppressAutoHyphens/>
      <w:spacing w:before="120" w:after="240" w:line="360" w:lineRule="auto"/>
      <w:ind w:left="1066" w:hanging="357"/>
      <w:contextualSpacing/>
      <w:jc w:val="center"/>
      <w:outlineLvl w:val="0"/>
    </w:pPr>
    <w:rPr>
      <w:rFonts w:ascii="Times New Roman" w:hAnsi="Times New Roman" w:eastAsia="Times New Roman" w:cs="Times New Roman"/>
      <w:b/>
      <w:smallCaps/>
      <w:spacing w:val="5"/>
      <w:sz w:val="28"/>
      <w:szCs w:val="36"/>
      <w:lang w:eastAsia="en-US" w:bidi="en-US"/>
    </w:rPr>
  </w:style>
  <w:style w:type="paragraph" w:styleId="3">
    <w:name w:val="heading 2"/>
    <w:basedOn w:val="1"/>
    <w:next w:val="1"/>
    <w:link w:val="115"/>
    <w:unhideWhenUsed/>
    <w:qFormat/>
    <w:uiPriority w:val="1"/>
    <w:pPr>
      <w:keepNext/>
      <w:numPr>
        <w:ilvl w:val="1"/>
        <w:numId w:val="1"/>
      </w:numPr>
      <w:suppressAutoHyphens/>
      <w:spacing w:before="360" w:after="240" w:line="360" w:lineRule="auto"/>
      <w:jc w:val="center"/>
      <w:outlineLvl w:val="1"/>
    </w:pPr>
    <w:rPr>
      <w:rFonts w:ascii="Times New Roman" w:hAnsi="Times New Roman" w:eastAsia="Times New Roman" w:cs="Arial"/>
      <w:b/>
      <w:sz w:val="28"/>
      <w:szCs w:val="28"/>
      <w:lang w:eastAsia="en-US" w:bidi="en-US"/>
    </w:rPr>
  </w:style>
  <w:style w:type="paragraph" w:styleId="4">
    <w:name w:val="heading 3"/>
    <w:basedOn w:val="1"/>
    <w:next w:val="1"/>
    <w:link w:val="116"/>
    <w:unhideWhenUsed/>
    <w:qFormat/>
    <w:uiPriority w:val="9"/>
    <w:pPr>
      <w:keepNext/>
      <w:numPr>
        <w:ilvl w:val="2"/>
        <w:numId w:val="1"/>
      </w:numPr>
      <w:suppressAutoHyphens/>
      <w:spacing w:before="240" w:after="120" w:line="271" w:lineRule="auto"/>
      <w:outlineLvl w:val="2"/>
    </w:pPr>
    <w:rPr>
      <w:rFonts w:ascii="Arial" w:hAnsi="Arial" w:eastAsia="Times New Roman" w:cs="Arial"/>
      <w:b/>
      <w:i/>
      <w:iCs/>
      <w:sz w:val="26"/>
      <w:szCs w:val="26"/>
      <w:lang w:eastAsia="en-US" w:bidi="en-US"/>
    </w:rPr>
  </w:style>
  <w:style w:type="paragraph" w:styleId="5">
    <w:name w:val="heading 4"/>
    <w:basedOn w:val="1"/>
    <w:next w:val="1"/>
    <w:link w:val="117"/>
    <w:unhideWhenUsed/>
    <w:qFormat/>
    <w:uiPriority w:val="9"/>
    <w:pPr>
      <w:spacing w:after="0" w:line="271" w:lineRule="auto"/>
      <w:ind w:firstLine="680"/>
      <w:jc w:val="both"/>
      <w:outlineLvl w:val="3"/>
    </w:pPr>
    <w:rPr>
      <w:rFonts w:ascii="Cambria" w:hAnsi="Cambria" w:eastAsia="Times New Roman" w:cs="Times New Roman"/>
      <w:b/>
      <w:bCs/>
      <w:spacing w:val="5"/>
      <w:sz w:val="24"/>
      <w:szCs w:val="24"/>
      <w:lang w:val="en-US" w:eastAsia="en-US" w:bidi="en-US"/>
    </w:rPr>
  </w:style>
  <w:style w:type="paragraph" w:styleId="6">
    <w:name w:val="heading 5"/>
    <w:basedOn w:val="1"/>
    <w:next w:val="1"/>
    <w:link w:val="118"/>
    <w:unhideWhenUsed/>
    <w:qFormat/>
    <w:uiPriority w:val="0"/>
    <w:pPr>
      <w:spacing w:after="0" w:line="271" w:lineRule="auto"/>
      <w:ind w:firstLine="680"/>
      <w:jc w:val="both"/>
      <w:outlineLvl w:val="4"/>
    </w:pPr>
    <w:rPr>
      <w:rFonts w:ascii="Cambria" w:hAnsi="Cambria" w:eastAsia="Times New Roman" w:cs="Times New Roman"/>
      <w:i/>
      <w:iCs/>
      <w:sz w:val="24"/>
      <w:szCs w:val="24"/>
      <w:lang w:val="en-US" w:eastAsia="en-US" w:bidi="en-US"/>
    </w:rPr>
  </w:style>
  <w:style w:type="paragraph" w:styleId="7">
    <w:name w:val="heading 6"/>
    <w:basedOn w:val="1"/>
    <w:next w:val="1"/>
    <w:link w:val="119"/>
    <w:unhideWhenUsed/>
    <w:qFormat/>
    <w:uiPriority w:val="0"/>
    <w:pPr>
      <w:shd w:val="clear" w:color="auto" w:fill="FFFFFF"/>
      <w:spacing w:after="0" w:line="271" w:lineRule="auto"/>
      <w:ind w:firstLine="680"/>
      <w:jc w:val="both"/>
      <w:outlineLvl w:val="5"/>
    </w:pPr>
    <w:rPr>
      <w:rFonts w:ascii="Cambria" w:hAnsi="Cambria" w:eastAsia="Times New Roman" w:cs="Times New Roman"/>
      <w:b/>
      <w:bCs/>
      <w:color w:val="595959"/>
      <w:spacing w:val="5"/>
      <w:lang w:val="en-US" w:eastAsia="en-US" w:bidi="en-US"/>
    </w:rPr>
  </w:style>
  <w:style w:type="paragraph" w:styleId="8">
    <w:name w:val="heading 7"/>
    <w:basedOn w:val="1"/>
    <w:next w:val="1"/>
    <w:link w:val="120"/>
    <w:unhideWhenUsed/>
    <w:qFormat/>
    <w:uiPriority w:val="0"/>
    <w:pPr>
      <w:spacing w:after="0" w:line="360" w:lineRule="auto"/>
      <w:ind w:firstLine="680"/>
      <w:jc w:val="both"/>
      <w:outlineLvl w:val="6"/>
    </w:pPr>
    <w:rPr>
      <w:rFonts w:ascii="Cambria" w:hAnsi="Cambria" w:eastAsia="Times New Roman" w:cs="Times New Roman"/>
      <w:b/>
      <w:bCs/>
      <w:i/>
      <w:iCs/>
      <w:color w:val="5A5A5A"/>
      <w:sz w:val="20"/>
      <w:szCs w:val="20"/>
      <w:lang w:val="en-US" w:eastAsia="en-US" w:bidi="en-US"/>
    </w:rPr>
  </w:style>
  <w:style w:type="paragraph" w:styleId="9">
    <w:name w:val="heading 8"/>
    <w:basedOn w:val="1"/>
    <w:next w:val="1"/>
    <w:link w:val="121"/>
    <w:unhideWhenUsed/>
    <w:qFormat/>
    <w:uiPriority w:val="0"/>
    <w:pPr>
      <w:spacing w:after="0" w:line="360" w:lineRule="auto"/>
      <w:ind w:firstLine="680"/>
      <w:jc w:val="both"/>
      <w:outlineLvl w:val="7"/>
    </w:pPr>
    <w:rPr>
      <w:rFonts w:ascii="Cambria" w:hAnsi="Cambria" w:eastAsia="Times New Roman" w:cs="Times New Roman"/>
      <w:b/>
      <w:bCs/>
      <w:color w:val="7F7F7F"/>
      <w:sz w:val="20"/>
      <w:szCs w:val="20"/>
      <w:lang w:val="en-US" w:eastAsia="en-US" w:bidi="en-US"/>
    </w:rPr>
  </w:style>
  <w:style w:type="paragraph" w:styleId="10">
    <w:name w:val="heading 9"/>
    <w:basedOn w:val="1"/>
    <w:next w:val="1"/>
    <w:link w:val="122"/>
    <w:unhideWhenUsed/>
    <w:qFormat/>
    <w:uiPriority w:val="0"/>
    <w:pPr>
      <w:spacing w:after="0" w:line="271" w:lineRule="auto"/>
      <w:ind w:firstLine="680"/>
      <w:jc w:val="both"/>
      <w:outlineLvl w:val="8"/>
    </w:pPr>
    <w:rPr>
      <w:rFonts w:ascii="Cambria" w:hAnsi="Cambria" w:eastAsia="Times New Roman" w:cs="Times New Roman"/>
      <w:b/>
      <w:bCs/>
      <w:i/>
      <w:iCs/>
      <w:color w:val="7F7F7F"/>
      <w:sz w:val="18"/>
      <w:szCs w:val="18"/>
      <w:lang w:val="en-US" w:eastAsia="en-US" w:bidi="en-US"/>
    </w:rPr>
  </w:style>
  <w:style w:type="character" w:default="1" w:styleId="11">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character" w:styleId="13">
    <w:name w:val="FollowedHyperlink"/>
    <w:unhideWhenUsed/>
    <w:qFormat/>
    <w:uiPriority w:val="99"/>
    <w:rPr>
      <w:color w:val="800080"/>
      <w:u w:val="single"/>
    </w:rPr>
  </w:style>
  <w:style w:type="character" w:styleId="14">
    <w:name w:val="footnote reference"/>
    <w:qFormat/>
    <w:uiPriority w:val="0"/>
    <w:rPr>
      <w:vertAlign w:val="superscript"/>
    </w:rPr>
  </w:style>
  <w:style w:type="character" w:styleId="15">
    <w:name w:val="annotation reference"/>
    <w:uiPriority w:val="99"/>
    <w:rPr>
      <w:rFonts w:ascii="Arial" w:hAnsi="Arial"/>
      <w:sz w:val="16"/>
    </w:rPr>
  </w:style>
  <w:style w:type="character" w:styleId="16">
    <w:name w:val="endnote reference"/>
    <w:qFormat/>
    <w:uiPriority w:val="99"/>
    <w:rPr>
      <w:vertAlign w:val="superscript"/>
    </w:rPr>
  </w:style>
  <w:style w:type="character" w:styleId="17">
    <w:name w:val="Emphasis"/>
    <w:qFormat/>
    <w:uiPriority w:val="0"/>
    <w:rPr>
      <w:b/>
      <w:bCs/>
      <w:i/>
      <w:iCs/>
      <w:spacing w:val="10"/>
    </w:rPr>
  </w:style>
  <w:style w:type="character" w:styleId="18">
    <w:name w:val="Hyperlink"/>
    <w:unhideWhenUsed/>
    <w:qFormat/>
    <w:uiPriority w:val="99"/>
    <w:rPr>
      <w:color w:val="0000FF"/>
      <w:u w:val="single"/>
    </w:rPr>
  </w:style>
  <w:style w:type="character" w:styleId="19">
    <w:name w:val="page number"/>
    <w:uiPriority w:val="0"/>
    <w:rPr>
      <w:rFonts w:ascii="Arial Black" w:hAnsi="Arial Black"/>
      <w:spacing w:val="-10"/>
      <w:sz w:val="18"/>
    </w:rPr>
  </w:style>
  <w:style w:type="character" w:styleId="20">
    <w:name w:val="line number"/>
    <w:uiPriority w:val="99"/>
    <w:rPr>
      <w:sz w:val="18"/>
    </w:rPr>
  </w:style>
  <w:style w:type="character" w:styleId="21">
    <w:name w:val="Strong"/>
    <w:qFormat/>
    <w:uiPriority w:val="22"/>
    <w:rPr>
      <w:b/>
      <w:bCs/>
    </w:rPr>
  </w:style>
  <w:style w:type="paragraph" w:styleId="22">
    <w:name w:val="Balloon Text"/>
    <w:basedOn w:val="1"/>
    <w:link w:val="123"/>
    <w:qFormat/>
    <w:uiPriority w:val="99"/>
    <w:pPr>
      <w:spacing w:after="0" w:line="360" w:lineRule="auto"/>
      <w:ind w:firstLine="680"/>
      <w:jc w:val="both"/>
    </w:pPr>
    <w:rPr>
      <w:rFonts w:ascii="Tahoma" w:hAnsi="Tahoma" w:eastAsia="Times New Roman" w:cs="Tahoma"/>
      <w:sz w:val="16"/>
      <w:szCs w:val="16"/>
      <w:lang w:val="en-US" w:eastAsia="en-US" w:bidi="en-US"/>
    </w:rPr>
  </w:style>
  <w:style w:type="paragraph" w:styleId="23">
    <w:name w:val="List 5"/>
    <w:basedOn w:val="24"/>
    <w:qFormat/>
    <w:uiPriority w:val="0"/>
    <w:pPr>
      <w:ind w:left="2880"/>
    </w:pPr>
  </w:style>
  <w:style w:type="paragraph" w:styleId="24">
    <w:name w:val="List"/>
    <w:basedOn w:val="1"/>
    <w:link w:val="132"/>
    <w:qFormat/>
    <w:uiPriority w:val="0"/>
    <w:pPr>
      <w:spacing w:after="0" w:line="360" w:lineRule="auto"/>
      <w:jc w:val="both"/>
    </w:pPr>
    <w:rPr>
      <w:rFonts w:ascii="Arial" w:hAnsi="Arial" w:eastAsia="Times New Roman" w:cs="Times New Roman"/>
      <w:sz w:val="20"/>
      <w:lang w:val="en-US" w:eastAsia="en-US" w:bidi="en-US"/>
    </w:rPr>
  </w:style>
  <w:style w:type="paragraph" w:styleId="25">
    <w:name w:val="List Continue"/>
    <w:basedOn w:val="24"/>
    <w:qFormat/>
    <w:uiPriority w:val="0"/>
  </w:style>
  <w:style w:type="paragraph" w:styleId="26">
    <w:name w:val="Body Text 2"/>
    <w:basedOn w:val="1"/>
    <w:link w:val="238"/>
    <w:qFormat/>
    <w:uiPriority w:val="99"/>
    <w:pPr>
      <w:spacing w:after="0" w:line="480" w:lineRule="auto"/>
    </w:pPr>
    <w:rPr>
      <w:rFonts w:ascii="Times New Roman" w:hAnsi="Times New Roman" w:eastAsia="Times New Roman" w:cs="Times New Roman"/>
      <w:sz w:val="24"/>
      <w:szCs w:val="24"/>
      <w:lang w:val="en-US" w:bidi="en-US"/>
    </w:rPr>
  </w:style>
  <w:style w:type="paragraph" w:styleId="27">
    <w:name w:val="List Number 5"/>
    <w:basedOn w:val="28"/>
    <w:qFormat/>
    <w:uiPriority w:val="0"/>
    <w:pPr>
      <w:numPr>
        <w:ilvl w:val="0"/>
        <w:numId w:val="0"/>
      </w:numPr>
      <w:tabs>
        <w:tab w:val="left" w:pos="360"/>
      </w:tabs>
      <w:contextualSpacing w:val="0"/>
    </w:pPr>
  </w:style>
  <w:style w:type="paragraph" w:styleId="28">
    <w:name w:val="List Number"/>
    <w:basedOn w:val="1"/>
    <w:qFormat/>
    <w:uiPriority w:val="0"/>
    <w:pPr>
      <w:numPr>
        <w:ilvl w:val="0"/>
        <w:numId w:val="2"/>
      </w:numPr>
      <w:spacing w:after="0" w:line="360" w:lineRule="auto"/>
      <w:contextualSpacing/>
      <w:jc w:val="both"/>
    </w:pPr>
    <w:rPr>
      <w:rFonts w:ascii="Arial" w:hAnsi="Arial" w:eastAsia="Times New Roman" w:cs="Times New Roman"/>
      <w:sz w:val="24"/>
      <w:lang w:val="en-US" w:eastAsia="en-US" w:bidi="en-US"/>
    </w:rPr>
  </w:style>
  <w:style w:type="paragraph" w:styleId="29">
    <w:name w:val="Normal Indent"/>
    <w:basedOn w:val="1"/>
    <w:qFormat/>
    <w:uiPriority w:val="99"/>
    <w:pPr>
      <w:ind w:left="708"/>
    </w:pPr>
    <w:rPr>
      <w:rFonts w:ascii="Calibri" w:hAnsi="Calibri" w:eastAsia="Times New Roman" w:cs="Times New Roman"/>
      <w:lang w:eastAsia="en-US"/>
    </w:rPr>
  </w:style>
  <w:style w:type="paragraph" w:styleId="30">
    <w:name w:val="Plain Text"/>
    <w:basedOn w:val="1"/>
    <w:link w:val="314"/>
    <w:qFormat/>
    <w:uiPriority w:val="99"/>
    <w:pPr>
      <w:spacing w:after="0" w:line="360" w:lineRule="auto"/>
      <w:ind w:firstLine="709"/>
      <w:jc w:val="both"/>
    </w:pPr>
    <w:rPr>
      <w:rFonts w:ascii="Courier New" w:hAnsi="Courier New" w:eastAsia="Times New Roman" w:cs="Times New Roman"/>
      <w:sz w:val="20"/>
      <w:szCs w:val="20"/>
      <w:lang w:val="en-US" w:bidi="en-US"/>
    </w:rPr>
  </w:style>
  <w:style w:type="paragraph" w:styleId="31">
    <w:name w:val="Body Text Indent 3"/>
    <w:basedOn w:val="1"/>
    <w:link w:val="157"/>
    <w:qFormat/>
    <w:uiPriority w:val="0"/>
    <w:pPr>
      <w:spacing w:after="0" w:line="360" w:lineRule="auto"/>
      <w:ind w:firstLine="709"/>
      <w:jc w:val="both"/>
    </w:pPr>
    <w:rPr>
      <w:rFonts w:ascii="Times New Roman" w:hAnsi="Times New Roman" w:eastAsia="Times New Roman" w:cs="Times New Roman"/>
      <w:color w:val="444444"/>
      <w:sz w:val="24"/>
      <w:szCs w:val="20"/>
      <w:lang w:val="en-US" w:bidi="en-US"/>
    </w:rPr>
  </w:style>
  <w:style w:type="paragraph" w:styleId="32">
    <w:name w:val="endnote text"/>
    <w:basedOn w:val="1"/>
    <w:link w:val="128"/>
    <w:uiPriority w:val="99"/>
    <w:pPr>
      <w:spacing w:after="0" w:line="360" w:lineRule="auto"/>
      <w:ind w:firstLine="680"/>
      <w:jc w:val="both"/>
    </w:pPr>
    <w:rPr>
      <w:rFonts w:ascii="Arial" w:hAnsi="Arial" w:eastAsia="Times New Roman" w:cs="Times New Roman"/>
      <w:sz w:val="24"/>
      <w:lang w:val="en-US" w:eastAsia="en-US" w:bidi="en-US"/>
    </w:rPr>
  </w:style>
  <w:style w:type="paragraph" w:styleId="33">
    <w:name w:val="caption"/>
    <w:basedOn w:val="1"/>
    <w:next w:val="1"/>
    <w:link w:val="143"/>
    <w:unhideWhenUsed/>
    <w:qFormat/>
    <w:uiPriority w:val="0"/>
    <w:pPr>
      <w:suppressAutoHyphens/>
      <w:spacing w:after="0" w:line="240" w:lineRule="auto"/>
      <w:jc w:val="center"/>
    </w:pPr>
    <w:rPr>
      <w:rFonts w:ascii="Arial" w:hAnsi="Arial"/>
      <w:b/>
      <w:bCs/>
      <w:color w:val="4F81BD"/>
      <w:sz w:val="24"/>
      <w:szCs w:val="18"/>
    </w:rPr>
  </w:style>
  <w:style w:type="paragraph" w:styleId="34">
    <w:name w:val="annotation text"/>
    <w:basedOn w:val="1"/>
    <w:link w:val="127"/>
    <w:qFormat/>
    <w:uiPriority w:val="99"/>
    <w:pPr>
      <w:spacing w:after="0" w:line="360" w:lineRule="auto"/>
      <w:ind w:firstLine="680"/>
      <w:jc w:val="both"/>
    </w:pPr>
    <w:rPr>
      <w:rFonts w:ascii="Arial" w:hAnsi="Arial" w:eastAsia="Times New Roman" w:cs="Times New Roman"/>
      <w:sz w:val="24"/>
      <w:lang w:val="en-US" w:eastAsia="en-US" w:bidi="en-US"/>
    </w:rPr>
  </w:style>
  <w:style w:type="paragraph" w:styleId="35">
    <w:name w:val="index 1"/>
    <w:basedOn w:val="1"/>
    <w:autoRedefine/>
    <w:qFormat/>
    <w:uiPriority w:val="0"/>
    <w:pPr>
      <w:spacing w:after="0" w:line="360" w:lineRule="auto"/>
      <w:ind w:firstLine="680"/>
      <w:jc w:val="both"/>
    </w:pPr>
    <w:rPr>
      <w:rFonts w:ascii="Arial" w:hAnsi="Arial" w:eastAsia="Times New Roman" w:cs="Times New Roman"/>
      <w:sz w:val="24"/>
      <w:lang w:val="en-US" w:eastAsia="en-US" w:bidi="en-US"/>
    </w:rPr>
  </w:style>
  <w:style w:type="paragraph" w:styleId="36">
    <w:name w:val="annotation subject"/>
    <w:basedOn w:val="34"/>
    <w:next w:val="34"/>
    <w:link w:val="162"/>
    <w:qFormat/>
    <w:uiPriority w:val="99"/>
    <w:rPr>
      <w:b/>
      <w:bCs/>
      <w:sz w:val="20"/>
      <w:szCs w:val="20"/>
    </w:rPr>
  </w:style>
  <w:style w:type="paragraph" w:styleId="37">
    <w:name w:val="Document Map"/>
    <w:basedOn w:val="1"/>
    <w:link w:val="133"/>
    <w:qFormat/>
    <w:uiPriority w:val="99"/>
    <w:pPr>
      <w:shd w:val="clear" w:color="auto" w:fill="000080"/>
      <w:spacing w:after="0" w:line="360" w:lineRule="auto"/>
      <w:ind w:firstLine="680"/>
      <w:jc w:val="both"/>
    </w:pPr>
    <w:rPr>
      <w:rFonts w:ascii="Tahoma" w:hAnsi="Tahoma" w:eastAsia="Times New Roman" w:cs="Tahoma"/>
      <w:sz w:val="24"/>
      <w:lang w:val="en-US" w:eastAsia="en-US" w:bidi="en-US"/>
    </w:rPr>
  </w:style>
  <w:style w:type="paragraph" w:styleId="38">
    <w:name w:val="footnote text"/>
    <w:basedOn w:val="1"/>
    <w:link w:val="130"/>
    <w:uiPriority w:val="0"/>
    <w:pPr>
      <w:spacing w:after="0" w:line="360" w:lineRule="auto"/>
      <w:ind w:firstLine="680"/>
      <w:jc w:val="both"/>
    </w:pPr>
    <w:rPr>
      <w:rFonts w:ascii="Arial" w:hAnsi="Arial" w:eastAsia="Times New Roman" w:cs="Times New Roman"/>
      <w:sz w:val="24"/>
      <w:lang w:val="en-US" w:eastAsia="en-US" w:bidi="en-US"/>
    </w:rPr>
  </w:style>
  <w:style w:type="paragraph" w:styleId="39">
    <w:name w:val="toc 8"/>
    <w:basedOn w:val="1"/>
    <w:next w:val="1"/>
    <w:autoRedefine/>
    <w:uiPriority w:val="39"/>
    <w:pPr>
      <w:spacing w:after="0" w:line="360" w:lineRule="auto"/>
      <w:ind w:left="1540" w:firstLine="680"/>
    </w:pPr>
    <w:rPr>
      <w:rFonts w:ascii="Calibri" w:hAnsi="Calibri" w:eastAsia="Times New Roman" w:cs="Calibri"/>
      <w:sz w:val="20"/>
      <w:szCs w:val="20"/>
      <w:lang w:val="en-US" w:eastAsia="en-US" w:bidi="en-US"/>
    </w:rPr>
  </w:style>
  <w:style w:type="paragraph" w:styleId="40">
    <w:name w:val="index 2"/>
    <w:basedOn w:val="1"/>
    <w:autoRedefine/>
    <w:qFormat/>
    <w:uiPriority w:val="0"/>
    <w:pPr>
      <w:spacing w:after="0" w:line="360" w:lineRule="auto"/>
      <w:ind w:left="720" w:firstLine="680"/>
      <w:jc w:val="both"/>
    </w:pPr>
    <w:rPr>
      <w:rFonts w:ascii="Arial" w:hAnsi="Arial" w:eastAsia="Times New Roman" w:cs="Times New Roman"/>
      <w:sz w:val="24"/>
      <w:lang w:val="en-US" w:eastAsia="en-US" w:bidi="en-US"/>
    </w:rPr>
  </w:style>
  <w:style w:type="paragraph" w:styleId="41">
    <w:name w:val="List Number 3"/>
    <w:basedOn w:val="28"/>
    <w:qFormat/>
    <w:uiPriority w:val="0"/>
    <w:pPr>
      <w:numPr>
        <w:ilvl w:val="0"/>
        <w:numId w:val="0"/>
      </w:numPr>
      <w:contextualSpacing w:val="0"/>
    </w:pPr>
  </w:style>
  <w:style w:type="paragraph" w:styleId="42">
    <w:name w:val="index 7"/>
    <w:basedOn w:val="1"/>
    <w:next w:val="1"/>
    <w:autoRedefine/>
    <w:qFormat/>
    <w:uiPriority w:val="0"/>
    <w:pPr>
      <w:keepNext/>
      <w:suppressLineNumbers/>
      <w:tabs>
        <w:tab w:val="left" w:leader="dot" w:pos="9356"/>
      </w:tabs>
      <w:suppressAutoHyphens/>
      <w:spacing w:after="0" w:line="300" w:lineRule="auto"/>
      <w:ind w:left="1680" w:hanging="240"/>
      <w:jc w:val="both"/>
    </w:pPr>
    <w:rPr>
      <w:rFonts w:ascii="Times New Roman" w:hAnsi="Times New Roman" w:eastAsia="Times New Roman" w:cs="Times New Roman"/>
      <w:sz w:val="24"/>
      <w:szCs w:val="24"/>
    </w:rPr>
  </w:style>
  <w:style w:type="paragraph" w:styleId="43">
    <w:name w:val="index 3"/>
    <w:basedOn w:val="1"/>
    <w:autoRedefine/>
    <w:uiPriority w:val="0"/>
    <w:pPr>
      <w:spacing w:after="0" w:line="360" w:lineRule="auto"/>
      <w:ind w:firstLine="680"/>
      <w:jc w:val="both"/>
    </w:pPr>
    <w:rPr>
      <w:rFonts w:ascii="Arial" w:hAnsi="Arial" w:eastAsia="Times New Roman" w:cs="Times New Roman"/>
      <w:sz w:val="24"/>
      <w:lang w:val="en-US" w:eastAsia="en-US" w:bidi="en-US"/>
    </w:rPr>
  </w:style>
  <w:style w:type="paragraph" w:styleId="44">
    <w:name w:val="index 5"/>
    <w:basedOn w:val="1"/>
    <w:autoRedefine/>
    <w:uiPriority w:val="0"/>
    <w:pPr>
      <w:spacing w:after="0" w:line="360" w:lineRule="auto"/>
      <w:ind w:left="1800" w:firstLine="680"/>
      <w:jc w:val="both"/>
    </w:pPr>
    <w:rPr>
      <w:rFonts w:ascii="Arial" w:hAnsi="Arial" w:eastAsia="Times New Roman" w:cs="Times New Roman"/>
      <w:sz w:val="24"/>
      <w:lang w:val="en-US" w:eastAsia="en-US" w:bidi="en-US"/>
    </w:rPr>
  </w:style>
  <w:style w:type="paragraph" w:styleId="45">
    <w:name w:val="index 4"/>
    <w:basedOn w:val="1"/>
    <w:autoRedefine/>
    <w:qFormat/>
    <w:uiPriority w:val="0"/>
    <w:pPr>
      <w:spacing w:after="0" w:line="360" w:lineRule="auto"/>
      <w:ind w:left="1440" w:firstLine="680"/>
      <w:jc w:val="both"/>
    </w:pPr>
    <w:rPr>
      <w:rFonts w:ascii="Arial" w:hAnsi="Arial" w:eastAsia="Times New Roman" w:cs="Times New Roman"/>
      <w:sz w:val="24"/>
      <w:lang w:val="en-US" w:eastAsia="en-US" w:bidi="en-US"/>
    </w:rPr>
  </w:style>
  <w:style w:type="paragraph" w:styleId="46">
    <w:name w:val="header"/>
    <w:basedOn w:val="47"/>
    <w:link w:val="131"/>
    <w:uiPriority w:val="0"/>
    <w:pPr>
      <w:tabs>
        <w:tab w:val="left" w:pos="900"/>
        <w:tab w:val="left" w:pos="1352"/>
      </w:tabs>
    </w:pPr>
  </w:style>
  <w:style w:type="paragraph" w:customStyle="1" w:styleId="47">
    <w:name w:val="Маркированный_1"/>
    <w:basedOn w:val="1"/>
    <w:link w:val="160"/>
    <w:qFormat/>
    <w:uiPriority w:val="0"/>
    <w:pPr>
      <w:numPr>
        <w:ilvl w:val="1"/>
        <w:numId w:val="3"/>
      </w:numPr>
      <w:tabs>
        <w:tab w:val="left" w:pos="900"/>
      </w:tabs>
      <w:spacing w:after="0" w:line="360" w:lineRule="auto"/>
      <w:ind w:left="0" w:firstLine="720"/>
      <w:jc w:val="both"/>
    </w:pPr>
    <w:rPr>
      <w:rFonts w:ascii="Times New Roman" w:hAnsi="Times New Roman" w:eastAsia="Times New Roman" w:cs="Times New Roman"/>
      <w:sz w:val="24"/>
      <w:szCs w:val="24"/>
      <w:lang w:val="en-US" w:bidi="en-US"/>
    </w:rPr>
  </w:style>
  <w:style w:type="paragraph" w:styleId="48">
    <w:name w:val="toc 9"/>
    <w:basedOn w:val="1"/>
    <w:next w:val="1"/>
    <w:autoRedefine/>
    <w:uiPriority w:val="39"/>
    <w:pPr>
      <w:spacing w:after="0" w:line="360" w:lineRule="auto"/>
      <w:ind w:left="1760" w:firstLine="680"/>
    </w:pPr>
    <w:rPr>
      <w:rFonts w:ascii="Calibri" w:hAnsi="Calibri" w:eastAsia="Times New Roman" w:cs="Calibri"/>
      <w:sz w:val="20"/>
      <w:szCs w:val="20"/>
      <w:lang w:val="en-US" w:eastAsia="en-US" w:bidi="en-US"/>
    </w:rPr>
  </w:style>
  <w:style w:type="paragraph" w:styleId="49">
    <w:name w:val="toc 7"/>
    <w:basedOn w:val="1"/>
    <w:next w:val="1"/>
    <w:autoRedefine/>
    <w:uiPriority w:val="39"/>
    <w:pPr>
      <w:spacing w:after="0" w:line="360" w:lineRule="auto"/>
      <w:ind w:left="1320" w:firstLine="680"/>
    </w:pPr>
    <w:rPr>
      <w:rFonts w:ascii="Calibri" w:hAnsi="Calibri" w:eastAsia="Times New Roman" w:cs="Calibri"/>
      <w:sz w:val="20"/>
      <w:szCs w:val="20"/>
      <w:lang w:val="en-US" w:eastAsia="en-US" w:bidi="en-US"/>
    </w:rPr>
  </w:style>
  <w:style w:type="paragraph" w:styleId="50">
    <w:name w:val="index 6"/>
    <w:basedOn w:val="1"/>
    <w:next w:val="1"/>
    <w:autoRedefine/>
    <w:qFormat/>
    <w:uiPriority w:val="0"/>
    <w:pPr>
      <w:keepNext/>
      <w:suppressLineNumbers/>
      <w:tabs>
        <w:tab w:val="left" w:leader="dot" w:pos="9356"/>
      </w:tabs>
      <w:suppressAutoHyphens/>
      <w:spacing w:after="0" w:line="300" w:lineRule="auto"/>
      <w:ind w:left="1440" w:hanging="240"/>
      <w:jc w:val="both"/>
    </w:pPr>
    <w:rPr>
      <w:rFonts w:ascii="Times New Roman" w:hAnsi="Times New Roman" w:eastAsia="Times New Roman" w:cs="Times New Roman"/>
      <w:sz w:val="24"/>
      <w:szCs w:val="24"/>
    </w:rPr>
  </w:style>
  <w:style w:type="paragraph" w:styleId="51">
    <w:name w:val="index 8"/>
    <w:basedOn w:val="1"/>
    <w:next w:val="1"/>
    <w:autoRedefine/>
    <w:qFormat/>
    <w:uiPriority w:val="0"/>
    <w:pPr>
      <w:keepNext/>
      <w:suppressLineNumbers/>
      <w:tabs>
        <w:tab w:val="left" w:leader="dot" w:pos="9356"/>
      </w:tabs>
      <w:suppressAutoHyphens/>
      <w:spacing w:after="0" w:line="300" w:lineRule="auto"/>
      <w:ind w:left="1920" w:hanging="240"/>
      <w:jc w:val="both"/>
    </w:pPr>
    <w:rPr>
      <w:rFonts w:ascii="Times New Roman" w:hAnsi="Times New Roman" w:eastAsia="Times New Roman" w:cs="Times New Roman"/>
      <w:sz w:val="24"/>
      <w:szCs w:val="24"/>
    </w:rPr>
  </w:style>
  <w:style w:type="paragraph" w:styleId="52">
    <w:name w:val="Body Text"/>
    <w:basedOn w:val="1"/>
    <w:link w:val="161"/>
    <w:qFormat/>
    <w:uiPriority w:val="1"/>
    <w:pPr>
      <w:spacing w:after="0" w:line="360" w:lineRule="auto"/>
      <w:ind w:firstLine="680"/>
      <w:jc w:val="both"/>
    </w:pPr>
    <w:rPr>
      <w:rFonts w:ascii="Arial" w:hAnsi="Arial" w:eastAsia="Times New Roman" w:cs="Times New Roman"/>
      <w:sz w:val="24"/>
      <w:lang w:val="en-US" w:eastAsia="en-US" w:bidi="en-US"/>
    </w:rPr>
  </w:style>
  <w:style w:type="paragraph" w:styleId="53">
    <w:name w:val="index 9"/>
    <w:basedOn w:val="1"/>
    <w:next w:val="1"/>
    <w:autoRedefine/>
    <w:qFormat/>
    <w:uiPriority w:val="0"/>
    <w:pPr>
      <w:keepNext/>
      <w:suppressLineNumbers/>
      <w:tabs>
        <w:tab w:val="left" w:leader="dot" w:pos="9356"/>
      </w:tabs>
      <w:suppressAutoHyphens/>
      <w:spacing w:after="0" w:line="300" w:lineRule="auto"/>
      <w:ind w:left="2160" w:hanging="240"/>
      <w:jc w:val="both"/>
    </w:pPr>
    <w:rPr>
      <w:rFonts w:ascii="Times New Roman" w:hAnsi="Times New Roman" w:eastAsia="Times New Roman" w:cs="Times New Roman"/>
      <w:sz w:val="24"/>
      <w:szCs w:val="24"/>
    </w:rPr>
  </w:style>
  <w:style w:type="paragraph" w:styleId="54">
    <w:name w:val="List Number 4"/>
    <w:basedOn w:val="28"/>
    <w:qFormat/>
    <w:uiPriority w:val="0"/>
    <w:pPr>
      <w:numPr>
        <w:ilvl w:val="0"/>
        <w:numId w:val="0"/>
      </w:numPr>
      <w:contextualSpacing w:val="0"/>
    </w:pPr>
  </w:style>
  <w:style w:type="paragraph" w:styleId="55">
    <w:name w:val="toa heading"/>
    <w:basedOn w:val="1"/>
    <w:next w:val="56"/>
    <w:qFormat/>
    <w:uiPriority w:val="0"/>
    <w:pPr>
      <w:keepNext/>
      <w:spacing w:after="0" w:line="480" w:lineRule="atLeast"/>
      <w:ind w:firstLine="680"/>
      <w:jc w:val="both"/>
    </w:pPr>
    <w:rPr>
      <w:rFonts w:ascii="Arial Black" w:hAnsi="Arial Black" w:eastAsia="Times New Roman" w:cs="Times New Roman"/>
      <w:b/>
      <w:spacing w:val="-10"/>
      <w:kern w:val="28"/>
      <w:sz w:val="24"/>
      <w:lang w:val="en-US" w:eastAsia="en-US" w:bidi="en-US"/>
    </w:rPr>
  </w:style>
  <w:style w:type="paragraph" w:styleId="56">
    <w:name w:val="table of authorities"/>
    <w:basedOn w:val="1"/>
    <w:qFormat/>
    <w:uiPriority w:val="0"/>
    <w:pPr>
      <w:tabs>
        <w:tab w:val="right" w:leader="dot" w:pos="7560"/>
      </w:tabs>
      <w:spacing w:after="0" w:line="360" w:lineRule="auto"/>
      <w:ind w:left="1440" w:hanging="360"/>
      <w:jc w:val="both"/>
    </w:pPr>
    <w:rPr>
      <w:rFonts w:ascii="Arial" w:hAnsi="Arial" w:eastAsia="Times New Roman" w:cs="Times New Roman"/>
      <w:sz w:val="24"/>
      <w:lang w:val="en-US" w:eastAsia="en-US" w:bidi="en-US"/>
    </w:rPr>
  </w:style>
  <w:style w:type="paragraph" w:styleId="57">
    <w:name w:val="index heading"/>
    <w:basedOn w:val="1"/>
    <w:next w:val="35"/>
    <w:uiPriority w:val="0"/>
    <w:pPr>
      <w:spacing w:after="0" w:line="480" w:lineRule="atLeast"/>
      <w:ind w:firstLine="680"/>
      <w:jc w:val="both"/>
    </w:pPr>
    <w:rPr>
      <w:rFonts w:ascii="Arial Black" w:hAnsi="Arial Black" w:eastAsia="Times New Roman" w:cs="Times New Roman"/>
      <w:sz w:val="24"/>
      <w:lang w:val="en-US" w:eastAsia="en-US" w:bidi="en-US"/>
    </w:rPr>
  </w:style>
  <w:style w:type="paragraph" w:styleId="58">
    <w:name w:val="toc 1"/>
    <w:basedOn w:val="1"/>
    <w:next w:val="1"/>
    <w:link w:val="2672"/>
    <w:autoRedefine/>
    <w:qFormat/>
    <w:uiPriority w:val="39"/>
    <w:pPr>
      <w:tabs>
        <w:tab w:val="left" w:pos="440"/>
        <w:tab w:val="right" w:leader="dot" w:pos="9214"/>
      </w:tabs>
      <w:spacing w:after="0" w:line="240" w:lineRule="auto"/>
      <w:ind w:firstLine="680"/>
      <w:contextualSpacing/>
      <w:jc w:val="both"/>
    </w:pPr>
    <w:rPr>
      <w:rFonts w:ascii="Arial" w:hAnsi="Arial" w:eastAsia="Times New Roman" w:cs="Calibri"/>
      <w:bCs/>
      <w:iCs/>
      <w:sz w:val="24"/>
      <w:szCs w:val="24"/>
      <w:lang w:val="en-US" w:eastAsia="en-US" w:bidi="en-US"/>
    </w:rPr>
  </w:style>
  <w:style w:type="paragraph" w:styleId="59">
    <w:name w:val="toc 6"/>
    <w:basedOn w:val="1"/>
    <w:next w:val="1"/>
    <w:autoRedefine/>
    <w:qFormat/>
    <w:uiPriority w:val="39"/>
    <w:pPr>
      <w:spacing w:after="0" w:line="360" w:lineRule="auto"/>
      <w:ind w:left="1100" w:firstLine="680"/>
    </w:pPr>
    <w:rPr>
      <w:rFonts w:ascii="Calibri" w:hAnsi="Calibri" w:eastAsia="Times New Roman" w:cs="Calibri"/>
      <w:sz w:val="20"/>
      <w:szCs w:val="20"/>
      <w:lang w:val="en-US" w:eastAsia="en-US" w:bidi="en-US"/>
    </w:rPr>
  </w:style>
  <w:style w:type="paragraph" w:styleId="60">
    <w:name w:val="table of figures"/>
    <w:basedOn w:val="1"/>
    <w:qFormat/>
    <w:uiPriority w:val="99"/>
    <w:pPr>
      <w:spacing w:after="0" w:line="360" w:lineRule="auto"/>
      <w:ind w:left="440" w:hanging="440"/>
    </w:pPr>
    <w:rPr>
      <w:rFonts w:ascii="Times New Roman" w:hAnsi="Times New Roman" w:eastAsia="Times New Roman" w:cs="Times New Roman"/>
      <w:i/>
      <w:sz w:val="20"/>
      <w:szCs w:val="20"/>
      <w:lang w:val="en-US" w:eastAsia="en-US" w:bidi="en-US"/>
    </w:rPr>
  </w:style>
  <w:style w:type="paragraph" w:styleId="61">
    <w:name w:val="toc 3"/>
    <w:basedOn w:val="1"/>
    <w:next w:val="1"/>
    <w:link w:val="3536"/>
    <w:autoRedefine/>
    <w:qFormat/>
    <w:uiPriority w:val="39"/>
    <w:pPr>
      <w:spacing w:after="0" w:line="360" w:lineRule="auto"/>
      <w:ind w:left="440" w:firstLine="680"/>
    </w:pPr>
    <w:rPr>
      <w:rFonts w:ascii="Calibri" w:hAnsi="Calibri" w:eastAsia="Times New Roman" w:cs="Calibri"/>
      <w:sz w:val="20"/>
      <w:szCs w:val="20"/>
      <w:lang w:val="en-US" w:eastAsia="en-US" w:bidi="en-US"/>
    </w:rPr>
  </w:style>
  <w:style w:type="paragraph" w:styleId="62">
    <w:name w:val="toc 2"/>
    <w:basedOn w:val="1"/>
    <w:next w:val="1"/>
    <w:link w:val="3535"/>
    <w:autoRedefine/>
    <w:qFormat/>
    <w:uiPriority w:val="39"/>
    <w:pPr>
      <w:tabs>
        <w:tab w:val="left" w:pos="709"/>
        <w:tab w:val="right" w:leader="dot" w:pos="9214"/>
      </w:tabs>
      <w:spacing w:after="0" w:line="360" w:lineRule="auto"/>
      <w:ind w:left="709" w:hanging="425"/>
    </w:pPr>
    <w:rPr>
      <w:rFonts w:ascii="Arial" w:hAnsi="Arial" w:eastAsia="Times New Roman" w:cs="Arial"/>
      <w:bCs/>
      <w:sz w:val="24"/>
      <w:lang w:val="en-US" w:eastAsia="en-US" w:bidi="en-US"/>
    </w:rPr>
  </w:style>
  <w:style w:type="paragraph" w:styleId="63">
    <w:name w:val="toc 4"/>
    <w:basedOn w:val="1"/>
    <w:link w:val="3537"/>
    <w:autoRedefine/>
    <w:qFormat/>
    <w:uiPriority w:val="39"/>
    <w:pPr>
      <w:spacing w:after="0" w:line="360" w:lineRule="auto"/>
      <w:ind w:left="660" w:firstLine="680"/>
    </w:pPr>
    <w:rPr>
      <w:rFonts w:ascii="Calibri" w:hAnsi="Calibri" w:eastAsia="Times New Roman" w:cs="Calibri"/>
      <w:sz w:val="20"/>
      <w:szCs w:val="20"/>
      <w:lang w:val="en-US" w:eastAsia="en-US" w:bidi="en-US"/>
    </w:rPr>
  </w:style>
  <w:style w:type="paragraph" w:styleId="64">
    <w:name w:val="toc 5"/>
    <w:basedOn w:val="1"/>
    <w:autoRedefine/>
    <w:qFormat/>
    <w:uiPriority w:val="39"/>
    <w:pPr>
      <w:spacing w:after="0" w:line="360" w:lineRule="auto"/>
      <w:ind w:left="880" w:firstLine="680"/>
    </w:pPr>
    <w:rPr>
      <w:rFonts w:ascii="Calibri" w:hAnsi="Calibri" w:eastAsia="Times New Roman" w:cs="Calibri"/>
      <w:sz w:val="20"/>
      <w:szCs w:val="20"/>
      <w:lang w:val="en-US" w:eastAsia="en-US" w:bidi="en-US"/>
    </w:rPr>
  </w:style>
  <w:style w:type="paragraph" w:styleId="65">
    <w:name w:val="List Bullet 5"/>
    <w:basedOn w:val="1"/>
    <w:autoRedefine/>
    <w:qFormat/>
    <w:uiPriority w:val="0"/>
    <w:pPr>
      <w:spacing w:after="0" w:line="360" w:lineRule="auto"/>
      <w:jc w:val="both"/>
    </w:pPr>
    <w:rPr>
      <w:rFonts w:ascii="Arial" w:hAnsi="Arial" w:eastAsia="Times New Roman" w:cs="Times New Roman"/>
      <w:sz w:val="24"/>
      <w:lang w:val="en-US" w:eastAsia="en-US" w:bidi="en-US"/>
    </w:rPr>
  </w:style>
  <w:style w:type="paragraph" w:styleId="66">
    <w:name w:val="Body Text First Indent"/>
    <w:basedOn w:val="52"/>
    <w:link w:val="2452"/>
    <w:qFormat/>
    <w:uiPriority w:val="0"/>
    <w:pPr>
      <w:spacing w:after="120"/>
      <w:ind w:firstLine="210"/>
      <w:jc w:val="left"/>
    </w:pPr>
    <w:rPr>
      <w:rFonts w:ascii="Times New Roman" w:hAnsi="Times New Roman"/>
      <w:szCs w:val="24"/>
      <w:lang w:val="ru-RU" w:bidi="ar-SA"/>
    </w:rPr>
  </w:style>
  <w:style w:type="paragraph" w:styleId="67">
    <w:name w:val="Body Text First Indent 2"/>
    <w:basedOn w:val="68"/>
    <w:link w:val="2453"/>
    <w:qFormat/>
    <w:uiPriority w:val="0"/>
    <w:pPr>
      <w:spacing w:after="120" w:line="360" w:lineRule="auto"/>
      <w:ind w:firstLine="210"/>
    </w:pPr>
    <w:rPr>
      <w:rFonts w:ascii="Times New Roman" w:hAnsi="Times New Roman" w:eastAsia="Times New Roman"/>
      <w:szCs w:val="24"/>
      <w:lang w:val="ru-RU" w:bidi="ar-SA"/>
    </w:rPr>
  </w:style>
  <w:style w:type="paragraph" w:styleId="68">
    <w:name w:val="Body Text Indent"/>
    <w:basedOn w:val="1"/>
    <w:link w:val="153"/>
    <w:unhideWhenUsed/>
    <w:qFormat/>
    <w:uiPriority w:val="0"/>
    <w:pPr>
      <w:spacing w:after="0"/>
      <w:ind w:left="283"/>
    </w:pPr>
    <w:rPr>
      <w:rFonts w:ascii="Calibri" w:hAnsi="Calibri" w:eastAsia="Calibri" w:cs="Times New Roman"/>
      <w:sz w:val="24"/>
      <w:lang w:val="en-US" w:eastAsia="en-US" w:bidi="en-US"/>
    </w:rPr>
  </w:style>
  <w:style w:type="paragraph" w:styleId="69">
    <w:name w:val="List Bullet 4"/>
    <w:basedOn w:val="1"/>
    <w:autoRedefine/>
    <w:qFormat/>
    <w:uiPriority w:val="0"/>
    <w:pPr>
      <w:spacing w:after="0" w:line="360" w:lineRule="auto"/>
      <w:jc w:val="both"/>
    </w:pPr>
    <w:rPr>
      <w:rFonts w:ascii="Arial" w:hAnsi="Arial" w:eastAsia="Times New Roman" w:cs="Times New Roman"/>
      <w:sz w:val="24"/>
      <w:lang w:val="en-US" w:eastAsia="en-US" w:bidi="en-US"/>
    </w:rPr>
  </w:style>
  <w:style w:type="paragraph" w:styleId="70">
    <w:name w:val="List Bullet"/>
    <w:basedOn w:val="24"/>
    <w:link w:val="151"/>
    <w:qFormat/>
    <w:uiPriority w:val="0"/>
    <w:pPr>
      <w:numPr>
        <w:ilvl w:val="0"/>
        <w:numId w:val="4"/>
      </w:numPr>
      <w:tabs>
        <w:tab w:val="left" w:pos="993"/>
      </w:tabs>
      <w:ind w:left="567" w:firstLine="0"/>
    </w:pPr>
    <w:rPr>
      <w:sz w:val="22"/>
    </w:rPr>
  </w:style>
  <w:style w:type="paragraph" w:styleId="71">
    <w:name w:val="List Bullet 2"/>
    <w:basedOn w:val="70"/>
    <w:autoRedefine/>
    <w:qFormat/>
    <w:uiPriority w:val="0"/>
    <w:pPr>
      <w:numPr>
        <w:ilvl w:val="0"/>
        <w:numId w:val="5"/>
      </w:numPr>
    </w:pPr>
  </w:style>
  <w:style w:type="paragraph" w:styleId="72">
    <w:name w:val="List Bullet 3"/>
    <w:basedOn w:val="1"/>
    <w:qFormat/>
    <w:uiPriority w:val="0"/>
    <w:pPr>
      <w:numPr>
        <w:ilvl w:val="0"/>
        <w:numId w:val="6"/>
      </w:numPr>
      <w:spacing w:after="0" w:line="360" w:lineRule="auto"/>
      <w:ind w:left="714" w:hanging="357"/>
      <w:jc w:val="both"/>
    </w:pPr>
    <w:rPr>
      <w:rFonts w:ascii="Arial" w:hAnsi="Arial" w:eastAsia="Times New Roman" w:cs="Times New Roman"/>
      <w:sz w:val="24"/>
      <w:lang w:val="en-US" w:eastAsia="en-US" w:bidi="en-US"/>
    </w:rPr>
  </w:style>
  <w:style w:type="paragraph" w:styleId="73">
    <w:name w:val="Title"/>
    <w:basedOn w:val="1"/>
    <w:next w:val="1"/>
    <w:link w:val="126"/>
    <w:qFormat/>
    <w:uiPriority w:val="0"/>
    <w:pPr>
      <w:suppressAutoHyphens/>
      <w:spacing w:after="300" w:line="240" w:lineRule="auto"/>
      <w:ind w:firstLine="680"/>
      <w:contextualSpacing/>
      <w:jc w:val="both"/>
    </w:pPr>
    <w:rPr>
      <w:rFonts w:ascii="Arial" w:hAnsi="Arial" w:eastAsia="Times New Roman" w:cs="Times New Roman"/>
      <w:b/>
      <w:caps/>
      <w:sz w:val="32"/>
      <w:szCs w:val="52"/>
      <w:lang w:val="en-US" w:eastAsia="en-US" w:bidi="en-US"/>
    </w:rPr>
  </w:style>
  <w:style w:type="paragraph" w:styleId="74">
    <w:name w:val="footer"/>
    <w:basedOn w:val="1"/>
    <w:link w:val="129"/>
    <w:qFormat/>
    <w:uiPriority w:val="0"/>
    <w:pPr>
      <w:keepLines/>
      <w:pBdr>
        <w:top w:val="thinThickSmallGap" w:color="622423" w:sz="24" w:space="0"/>
      </w:pBdr>
      <w:tabs>
        <w:tab w:val="left" w:pos="6379"/>
        <w:tab w:val="right" w:pos="14601"/>
      </w:tabs>
      <w:spacing w:after="0" w:line="190" w:lineRule="atLeast"/>
      <w:jc w:val="both"/>
    </w:pPr>
    <w:rPr>
      <w:rFonts w:ascii="Cambria" w:hAnsi="Cambria" w:eastAsia="Times New Roman" w:cs="Times New Roman"/>
      <w:caps/>
      <w:sz w:val="12"/>
      <w:szCs w:val="12"/>
      <w:lang w:val="en-US" w:eastAsia="en-US" w:bidi="en-US"/>
    </w:rPr>
  </w:style>
  <w:style w:type="paragraph" w:styleId="75">
    <w:name w:val="List Number 2"/>
    <w:basedOn w:val="28"/>
    <w:qFormat/>
    <w:uiPriority w:val="0"/>
    <w:pPr>
      <w:numPr>
        <w:ilvl w:val="0"/>
        <w:numId w:val="0"/>
      </w:numPr>
      <w:contextualSpacing w:val="0"/>
    </w:pPr>
  </w:style>
  <w:style w:type="paragraph" w:styleId="76">
    <w:name w:val="Normal (Web)"/>
    <w:basedOn w:val="1"/>
    <w:qFormat/>
    <w:uiPriority w:val="99"/>
    <w:pPr>
      <w:spacing w:before="100" w:beforeAutospacing="1" w:after="100" w:afterAutospacing="1" w:line="360" w:lineRule="auto"/>
    </w:pPr>
    <w:rPr>
      <w:rFonts w:ascii="Tahoma" w:hAnsi="Tahoma" w:eastAsia="Times New Roman" w:cs="Tahoma"/>
      <w:color w:val="636363"/>
      <w:sz w:val="17"/>
      <w:szCs w:val="17"/>
      <w:lang w:val="en-US" w:bidi="en-US"/>
    </w:rPr>
  </w:style>
  <w:style w:type="paragraph" w:styleId="77">
    <w:name w:val="Body Text 3"/>
    <w:basedOn w:val="1"/>
    <w:link w:val="158"/>
    <w:qFormat/>
    <w:uiPriority w:val="0"/>
    <w:pPr>
      <w:spacing w:after="0" w:line="360" w:lineRule="auto"/>
    </w:pPr>
    <w:rPr>
      <w:rFonts w:ascii="Times New Roman" w:hAnsi="Times New Roman" w:eastAsia="Times New Roman" w:cs="Times New Roman"/>
      <w:sz w:val="16"/>
      <w:szCs w:val="16"/>
      <w:lang w:val="en-US" w:bidi="en-US"/>
    </w:rPr>
  </w:style>
  <w:style w:type="paragraph" w:styleId="78">
    <w:name w:val="Body Text Indent 2"/>
    <w:basedOn w:val="1"/>
    <w:link w:val="156"/>
    <w:qFormat/>
    <w:uiPriority w:val="0"/>
    <w:pPr>
      <w:spacing w:after="0" w:line="480" w:lineRule="auto"/>
      <w:ind w:left="283"/>
      <w:jc w:val="both"/>
    </w:pPr>
    <w:rPr>
      <w:rFonts w:ascii="Arial" w:hAnsi="Arial" w:eastAsia="Times New Roman" w:cs="Times New Roman"/>
      <w:sz w:val="20"/>
      <w:szCs w:val="20"/>
      <w:lang w:val="en-US" w:eastAsia="en-US" w:bidi="en-US"/>
    </w:rPr>
  </w:style>
  <w:style w:type="paragraph" w:styleId="79">
    <w:name w:val="Subtitle"/>
    <w:basedOn w:val="1"/>
    <w:next w:val="1"/>
    <w:link w:val="284"/>
    <w:qFormat/>
    <w:uiPriority w:val="0"/>
    <w:pPr>
      <w:spacing w:after="0" w:line="360" w:lineRule="auto"/>
      <w:ind w:firstLine="680"/>
      <w:jc w:val="both"/>
    </w:pPr>
    <w:rPr>
      <w:rFonts w:ascii="Cambria" w:hAnsi="Cambria" w:eastAsia="Times New Roman" w:cs="Times New Roman"/>
      <w:i/>
      <w:iCs/>
      <w:smallCaps/>
      <w:spacing w:val="10"/>
      <w:sz w:val="28"/>
      <w:szCs w:val="28"/>
      <w:lang w:val="en-US" w:eastAsia="en-US" w:bidi="en-US"/>
    </w:rPr>
  </w:style>
  <w:style w:type="paragraph" w:styleId="80">
    <w:name w:val="List Continue 2"/>
    <w:basedOn w:val="25"/>
    <w:uiPriority w:val="0"/>
    <w:pPr>
      <w:ind w:left="2160"/>
    </w:pPr>
  </w:style>
  <w:style w:type="paragraph" w:styleId="81">
    <w:name w:val="List Continue 3"/>
    <w:basedOn w:val="25"/>
    <w:qFormat/>
    <w:uiPriority w:val="0"/>
    <w:pPr>
      <w:ind w:left="2520"/>
    </w:pPr>
  </w:style>
  <w:style w:type="paragraph" w:styleId="82">
    <w:name w:val="List Continue 4"/>
    <w:basedOn w:val="25"/>
    <w:qFormat/>
    <w:uiPriority w:val="0"/>
    <w:pPr>
      <w:ind w:left="2880"/>
    </w:pPr>
  </w:style>
  <w:style w:type="paragraph" w:styleId="83">
    <w:name w:val="List Continue 5"/>
    <w:basedOn w:val="25"/>
    <w:qFormat/>
    <w:uiPriority w:val="0"/>
    <w:pPr>
      <w:ind w:left="3240"/>
    </w:pPr>
  </w:style>
  <w:style w:type="paragraph" w:styleId="84">
    <w:name w:val="List 2"/>
    <w:basedOn w:val="1"/>
    <w:link w:val="125"/>
    <w:uiPriority w:val="0"/>
    <w:pPr>
      <w:spacing w:after="0" w:line="360" w:lineRule="auto"/>
      <w:ind w:left="566" w:hanging="283"/>
      <w:contextualSpacing/>
      <w:jc w:val="both"/>
    </w:pPr>
    <w:rPr>
      <w:rFonts w:ascii="Arial" w:hAnsi="Arial" w:eastAsia="Times New Roman" w:cs="Times New Roman"/>
      <w:sz w:val="24"/>
      <w:lang w:val="en-US" w:eastAsia="en-US" w:bidi="en-US"/>
    </w:rPr>
  </w:style>
  <w:style w:type="paragraph" w:styleId="85">
    <w:name w:val="List 3"/>
    <w:basedOn w:val="24"/>
    <w:qFormat/>
    <w:uiPriority w:val="0"/>
    <w:pPr>
      <w:ind w:left="2160"/>
    </w:pPr>
  </w:style>
  <w:style w:type="paragraph" w:styleId="86">
    <w:name w:val="List 4"/>
    <w:basedOn w:val="24"/>
    <w:qFormat/>
    <w:uiPriority w:val="0"/>
    <w:pPr>
      <w:ind w:left="2520"/>
    </w:pPr>
  </w:style>
  <w:style w:type="paragraph" w:styleId="87">
    <w:name w:val="HTML Preformatted"/>
    <w:basedOn w:val="1"/>
    <w:link w:val="152"/>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hAnsi="Courier New" w:eastAsia="Times New Roman" w:cs="Courier New"/>
      <w:sz w:val="20"/>
      <w:szCs w:val="20"/>
      <w:lang w:val="en-US" w:bidi="en-US"/>
    </w:rPr>
  </w:style>
  <w:style w:type="paragraph" w:styleId="88">
    <w:name w:val="Block Text"/>
    <w:basedOn w:val="1"/>
    <w:qFormat/>
    <w:uiPriority w:val="0"/>
    <w:pPr>
      <w:keepNext/>
      <w:suppressLineNumbers/>
      <w:tabs>
        <w:tab w:val="left" w:leader="dot" w:pos="9356"/>
      </w:tabs>
      <w:suppressAutoHyphens/>
      <w:spacing w:after="0" w:line="240" w:lineRule="auto"/>
      <w:ind w:left="-57" w:right="-57"/>
    </w:pPr>
    <w:rPr>
      <w:rFonts w:ascii="Times New Roman" w:hAnsi="Times New Roman" w:eastAsia="Times New Roman" w:cs="Times New Roman"/>
      <w:b/>
      <w:bCs/>
      <w:sz w:val="24"/>
      <w:szCs w:val="24"/>
    </w:rPr>
  </w:style>
  <w:style w:type="table" w:styleId="89">
    <w:name w:val="Table Grid 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90">
    <w:name w:val="Table Subtle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StyleRowBandSize w:val="1"/>
    </w:tblPr>
    <w:tblStylePr w:type="firstRow">
      <w:tblPr/>
      <w:tcPr>
        <w:tcBorders>
          <w:top w:val="single" w:color="000000" w:sz="6" w:space="0"/>
          <w:bottom w:val="single" w:color="000000" w:sz="12" w:space="0"/>
          <w:tl2br w:val="nil"/>
          <w:tr2bl w:val="nil"/>
        </w:tcBorders>
      </w:tcPr>
    </w:tblStylePr>
    <w:tblStylePr w:type="lastRow">
      <w:tblPr/>
      <w:tcPr>
        <w:tcBorders>
          <w:top w:val="single" w:color="000000" w:sz="12" w:space="0"/>
          <w:tl2br w:val="nil"/>
          <w:tr2bl w:val="nil"/>
        </w:tcBorders>
        <w:shd w:val="pct25" w:color="800080" w:fill="FFFFFF"/>
      </w:tcPr>
    </w:tblStylePr>
    <w:tblStylePr w:type="firstCol">
      <w:tblPr/>
      <w:tcPr>
        <w:tcBorders>
          <w:right w:val="single" w:color="000000" w:sz="12" w:space="0"/>
          <w:tl2br w:val="nil"/>
          <w:tr2bl w:val="nil"/>
        </w:tcBorders>
      </w:tcPr>
    </w:tblStylePr>
    <w:tblStylePr w:type="lastCol">
      <w:tblPr/>
      <w:tcPr>
        <w:tcBorders>
          <w:left w:val="single" w:color="000000" w:sz="12" w:space="0"/>
          <w:tl2br w:val="nil"/>
          <w:tr2bl w:val="nil"/>
        </w:tcBorders>
      </w:tcPr>
    </w:tblStylePr>
    <w:tblStylePr w:type="band1Horz">
      <w:tblPr/>
      <w:tcPr>
        <w:tcBorders>
          <w:bottom w:val="single" w:color="000000" w:sz="6"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91">
    <w:name w:val="Table Web 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92">
    <w:name w:val="Table Simple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il"/>
          <w:tr2bl w:val="nil"/>
        </w:tcBorders>
      </w:tcPr>
    </w:tblStylePr>
    <w:tblStylePr w:type="lastRow">
      <w:tblPr/>
      <w:tcPr>
        <w:tcBorders>
          <w:top w:val="single" w:color="008000" w:sz="6" w:space="0"/>
          <w:tl2br w:val="nil"/>
          <w:tr2bl w:val="nil"/>
        </w:tcBorders>
      </w:tcPr>
    </w:tblStylePr>
  </w:style>
  <w:style w:type="table" w:styleId="93">
    <w:name w:val="Table Grid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94">
    <w:name w:val="Table Classic 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bottom w:val="single" w:color="000000" w:sz="6" w:space="0"/>
          <w:tl2br w:val="nil"/>
          <w:tr2bl w:val="nil"/>
        </w:tcBorders>
        <w:shd w:val="pct50" w:color="000080" w:fill="FFFFFF"/>
      </w:tcPr>
    </w:tblStylePr>
    <w:tblStylePr w:type="lastRow">
      <w:rPr>
        <w:color w:val="000080"/>
      </w:rPr>
      <w:tblPr/>
      <w:tcPr>
        <w:tcBorders>
          <w:bottom w:val="single" w:color="000000" w:sz="6" w:space="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95">
    <w:name w:val="Table Grid"/>
    <w:basedOn w:val="12"/>
    <w:uiPriority w:val="59"/>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6">
    <w:name w:val="Table Classic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97">
    <w:name w:val="Table Grid 5"/>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98">
    <w:name w:val="Table Columns 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color="00008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99">
    <w:name w:val="Table Columns 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StyleColBandSize w:val="1"/>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00">
    <w:name w:val="Table Professional"/>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101">
    <w:name w:val="Table Elegant"/>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102">
    <w:name w:val="Table Web 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03">
    <w:name w:val="Table Contemporary"/>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04">
    <w:name w:val="Table Subtle 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left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5">
    <w:name w:val="Table List 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il"/>
          <w:tr2bl w:val="nil"/>
        </w:tcBorders>
        <w:shd w:val="solid" w:color="C0C0C0" w:fill="FFFFFF"/>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06">
    <w:name w:val="Table Web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07">
    <w:name w:val="Table Columns 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bottom w:val="single" w:color="808080" w:sz="6" w:space="0"/>
          <w:tl2br w:val="nil"/>
          <w:tr2bl w:val="nil"/>
        </w:tcBorders>
      </w:tcPr>
    </w:tblStylePr>
    <w:tblStylePr w:type="lastRow">
      <w:rPr>
        <w:b/>
        <w:bCs/>
      </w:rPr>
      <w:tblPr/>
      <w:tcPr>
        <w:tcBorders>
          <w:top w:val="single" w:color="80808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08">
    <w:name w:val="Table Classic 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109">
    <w:name w:val="Table Columns 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StyleColBandSize w:val="1"/>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10">
    <w:name w:val="Table Simple 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StylePr w:type="firstRow">
      <w:rPr>
        <w:b/>
        <w:bCs/>
      </w:rPr>
      <w:tblPr/>
      <w:tcPr>
        <w:tcBorders>
          <w:bottom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left w:val="single" w:color="000000" w:sz="6" w:space="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111">
    <w:name w:val="Table Simple 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12">
    <w:name w:val="Table Grid 8"/>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13">
    <w:name w:val="Table List 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blPr/>
      <w:tcPr>
        <w:tcBorders>
          <w:bottom w:val="single" w:color="000000" w:sz="6" w:space="0"/>
          <w:tl2br w:val="nil"/>
          <w:tr2bl w:val="nil"/>
        </w:tcBorders>
        <w:shd w:val="pct75" w:color="008080" w:fill="008000"/>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character" w:customStyle="1" w:styleId="114">
    <w:name w:val="Заголовок 1 Знак"/>
    <w:basedOn w:val="11"/>
    <w:link w:val="2"/>
    <w:qFormat/>
    <w:uiPriority w:val="1"/>
    <w:rPr>
      <w:rFonts w:ascii="Times New Roman" w:hAnsi="Times New Roman" w:eastAsia="Times New Roman" w:cs="Times New Roman"/>
      <w:b/>
      <w:smallCaps/>
      <w:spacing w:val="5"/>
      <w:sz w:val="28"/>
      <w:szCs w:val="36"/>
      <w:lang w:eastAsia="en-US" w:bidi="en-US"/>
    </w:rPr>
  </w:style>
  <w:style w:type="character" w:customStyle="1" w:styleId="115">
    <w:name w:val="Заголовок 2 Знак"/>
    <w:basedOn w:val="11"/>
    <w:link w:val="3"/>
    <w:uiPriority w:val="1"/>
    <w:rPr>
      <w:rFonts w:ascii="Times New Roman" w:hAnsi="Times New Roman" w:eastAsia="Times New Roman" w:cs="Arial"/>
      <w:b/>
      <w:sz w:val="28"/>
      <w:szCs w:val="28"/>
      <w:lang w:eastAsia="en-US" w:bidi="en-US"/>
    </w:rPr>
  </w:style>
  <w:style w:type="character" w:customStyle="1" w:styleId="116">
    <w:name w:val="Заголовок 3 Знак"/>
    <w:basedOn w:val="11"/>
    <w:link w:val="4"/>
    <w:qFormat/>
    <w:uiPriority w:val="9"/>
    <w:rPr>
      <w:rFonts w:ascii="Arial" w:hAnsi="Arial" w:eastAsia="Times New Roman" w:cs="Arial"/>
      <w:b/>
      <w:i/>
      <w:iCs/>
      <w:sz w:val="26"/>
      <w:szCs w:val="26"/>
      <w:lang w:eastAsia="en-US" w:bidi="en-US"/>
    </w:rPr>
  </w:style>
  <w:style w:type="character" w:customStyle="1" w:styleId="117">
    <w:name w:val="Заголовок 4 Знак"/>
    <w:basedOn w:val="11"/>
    <w:link w:val="5"/>
    <w:uiPriority w:val="9"/>
    <w:rPr>
      <w:rFonts w:ascii="Cambria" w:hAnsi="Cambria" w:eastAsia="Times New Roman" w:cs="Times New Roman"/>
      <w:b/>
      <w:bCs/>
      <w:spacing w:val="5"/>
      <w:sz w:val="24"/>
      <w:szCs w:val="24"/>
      <w:lang w:val="en-US" w:eastAsia="en-US" w:bidi="en-US"/>
    </w:rPr>
  </w:style>
  <w:style w:type="character" w:customStyle="1" w:styleId="118">
    <w:name w:val="Заголовок 5 Знак"/>
    <w:basedOn w:val="11"/>
    <w:link w:val="6"/>
    <w:uiPriority w:val="0"/>
    <w:rPr>
      <w:rFonts w:ascii="Cambria" w:hAnsi="Cambria" w:eastAsia="Times New Roman" w:cs="Times New Roman"/>
      <w:i/>
      <w:iCs/>
      <w:sz w:val="24"/>
      <w:szCs w:val="24"/>
      <w:lang w:val="en-US" w:eastAsia="en-US" w:bidi="en-US"/>
    </w:rPr>
  </w:style>
  <w:style w:type="character" w:customStyle="1" w:styleId="119">
    <w:name w:val="Заголовок 6 Знак"/>
    <w:basedOn w:val="11"/>
    <w:link w:val="7"/>
    <w:uiPriority w:val="0"/>
    <w:rPr>
      <w:rFonts w:ascii="Cambria" w:hAnsi="Cambria" w:eastAsia="Times New Roman" w:cs="Times New Roman"/>
      <w:b/>
      <w:bCs/>
      <w:color w:val="595959"/>
      <w:spacing w:val="5"/>
      <w:shd w:val="clear" w:color="auto" w:fill="FFFFFF"/>
      <w:lang w:val="en-US" w:eastAsia="en-US" w:bidi="en-US"/>
    </w:rPr>
  </w:style>
  <w:style w:type="character" w:customStyle="1" w:styleId="120">
    <w:name w:val="Заголовок 7 Знак"/>
    <w:basedOn w:val="11"/>
    <w:link w:val="8"/>
    <w:uiPriority w:val="0"/>
    <w:rPr>
      <w:rFonts w:ascii="Cambria" w:hAnsi="Cambria" w:eastAsia="Times New Roman" w:cs="Times New Roman"/>
      <w:b/>
      <w:bCs/>
      <w:i/>
      <w:iCs/>
      <w:color w:val="5A5A5A"/>
      <w:sz w:val="20"/>
      <w:szCs w:val="20"/>
      <w:lang w:val="en-US" w:eastAsia="en-US" w:bidi="en-US"/>
    </w:rPr>
  </w:style>
  <w:style w:type="character" w:customStyle="1" w:styleId="121">
    <w:name w:val="Заголовок 8 Знак"/>
    <w:basedOn w:val="11"/>
    <w:link w:val="9"/>
    <w:qFormat/>
    <w:uiPriority w:val="0"/>
    <w:rPr>
      <w:rFonts w:ascii="Cambria" w:hAnsi="Cambria" w:eastAsia="Times New Roman" w:cs="Times New Roman"/>
      <w:b/>
      <w:bCs/>
      <w:color w:val="7F7F7F"/>
      <w:sz w:val="20"/>
      <w:szCs w:val="20"/>
      <w:lang w:val="en-US" w:eastAsia="en-US" w:bidi="en-US"/>
    </w:rPr>
  </w:style>
  <w:style w:type="character" w:customStyle="1" w:styleId="122">
    <w:name w:val="Заголовок 9 Знак"/>
    <w:basedOn w:val="11"/>
    <w:link w:val="10"/>
    <w:uiPriority w:val="0"/>
    <w:rPr>
      <w:rFonts w:ascii="Cambria" w:hAnsi="Cambria" w:eastAsia="Times New Roman" w:cs="Times New Roman"/>
      <w:b/>
      <w:bCs/>
      <w:i/>
      <w:iCs/>
      <w:color w:val="7F7F7F"/>
      <w:sz w:val="18"/>
      <w:szCs w:val="18"/>
      <w:lang w:val="en-US" w:eastAsia="en-US" w:bidi="en-US"/>
    </w:rPr>
  </w:style>
  <w:style w:type="character" w:customStyle="1" w:styleId="123">
    <w:name w:val="Текст выноски Знак"/>
    <w:basedOn w:val="11"/>
    <w:link w:val="22"/>
    <w:qFormat/>
    <w:uiPriority w:val="99"/>
    <w:rPr>
      <w:rFonts w:ascii="Tahoma" w:hAnsi="Tahoma" w:eastAsia="Times New Roman" w:cs="Tahoma"/>
      <w:sz w:val="16"/>
      <w:szCs w:val="16"/>
      <w:lang w:val="en-US" w:eastAsia="en-US" w:bidi="en-US"/>
    </w:rPr>
  </w:style>
  <w:style w:type="paragraph" w:customStyle="1" w:styleId="124">
    <w:name w:val="Для таблицы (приложения 1)"/>
    <w:basedOn w:val="1"/>
    <w:qFormat/>
    <w:uiPriority w:val="0"/>
    <w:pPr>
      <w:spacing w:after="0" w:line="240" w:lineRule="atLeast"/>
    </w:pPr>
    <w:rPr>
      <w:rFonts w:ascii="Arial" w:hAnsi="Arial" w:eastAsia="Times New Roman" w:cs="Times New Roman"/>
      <w:bCs/>
      <w:color w:val="000000"/>
      <w:sz w:val="18"/>
      <w:lang w:val="en-US" w:eastAsia="en-US" w:bidi="en-US"/>
    </w:rPr>
  </w:style>
  <w:style w:type="character" w:customStyle="1" w:styleId="125">
    <w:name w:val="Список 2 Знак"/>
    <w:link w:val="84"/>
    <w:qFormat/>
    <w:uiPriority w:val="0"/>
    <w:rPr>
      <w:rFonts w:ascii="Arial" w:hAnsi="Arial" w:eastAsia="Times New Roman" w:cs="Times New Roman"/>
      <w:sz w:val="24"/>
      <w:lang w:val="en-US" w:eastAsia="en-US" w:bidi="en-US"/>
    </w:rPr>
  </w:style>
  <w:style w:type="character" w:customStyle="1" w:styleId="126">
    <w:name w:val="Заголовок Знак"/>
    <w:basedOn w:val="11"/>
    <w:link w:val="73"/>
    <w:uiPriority w:val="0"/>
    <w:rPr>
      <w:rFonts w:ascii="Arial" w:hAnsi="Arial" w:eastAsia="Times New Roman" w:cs="Times New Roman"/>
      <w:b/>
      <w:caps/>
      <w:sz w:val="32"/>
      <w:szCs w:val="52"/>
      <w:lang w:val="en-US" w:eastAsia="en-US" w:bidi="en-US"/>
    </w:rPr>
  </w:style>
  <w:style w:type="character" w:customStyle="1" w:styleId="127">
    <w:name w:val="Текст примечания Знак"/>
    <w:basedOn w:val="11"/>
    <w:link w:val="34"/>
    <w:uiPriority w:val="99"/>
    <w:rPr>
      <w:rFonts w:ascii="Arial" w:hAnsi="Arial" w:eastAsia="Times New Roman" w:cs="Times New Roman"/>
      <w:sz w:val="24"/>
      <w:lang w:val="en-US" w:eastAsia="en-US" w:bidi="en-US"/>
    </w:rPr>
  </w:style>
  <w:style w:type="character" w:customStyle="1" w:styleId="128">
    <w:name w:val="Текст концевой сноски Знак"/>
    <w:basedOn w:val="11"/>
    <w:link w:val="32"/>
    <w:uiPriority w:val="99"/>
    <w:rPr>
      <w:rFonts w:ascii="Arial" w:hAnsi="Arial" w:eastAsia="Times New Roman" w:cs="Times New Roman"/>
      <w:sz w:val="24"/>
      <w:lang w:val="en-US" w:eastAsia="en-US" w:bidi="en-US"/>
    </w:rPr>
  </w:style>
  <w:style w:type="character" w:customStyle="1" w:styleId="129">
    <w:name w:val="Нижний колонтитул Знак"/>
    <w:basedOn w:val="11"/>
    <w:link w:val="74"/>
    <w:qFormat/>
    <w:uiPriority w:val="0"/>
    <w:rPr>
      <w:rFonts w:ascii="Cambria" w:hAnsi="Cambria" w:eastAsia="Times New Roman" w:cs="Times New Roman"/>
      <w:caps/>
      <w:sz w:val="12"/>
      <w:szCs w:val="12"/>
      <w:lang w:val="en-US" w:eastAsia="en-US" w:bidi="en-US"/>
    </w:rPr>
  </w:style>
  <w:style w:type="character" w:customStyle="1" w:styleId="130">
    <w:name w:val="Текст сноски Знак"/>
    <w:basedOn w:val="11"/>
    <w:link w:val="38"/>
    <w:uiPriority w:val="0"/>
    <w:rPr>
      <w:rFonts w:ascii="Arial" w:hAnsi="Arial" w:eastAsia="Times New Roman" w:cs="Times New Roman"/>
      <w:sz w:val="24"/>
      <w:lang w:val="en-US" w:eastAsia="en-US" w:bidi="en-US"/>
    </w:rPr>
  </w:style>
  <w:style w:type="character" w:customStyle="1" w:styleId="131">
    <w:name w:val="Верхний колонтитул Знак"/>
    <w:basedOn w:val="11"/>
    <w:link w:val="46"/>
    <w:qFormat/>
    <w:uiPriority w:val="0"/>
    <w:rPr>
      <w:rFonts w:ascii="Times New Roman" w:hAnsi="Times New Roman" w:eastAsia="Times New Roman" w:cs="Times New Roman"/>
      <w:sz w:val="24"/>
      <w:szCs w:val="24"/>
      <w:lang w:val="en-US" w:bidi="en-US"/>
    </w:rPr>
  </w:style>
  <w:style w:type="character" w:customStyle="1" w:styleId="132">
    <w:name w:val="Список Знак"/>
    <w:link w:val="24"/>
    <w:qFormat/>
    <w:uiPriority w:val="0"/>
    <w:rPr>
      <w:rFonts w:ascii="Arial" w:hAnsi="Arial" w:eastAsia="Times New Roman" w:cs="Times New Roman"/>
      <w:sz w:val="20"/>
      <w:lang w:val="en-US" w:eastAsia="en-US" w:bidi="en-US"/>
    </w:rPr>
  </w:style>
  <w:style w:type="character" w:customStyle="1" w:styleId="133">
    <w:name w:val="Схема документа Знак"/>
    <w:basedOn w:val="11"/>
    <w:link w:val="37"/>
    <w:uiPriority w:val="99"/>
    <w:rPr>
      <w:rFonts w:ascii="Tahoma" w:hAnsi="Tahoma" w:eastAsia="Times New Roman" w:cs="Tahoma"/>
      <w:sz w:val="24"/>
      <w:shd w:val="clear" w:color="auto" w:fill="000080"/>
      <w:lang w:val="en-US" w:eastAsia="en-US" w:bidi="en-US"/>
    </w:rPr>
  </w:style>
  <w:style w:type="character" w:customStyle="1" w:styleId="134">
    <w:name w:val="рисунок Знак"/>
    <w:link w:val="135"/>
    <w:qFormat/>
    <w:uiPriority w:val="0"/>
  </w:style>
  <w:style w:type="paragraph" w:customStyle="1" w:styleId="135">
    <w:name w:val="рисунок"/>
    <w:basedOn w:val="1"/>
    <w:next w:val="1"/>
    <w:link w:val="134"/>
    <w:uiPriority w:val="0"/>
    <w:pPr>
      <w:keepNext/>
      <w:spacing w:after="0" w:line="360" w:lineRule="auto"/>
      <w:ind w:firstLine="680"/>
      <w:jc w:val="center"/>
    </w:pPr>
  </w:style>
  <w:style w:type="paragraph" w:customStyle="1" w:styleId="136">
    <w:name w:val="Заголовок 0"/>
    <w:basedOn w:val="2"/>
    <w:qFormat/>
    <w:uiPriority w:val="0"/>
    <w:pPr>
      <w:spacing w:after="0" w:line="240" w:lineRule="auto"/>
    </w:pPr>
    <w:rPr>
      <w:spacing w:val="0"/>
      <w:lang w:eastAsia="ru-RU"/>
    </w:rPr>
  </w:style>
  <w:style w:type="table" w:customStyle="1" w:styleId="137">
    <w:name w:val="Table Grid1"/>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138">
    <w:name w:val="Папушкин"/>
    <w:basedOn w:val="95"/>
    <w:qFormat/>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139">
    <w:name w:val="Сетка таблицы 5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paragraph" w:customStyle="1" w:styleId="140">
    <w:name w:val="Заголовок таблицы"/>
    <w:basedOn w:val="1"/>
    <w:next w:val="1"/>
    <w:link w:val="141"/>
    <w:qFormat/>
    <w:uiPriority w:val="0"/>
    <w:pPr>
      <w:keepNext/>
      <w:keepLines/>
      <w:spacing w:before="80" w:after="80" w:line="360" w:lineRule="auto"/>
      <w:ind w:firstLine="680"/>
    </w:pPr>
    <w:rPr>
      <w:rFonts w:ascii="Arial" w:hAnsi="Arial" w:eastAsia="Times New Roman" w:cs="Times New Roman"/>
      <w:sz w:val="24"/>
      <w:lang w:val="en-US" w:bidi="en-US"/>
    </w:rPr>
  </w:style>
  <w:style w:type="character" w:customStyle="1" w:styleId="141">
    <w:name w:val="Заголовок таблицы Знак"/>
    <w:link w:val="140"/>
    <w:qFormat/>
    <w:uiPriority w:val="0"/>
    <w:rPr>
      <w:rFonts w:ascii="Arial" w:hAnsi="Arial" w:eastAsia="Times New Roman" w:cs="Times New Roman"/>
      <w:sz w:val="24"/>
      <w:lang w:val="en-US" w:bidi="en-US"/>
    </w:rPr>
  </w:style>
  <w:style w:type="paragraph" w:customStyle="1" w:styleId="142">
    <w:name w:val="TOC Heading"/>
    <w:basedOn w:val="2"/>
    <w:next w:val="1"/>
    <w:unhideWhenUsed/>
    <w:qFormat/>
    <w:uiPriority w:val="39"/>
    <w:pPr>
      <w:numPr>
        <w:numId w:val="0"/>
      </w:numPr>
      <w:outlineLvl w:val="9"/>
    </w:pPr>
  </w:style>
  <w:style w:type="character" w:customStyle="1" w:styleId="143">
    <w:name w:val="Название объекта Знак"/>
    <w:link w:val="33"/>
    <w:qFormat/>
    <w:uiPriority w:val="0"/>
    <w:rPr>
      <w:rFonts w:ascii="Arial" w:hAnsi="Arial"/>
      <w:b/>
      <w:bCs/>
      <w:color w:val="4F81BD"/>
      <w:sz w:val="24"/>
      <w:szCs w:val="18"/>
    </w:rPr>
  </w:style>
  <w:style w:type="paragraph" w:customStyle="1" w:styleId="144">
    <w:name w:val="Нормальный"/>
    <w:qFormat/>
    <w:uiPriority w:val="0"/>
    <w:pPr>
      <w:tabs>
        <w:tab w:val="left" w:pos="567"/>
        <w:tab w:val="left" w:pos="2268"/>
        <w:tab w:val="left" w:pos="3118"/>
        <w:tab w:val="left" w:pos="4039"/>
        <w:tab w:val="left" w:pos="4819"/>
        <w:tab w:val="left" w:pos="5670"/>
        <w:tab w:val="left" w:pos="6520"/>
      </w:tabs>
      <w:spacing w:after="200" w:line="360" w:lineRule="auto"/>
    </w:pPr>
    <w:rPr>
      <w:rFonts w:ascii="Courier New" w:hAnsi="Courier New" w:eastAsia="Times New Roman" w:cs="Times New Roman"/>
      <w:b/>
      <w:sz w:val="24"/>
      <w:szCs w:val="22"/>
      <w:lang w:val="en-US" w:eastAsia="en-US" w:bidi="en-US"/>
    </w:rPr>
  </w:style>
  <w:style w:type="table" w:customStyle="1" w:styleId="145">
    <w:name w:val="Средний список 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46">
    <w:name w:val="Средний список 1 - Акцент 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Times New Roman CYR" w:hAnsi="Times New Roman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paragraph" w:styleId="147">
    <w:name w:val="List Paragraph"/>
    <w:basedOn w:val="1"/>
    <w:link w:val="500"/>
    <w:qFormat/>
    <w:uiPriority w:val="34"/>
    <w:pPr>
      <w:spacing w:after="0" w:line="360" w:lineRule="auto"/>
      <w:ind w:left="720" w:firstLine="680"/>
      <w:contextualSpacing/>
      <w:jc w:val="both"/>
    </w:pPr>
    <w:rPr>
      <w:rFonts w:ascii="Arial" w:hAnsi="Arial" w:eastAsia="Times New Roman" w:cs="Times New Roman"/>
      <w:sz w:val="24"/>
      <w:lang w:val="en-US" w:eastAsia="en-US" w:bidi="en-US"/>
    </w:rPr>
  </w:style>
  <w:style w:type="table" w:customStyle="1" w:styleId="148">
    <w:name w:val="Сетка таблицы1"/>
    <w:basedOn w:val="12"/>
    <w:qFormat/>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9">
    <w:name w:val="Стиль Основной текст + 11 пт Первая строка:  095 см Перед:  6 пт"/>
    <w:basedOn w:val="1"/>
    <w:semiHidden/>
    <w:qFormat/>
    <w:uiPriority w:val="0"/>
    <w:pPr>
      <w:spacing w:after="0" w:line="360" w:lineRule="auto"/>
      <w:ind w:firstLine="709"/>
      <w:jc w:val="both"/>
    </w:pPr>
    <w:rPr>
      <w:rFonts w:ascii="Arial" w:hAnsi="Arial" w:eastAsia="Times New Roman" w:cs="Times New Roman"/>
      <w:sz w:val="24"/>
      <w:szCs w:val="20"/>
      <w:lang w:val="en-US" w:bidi="en-US"/>
    </w:rPr>
  </w:style>
  <w:style w:type="table" w:customStyle="1" w:styleId="150">
    <w:name w:val="Сетка таблицы2"/>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1">
    <w:name w:val="Маркированный список Знак"/>
    <w:link w:val="70"/>
    <w:qFormat/>
    <w:uiPriority w:val="0"/>
    <w:rPr>
      <w:rFonts w:ascii="Arial" w:hAnsi="Arial" w:eastAsia="Times New Roman" w:cs="Times New Roman"/>
      <w:lang w:val="en-US" w:eastAsia="en-US" w:bidi="en-US"/>
    </w:rPr>
  </w:style>
  <w:style w:type="character" w:customStyle="1" w:styleId="152">
    <w:name w:val="Стандартный HTML Знак"/>
    <w:basedOn w:val="11"/>
    <w:link w:val="87"/>
    <w:qFormat/>
    <w:uiPriority w:val="0"/>
    <w:rPr>
      <w:rFonts w:ascii="Courier New" w:hAnsi="Courier New" w:eastAsia="Times New Roman" w:cs="Courier New"/>
      <w:sz w:val="20"/>
      <w:szCs w:val="20"/>
      <w:lang w:val="en-US" w:bidi="en-US"/>
    </w:rPr>
  </w:style>
  <w:style w:type="character" w:customStyle="1" w:styleId="153">
    <w:name w:val="Основной текст с отступом Знак"/>
    <w:basedOn w:val="11"/>
    <w:link w:val="68"/>
    <w:qFormat/>
    <w:uiPriority w:val="0"/>
    <w:rPr>
      <w:rFonts w:ascii="Calibri" w:hAnsi="Calibri" w:eastAsia="Calibri" w:cs="Times New Roman"/>
      <w:sz w:val="24"/>
      <w:lang w:val="en-US" w:eastAsia="en-US" w:bidi="en-US"/>
    </w:rPr>
  </w:style>
  <w:style w:type="paragraph" w:customStyle="1" w:styleId="154">
    <w:name w:val="Подрисуночный текст"/>
    <w:basedOn w:val="1"/>
    <w:next w:val="1"/>
    <w:link w:val="155"/>
    <w:qFormat/>
    <w:uiPriority w:val="0"/>
    <w:pPr>
      <w:keepNext/>
      <w:spacing w:after="0" w:line="360" w:lineRule="auto"/>
      <w:ind w:firstLine="680"/>
      <w:jc w:val="center"/>
    </w:pPr>
    <w:rPr>
      <w:rFonts w:ascii="Arial" w:hAnsi="Arial" w:eastAsia="Times New Roman" w:cs="Times New Roman"/>
      <w:sz w:val="24"/>
      <w:lang w:val="en-US" w:bidi="en-US"/>
    </w:rPr>
  </w:style>
  <w:style w:type="character" w:customStyle="1" w:styleId="155">
    <w:name w:val="Подрисуночный текст Знак"/>
    <w:link w:val="154"/>
    <w:qFormat/>
    <w:uiPriority w:val="0"/>
    <w:rPr>
      <w:rFonts w:ascii="Arial" w:hAnsi="Arial" w:eastAsia="Times New Roman" w:cs="Times New Roman"/>
      <w:sz w:val="24"/>
      <w:lang w:val="en-US" w:bidi="en-US"/>
    </w:rPr>
  </w:style>
  <w:style w:type="character" w:customStyle="1" w:styleId="156">
    <w:name w:val="Основной текст с отступом 2 Знак"/>
    <w:basedOn w:val="11"/>
    <w:link w:val="78"/>
    <w:qFormat/>
    <w:uiPriority w:val="0"/>
    <w:rPr>
      <w:rFonts w:ascii="Arial" w:hAnsi="Arial" w:eastAsia="Times New Roman" w:cs="Times New Roman"/>
      <w:sz w:val="20"/>
      <w:szCs w:val="20"/>
      <w:lang w:val="en-US" w:eastAsia="en-US" w:bidi="en-US"/>
    </w:rPr>
  </w:style>
  <w:style w:type="character" w:customStyle="1" w:styleId="157">
    <w:name w:val="Основной текст с отступом 3 Знак"/>
    <w:basedOn w:val="11"/>
    <w:link w:val="31"/>
    <w:qFormat/>
    <w:uiPriority w:val="0"/>
    <w:rPr>
      <w:rFonts w:ascii="Times New Roman" w:hAnsi="Times New Roman" w:eastAsia="Times New Roman" w:cs="Times New Roman"/>
      <w:color w:val="444444"/>
      <w:sz w:val="24"/>
      <w:szCs w:val="20"/>
      <w:lang w:val="en-US" w:bidi="en-US"/>
    </w:rPr>
  </w:style>
  <w:style w:type="character" w:customStyle="1" w:styleId="158">
    <w:name w:val="Основной текст 3 Знак"/>
    <w:basedOn w:val="11"/>
    <w:link w:val="77"/>
    <w:qFormat/>
    <w:uiPriority w:val="0"/>
    <w:rPr>
      <w:rFonts w:ascii="Times New Roman" w:hAnsi="Times New Roman" w:eastAsia="Times New Roman" w:cs="Times New Roman"/>
      <w:sz w:val="16"/>
      <w:szCs w:val="16"/>
      <w:lang w:val="en-US" w:bidi="en-US"/>
    </w:rPr>
  </w:style>
  <w:style w:type="paragraph" w:customStyle="1" w:styleId="159">
    <w:name w:val="Подпись рисунков/таблиц"/>
    <w:basedOn w:val="33"/>
    <w:qFormat/>
    <w:uiPriority w:val="99"/>
    <w:pPr>
      <w:keepNext/>
      <w:ind w:firstLine="426"/>
    </w:pPr>
    <w:rPr>
      <w:color w:val="548DD4"/>
    </w:rPr>
  </w:style>
  <w:style w:type="character" w:customStyle="1" w:styleId="160">
    <w:name w:val="Маркированный_1 Знак"/>
    <w:link w:val="47"/>
    <w:qFormat/>
    <w:uiPriority w:val="0"/>
    <w:rPr>
      <w:rFonts w:ascii="Times New Roman" w:hAnsi="Times New Roman" w:eastAsia="Times New Roman" w:cs="Times New Roman"/>
      <w:sz w:val="24"/>
      <w:szCs w:val="24"/>
      <w:lang w:val="en-US" w:bidi="en-US"/>
    </w:rPr>
  </w:style>
  <w:style w:type="character" w:customStyle="1" w:styleId="161">
    <w:name w:val="Основной текст Знак"/>
    <w:basedOn w:val="11"/>
    <w:link w:val="52"/>
    <w:qFormat/>
    <w:uiPriority w:val="1"/>
    <w:rPr>
      <w:rFonts w:ascii="Arial" w:hAnsi="Arial" w:eastAsia="Times New Roman" w:cs="Times New Roman"/>
      <w:sz w:val="24"/>
      <w:lang w:val="en-US" w:eastAsia="en-US" w:bidi="en-US"/>
    </w:rPr>
  </w:style>
  <w:style w:type="character" w:customStyle="1" w:styleId="162">
    <w:name w:val="Тема примечания Знак"/>
    <w:basedOn w:val="127"/>
    <w:link w:val="36"/>
    <w:qFormat/>
    <w:uiPriority w:val="99"/>
    <w:rPr>
      <w:rFonts w:ascii="Arial" w:hAnsi="Arial" w:eastAsia="Times New Roman" w:cs="Times New Roman"/>
      <w:b/>
      <w:bCs/>
      <w:sz w:val="20"/>
      <w:szCs w:val="20"/>
      <w:lang w:val="en-US" w:eastAsia="en-US" w:bidi="en-US"/>
    </w:rPr>
  </w:style>
  <w:style w:type="paragraph" w:customStyle="1" w:styleId="163">
    <w:name w:val="Body Text Keep"/>
    <w:basedOn w:val="1"/>
    <w:link w:val="164"/>
    <w:qFormat/>
    <w:uiPriority w:val="0"/>
    <w:pPr>
      <w:spacing w:after="0" w:line="360" w:lineRule="atLeast"/>
      <w:ind w:firstLine="680"/>
      <w:jc w:val="both"/>
    </w:pPr>
    <w:rPr>
      <w:rFonts w:ascii="Arial" w:hAnsi="Arial" w:eastAsia="Times New Roman" w:cs="Times New Roman"/>
      <w:kern w:val="28"/>
      <w:sz w:val="24"/>
      <w:lang w:val="en-US" w:eastAsia="en-US" w:bidi="en-US"/>
    </w:rPr>
  </w:style>
  <w:style w:type="character" w:customStyle="1" w:styleId="164">
    <w:name w:val="Body Text Keep Char"/>
    <w:link w:val="163"/>
    <w:qFormat/>
    <w:uiPriority w:val="0"/>
    <w:rPr>
      <w:rFonts w:ascii="Arial" w:hAnsi="Arial" w:eastAsia="Times New Roman" w:cs="Times New Roman"/>
      <w:kern w:val="28"/>
      <w:sz w:val="24"/>
      <w:lang w:val="en-US" w:eastAsia="en-US" w:bidi="en-US"/>
    </w:rPr>
  </w:style>
  <w:style w:type="paragraph" w:customStyle="1" w:styleId="165">
    <w:name w:val="font5"/>
    <w:basedOn w:val="1"/>
    <w:qFormat/>
    <w:uiPriority w:val="0"/>
    <w:pPr>
      <w:spacing w:before="100" w:beforeAutospacing="1" w:after="100" w:afterAutospacing="1" w:line="360" w:lineRule="auto"/>
    </w:pPr>
    <w:rPr>
      <w:rFonts w:ascii="Tahoma" w:hAnsi="Tahoma" w:eastAsia="Times New Roman" w:cs="Tahoma"/>
      <w:color w:val="000000"/>
      <w:sz w:val="16"/>
      <w:szCs w:val="16"/>
      <w:lang w:val="en-US" w:bidi="en-US"/>
    </w:rPr>
  </w:style>
  <w:style w:type="paragraph" w:customStyle="1" w:styleId="166">
    <w:name w:val="font6"/>
    <w:basedOn w:val="1"/>
    <w:qFormat/>
    <w:uiPriority w:val="0"/>
    <w:pPr>
      <w:spacing w:before="100" w:beforeAutospacing="1" w:after="100" w:afterAutospacing="1" w:line="360" w:lineRule="auto"/>
    </w:pPr>
    <w:rPr>
      <w:rFonts w:ascii="Tahoma" w:hAnsi="Tahoma" w:eastAsia="Times New Roman" w:cs="Tahoma"/>
      <w:b/>
      <w:bCs/>
      <w:color w:val="000000"/>
      <w:sz w:val="16"/>
      <w:szCs w:val="16"/>
      <w:lang w:val="en-US" w:bidi="en-US"/>
    </w:rPr>
  </w:style>
  <w:style w:type="paragraph" w:customStyle="1" w:styleId="167">
    <w:name w:val="xl10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68">
    <w:name w:val="xl10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69">
    <w:name w:val="xl11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70">
    <w:name w:val="xl11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71">
    <w:name w:val="xl11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72">
    <w:name w:val="xl11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73">
    <w:name w:val="xl11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74">
    <w:name w:val="xl11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Times New Roman CYR" w:hAnsi="Times New Roman CYR" w:eastAsia="Times New Roman" w:cs="Times New Roman CYR"/>
      <w:b/>
      <w:bCs/>
      <w:sz w:val="24"/>
      <w:szCs w:val="24"/>
      <w:lang w:val="en-US" w:bidi="en-US"/>
    </w:rPr>
  </w:style>
  <w:style w:type="paragraph" w:customStyle="1" w:styleId="175">
    <w:name w:val="xl1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Times New Roman CYR" w:hAnsi="Times New Roman CYR" w:eastAsia="Times New Roman" w:cs="Times New Roman CYR"/>
      <w:sz w:val="24"/>
      <w:szCs w:val="24"/>
      <w:lang w:val="en-US" w:bidi="en-US"/>
    </w:rPr>
  </w:style>
  <w:style w:type="paragraph" w:customStyle="1" w:styleId="176">
    <w:name w:val="xl11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Times New Roman CYR" w:hAnsi="Times New Roman CYR" w:eastAsia="Times New Roman" w:cs="Times New Roman CYR"/>
      <w:sz w:val="24"/>
      <w:szCs w:val="24"/>
      <w:lang w:val="en-US" w:bidi="en-US"/>
    </w:rPr>
  </w:style>
  <w:style w:type="paragraph" w:customStyle="1" w:styleId="177">
    <w:name w:val="xl11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78">
    <w:name w:val="xl11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79">
    <w:name w:val="xl120"/>
    <w:basedOn w:val="1"/>
    <w:qFormat/>
    <w:uiPriority w:val="0"/>
    <w:pP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80">
    <w:name w:val="xl12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paragraph" w:customStyle="1" w:styleId="181">
    <w:name w:val="xl12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paragraph" w:customStyle="1" w:styleId="182">
    <w:name w:val="xl12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183">
    <w:name w:val="xl12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184">
    <w:name w:val="xl12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85">
    <w:name w:val="xl12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16"/>
      <w:szCs w:val="16"/>
      <w:lang w:val="en-US" w:bidi="en-US"/>
    </w:rPr>
  </w:style>
  <w:style w:type="paragraph" w:customStyle="1" w:styleId="186">
    <w:name w:val="xl12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16"/>
      <w:szCs w:val="16"/>
      <w:lang w:val="en-US" w:bidi="en-US"/>
    </w:rPr>
  </w:style>
  <w:style w:type="paragraph" w:customStyle="1" w:styleId="187">
    <w:name w:val="xl12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16"/>
      <w:szCs w:val="16"/>
      <w:lang w:val="en-US" w:bidi="en-US"/>
    </w:rPr>
  </w:style>
  <w:style w:type="paragraph" w:customStyle="1" w:styleId="188">
    <w:name w:val="xl12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sz w:val="16"/>
      <w:szCs w:val="16"/>
      <w:lang w:val="en-US" w:bidi="en-US"/>
    </w:rPr>
  </w:style>
  <w:style w:type="paragraph" w:customStyle="1" w:styleId="189">
    <w:name w:val="xl13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16"/>
      <w:szCs w:val="16"/>
      <w:lang w:val="en-US" w:bidi="en-US"/>
    </w:rPr>
  </w:style>
  <w:style w:type="paragraph" w:customStyle="1" w:styleId="190">
    <w:name w:val="xl131"/>
    <w:basedOn w:val="1"/>
    <w:qFormat/>
    <w:uiPriority w:val="0"/>
    <w:pPr>
      <w:spacing w:before="100" w:beforeAutospacing="1" w:after="100" w:afterAutospacing="1" w:line="360" w:lineRule="auto"/>
      <w:jc w:val="center"/>
    </w:pPr>
    <w:rPr>
      <w:rFonts w:ascii="Times New Roman CYR" w:hAnsi="Times New Roman CYR" w:eastAsia="Times New Roman" w:cs="Times New Roman CYR"/>
      <w:sz w:val="16"/>
      <w:szCs w:val="16"/>
      <w:lang w:val="en-US" w:bidi="en-US"/>
    </w:rPr>
  </w:style>
  <w:style w:type="paragraph" w:customStyle="1" w:styleId="191">
    <w:name w:val="xl132"/>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92">
    <w:name w:val="xl133"/>
    <w:basedOn w:val="1"/>
    <w:uiPriority w:val="0"/>
    <w:pP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93">
    <w:name w:val="xl13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color w:val="FFFFFF"/>
      <w:sz w:val="24"/>
      <w:szCs w:val="24"/>
      <w:lang w:val="en-US" w:bidi="en-US"/>
    </w:rPr>
  </w:style>
  <w:style w:type="paragraph" w:customStyle="1" w:styleId="194">
    <w:name w:val="xl13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color w:val="FFFFFF"/>
      <w:sz w:val="24"/>
      <w:szCs w:val="24"/>
      <w:lang w:val="en-US" w:bidi="en-US"/>
    </w:rPr>
  </w:style>
  <w:style w:type="paragraph" w:customStyle="1" w:styleId="195">
    <w:name w:val="xl13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color w:val="FFFFFF"/>
      <w:sz w:val="24"/>
      <w:szCs w:val="24"/>
      <w:lang w:val="en-US" w:bidi="en-US"/>
    </w:rPr>
  </w:style>
  <w:style w:type="paragraph" w:customStyle="1" w:styleId="196">
    <w:name w:val="xl13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color w:val="FFFFFF"/>
      <w:sz w:val="24"/>
      <w:szCs w:val="24"/>
      <w:lang w:val="en-US" w:bidi="en-US"/>
    </w:rPr>
  </w:style>
  <w:style w:type="paragraph" w:customStyle="1" w:styleId="197">
    <w:name w:val="xl13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color w:val="FFFFFF"/>
      <w:sz w:val="24"/>
      <w:szCs w:val="24"/>
      <w:lang w:val="en-US" w:bidi="en-US"/>
    </w:rPr>
  </w:style>
  <w:style w:type="paragraph" w:customStyle="1" w:styleId="198">
    <w:name w:val="xl13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99">
    <w:name w:val="xl14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0">
    <w:name w:val="xl14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1">
    <w:name w:val="xl14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2">
    <w:name w:val="xl143"/>
    <w:basedOn w:val="1"/>
    <w:qFormat/>
    <w:uiPriority w:val="0"/>
    <w:pP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03">
    <w:name w:val="xl14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04">
    <w:name w:val="xl14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5">
    <w:name w:val="xl14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6">
    <w:name w:val="xl147"/>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07">
    <w:name w:val="xl14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08">
    <w:name w:val="xl14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b/>
      <w:bCs/>
      <w:sz w:val="24"/>
      <w:szCs w:val="24"/>
      <w:lang w:val="en-US" w:bidi="en-US"/>
    </w:rPr>
  </w:style>
  <w:style w:type="paragraph" w:customStyle="1" w:styleId="209">
    <w:name w:val="xl15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0">
    <w:name w:val="xl15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paragraph" w:customStyle="1" w:styleId="211">
    <w:name w:val="xl15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12">
    <w:name w:val="xl153"/>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3">
    <w:name w:val="xl154"/>
    <w:basedOn w:val="1"/>
    <w:qFormat/>
    <w:uiPriority w:val="0"/>
    <w:pPr>
      <w:pBdr>
        <w:top w:val="single" w:color="auto" w:sz="4" w:space="0"/>
        <w:left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4">
    <w:name w:val="xl155"/>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5">
    <w:name w:val="xl156"/>
    <w:basedOn w:val="1"/>
    <w:qFormat/>
    <w:uiPriority w:val="0"/>
    <w:pPr>
      <w:pBdr>
        <w:top w:val="single" w:color="auto" w:sz="4" w:space="0"/>
        <w:bottom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paragraph" w:customStyle="1" w:styleId="216">
    <w:name w:val="xl157"/>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17">
    <w:name w:val="xl158"/>
    <w:basedOn w:val="1"/>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8">
    <w:name w:val="xl159"/>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19">
    <w:name w:val="xl160"/>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20">
    <w:name w:val="xl161"/>
    <w:basedOn w:val="1"/>
    <w:qFormat/>
    <w:uiPriority w:val="0"/>
    <w:pPr>
      <w:pBdr>
        <w:top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1">
    <w:name w:val="xl16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b/>
      <w:bCs/>
      <w:sz w:val="24"/>
      <w:szCs w:val="24"/>
      <w:lang w:val="en-US" w:bidi="en-US"/>
    </w:rPr>
  </w:style>
  <w:style w:type="paragraph" w:customStyle="1" w:styleId="222">
    <w:name w:val="xl16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3">
    <w:name w:val="xl16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color w:val="FFFFFF"/>
      <w:sz w:val="24"/>
      <w:szCs w:val="24"/>
      <w:lang w:val="en-US" w:bidi="en-US"/>
    </w:rPr>
  </w:style>
  <w:style w:type="paragraph" w:customStyle="1" w:styleId="224">
    <w:name w:val="xl1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color w:val="FF0000"/>
      <w:sz w:val="24"/>
      <w:szCs w:val="24"/>
      <w:lang w:val="en-US" w:bidi="en-US"/>
    </w:rPr>
  </w:style>
  <w:style w:type="paragraph" w:customStyle="1" w:styleId="225">
    <w:name w:val="xl166"/>
    <w:basedOn w:val="1"/>
    <w:qFormat/>
    <w:uiPriority w:val="0"/>
    <w:pPr>
      <w:pBdr>
        <w:top w:val="single" w:color="auto" w:sz="4" w:space="0"/>
        <w:left w:val="single" w:color="auto" w:sz="8"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6">
    <w:name w:val="xl167"/>
    <w:basedOn w:val="1"/>
    <w:qFormat/>
    <w:uiPriority w:val="0"/>
    <w:pPr>
      <w:pBdr>
        <w:top w:val="single" w:color="auto" w:sz="4" w:space="0"/>
        <w:bottom w:val="single" w:color="auto" w:sz="4" w:space="0"/>
        <w:right w:val="single" w:color="auto" w:sz="8"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7">
    <w:name w:val="xl168"/>
    <w:basedOn w:val="1"/>
    <w:qFormat/>
    <w:uiPriority w:val="0"/>
    <w:pPr>
      <w:pBdr>
        <w:top w:val="single" w:color="auto" w:sz="4" w:space="0"/>
        <w:left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8">
    <w:name w:val="xl169"/>
    <w:basedOn w:val="1"/>
    <w:qFormat/>
    <w:uiPriority w:val="0"/>
    <w:pPr>
      <w:pBdr>
        <w:top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9">
    <w:name w:val="xl17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30">
    <w:name w:val="xl1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character" w:styleId="231">
    <w:name w:val="Placeholder Text"/>
    <w:semiHidden/>
    <w:qFormat/>
    <w:uiPriority w:val="99"/>
    <w:rPr>
      <w:color w:val="808080"/>
    </w:rPr>
  </w:style>
  <w:style w:type="paragraph" w:styleId="232">
    <w:name w:val="No Spacing"/>
    <w:link w:val="233"/>
    <w:qFormat/>
    <w:uiPriority w:val="1"/>
    <w:pPr>
      <w:spacing w:after="200" w:line="276" w:lineRule="auto"/>
    </w:pPr>
    <w:rPr>
      <w:rFonts w:ascii="Calibri" w:hAnsi="Calibri" w:eastAsia="Times New Roman" w:cs="Times New Roman"/>
      <w:sz w:val="22"/>
      <w:szCs w:val="22"/>
      <w:lang w:val="en-US" w:eastAsia="en-US" w:bidi="en-US"/>
    </w:rPr>
  </w:style>
  <w:style w:type="character" w:customStyle="1" w:styleId="233">
    <w:name w:val="Без интервала Знак"/>
    <w:link w:val="232"/>
    <w:qFormat/>
    <w:uiPriority w:val="1"/>
    <w:rPr>
      <w:rFonts w:ascii="Calibri" w:hAnsi="Calibri" w:eastAsia="Times New Roman" w:cs="Times New Roman"/>
      <w:lang w:val="en-US" w:eastAsia="en-US" w:bidi="en-US"/>
    </w:rPr>
  </w:style>
  <w:style w:type="paragraph" w:customStyle="1" w:styleId="234">
    <w:name w:val="Heading Base"/>
    <w:basedOn w:val="1"/>
    <w:next w:val="1"/>
    <w:link w:val="235"/>
    <w:qFormat/>
    <w:uiPriority w:val="0"/>
    <w:pPr>
      <w:keepNext/>
      <w:keepLines/>
      <w:spacing w:before="140" w:after="0" w:line="220" w:lineRule="atLeast"/>
      <w:ind w:left="1077"/>
      <w:jc w:val="both"/>
    </w:pPr>
    <w:rPr>
      <w:rFonts w:ascii="Arial" w:hAnsi="Arial" w:eastAsia="Times New Roman" w:cs="Times New Roman"/>
      <w:b/>
      <w:spacing w:val="-4"/>
      <w:kern w:val="28"/>
      <w:sz w:val="28"/>
      <w:szCs w:val="28"/>
      <w:lang w:val="en-US" w:eastAsia="en-US" w:bidi="en-US"/>
    </w:rPr>
  </w:style>
  <w:style w:type="character" w:customStyle="1" w:styleId="235">
    <w:name w:val="Heading Base Знак"/>
    <w:link w:val="234"/>
    <w:qFormat/>
    <w:uiPriority w:val="0"/>
    <w:rPr>
      <w:rFonts w:ascii="Arial" w:hAnsi="Arial" w:eastAsia="Times New Roman" w:cs="Times New Roman"/>
      <w:b/>
      <w:spacing w:val="-4"/>
      <w:kern w:val="28"/>
      <w:sz w:val="28"/>
      <w:szCs w:val="28"/>
      <w:lang w:val="en-US" w:eastAsia="en-US" w:bidi="en-US"/>
    </w:rPr>
  </w:style>
  <w:style w:type="table" w:customStyle="1" w:styleId="236">
    <w:name w:val="Светлая заливка1"/>
    <w:basedOn w:val="12"/>
    <w:qFormat/>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37">
    <w:name w:val="Средний список 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character" w:customStyle="1" w:styleId="238">
    <w:name w:val="Основной текст 2 Знак"/>
    <w:basedOn w:val="11"/>
    <w:link w:val="26"/>
    <w:qFormat/>
    <w:uiPriority w:val="99"/>
    <w:rPr>
      <w:rFonts w:ascii="Times New Roman" w:hAnsi="Times New Roman" w:eastAsia="Times New Roman" w:cs="Times New Roman"/>
      <w:sz w:val="24"/>
      <w:szCs w:val="24"/>
      <w:lang w:val="en-US" w:bidi="en-US"/>
    </w:rPr>
  </w:style>
  <w:style w:type="paragraph" w:customStyle="1" w:styleId="239">
    <w:name w:val="xl6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sz w:val="18"/>
      <w:szCs w:val="18"/>
      <w:lang w:val="en-US" w:bidi="en-US"/>
    </w:rPr>
  </w:style>
  <w:style w:type="paragraph" w:customStyle="1" w:styleId="240">
    <w:name w:val="xl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sz w:val="18"/>
      <w:szCs w:val="18"/>
      <w:lang w:val="en-US" w:bidi="en-US"/>
    </w:rPr>
  </w:style>
  <w:style w:type="paragraph" w:customStyle="1" w:styleId="241">
    <w:name w:val="xl6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i/>
      <w:iCs/>
      <w:sz w:val="18"/>
      <w:szCs w:val="18"/>
      <w:lang w:val="en-US" w:bidi="en-US"/>
    </w:rPr>
  </w:style>
  <w:style w:type="paragraph" w:customStyle="1" w:styleId="242">
    <w:name w:val="xl6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i/>
      <w:iCs/>
      <w:sz w:val="18"/>
      <w:szCs w:val="18"/>
      <w:lang w:val="en-US" w:bidi="en-US"/>
    </w:rPr>
  </w:style>
  <w:style w:type="paragraph" w:customStyle="1" w:styleId="243">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sz w:val="18"/>
      <w:szCs w:val="18"/>
      <w:lang w:val="en-US" w:bidi="en-US"/>
    </w:rPr>
  </w:style>
  <w:style w:type="paragraph" w:customStyle="1" w:styleId="244">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sz w:val="18"/>
      <w:szCs w:val="18"/>
      <w:lang w:val="en-US" w:bidi="en-US"/>
    </w:rPr>
  </w:style>
  <w:style w:type="paragraph" w:customStyle="1" w:styleId="245">
    <w:name w:val="xl7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sz w:val="18"/>
      <w:szCs w:val="18"/>
      <w:lang w:val="en-US" w:bidi="en-US"/>
    </w:rPr>
  </w:style>
  <w:style w:type="paragraph" w:customStyle="1" w:styleId="246">
    <w:name w:val="xl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sz w:val="18"/>
      <w:szCs w:val="18"/>
      <w:lang w:val="en-US" w:bidi="en-US"/>
    </w:rPr>
  </w:style>
  <w:style w:type="table" w:customStyle="1" w:styleId="247">
    <w:name w:val="Сетка таблицы25"/>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
    <w:name w:val="Светлая заливка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paragraph" w:customStyle="1" w:styleId="249">
    <w:name w:val="ConsPlusNormal"/>
    <w:qFormat/>
    <w:uiPriority w:val="99"/>
    <w:pPr>
      <w:widowControl w:val="0"/>
      <w:autoSpaceDE w:val="0"/>
      <w:autoSpaceDN w:val="0"/>
      <w:adjustRightInd w:val="0"/>
      <w:spacing w:after="200" w:line="276" w:lineRule="auto"/>
      <w:ind w:firstLine="720"/>
    </w:pPr>
    <w:rPr>
      <w:rFonts w:ascii="Arial" w:hAnsi="Arial" w:eastAsia="Times New Roman" w:cs="Arial"/>
      <w:sz w:val="22"/>
      <w:szCs w:val="22"/>
      <w:lang w:val="en-US" w:eastAsia="en-US" w:bidi="en-US"/>
    </w:rPr>
  </w:style>
  <w:style w:type="paragraph" w:customStyle="1" w:styleId="250">
    <w:name w:val="xl63"/>
    <w:basedOn w:val="1"/>
    <w:qFormat/>
    <w:uiPriority w:val="0"/>
    <w:pP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251">
    <w:name w:val="xl7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center"/>
    </w:pPr>
    <w:rPr>
      <w:rFonts w:ascii="Times New Roman" w:hAnsi="Times New Roman" w:eastAsia="Times New Roman" w:cs="Times New Roman"/>
      <w:sz w:val="24"/>
      <w:szCs w:val="24"/>
      <w:lang w:val="en-US" w:bidi="en-US"/>
    </w:rPr>
  </w:style>
  <w:style w:type="paragraph" w:customStyle="1" w:styleId="252">
    <w:name w:val="xl7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center"/>
    </w:pPr>
    <w:rPr>
      <w:rFonts w:ascii="Times New Roman" w:hAnsi="Times New Roman" w:eastAsia="Times New Roman" w:cs="Times New Roman"/>
      <w:sz w:val="24"/>
      <w:szCs w:val="24"/>
      <w:lang w:val="en-US" w:bidi="en-US"/>
    </w:rPr>
  </w:style>
  <w:style w:type="paragraph" w:customStyle="1" w:styleId="253">
    <w:name w:val="xl74"/>
    <w:basedOn w:val="1"/>
    <w:qFormat/>
    <w:uiPriority w:val="0"/>
    <w:pPr>
      <w:pBdr>
        <w:top w:val="single" w:color="auto" w:sz="4" w:space="0"/>
        <w:left w:val="single" w:color="auto" w:sz="4" w:space="0"/>
        <w:bottom w:val="single" w:color="auto" w:sz="4" w:space="0"/>
        <w:right w:val="single" w:color="auto" w:sz="4" w:space="0"/>
      </w:pBdr>
      <w:shd w:val="clear" w:color="000000" w:fill="E4DFEC"/>
      <w:spacing w:before="100" w:beforeAutospacing="1" w:after="100" w:afterAutospacing="1" w:line="360" w:lineRule="auto"/>
      <w:jc w:val="right"/>
      <w:textAlignment w:val="center"/>
    </w:pPr>
    <w:rPr>
      <w:rFonts w:ascii="Times New Roman" w:hAnsi="Times New Roman" w:eastAsia="Times New Roman" w:cs="Times New Roman"/>
      <w:b/>
      <w:bCs/>
      <w:sz w:val="24"/>
      <w:szCs w:val="24"/>
      <w:lang w:val="en-US" w:bidi="en-US"/>
    </w:rPr>
  </w:style>
  <w:style w:type="paragraph" w:customStyle="1" w:styleId="254">
    <w:name w:val="xl7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360" w:lineRule="auto"/>
      <w:jc w:val="right"/>
      <w:textAlignment w:val="center"/>
    </w:pPr>
    <w:rPr>
      <w:rFonts w:ascii="Times New Roman" w:hAnsi="Times New Roman" w:eastAsia="Times New Roman" w:cs="Times New Roman"/>
      <w:sz w:val="24"/>
      <w:szCs w:val="24"/>
      <w:lang w:val="en-US" w:bidi="en-US"/>
    </w:rPr>
  </w:style>
  <w:style w:type="paragraph" w:customStyle="1" w:styleId="255">
    <w:name w:val="xl76"/>
    <w:basedOn w:val="1"/>
    <w:qFormat/>
    <w:uiPriority w:val="0"/>
    <w:pPr>
      <w:spacing w:before="100" w:beforeAutospacing="1" w:after="100" w:afterAutospacing="1" w:line="360" w:lineRule="auto"/>
      <w:textAlignment w:val="center"/>
    </w:pPr>
    <w:rPr>
      <w:rFonts w:ascii="Times New Roman" w:hAnsi="Times New Roman" w:eastAsia="Times New Roman" w:cs="Times New Roman"/>
      <w:sz w:val="24"/>
      <w:szCs w:val="24"/>
      <w:lang w:val="en-US" w:bidi="en-US"/>
    </w:rPr>
  </w:style>
  <w:style w:type="paragraph" w:customStyle="1" w:styleId="256">
    <w:name w:val="xl77"/>
    <w:basedOn w:val="1"/>
    <w:qFormat/>
    <w:uiPriority w:val="0"/>
    <w:pPr>
      <w:pBdr>
        <w:top w:val="single" w:color="auto" w:sz="4" w:space="0"/>
        <w:left w:val="single" w:color="auto" w:sz="4" w:space="0"/>
        <w:bottom w:val="single" w:color="auto" w:sz="4" w:space="0"/>
        <w:right w:val="single" w:color="auto" w:sz="4" w:space="0"/>
      </w:pBdr>
      <w:shd w:val="clear" w:color="000000" w:fill="E4DFEC"/>
      <w:spacing w:before="100" w:beforeAutospacing="1" w:after="100" w:afterAutospacing="1" w:line="360" w:lineRule="auto"/>
      <w:textAlignment w:val="center"/>
    </w:pPr>
    <w:rPr>
      <w:rFonts w:ascii="Times New Roman" w:hAnsi="Times New Roman" w:eastAsia="Times New Roman" w:cs="Times New Roman"/>
      <w:b/>
      <w:bCs/>
      <w:sz w:val="28"/>
      <w:szCs w:val="28"/>
      <w:lang w:val="en-US" w:bidi="en-US"/>
    </w:rPr>
  </w:style>
  <w:style w:type="paragraph" w:customStyle="1" w:styleId="257">
    <w:name w:val="xl78"/>
    <w:basedOn w:val="1"/>
    <w:qFormat/>
    <w:uiPriority w:val="0"/>
    <w:pPr>
      <w:pBdr>
        <w:top w:val="single" w:color="auto" w:sz="4" w:space="0"/>
        <w:left w:val="single" w:color="auto" w:sz="4" w:space="0"/>
        <w:bottom w:val="single" w:color="auto" w:sz="4" w:space="0"/>
        <w:right w:val="single" w:color="auto" w:sz="4" w:space="0"/>
      </w:pBdr>
      <w:shd w:val="clear" w:color="000000" w:fill="EBF1DE"/>
      <w:spacing w:before="100" w:beforeAutospacing="1" w:after="100" w:afterAutospacing="1" w:line="360" w:lineRule="auto"/>
      <w:textAlignment w:val="center"/>
    </w:pPr>
    <w:rPr>
      <w:rFonts w:ascii="Times New Roman" w:hAnsi="Times New Roman" w:eastAsia="Times New Roman" w:cs="Times New Roman"/>
      <w:sz w:val="24"/>
      <w:szCs w:val="24"/>
      <w:lang w:val="en-US" w:bidi="en-US"/>
    </w:rPr>
  </w:style>
  <w:style w:type="paragraph" w:customStyle="1" w:styleId="258">
    <w:name w:val="xl79"/>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b/>
      <w:bCs/>
      <w:sz w:val="24"/>
      <w:szCs w:val="24"/>
      <w:lang w:val="en-US" w:bidi="en-US"/>
    </w:rPr>
  </w:style>
  <w:style w:type="paragraph" w:customStyle="1" w:styleId="259">
    <w:name w:val="xl80"/>
    <w:basedOn w:val="1"/>
    <w:uiPriority w:val="0"/>
    <w:pPr>
      <w:pBdr>
        <w:top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table" w:customStyle="1" w:styleId="260">
    <w:name w:val="Сетка таблицы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1">
    <w:name w:val="xl81"/>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sz w:val="20"/>
      <w:szCs w:val="20"/>
      <w:lang w:val="en-US" w:bidi="en-US"/>
    </w:rPr>
  </w:style>
  <w:style w:type="paragraph" w:customStyle="1" w:styleId="262">
    <w:name w:val="xl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b/>
      <w:bCs/>
      <w:sz w:val="20"/>
      <w:szCs w:val="20"/>
      <w:lang w:val="en-US" w:bidi="en-US"/>
    </w:rPr>
  </w:style>
  <w:style w:type="paragraph" w:customStyle="1" w:styleId="263">
    <w:name w:val="xl8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4">
    <w:name w:val="xl8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5">
    <w:name w:val="xl8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b/>
      <w:bCs/>
      <w:sz w:val="20"/>
      <w:szCs w:val="20"/>
      <w:lang w:val="en-US" w:bidi="en-US"/>
    </w:rPr>
  </w:style>
  <w:style w:type="paragraph" w:customStyle="1" w:styleId="266">
    <w:name w:val="xl8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7">
    <w:name w:val="xl87"/>
    <w:basedOn w:val="1"/>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8">
    <w:name w:val="xl8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9">
    <w:name w:val="xl89"/>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70">
    <w:name w:val="xl9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b/>
      <w:bCs/>
      <w:sz w:val="24"/>
      <w:szCs w:val="24"/>
      <w:lang w:val="en-US" w:bidi="en-US"/>
    </w:rPr>
  </w:style>
  <w:style w:type="paragraph" w:customStyle="1" w:styleId="271">
    <w:name w:val="xl9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b/>
      <w:bCs/>
      <w:sz w:val="20"/>
      <w:szCs w:val="20"/>
      <w:lang w:val="en-US" w:bidi="en-US"/>
    </w:rPr>
  </w:style>
  <w:style w:type="paragraph" w:customStyle="1" w:styleId="272">
    <w:name w:val="xl9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273">
    <w:name w:val="xl93"/>
    <w:basedOn w:val="1"/>
    <w:qFormat/>
    <w:uiPriority w:val="0"/>
    <w:pPr>
      <w:pBdr>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sz w:val="20"/>
      <w:szCs w:val="20"/>
      <w:lang w:val="en-US" w:bidi="en-US"/>
    </w:rPr>
  </w:style>
  <w:style w:type="paragraph" w:customStyle="1" w:styleId="274">
    <w:name w:val="xl94"/>
    <w:basedOn w:val="1"/>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75">
    <w:name w:val="xl9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76">
    <w:name w:val="xl96"/>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77">
    <w:name w:val="xl9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b/>
      <w:bCs/>
      <w:sz w:val="20"/>
      <w:szCs w:val="20"/>
      <w:lang w:val="en-US" w:bidi="en-US"/>
    </w:rPr>
  </w:style>
  <w:style w:type="paragraph" w:customStyle="1" w:styleId="278">
    <w:name w:val="xl9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279">
    <w:name w:val="Заголовок 3 уровкнь"/>
    <w:basedOn w:val="2"/>
    <w:link w:val="281"/>
    <w:autoRedefine/>
    <w:qFormat/>
    <w:uiPriority w:val="0"/>
    <w:pPr>
      <w:numPr>
        <w:numId w:val="0"/>
      </w:numPr>
      <w:spacing w:before="240" w:line="240" w:lineRule="auto"/>
      <w:outlineLvl w:val="9"/>
    </w:pPr>
    <w:rPr>
      <w:spacing w:val="0"/>
      <w:kern w:val="28"/>
      <w:sz w:val="24"/>
    </w:rPr>
  </w:style>
  <w:style w:type="paragraph" w:customStyle="1" w:styleId="280">
    <w:name w:val="Заголовок 2 ур"/>
    <w:basedOn w:val="2"/>
    <w:link w:val="320"/>
    <w:autoRedefine/>
    <w:qFormat/>
    <w:uiPriority w:val="0"/>
    <w:pPr>
      <w:numPr>
        <w:numId w:val="0"/>
      </w:numPr>
      <w:tabs>
        <w:tab w:val="left" w:pos="846"/>
        <w:tab w:val="left" w:pos="1080"/>
      </w:tabs>
      <w:spacing w:before="240" w:line="240" w:lineRule="auto"/>
      <w:outlineLvl w:val="9"/>
    </w:pPr>
    <w:rPr>
      <w:bCs/>
      <w:color w:val="1F497D"/>
      <w:lang w:eastAsia="ru-RU"/>
    </w:rPr>
  </w:style>
  <w:style w:type="character" w:customStyle="1" w:styleId="281">
    <w:name w:val="Заголовок 3 уровкнь Знак"/>
    <w:link w:val="279"/>
    <w:qFormat/>
    <w:uiPriority w:val="0"/>
    <w:rPr>
      <w:rFonts w:ascii="Times New Roman" w:hAnsi="Times New Roman" w:eastAsia="Times New Roman" w:cs="Times New Roman"/>
      <w:b/>
      <w:smallCaps/>
      <w:kern w:val="28"/>
      <w:sz w:val="24"/>
      <w:szCs w:val="36"/>
      <w:lang w:eastAsia="en-US" w:bidi="en-US"/>
    </w:rPr>
  </w:style>
  <w:style w:type="character" w:customStyle="1" w:styleId="282">
    <w:name w:val="Заголовок 3 Знак1"/>
    <w:qFormat/>
    <w:uiPriority w:val="0"/>
    <w:rPr>
      <w:rFonts w:ascii="Arial" w:hAnsi="Arial" w:cs="Arial"/>
      <w:b/>
      <w:bCs/>
      <w:sz w:val="26"/>
      <w:szCs w:val="26"/>
      <w:lang w:val="ru-RU" w:eastAsia="ru-RU" w:bidi="ar-SA"/>
    </w:rPr>
  </w:style>
  <w:style w:type="paragraph" w:customStyle="1" w:styleId="283">
    <w:name w:val="Основной с отступом и интервалом"/>
    <w:basedOn w:val="68"/>
    <w:qFormat/>
    <w:uiPriority w:val="0"/>
    <w:pPr>
      <w:tabs>
        <w:tab w:val="left" w:pos="709"/>
      </w:tabs>
      <w:spacing w:before="60" w:line="360" w:lineRule="auto"/>
      <w:ind w:left="0" w:firstLine="709"/>
      <w:jc w:val="both"/>
    </w:pPr>
    <w:rPr>
      <w:rFonts w:ascii="Times New Roman" w:hAnsi="Times New Roman" w:eastAsia="Times New Roman"/>
      <w:szCs w:val="24"/>
      <w:lang w:eastAsia="ru-RU"/>
    </w:rPr>
  </w:style>
  <w:style w:type="character" w:customStyle="1" w:styleId="284">
    <w:name w:val="Подзаголовок Знак"/>
    <w:basedOn w:val="11"/>
    <w:link w:val="79"/>
    <w:qFormat/>
    <w:uiPriority w:val="0"/>
    <w:rPr>
      <w:rFonts w:ascii="Cambria" w:hAnsi="Cambria" w:eastAsia="Times New Roman" w:cs="Times New Roman"/>
      <w:i/>
      <w:iCs/>
      <w:smallCaps/>
      <w:spacing w:val="10"/>
      <w:sz w:val="28"/>
      <w:szCs w:val="28"/>
      <w:lang w:val="en-US" w:eastAsia="en-US" w:bidi="en-US"/>
    </w:rPr>
  </w:style>
  <w:style w:type="paragraph" w:customStyle="1" w:styleId="285">
    <w:name w:val="Стиль полужирный все прописные"/>
    <w:basedOn w:val="1"/>
    <w:link w:val="286"/>
    <w:qFormat/>
    <w:uiPriority w:val="0"/>
    <w:pPr>
      <w:tabs>
        <w:tab w:val="left" w:pos="0"/>
      </w:tabs>
      <w:spacing w:after="0" w:line="360" w:lineRule="auto"/>
      <w:ind w:firstLine="709"/>
      <w:jc w:val="both"/>
    </w:pPr>
    <w:rPr>
      <w:rFonts w:ascii="Times New Roman" w:hAnsi="Times New Roman" w:eastAsia="Times New Roman" w:cs="Times New Roman"/>
      <w:sz w:val="26"/>
      <w:szCs w:val="26"/>
      <w:lang w:val="en-US" w:bidi="en-US"/>
    </w:rPr>
  </w:style>
  <w:style w:type="character" w:customStyle="1" w:styleId="286">
    <w:name w:val="Стиль полужирный все прописные Знак"/>
    <w:link w:val="285"/>
    <w:qFormat/>
    <w:uiPriority w:val="0"/>
    <w:rPr>
      <w:rFonts w:ascii="Times New Roman" w:hAnsi="Times New Roman" w:eastAsia="Times New Roman" w:cs="Times New Roman"/>
      <w:sz w:val="26"/>
      <w:szCs w:val="26"/>
      <w:lang w:val="en-US" w:bidi="en-US"/>
    </w:rPr>
  </w:style>
  <w:style w:type="paragraph" w:customStyle="1" w:styleId="287">
    <w:name w:val="Ввод осн.текста"/>
    <w:basedOn w:val="1"/>
    <w:link w:val="288"/>
    <w:qFormat/>
    <w:uiPriority w:val="0"/>
    <w:pPr>
      <w:tabs>
        <w:tab w:val="left" w:pos="343"/>
      </w:tabs>
      <w:spacing w:after="0" w:line="360" w:lineRule="auto"/>
      <w:ind w:left="343" w:firstLine="737"/>
      <w:jc w:val="both"/>
    </w:pPr>
    <w:rPr>
      <w:rFonts w:ascii="Times New Roman" w:hAnsi="Times New Roman" w:eastAsia="Times New Roman" w:cs="Times New Roman"/>
      <w:sz w:val="26"/>
      <w:szCs w:val="26"/>
      <w:lang w:val="en-US" w:bidi="en-US"/>
    </w:rPr>
  </w:style>
  <w:style w:type="character" w:customStyle="1" w:styleId="288">
    <w:name w:val="Ввод осн.текста Знак"/>
    <w:link w:val="287"/>
    <w:qFormat/>
    <w:locked/>
    <w:uiPriority w:val="0"/>
    <w:rPr>
      <w:rFonts w:ascii="Times New Roman" w:hAnsi="Times New Roman" w:eastAsia="Times New Roman" w:cs="Times New Roman"/>
      <w:sz w:val="26"/>
      <w:szCs w:val="26"/>
      <w:lang w:val="en-US" w:bidi="en-US"/>
    </w:rPr>
  </w:style>
  <w:style w:type="paragraph" w:customStyle="1" w:styleId="289">
    <w:name w:val="Стиль 12 пт По ширине Первая строка:  125 см Междустр.интервал:..."/>
    <w:basedOn w:val="1"/>
    <w:qFormat/>
    <w:uiPriority w:val="0"/>
    <w:pPr>
      <w:spacing w:after="0" w:line="360" w:lineRule="auto"/>
      <w:ind w:firstLine="709"/>
      <w:jc w:val="both"/>
    </w:pPr>
    <w:rPr>
      <w:rFonts w:ascii="Times New Roman" w:hAnsi="Times New Roman" w:eastAsia="Times New Roman" w:cs="Times New Roman"/>
      <w:sz w:val="26"/>
      <w:szCs w:val="20"/>
      <w:lang w:val="en-US" w:bidi="en-US"/>
    </w:rPr>
  </w:style>
  <w:style w:type="paragraph" w:customStyle="1" w:styleId="290">
    <w:name w:val="xl184"/>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lang w:val="en-US" w:bidi="en-US"/>
    </w:rPr>
  </w:style>
  <w:style w:type="paragraph" w:customStyle="1" w:styleId="291">
    <w:name w:val="xl185"/>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lang w:val="en-US" w:bidi="en-US"/>
    </w:rPr>
  </w:style>
  <w:style w:type="paragraph" w:customStyle="1" w:styleId="292">
    <w:name w:val="xl186"/>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color w:val="000000"/>
      <w:sz w:val="26"/>
      <w:szCs w:val="26"/>
      <w:lang w:val="en-US" w:bidi="en-US"/>
    </w:rPr>
  </w:style>
  <w:style w:type="paragraph" w:customStyle="1" w:styleId="293">
    <w:name w:val="xl187"/>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i/>
      <w:iCs/>
      <w:sz w:val="26"/>
      <w:szCs w:val="26"/>
      <w:lang w:val="en-US" w:bidi="en-US"/>
    </w:rPr>
  </w:style>
  <w:style w:type="paragraph" w:customStyle="1" w:styleId="294">
    <w:name w:val="xl188"/>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lang w:val="en-US" w:bidi="en-US"/>
    </w:rPr>
  </w:style>
  <w:style w:type="paragraph" w:customStyle="1" w:styleId="295">
    <w:name w:val="xl189"/>
    <w:basedOn w:val="1"/>
    <w:qFormat/>
    <w:uiPriority w:val="0"/>
    <w:pPr>
      <w:pBdr>
        <w:top w:val="single" w:color="auto" w:sz="8" w:space="0"/>
        <w:bottom w:val="single" w:color="auto" w:sz="8" w:space="0"/>
      </w:pBdr>
      <w:spacing w:before="100" w:beforeAutospacing="1" w:after="100" w:afterAutospacing="1" w:line="360" w:lineRule="auto"/>
      <w:ind w:firstLine="709"/>
      <w:jc w:val="both"/>
      <w:textAlignment w:val="center"/>
    </w:pPr>
    <w:rPr>
      <w:rFonts w:ascii="Times New Roman" w:hAnsi="Times New Roman" w:eastAsia="Times New Roman" w:cs="Times New Roman"/>
      <w:b/>
      <w:bCs/>
      <w:sz w:val="18"/>
      <w:szCs w:val="18"/>
      <w:lang w:val="en-US" w:bidi="en-US"/>
    </w:rPr>
  </w:style>
  <w:style w:type="paragraph" w:customStyle="1" w:styleId="296">
    <w:name w:val="xl190"/>
    <w:basedOn w:val="1"/>
    <w:uiPriority w:val="0"/>
    <w:pPr>
      <w:pBdr>
        <w:top w:val="single" w:color="auto" w:sz="8" w:space="0"/>
        <w:bottom w:val="single" w:color="auto" w:sz="8" w:space="0"/>
      </w:pBdr>
      <w:spacing w:before="100" w:beforeAutospacing="1" w:after="100" w:afterAutospacing="1" w:line="360" w:lineRule="auto"/>
      <w:ind w:firstLine="709"/>
      <w:jc w:val="both"/>
      <w:textAlignment w:val="center"/>
    </w:pPr>
    <w:rPr>
      <w:rFonts w:ascii="Times New Roman" w:hAnsi="Times New Roman" w:eastAsia="Times New Roman" w:cs="Times New Roman"/>
      <w:b/>
      <w:bCs/>
      <w:sz w:val="26"/>
      <w:szCs w:val="26"/>
      <w:lang w:val="en-US" w:bidi="en-US"/>
    </w:rPr>
  </w:style>
  <w:style w:type="paragraph" w:customStyle="1" w:styleId="297">
    <w:name w:val="xl191"/>
    <w:basedOn w:val="1"/>
    <w:qFormat/>
    <w:uiPriority w:val="0"/>
    <w:pPr>
      <w:pBdr>
        <w:top w:val="single" w:color="auto" w:sz="8" w:space="0"/>
        <w:bottom w:val="single" w:color="auto" w:sz="8" w:space="0"/>
      </w:pBdr>
      <w:spacing w:before="100" w:beforeAutospacing="1" w:after="100" w:afterAutospacing="1" w:line="360" w:lineRule="auto"/>
      <w:ind w:firstLine="709"/>
      <w:jc w:val="both"/>
      <w:textAlignment w:val="center"/>
    </w:pPr>
    <w:rPr>
      <w:rFonts w:ascii="Times New Roman" w:hAnsi="Times New Roman" w:eastAsia="Times New Roman" w:cs="Times New Roman"/>
      <w:b/>
      <w:bCs/>
      <w:sz w:val="26"/>
      <w:szCs w:val="26"/>
      <w:lang w:val="en-US" w:bidi="en-US"/>
    </w:rPr>
  </w:style>
  <w:style w:type="paragraph" w:customStyle="1" w:styleId="298">
    <w:name w:val="xl192"/>
    <w:basedOn w:val="1"/>
    <w:qFormat/>
    <w:uiPriority w:val="0"/>
    <w:pPr>
      <w:shd w:val="clear" w:color="auto" w:fill="C0C0C0"/>
      <w:spacing w:before="100" w:beforeAutospacing="1" w:after="100" w:afterAutospacing="1" w:line="360" w:lineRule="auto"/>
      <w:ind w:firstLine="709"/>
      <w:jc w:val="both"/>
      <w:textAlignment w:val="center"/>
    </w:pPr>
    <w:rPr>
      <w:rFonts w:ascii="Times New Roman" w:hAnsi="Times New Roman" w:eastAsia="Times New Roman" w:cs="Times New Roman"/>
      <w:b/>
      <w:bCs/>
      <w:sz w:val="24"/>
      <w:lang w:val="en-US" w:bidi="en-US"/>
    </w:rPr>
  </w:style>
  <w:style w:type="paragraph" w:customStyle="1" w:styleId="299">
    <w:name w:val="xl193"/>
    <w:basedOn w:val="1"/>
    <w:qFormat/>
    <w:uiPriority w:val="0"/>
    <w:pPr>
      <w:shd w:val="clear" w:color="auto" w:fill="C0C0C0"/>
      <w:spacing w:before="100" w:beforeAutospacing="1" w:after="100" w:afterAutospacing="1" w:line="360" w:lineRule="auto"/>
      <w:ind w:firstLine="709"/>
      <w:jc w:val="center"/>
      <w:textAlignment w:val="center"/>
    </w:pPr>
    <w:rPr>
      <w:rFonts w:ascii="Times New Roman" w:hAnsi="Times New Roman" w:eastAsia="Times New Roman" w:cs="Times New Roman"/>
      <w:b/>
      <w:bCs/>
      <w:sz w:val="26"/>
      <w:szCs w:val="26"/>
      <w:lang w:val="en-US" w:bidi="en-US"/>
    </w:rPr>
  </w:style>
  <w:style w:type="paragraph" w:customStyle="1" w:styleId="300">
    <w:name w:val="xl194"/>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b/>
      <w:bCs/>
      <w:sz w:val="18"/>
      <w:szCs w:val="18"/>
      <w:lang w:val="en-US" w:bidi="en-US"/>
    </w:rPr>
  </w:style>
  <w:style w:type="paragraph" w:customStyle="1" w:styleId="301">
    <w:name w:val="xl195"/>
    <w:basedOn w:val="1"/>
    <w:qFormat/>
    <w:uiPriority w:val="0"/>
    <w:pPr>
      <w:spacing w:before="100" w:beforeAutospacing="1" w:after="100" w:afterAutospacing="1" w:line="360" w:lineRule="auto"/>
      <w:ind w:firstLine="709"/>
      <w:jc w:val="center"/>
      <w:textAlignment w:val="center"/>
    </w:pPr>
    <w:rPr>
      <w:rFonts w:ascii="Times New Roman" w:hAnsi="Times New Roman" w:eastAsia="Times New Roman" w:cs="Times New Roman"/>
      <w:b/>
      <w:bCs/>
      <w:sz w:val="18"/>
      <w:szCs w:val="18"/>
      <w:lang w:val="en-US" w:bidi="en-US"/>
    </w:rPr>
  </w:style>
  <w:style w:type="paragraph" w:customStyle="1" w:styleId="302">
    <w:name w:val="xl196"/>
    <w:basedOn w:val="1"/>
    <w:qFormat/>
    <w:uiPriority w:val="0"/>
    <w:pPr>
      <w:shd w:val="clear" w:color="auto" w:fill="CCFFCC"/>
      <w:spacing w:before="100" w:beforeAutospacing="1" w:after="100" w:afterAutospacing="1" w:line="360" w:lineRule="auto"/>
      <w:ind w:firstLine="709"/>
      <w:jc w:val="both"/>
      <w:textAlignment w:val="center"/>
    </w:pPr>
    <w:rPr>
      <w:rFonts w:ascii="Times New Roman" w:hAnsi="Times New Roman" w:eastAsia="Times New Roman" w:cs="Times New Roman"/>
      <w:b/>
      <w:bCs/>
      <w:sz w:val="24"/>
      <w:lang w:val="en-US" w:bidi="en-US"/>
    </w:rPr>
  </w:style>
  <w:style w:type="paragraph" w:customStyle="1" w:styleId="303">
    <w:name w:val="xl197"/>
    <w:basedOn w:val="1"/>
    <w:qFormat/>
    <w:uiPriority w:val="0"/>
    <w:pPr>
      <w:shd w:val="clear" w:color="auto" w:fill="CCFFCC"/>
      <w:spacing w:before="100" w:beforeAutospacing="1" w:after="100" w:afterAutospacing="1" w:line="360" w:lineRule="auto"/>
      <w:ind w:firstLine="709"/>
      <w:jc w:val="center"/>
      <w:textAlignment w:val="center"/>
    </w:pPr>
    <w:rPr>
      <w:rFonts w:ascii="Times New Roman" w:hAnsi="Times New Roman" w:eastAsia="Times New Roman" w:cs="Times New Roman"/>
      <w:b/>
      <w:bCs/>
      <w:sz w:val="26"/>
      <w:szCs w:val="26"/>
      <w:lang w:val="en-US" w:bidi="en-US"/>
    </w:rPr>
  </w:style>
  <w:style w:type="paragraph" w:customStyle="1" w:styleId="304">
    <w:name w:val="xl198"/>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u w:val="single"/>
      <w:lang w:val="en-US" w:bidi="en-US"/>
    </w:rPr>
  </w:style>
  <w:style w:type="paragraph" w:customStyle="1" w:styleId="305">
    <w:name w:val="xl199"/>
    <w:basedOn w:val="1"/>
    <w:qFormat/>
    <w:uiPriority w:val="0"/>
    <w:pPr>
      <w:shd w:val="clear" w:color="auto" w:fill="C0C0C0"/>
      <w:spacing w:before="100" w:beforeAutospacing="1" w:after="100" w:afterAutospacing="1" w:line="360" w:lineRule="auto"/>
      <w:ind w:firstLine="709"/>
      <w:jc w:val="center"/>
      <w:textAlignment w:val="center"/>
    </w:pPr>
    <w:rPr>
      <w:rFonts w:ascii="Times New Roman" w:hAnsi="Times New Roman" w:eastAsia="Times New Roman" w:cs="Times New Roman"/>
      <w:b/>
      <w:bCs/>
      <w:sz w:val="26"/>
      <w:szCs w:val="26"/>
      <w:u w:val="single"/>
      <w:lang w:val="en-US" w:bidi="en-US"/>
    </w:rPr>
  </w:style>
  <w:style w:type="paragraph" w:customStyle="1" w:styleId="306">
    <w:name w:val="xl200"/>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u w:val="single"/>
      <w:lang w:val="en-US" w:bidi="en-US"/>
    </w:rPr>
  </w:style>
  <w:style w:type="paragraph" w:customStyle="1" w:styleId="307">
    <w:name w:val="xl201"/>
    <w:basedOn w:val="1"/>
    <w:qFormat/>
    <w:uiPriority w:val="0"/>
    <w:pPr>
      <w:shd w:val="clear" w:color="auto" w:fill="C0C0C0"/>
      <w:spacing w:before="100" w:beforeAutospacing="1" w:after="100" w:afterAutospacing="1" w:line="360" w:lineRule="auto"/>
      <w:ind w:firstLine="709"/>
      <w:jc w:val="center"/>
      <w:textAlignment w:val="center"/>
    </w:pPr>
    <w:rPr>
      <w:rFonts w:ascii="Times New Roman" w:hAnsi="Times New Roman" w:eastAsia="Times New Roman" w:cs="Times New Roman"/>
      <w:b/>
      <w:bCs/>
      <w:sz w:val="26"/>
      <w:szCs w:val="26"/>
      <w:u w:val="single"/>
      <w:lang w:val="en-US" w:bidi="en-US"/>
    </w:rPr>
  </w:style>
  <w:style w:type="paragraph" w:customStyle="1" w:styleId="308">
    <w:name w:val="xl202"/>
    <w:basedOn w:val="1"/>
    <w:qFormat/>
    <w:uiPriority w:val="0"/>
    <w:pPr>
      <w:spacing w:before="100" w:beforeAutospacing="1" w:after="100" w:afterAutospacing="1" w:line="360" w:lineRule="auto"/>
      <w:ind w:firstLine="709"/>
      <w:jc w:val="center"/>
      <w:textAlignment w:val="top"/>
    </w:pPr>
    <w:rPr>
      <w:rFonts w:ascii="Times New Roman" w:hAnsi="Times New Roman" w:eastAsia="Times New Roman" w:cs="Times New Roman"/>
      <w:b/>
      <w:bCs/>
      <w:sz w:val="32"/>
      <w:szCs w:val="32"/>
      <w:lang w:val="en-US" w:bidi="en-US"/>
    </w:rPr>
  </w:style>
  <w:style w:type="paragraph" w:customStyle="1" w:styleId="309">
    <w:name w:val="заг табл"/>
    <w:basedOn w:val="1"/>
    <w:qFormat/>
    <w:uiPriority w:val="0"/>
    <w:pPr>
      <w:spacing w:after="0" w:line="360" w:lineRule="auto"/>
      <w:ind w:firstLine="709"/>
      <w:jc w:val="center"/>
    </w:pPr>
    <w:rPr>
      <w:rFonts w:ascii="Times New Roman" w:hAnsi="Times New Roman" w:eastAsia="Times New Roman" w:cs="Times New Roman"/>
      <w:sz w:val="26"/>
      <w:szCs w:val="20"/>
      <w:lang w:val="en-US" w:bidi="en-US"/>
    </w:rPr>
  </w:style>
  <w:style w:type="paragraph" w:customStyle="1" w:styleId="310">
    <w:name w:val="Обычный1"/>
    <w:qFormat/>
    <w:uiPriority w:val="0"/>
    <w:pPr>
      <w:spacing w:after="200" w:line="276" w:lineRule="auto"/>
    </w:pPr>
    <w:rPr>
      <w:rFonts w:ascii="Cambria" w:hAnsi="Cambria" w:eastAsia="Times New Roman" w:cs="Times New Roman"/>
      <w:snapToGrid w:val="0"/>
      <w:sz w:val="22"/>
      <w:szCs w:val="22"/>
      <w:lang w:val="en-US" w:eastAsia="en-US" w:bidi="en-US"/>
    </w:rPr>
  </w:style>
  <w:style w:type="paragraph" w:customStyle="1" w:styleId="311">
    <w:name w:val="Текст документа"/>
    <w:basedOn w:val="52"/>
    <w:qFormat/>
    <w:uiPriority w:val="0"/>
    <w:pPr>
      <w:ind w:firstLine="720"/>
    </w:pPr>
    <w:rPr>
      <w:rFonts w:ascii="Times New Roman" w:hAnsi="Times New Roman"/>
      <w:sz w:val="28"/>
      <w:szCs w:val="20"/>
      <w:lang w:eastAsia="ru-RU"/>
    </w:rPr>
  </w:style>
  <w:style w:type="paragraph" w:customStyle="1" w:styleId="312">
    <w:name w:val="№ табл"/>
    <w:basedOn w:val="1"/>
    <w:uiPriority w:val="0"/>
    <w:pPr>
      <w:spacing w:after="0" w:line="360" w:lineRule="auto"/>
      <w:ind w:firstLine="709"/>
      <w:jc w:val="right"/>
    </w:pPr>
    <w:rPr>
      <w:rFonts w:ascii="Times New Roman" w:hAnsi="Times New Roman" w:eastAsia="Times New Roman" w:cs="Times New Roman"/>
      <w:sz w:val="26"/>
      <w:szCs w:val="20"/>
      <w:lang w:val="en-US" w:bidi="en-US"/>
    </w:rPr>
  </w:style>
  <w:style w:type="paragraph" w:customStyle="1" w:styleId="313">
    <w:name w:val="заголовок 2"/>
    <w:basedOn w:val="3"/>
    <w:next w:val="1"/>
    <w:link w:val="1470"/>
    <w:qFormat/>
    <w:uiPriority w:val="0"/>
    <w:pPr>
      <w:numPr>
        <w:ilvl w:val="0"/>
        <w:numId w:val="0"/>
      </w:numPr>
      <w:suppressAutoHyphens w:val="0"/>
      <w:spacing w:before="120" w:after="0"/>
      <w:ind w:left="1429" w:hanging="360"/>
    </w:pPr>
    <w:rPr>
      <w:rFonts w:ascii="Arial Narrow" w:hAnsi="Arial Narrow" w:eastAsia="MS Mincho"/>
      <w:b w:val="0"/>
      <w:iCs/>
      <w:caps/>
      <w:snapToGrid w:val="0"/>
      <w:color w:val="1F497D"/>
      <w:spacing w:val="20"/>
      <w:sz w:val="20"/>
      <w:szCs w:val="20"/>
      <w:lang w:eastAsia="ru-RU"/>
    </w:rPr>
  </w:style>
  <w:style w:type="character" w:customStyle="1" w:styleId="314">
    <w:name w:val="Текст Знак"/>
    <w:basedOn w:val="11"/>
    <w:link w:val="30"/>
    <w:qFormat/>
    <w:uiPriority w:val="99"/>
    <w:rPr>
      <w:rFonts w:ascii="Courier New" w:hAnsi="Courier New" w:eastAsia="Times New Roman" w:cs="Times New Roman"/>
      <w:sz w:val="20"/>
      <w:szCs w:val="20"/>
      <w:lang w:val="en-US" w:bidi="en-US"/>
    </w:rPr>
  </w:style>
  <w:style w:type="paragraph" w:customStyle="1" w:styleId="315">
    <w:name w:val="ВАДИМ"/>
    <w:basedOn w:val="1"/>
    <w:link w:val="316"/>
    <w:autoRedefine/>
    <w:uiPriority w:val="0"/>
    <w:pPr>
      <w:spacing w:after="0" w:line="360" w:lineRule="auto"/>
      <w:ind w:firstLine="180"/>
      <w:jc w:val="both"/>
    </w:pPr>
    <w:rPr>
      <w:rFonts w:ascii="Times New Roman" w:hAnsi="Times New Roman" w:eastAsia="Times New Roman" w:cs="Verdana"/>
      <w:spacing w:val="-2"/>
      <w:sz w:val="28"/>
      <w:szCs w:val="28"/>
      <w:lang w:val="en-US" w:eastAsia="en-US" w:bidi="en-US"/>
    </w:rPr>
  </w:style>
  <w:style w:type="character" w:customStyle="1" w:styleId="316">
    <w:name w:val="ВАДИМ Знак"/>
    <w:link w:val="315"/>
    <w:qFormat/>
    <w:uiPriority w:val="0"/>
    <w:rPr>
      <w:rFonts w:ascii="Times New Roman" w:hAnsi="Times New Roman" w:eastAsia="Times New Roman" w:cs="Verdana"/>
      <w:spacing w:val="-2"/>
      <w:sz w:val="28"/>
      <w:szCs w:val="28"/>
      <w:lang w:val="en-US" w:eastAsia="en-US" w:bidi="en-US"/>
    </w:rPr>
  </w:style>
  <w:style w:type="paragraph" w:customStyle="1" w:styleId="317">
    <w:name w:val="1 простой"/>
    <w:basedOn w:val="1"/>
    <w:qFormat/>
    <w:uiPriority w:val="0"/>
    <w:pPr>
      <w:tabs>
        <w:tab w:val="left" w:pos="360"/>
      </w:tabs>
      <w:spacing w:after="0" w:line="360" w:lineRule="auto"/>
      <w:ind w:firstLine="357"/>
      <w:jc w:val="both"/>
    </w:pPr>
    <w:rPr>
      <w:rFonts w:ascii="Times New Roman" w:hAnsi="Times New Roman" w:eastAsia="Times New Roman" w:cs="Verdana"/>
      <w:sz w:val="26"/>
      <w:szCs w:val="20"/>
      <w:lang w:val="en-US" w:eastAsia="en-US" w:bidi="en-US"/>
    </w:rPr>
  </w:style>
  <w:style w:type="character" w:customStyle="1" w:styleId="318">
    <w:name w:val="Список марк. Знак"/>
    <w:link w:val="319"/>
    <w:qFormat/>
    <w:locked/>
    <w:uiPriority w:val="0"/>
    <w:rPr>
      <w:rFonts w:ascii="Times New Roman" w:hAnsi="Times New Roman"/>
      <w:sz w:val="26"/>
      <w:szCs w:val="26"/>
      <w:lang w:val="en-US" w:bidi="en-US"/>
    </w:rPr>
  </w:style>
  <w:style w:type="paragraph" w:customStyle="1" w:styleId="319">
    <w:name w:val="Список марк."/>
    <w:basedOn w:val="1"/>
    <w:link w:val="318"/>
    <w:qFormat/>
    <w:uiPriority w:val="0"/>
    <w:pPr>
      <w:numPr>
        <w:ilvl w:val="0"/>
        <w:numId w:val="7"/>
      </w:numPr>
      <w:spacing w:after="0" w:line="360" w:lineRule="auto"/>
      <w:jc w:val="both"/>
    </w:pPr>
    <w:rPr>
      <w:rFonts w:ascii="Times New Roman" w:hAnsi="Times New Roman"/>
      <w:sz w:val="26"/>
      <w:szCs w:val="26"/>
      <w:lang w:val="en-US" w:bidi="en-US"/>
    </w:rPr>
  </w:style>
  <w:style w:type="character" w:customStyle="1" w:styleId="320">
    <w:name w:val="Заголовок 2 ур Знак"/>
    <w:link w:val="280"/>
    <w:qFormat/>
    <w:uiPriority w:val="0"/>
    <w:rPr>
      <w:rFonts w:ascii="Times New Roman" w:hAnsi="Times New Roman" w:eastAsia="Times New Roman" w:cs="Times New Roman"/>
      <w:b/>
      <w:bCs/>
      <w:smallCaps/>
      <w:color w:val="1F497D"/>
      <w:spacing w:val="5"/>
      <w:sz w:val="28"/>
      <w:szCs w:val="36"/>
      <w:lang w:bidi="en-US"/>
    </w:rPr>
  </w:style>
  <w:style w:type="character" w:customStyle="1" w:styleId="321">
    <w:name w:val="apple-style-span"/>
    <w:basedOn w:val="11"/>
    <w:qFormat/>
    <w:uiPriority w:val="0"/>
  </w:style>
  <w:style w:type="paragraph" w:customStyle="1" w:styleId="322">
    <w:name w:val="xl99"/>
    <w:basedOn w:val="1"/>
    <w:qFormat/>
    <w:uiPriority w:val="0"/>
    <w:pPr>
      <w:pBdr>
        <w:top w:val="single" w:color="auto" w:sz="8" w:space="0"/>
        <w:left w:val="single" w:color="auto" w:sz="4" w:space="0"/>
        <w:bottom w:val="single" w:color="auto" w:sz="8" w:space="0"/>
        <w:righ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23">
    <w:name w:val="xl10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pPr>
    <w:rPr>
      <w:rFonts w:ascii="Calibri" w:hAnsi="Calibri" w:eastAsia="Times New Roman" w:cs="Times New Roman"/>
      <w:sz w:val="24"/>
      <w:szCs w:val="24"/>
      <w:lang w:val="en-US" w:bidi="en-US"/>
    </w:rPr>
  </w:style>
  <w:style w:type="paragraph" w:customStyle="1" w:styleId="324">
    <w:name w:val="xl10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pPr>
    <w:rPr>
      <w:rFonts w:ascii="Calibri" w:hAnsi="Calibri" w:eastAsia="Times New Roman" w:cs="Times New Roman"/>
      <w:sz w:val="24"/>
      <w:szCs w:val="24"/>
      <w:lang w:val="en-US" w:bidi="en-US"/>
    </w:rPr>
  </w:style>
  <w:style w:type="paragraph" w:customStyle="1" w:styleId="325">
    <w:name w:val="xl10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326">
    <w:name w:val="xl10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327">
    <w:name w:val="xl104"/>
    <w:basedOn w:val="1"/>
    <w:qFormat/>
    <w:uiPriority w:val="0"/>
    <w:pPr>
      <w:pBdr>
        <w:top w:val="single" w:color="auto" w:sz="8" w:space="0"/>
        <w:left w:val="single" w:color="auto" w:sz="8" w:space="0"/>
        <w:bottom w:val="single" w:color="auto" w:sz="4" w:space="0"/>
        <w:right w:val="single" w:color="auto" w:sz="4"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28">
    <w:name w:val="xl105"/>
    <w:basedOn w:val="1"/>
    <w:qFormat/>
    <w:uiPriority w:val="0"/>
    <w:pPr>
      <w:pBdr>
        <w:top w:val="single" w:color="auto" w:sz="8" w:space="0"/>
        <w:left w:val="single" w:color="auto" w:sz="4" w:space="0"/>
        <w:bottom w:val="single" w:color="auto" w:sz="4" w:space="0"/>
        <w:right w:val="single" w:color="auto" w:sz="4"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29">
    <w:name w:val="xl106"/>
    <w:basedOn w:val="1"/>
    <w:qFormat/>
    <w:uiPriority w:val="0"/>
    <w:pPr>
      <w:pBdr>
        <w:top w:val="single" w:color="auto" w:sz="8" w:space="0"/>
        <w:left w:val="single" w:color="auto" w:sz="4" w:space="0"/>
        <w:bottom w:val="single" w:color="auto" w:sz="4" w:space="0"/>
        <w:righ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30">
    <w:name w:val="xl107"/>
    <w:basedOn w:val="1"/>
    <w:qFormat/>
    <w:uiPriority w:val="0"/>
    <w:pPr>
      <w:pBdr>
        <w:top w:val="single" w:color="auto" w:sz="4" w:space="0"/>
        <w:left w:val="single" w:color="auto" w:sz="8" w:space="0"/>
        <w:right w:val="single" w:color="auto" w:sz="4"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31">
    <w:name w:val="xl172"/>
    <w:basedOn w:val="1"/>
    <w:qFormat/>
    <w:uiPriority w:val="0"/>
    <w:pPr>
      <w:pBdr>
        <w:top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2">
    <w:name w:val="xl173"/>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3">
    <w:name w:val="xl17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4">
    <w:name w:val="xl175"/>
    <w:basedOn w:val="1"/>
    <w:qFormat/>
    <w:uiPriority w:val="0"/>
    <w:pPr>
      <w:pBdr>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5">
    <w:name w:val="xl176"/>
    <w:basedOn w:val="1"/>
    <w:qFormat/>
    <w:uiPriority w:val="0"/>
    <w:pPr>
      <w:pBdr>
        <w:top w:val="single" w:color="auto" w:sz="4" w:space="0"/>
        <w:left w:val="single" w:color="auto" w:sz="4" w:space="0"/>
        <w:bottom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336">
    <w:name w:val="xl177"/>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7">
    <w:name w:val="xl178"/>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8">
    <w:name w:val="xl179"/>
    <w:basedOn w:val="1"/>
    <w:qFormat/>
    <w:uiPriority w:val="0"/>
    <w:pPr>
      <w:pBdr>
        <w:top w:val="single" w:color="auto" w:sz="4" w:space="0"/>
        <w:left w:val="single" w:color="auto" w:sz="4"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339">
    <w:name w:val="xl18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40">
    <w:name w:val="xl18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41">
    <w:name w:val="xl1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CYR" w:hAnsi="Arial CYR" w:eastAsia="Times New Roman" w:cs="Arial CYR"/>
      <w:sz w:val="24"/>
      <w:szCs w:val="24"/>
      <w:lang w:val="en-US" w:bidi="en-US"/>
    </w:rPr>
  </w:style>
  <w:style w:type="paragraph" w:customStyle="1" w:styleId="342">
    <w:name w:val="xl183"/>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43">
    <w:name w:val="xl203"/>
    <w:basedOn w:val="1"/>
    <w:uiPriority w:val="0"/>
    <w:pPr>
      <w:pBdr>
        <w:left w:val="single" w:color="auto" w:sz="4" w:space="0"/>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4">
    <w:name w:val="xl204"/>
    <w:basedOn w:val="1"/>
    <w:qFormat/>
    <w:uiPriority w:val="0"/>
    <w:pPr>
      <w:pBdr>
        <w:top w:val="single" w:color="auto" w:sz="4" w:space="0"/>
        <w:left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5">
    <w:name w:val="xl205"/>
    <w:basedOn w:val="1"/>
    <w:qFormat/>
    <w:uiPriority w:val="0"/>
    <w:pPr>
      <w:pBdr>
        <w:top w:val="single" w:color="auto" w:sz="4" w:space="0"/>
        <w:left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6">
    <w:name w:val="xl206"/>
    <w:basedOn w:val="1"/>
    <w:uiPriority w:val="0"/>
    <w:pPr>
      <w:pBdr>
        <w:top w:val="single" w:color="auto" w:sz="4" w:space="0"/>
        <w:left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7">
    <w:name w:val="xl207"/>
    <w:basedOn w:val="1"/>
    <w:uiPriority w:val="0"/>
    <w:pPr>
      <w:pBdr>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8">
    <w:name w:val="xl208"/>
    <w:basedOn w:val="1"/>
    <w:uiPriority w:val="0"/>
    <w:pPr>
      <w:pBdr>
        <w:top w:val="single" w:color="auto" w:sz="4" w:space="0"/>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9">
    <w:name w:val="xl209"/>
    <w:basedOn w:val="1"/>
    <w:qFormat/>
    <w:uiPriority w:val="0"/>
    <w:pPr>
      <w:pBdr>
        <w:top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50">
    <w:name w:val="xl210"/>
    <w:basedOn w:val="1"/>
    <w:uiPriority w:val="0"/>
    <w:pPr>
      <w:pBdr>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51">
    <w:name w:val="xl211"/>
    <w:basedOn w:val="1"/>
    <w:qFormat/>
    <w:uiPriority w:val="0"/>
    <w:pPr>
      <w:pBdr>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52">
    <w:name w:val="xl212"/>
    <w:basedOn w:val="1"/>
    <w:uiPriority w:val="0"/>
    <w:pPr>
      <w:pBdr>
        <w:top w:val="single" w:color="auto" w:sz="4" w:space="0"/>
        <w:bottom w:val="single" w:color="auto" w:sz="8"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53">
    <w:name w:val="xl213"/>
    <w:basedOn w:val="1"/>
    <w:qFormat/>
    <w:uiPriority w:val="0"/>
    <w:pP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54">
    <w:name w:val="xl214"/>
    <w:basedOn w:val="1"/>
    <w:qFormat/>
    <w:uiPriority w:val="0"/>
    <w:pPr>
      <w:pBdr>
        <w:top w:val="single" w:color="auto" w:sz="4" w:space="0"/>
        <w:bottom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355">
    <w:name w:val="xl215"/>
    <w:basedOn w:val="1"/>
    <w:qFormat/>
    <w:uiPriority w:val="0"/>
    <w:pPr>
      <w:pBdr>
        <w:top w:val="single" w:color="auto" w:sz="4" w:space="0"/>
        <w:bottom w:val="single" w:color="auto" w:sz="8" w:space="0"/>
      </w:pBdr>
      <w:spacing w:before="100" w:beforeAutospacing="1" w:after="100" w:afterAutospacing="1" w:line="360" w:lineRule="auto"/>
    </w:pPr>
    <w:rPr>
      <w:rFonts w:ascii="Calibri" w:hAnsi="Calibri" w:eastAsia="Times New Roman" w:cs="Times New Roman"/>
      <w:b/>
      <w:bCs/>
      <w:sz w:val="24"/>
      <w:lang w:val="en-US" w:bidi="en-US"/>
    </w:rPr>
  </w:style>
  <w:style w:type="paragraph" w:customStyle="1" w:styleId="356">
    <w:name w:val="xl216"/>
    <w:basedOn w:val="1"/>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57">
    <w:name w:val="xl217"/>
    <w:basedOn w:val="1"/>
    <w:uiPriority w:val="0"/>
    <w:pPr>
      <w:pBdr>
        <w:top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58">
    <w:name w:val="xl218"/>
    <w:basedOn w:val="1"/>
    <w:qFormat/>
    <w:uiPriority w:val="0"/>
    <w:pPr>
      <w:pBdr>
        <w:top w:val="single" w:color="auto" w:sz="8"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59">
    <w:name w:val="xl219"/>
    <w:basedOn w:val="1"/>
    <w:qFormat/>
    <w:uiPriority w:val="0"/>
    <w:pPr>
      <w:pBdr>
        <w:top w:val="single" w:color="auto" w:sz="4" w:space="0"/>
        <w:left w:val="single" w:color="auto" w:sz="8" w:space="0"/>
        <w:bottom w:val="single" w:color="auto" w:sz="8" w:space="0"/>
      </w:pBdr>
      <w:spacing w:before="100" w:beforeAutospacing="1" w:after="100" w:afterAutospacing="1" w:line="360" w:lineRule="auto"/>
      <w:jc w:val="center"/>
    </w:pPr>
    <w:rPr>
      <w:rFonts w:ascii="Calibri" w:hAnsi="Calibri" w:eastAsia="Times New Roman" w:cs="Times New Roman"/>
      <w:sz w:val="24"/>
      <w:szCs w:val="24"/>
      <w:lang w:val="en-US" w:bidi="en-US"/>
    </w:rPr>
  </w:style>
  <w:style w:type="paragraph" w:customStyle="1" w:styleId="360">
    <w:name w:val="xl220"/>
    <w:basedOn w:val="1"/>
    <w:qFormat/>
    <w:uiPriority w:val="0"/>
    <w:pPr>
      <w:pBdr>
        <w:top w:val="single" w:color="auto" w:sz="4" w:space="0"/>
        <w:bottom w:val="single" w:color="auto" w:sz="8" w:space="0"/>
      </w:pBdr>
      <w:spacing w:before="100" w:beforeAutospacing="1" w:after="100" w:afterAutospacing="1" w:line="360" w:lineRule="auto"/>
      <w:jc w:val="center"/>
      <w:textAlignment w:val="top"/>
    </w:pPr>
    <w:rPr>
      <w:rFonts w:ascii="Calibri" w:hAnsi="Calibri" w:eastAsia="Times New Roman" w:cs="Times New Roman"/>
      <w:b/>
      <w:bCs/>
      <w:sz w:val="24"/>
      <w:szCs w:val="24"/>
      <w:lang w:val="en-US" w:bidi="en-US"/>
    </w:rPr>
  </w:style>
  <w:style w:type="paragraph" w:customStyle="1" w:styleId="361">
    <w:name w:val="xl221"/>
    <w:basedOn w:val="1"/>
    <w:uiPriority w:val="0"/>
    <w:pPr>
      <w:pBdr>
        <w:top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62">
    <w:name w:val="xl222"/>
    <w:basedOn w:val="1"/>
    <w:uiPriority w:val="0"/>
    <w:pPr>
      <w:pBdr>
        <w:top w:val="single" w:color="auto" w:sz="4" w:space="0"/>
        <w:left w:val="single" w:color="auto" w:sz="4" w:space="0"/>
        <w:right w:val="single" w:color="auto" w:sz="4"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363">
    <w:name w:val="xl223"/>
    <w:basedOn w:val="1"/>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right"/>
      <w:textAlignment w:val="top"/>
    </w:pPr>
    <w:rPr>
      <w:rFonts w:ascii="Calibri" w:hAnsi="Calibri" w:eastAsia="Times New Roman" w:cs="Times New Roman"/>
      <w:b/>
      <w:bCs/>
      <w:i/>
      <w:iCs/>
      <w:sz w:val="24"/>
      <w:szCs w:val="24"/>
      <w:lang w:val="en-US" w:bidi="en-US"/>
    </w:rPr>
  </w:style>
  <w:style w:type="paragraph" w:customStyle="1" w:styleId="364">
    <w:name w:val="xl224"/>
    <w:basedOn w:val="1"/>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65">
    <w:name w:val="xl225"/>
    <w:basedOn w:val="1"/>
    <w:uiPriority w:val="0"/>
    <w:pPr>
      <w:pBdr>
        <w:top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66">
    <w:name w:val="xl226"/>
    <w:basedOn w:val="1"/>
    <w:uiPriority w:val="0"/>
    <w:pPr>
      <w:pBdr>
        <w:left w:val="single" w:color="auto" w:sz="8" w:space="0"/>
      </w:pBdr>
      <w:spacing w:before="100" w:beforeAutospacing="1" w:after="100" w:afterAutospacing="1" w:line="360" w:lineRule="auto"/>
      <w:jc w:val="center"/>
    </w:pPr>
    <w:rPr>
      <w:rFonts w:ascii="Calibri" w:hAnsi="Calibri" w:eastAsia="Times New Roman" w:cs="Times New Roman"/>
      <w:sz w:val="24"/>
      <w:szCs w:val="24"/>
      <w:lang w:val="en-US" w:bidi="en-US"/>
    </w:rPr>
  </w:style>
  <w:style w:type="paragraph" w:customStyle="1" w:styleId="367">
    <w:name w:val="xl227"/>
    <w:basedOn w:val="1"/>
    <w:qFormat/>
    <w:uiPriority w:val="0"/>
    <w:pPr>
      <w:pBdr>
        <w:left w:val="single" w:color="auto" w:sz="8" w:space="0"/>
      </w:pBdr>
      <w:spacing w:before="100" w:beforeAutospacing="1" w:after="100" w:afterAutospacing="1" w:line="360" w:lineRule="auto"/>
      <w:jc w:val="center"/>
      <w:textAlignment w:val="center"/>
    </w:pPr>
    <w:rPr>
      <w:rFonts w:ascii="Calibri" w:hAnsi="Calibri" w:eastAsia="Times New Roman" w:cs="Times New Roman"/>
      <w:sz w:val="24"/>
      <w:szCs w:val="24"/>
      <w:lang w:val="en-US" w:bidi="en-US"/>
    </w:rPr>
  </w:style>
  <w:style w:type="paragraph" w:customStyle="1" w:styleId="368">
    <w:name w:val="xl228"/>
    <w:basedOn w:val="1"/>
    <w:qFormat/>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369">
    <w:name w:val="xl229"/>
    <w:basedOn w:val="1"/>
    <w:qFormat/>
    <w:uiPriority w:val="0"/>
    <w:pPr>
      <w:pBdr>
        <w:top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70">
    <w:name w:val="xl230"/>
    <w:basedOn w:val="1"/>
    <w:qFormat/>
    <w:uiPriority w:val="0"/>
    <w:pPr>
      <w:pBdr>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71">
    <w:name w:val="xl231"/>
    <w:basedOn w:val="1"/>
    <w:qFormat/>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72">
    <w:name w:val="xl232"/>
    <w:basedOn w:val="1"/>
    <w:qFormat/>
    <w:uiPriority w:val="0"/>
    <w:pPr>
      <w:pBdr>
        <w:top w:val="single" w:color="auto" w:sz="8" w:space="0"/>
        <w:left w:val="single" w:color="auto" w:sz="8" w:space="0"/>
      </w:pBdr>
      <w:spacing w:before="100" w:beforeAutospacing="1" w:after="100" w:afterAutospacing="1" w:line="360" w:lineRule="auto"/>
      <w:jc w:val="center"/>
    </w:pPr>
    <w:rPr>
      <w:rFonts w:ascii="Calibri" w:hAnsi="Calibri" w:eastAsia="Times New Roman" w:cs="Times New Roman"/>
      <w:sz w:val="24"/>
      <w:szCs w:val="24"/>
      <w:lang w:val="en-US" w:bidi="en-US"/>
    </w:rPr>
  </w:style>
  <w:style w:type="paragraph" w:customStyle="1" w:styleId="373">
    <w:name w:val="xl233"/>
    <w:basedOn w:val="1"/>
    <w:qFormat/>
    <w:uiPriority w:val="0"/>
    <w:pPr>
      <w:pBdr>
        <w:top w:val="single" w:color="auto" w:sz="8"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74">
    <w:name w:val="xl234"/>
    <w:basedOn w:val="1"/>
    <w:qFormat/>
    <w:uiPriority w:val="0"/>
    <w:pP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375">
    <w:name w:val="xl235"/>
    <w:basedOn w:val="1"/>
    <w:qFormat/>
    <w:uiPriority w:val="0"/>
    <w:pPr>
      <w:pBdr>
        <w:left w:val="single" w:color="auto" w:sz="8" w:space="0"/>
        <w:bottom w:val="single" w:color="auto" w:sz="4" w:space="0"/>
      </w:pBdr>
      <w:spacing w:before="100" w:beforeAutospacing="1" w:after="100" w:afterAutospacing="1" w:line="360" w:lineRule="auto"/>
      <w:jc w:val="center"/>
    </w:pPr>
    <w:rPr>
      <w:rFonts w:ascii="Calibri" w:hAnsi="Calibri" w:eastAsia="Times New Roman" w:cs="Times New Roman"/>
      <w:sz w:val="24"/>
      <w:szCs w:val="24"/>
      <w:lang w:val="en-US" w:bidi="en-US"/>
    </w:rPr>
  </w:style>
  <w:style w:type="paragraph" w:customStyle="1" w:styleId="376">
    <w:name w:val="xl236"/>
    <w:basedOn w:val="1"/>
    <w:qFormat/>
    <w:uiPriority w:val="0"/>
    <w:pPr>
      <w:pBdr>
        <w:bottom w:val="single" w:color="auto" w:sz="4" w:space="0"/>
      </w:pBd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377">
    <w:name w:val="xl237"/>
    <w:basedOn w:val="1"/>
    <w:qFormat/>
    <w:uiPriority w:val="0"/>
    <w:pPr>
      <w:pBdr>
        <w:bottom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78">
    <w:name w:val="xl238"/>
    <w:basedOn w:val="1"/>
    <w:qFormat/>
    <w:uiPriority w:val="0"/>
    <w:pPr>
      <w:pBdr>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79">
    <w:name w:val="xl239"/>
    <w:basedOn w:val="1"/>
    <w:qFormat/>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80">
    <w:name w:val="xl240"/>
    <w:basedOn w:val="1"/>
    <w:qFormat/>
    <w:uiPriority w:val="0"/>
    <w:pPr>
      <w:pBdr>
        <w:top w:val="single" w:color="auto" w:sz="8" w:space="0"/>
        <w:lef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81">
    <w:name w:val="xl241"/>
    <w:basedOn w:val="1"/>
    <w:qFormat/>
    <w:uiPriority w:val="0"/>
    <w:pPr>
      <w:pBdr>
        <w:left w:val="single" w:color="auto" w:sz="8" w:space="0"/>
        <w:bottom w:val="single" w:color="auto" w:sz="4"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82">
    <w:name w:val="xl242"/>
    <w:basedOn w:val="1"/>
    <w:qFormat/>
    <w:uiPriority w:val="0"/>
    <w:pPr>
      <w:pBdr>
        <w:top w:val="single" w:color="auto" w:sz="4" w:space="0"/>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16"/>
      <w:szCs w:val="16"/>
      <w:lang w:val="en-US" w:bidi="en-US"/>
    </w:rPr>
  </w:style>
  <w:style w:type="paragraph" w:customStyle="1" w:styleId="383">
    <w:name w:val="xl243"/>
    <w:basedOn w:val="1"/>
    <w:qFormat/>
    <w:uiPriority w:val="0"/>
    <w:pPr>
      <w:pBdr>
        <w:top w:val="single" w:color="auto" w:sz="8" w:space="0"/>
        <w:right w:val="single" w:color="auto" w:sz="4"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384">
    <w:name w:val="xl244"/>
    <w:basedOn w:val="1"/>
    <w:qFormat/>
    <w:uiPriority w:val="0"/>
    <w:pPr>
      <w:pBdr>
        <w:right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85">
    <w:name w:val="xl245"/>
    <w:basedOn w:val="1"/>
    <w:qFormat/>
    <w:uiPriority w:val="0"/>
    <w:pPr>
      <w:pBdr>
        <w:bottom w:val="single" w:color="auto" w:sz="4" w:space="0"/>
        <w:right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86">
    <w:name w:val="xl246"/>
    <w:basedOn w:val="1"/>
    <w:qFormat/>
    <w:uiPriority w:val="0"/>
    <w:pPr>
      <w:pBdr>
        <w:top w:val="single" w:color="auto" w:sz="8" w:space="0"/>
        <w:bottom w:val="single" w:color="auto" w:sz="8" w:space="0"/>
      </w:pBd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387">
    <w:name w:val="xl247"/>
    <w:basedOn w:val="1"/>
    <w:qFormat/>
    <w:uiPriority w:val="0"/>
    <w:pPr>
      <w:pBdr>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88">
    <w:name w:val="xl248"/>
    <w:basedOn w:val="1"/>
    <w:qFormat/>
    <w:uiPriority w:val="0"/>
    <w:pPr>
      <w:pBdr>
        <w:top w:val="single" w:color="auto" w:sz="8" w:space="0"/>
        <w:bottom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89">
    <w:name w:val="xl249"/>
    <w:basedOn w:val="1"/>
    <w:qFormat/>
    <w:uiPriority w:val="0"/>
    <w:pPr>
      <w:pBdr>
        <w:top w:val="single" w:color="auto" w:sz="8" w:space="0"/>
        <w:bottom w:val="single" w:color="auto" w:sz="8" w:space="0"/>
        <w:righ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90">
    <w:name w:val="xl250"/>
    <w:basedOn w:val="1"/>
    <w:qFormat/>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b/>
      <w:bCs/>
      <w:sz w:val="24"/>
      <w:szCs w:val="24"/>
      <w:lang w:val="en-US" w:bidi="en-US"/>
    </w:rPr>
  </w:style>
  <w:style w:type="paragraph" w:customStyle="1" w:styleId="391">
    <w:name w:val="xl251"/>
    <w:basedOn w:val="1"/>
    <w:qFormat/>
    <w:uiPriority w:val="0"/>
    <w:pPr>
      <w:pBdr>
        <w:top w:val="single" w:color="auto" w:sz="8" w:space="0"/>
        <w:bottom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92">
    <w:name w:val="xl252"/>
    <w:basedOn w:val="1"/>
    <w:qFormat/>
    <w:uiPriority w:val="0"/>
    <w:pPr>
      <w:pBdr>
        <w:top w:val="single" w:color="auto" w:sz="8" w:space="0"/>
        <w:left w:val="single" w:color="auto" w:sz="8" w:space="0"/>
        <w:bottom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93">
    <w:name w:val="xl253"/>
    <w:basedOn w:val="1"/>
    <w:qFormat/>
    <w:uiPriority w:val="0"/>
    <w:pPr>
      <w:pBdr>
        <w:top w:val="single" w:color="auto" w:sz="8" w:space="0"/>
        <w:bottom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94">
    <w:name w:val="xl254"/>
    <w:basedOn w:val="1"/>
    <w:qFormat/>
    <w:uiPriority w:val="0"/>
    <w:pPr>
      <w:pBdr>
        <w:top w:val="single" w:color="auto" w:sz="8" w:space="0"/>
        <w:bottom w:val="single" w:color="auto" w:sz="8" w:space="0"/>
        <w:right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395">
    <w:name w:val="xl255"/>
    <w:basedOn w:val="1"/>
    <w:qFormat/>
    <w:uiPriority w:val="0"/>
    <w:pPr>
      <w:pBdr>
        <w:top w:val="single" w:color="auto" w:sz="8" w:space="0"/>
        <w:bottom w:val="single" w:color="auto" w:sz="8" w:space="0"/>
      </w:pBdr>
      <w:spacing w:before="100" w:beforeAutospacing="1" w:after="100" w:afterAutospacing="1" w:line="360" w:lineRule="auto"/>
      <w:jc w:val="center"/>
      <w:textAlignment w:val="center"/>
    </w:pPr>
    <w:rPr>
      <w:rFonts w:ascii="Calibri" w:hAnsi="Calibri" w:eastAsia="Times New Roman" w:cs="Times New Roman"/>
      <w:b/>
      <w:bCs/>
      <w:sz w:val="24"/>
      <w:szCs w:val="24"/>
      <w:lang w:val="en-US" w:bidi="en-US"/>
    </w:rPr>
  </w:style>
  <w:style w:type="paragraph" w:customStyle="1" w:styleId="396">
    <w:name w:val="xl256"/>
    <w:basedOn w:val="1"/>
    <w:uiPriority w:val="0"/>
    <w:pPr>
      <w:pBdr>
        <w:top w:val="single" w:color="auto" w:sz="8" w:space="0"/>
        <w:bottom w:val="single" w:color="auto" w:sz="8" w:space="0"/>
      </w:pBdr>
      <w:spacing w:before="100" w:beforeAutospacing="1" w:after="100" w:afterAutospacing="1" w:line="360" w:lineRule="auto"/>
      <w:jc w:val="center"/>
      <w:textAlignment w:val="center"/>
    </w:pPr>
    <w:rPr>
      <w:rFonts w:ascii="Calibri" w:hAnsi="Calibri" w:eastAsia="Times New Roman" w:cs="Times New Roman"/>
      <w:b/>
      <w:bCs/>
      <w:sz w:val="18"/>
      <w:szCs w:val="18"/>
      <w:lang w:val="en-US" w:bidi="en-US"/>
    </w:rPr>
  </w:style>
  <w:style w:type="paragraph" w:customStyle="1" w:styleId="397">
    <w:name w:val="xl257"/>
    <w:basedOn w:val="1"/>
    <w:qFormat/>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98">
    <w:name w:val="xl258"/>
    <w:basedOn w:val="1"/>
    <w:qFormat/>
    <w:uiPriority w:val="0"/>
    <w:pPr>
      <w:pBdr>
        <w:right w:val="single" w:color="auto" w:sz="4" w:space="0"/>
      </w:pBd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399">
    <w:name w:val="xl259"/>
    <w:basedOn w:val="1"/>
    <w:qFormat/>
    <w:uiPriority w:val="0"/>
    <w:pPr>
      <w:pBdr>
        <w:left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00">
    <w:name w:val="xl260"/>
    <w:basedOn w:val="1"/>
    <w:qFormat/>
    <w:uiPriority w:val="0"/>
    <w:pPr>
      <w:pBdr>
        <w:top w:val="single" w:color="auto" w:sz="4" w:space="0"/>
        <w:bottom w:val="single" w:color="auto" w:sz="8" w:space="0"/>
        <w:right w:val="single" w:color="auto" w:sz="4" w:space="0"/>
      </w:pBdr>
      <w:spacing w:before="100" w:beforeAutospacing="1" w:after="100" w:afterAutospacing="1" w:line="360" w:lineRule="auto"/>
      <w:jc w:val="center"/>
      <w:textAlignment w:val="top"/>
    </w:pPr>
    <w:rPr>
      <w:rFonts w:ascii="Calibri" w:hAnsi="Calibri" w:eastAsia="Times New Roman" w:cs="Times New Roman"/>
      <w:b/>
      <w:bCs/>
      <w:sz w:val="24"/>
      <w:szCs w:val="24"/>
      <w:lang w:val="en-US" w:bidi="en-US"/>
    </w:rPr>
  </w:style>
  <w:style w:type="paragraph" w:customStyle="1" w:styleId="401">
    <w:name w:val="xl261"/>
    <w:basedOn w:val="1"/>
    <w:qFormat/>
    <w:uiPriority w:val="0"/>
    <w:pPr>
      <w:pBdr>
        <w:top w:val="single" w:color="auto" w:sz="4" w:space="0"/>
        <w:left w:val="single" w:color="auto" w:sz="8" w:space="0"/>
        <w:bottom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402">
    <w:name w:val="xl262"/>
    <w:basedOn w:val="1"/>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03">
    <w:name w:val="xl263"/>
    <w:basedOn w:val="1"/>
    <w:qFormat/>
    <w:uiPriority w:val="0"/>
    <w:pPr>
      <w:pBdr>
        <w:top w:val="single" w:color="auto" w:sz="8" w:space="0"/>
      </w:pBd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404">
    <w:name w:val="xl264"/>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05">
    <w:name w:val="xl265"/>
    <w:basedOn w:val="1"/>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06">
    <w:name w:val="xl266"/>
    <w:basedOn w:val="1"/>
    <w:qFormat/>
    <w:uiPriority w:val="0"/>
    <w:pPr>
      <w:pBdr>
        <w:top w:val="single" w:color="auto" w:sz="8" w:space="0"/>
        <w:bottom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407">
    <w:name w:val="xl267"/>
    <w:basedOn w:val="1"/>
    <w:uiPriority w:val="0"/>
    <w:pPr>
      <w:pBdr>
        <w:top w:val="single" w:color="auto" w:sz="8" w:space="0"/>
        <w:right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408">
    <w:name w:val="xl268"/>
    <w:basedOn w:val="1"/>
    <w:uiPriority w:val="0"/>
    <w:pPr>
      <w:pBdr>
        <w:top w:val="single" w:color="auto" w:sz="8"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09">
    <w:name w:val="xl269"/>
    <w:basedOn w:val="1"/>
    <w:qFormat/>
    <w:uiPriority w:val="0"/>
    <w:pPr>
      <w:spacing w:before="100" w:beforeAutospacing="1" w:after="100" w:afterAutospacing="1" w:line="360" w:lineRule="auto"/>
      <w:textAlignment w:val="top"/>
    </w:pPr>
    <w:rPr>
      <w:rFonts w:ascii="Calibri" w:hAnsi="Calibri" w:eastAsia="Times New Roman" w:cs="Times New Roman"/>
      <w:b/>
      <w:bCs/>
      <w:sz w:val="24"/>
      <w:szCs w:val="24"/>
      <w:lang w:val="en-US" w:bidi="en-US"/>
    </w:rPr>
  </w:style>
  <w:style w:type="paragraph" w:customStyle="1" w:styleId="410">
    <w:name w:val="xl270"/>
    <w:basedOn w:val="1"/>
    <w:qFormat/>
    <w:uiPriority w:val="0"/>
    <w:pPr>
      <w:spacing w:before="100" w:beforeAutospacing="1" w:after="100" w:afterAutospacing="1" w:line="360" w:lineRule="auto"/>
      <w:textAlignment w:val="top"/>
    </w:pPr>
    <w:rPr>
      <w:rFonts w:ascii="Calibri" w:hAnsi="Calibri" w:eastAsia="Times New Roman" w:cs="Times New Roman"/>
      <w:b/>
      <w:bCs/>
      <w:sz w:val="24"/>
      <w:szCs w:val="24"/>
      <w:lang w:val="en-US" w:bidi="en-US"/>
    </w:rPr>
  </w:style>
  <w:style w:type="paragraph" w:customStyle="1" w:styleId="411">
    <w:name w:val="xl271"/>
    <w:basedOn w:val="1"/>
    <w:qFormat/>
    <w:uiPriority w:val="0"/>
    <w:pPr>
      <w:pBdr>
        <w:right w:val="single" w:color="auto" w:sz="4" w:space="0"/>
      </w:pBdr>
      <w:spacing w:before="100" w:beforeAutospacing="1" w:after="100" w:afterAutospacing="1" w:line="360" w:lineRule="auto"/>
      <w:textAlignment w:val="top"/>
    </w:pPr>
    <w:rPr>
      <w:rFonts w:ascii="Calibri" w:hAnsi="Calibri" w:eastAsia="Times New Roman" w:cs="Times New Roman"/>
      <w:sz w:val="24"/>
      <w:lang w:val="en-US" w:bidi="en-US"/>
    </w:rPr>
  </w:style>
  <w:style w:type="paragraph" w:customStyle="1" w:styleId="412">
    <w:name w:val="xl272"/>
    <w:basedOn w:val="1"/>
    <w:uiPriority w:val="0"/>
    <w:pPr>
      <w:pBdr>
        <w:right w:val="single" w:color="auto" w:sz="4" w:space="0"/>
      </w:pBdr>
      <w:spacing w:before="100" w:beforeAutospacing="1" w:after="100" w:afterAutospacing="1" w:line="360" w:lineRule="auto"/>
      <w:textAlignment w:val="top"/>
    </w:pPr>
    <w:rPr>
      <w:rFonts w:ascii="Calibri" w:hAnsi="Calibri" w:eastAsia="Times New Roman" w:cs="Times New Roman"/>
      <w:sz w:val="24"/>
      <w:lang w:val="en-US" w:bidi="en-US"/>
    </w:rPr>
  </w:style>
  <w:style w:type="paragraph" w:customStyle="1" w:styleId="413">
    <w:name w:val="xl273"/>
    <w:basedOn w:val="1"/>
    <w:qFormat/>
    <w:uiPriority w:val="0"/>
    <w:pPr>
      <w:pBdr>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14">
    <w:name w:val="xl274"/>
    <w:basedOn w:val="1"/>
    <w:qFormat/>
    <w:uiPriority w:val="0"/>
    <w:pPr>
      <w:pBdr>
        <w:top w:val="single" w:color="auto" w:sz="8"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15">
    <w:name w:val="xl275"/>
    <w:basedOn w:val="1"/>
    <w:qFormat/>
    <w:uiPriority w:val="0"/>
    <w:pPr>
      <w:pBdr>
        <w:top w:val="single" w:color="auto" w:sz="8" w:space="0"/>
      </w:pBdr>
      <w:spacing w:before="100" w:beforeAutospacing="1" w:after="100" w:afterAutospacing="1" w:line="360" w:lineRule="auto"/>
      <w:jc w:val="center"/>
      <w:textAlignment w:val="center"/>
    </w:pPr>
    <w:rPr>
      <w:rFonts w:ascii="Calibri" w:hAnsi="Calibri" w:eastAsia="Times New Roman" w:cs="Times New Roman"/>
      <w:b/>
      <w:bCs/>
      <w:sz w:val="24"/>
      <w:szCs w:val="24"/>
      <w:lang w:val="en-US" w:bidi="en-US"/>
    </w:rPr>
  </w:style>
  <w:style w:type="paragraph" w:customStyle="1" w:styleId="416">
    <w:name w:val="xl276"/>
    <w:basedOn w:val="1"/>
    <w:qFormat/>
    <w:uiPriority w:val="0"/>
    <w:pPr>
      <w:pBdr>
        <w:top w:val="single" w:color="auto" w:sz="8" w:space="0"/>
        <w:right w:val="single" w:color="auto" w:sz="4" w:space="0"/>
      </w:pBdr>
      <w:spacing w:before="100" w:beforeAutospacing="1" w:after="100" w:afterAutospacing="1" w:line="360" w:lineRule="auto"/>
      <w:jc w:val="center"/>
      <w:textAlignment w:val="center"/>
    </w:pPr>
    <w:rPr>
      <w:rFonts w:ascii="Calibri" w:hAnsi="Calibri" w:eastAsia="Times New Roman" w:cs="Times New Roman"/>
      <w:b/>
      <w:bCs/>
      <w:sz w:val="24"/>
      <w:szCs w:val="24"/>
      <w:lang w:val="en-US" w:bidi="en-US"/>
    </w:rPr>
  </w:style>
  <w:style w:type="paragraph" w:customStyle="1" w:styleId="417">
    <w:name w:val="xl277"/>
    <w:basedOn w:val="1"/>
    <w:qFormat/>
    <w:uiPriority w:val="0"/>
    <w:pPr>
      <w:spacing w:before="100" w:beforeAutospacing="1" w:after="100" w:afterAutospacing="1" w:line="360" w:lineRule="auto"/>
    </w:pPr>
    <w:rPr>
      <w:rFonts w:ascii="Arial CYR" w:hAnsi="Arial CYR" w:eastAsia="Times New Roman" w:cs="Arial CYR"/>
      <w:b/>
      <w:bCs/>
      <w:i/>
      <w:iCs/>
      <w:sz w:val="16"/>
      <w:szCs w:val="16"/>
      <w:lang w:val="en-US" w:bidi="en-US"/>
    </w:rPr>
  </w:style>
  <w:style w:type="paragraph" w:customStyle="1" w:styleId="418">
    <w:name w:val="xl278"/>
    <w:basedOn w:val="1"/>
    <w:qFormat/>
    <w:uiPriority w:val="0"/>
    <w:pPr>
      <w:pBdr>
        <w:right w:val="single" w:color="auto" w:sz="4" w:space="0"/>
      </w:pBdr>
      <w:spacing w:before="100" w:beforeAutospacing="1" w:after="100" w:afterAutospacing="1" w:line="360" w:lineRule="auto"/>
    </w:pPr>
    <w:rPr>
      <w:rFonts w:ascii="Arial CYR" w:hAnsi="Arial CYR" w:eastAsia="Times New Roman" w:cs="Arial CYR"/>
      <w:b/>
      <w:bCs/>
      <w:i/>
      <w:iCs/>
      <w:sz w:val="24"/>
      <w:szCs w:val="24"/>
      <w:lang w:val="en-US" w:bidi="en-US"/>
    </w:rPr>
  </w:style>
  <w:style w:type="paragraph" w:customStyle="1" w:styleId="419">
    <w:name w:val="xl279"/>
    <w:basedOn w:val="1"/>
    <w:qFormat/>
    <w:uiPriority w:val="0"/>
    <w:pPr>
      <w:pBdr>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20">
    <w:name w:val="xl280"/>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21">
    <w:name w:val="xl281"/>
    <w:basedOn w:val="1"/>
    <w:uiPriority w:val="0"/>
    <w:pPr>
      <w:pBdr>
        <w:left w:val="single" w:color="auto" w:sz="8" w:space="0"/>
      </w:pBdr>
      <w:shd w:val="clear" w:color="000000" w:fill="00B0F0"/>
      <w:spacing w:before="100" w:beforeAutospacing="1" w:after="100" w:afterAutospacing="1" w:line="360" w:lineRule="auto"/>
    </w:pPr>
    <w:rPr>
      <w:rFonts w:ascii="Calibri" w:hAnsi="Calibri" w:eastAsia="Times New Roman" w:cs="Times New Roman"/>
      <w:sz w:val="24"/>
      <w:lang w:val="en-US" w:bidi="en-US"/>
    </w:rPr>
  </w:style>
  <w:style w:type="paragraph" w:customStyle="1" w:styleId="422">
    <w:name w:val="xl282"/>
    <w:basedOn w:val="1"/>
    <w:qFormat/>
    <w:uiPriority w:val="0"/>
    <w:pPr>
      <w:pBdr>
        <w:left w:val="single" w:color="auto" w:sz="8" w:space="0"/>
        <w:bottom w:val="single" w:color="auto" w:sz="4"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23">
    <w:name w:val="xl283"/>
    <w:basedOn w:val="1"/>
    <w:uiPriority w:val="0"/>
    <w:pPr>
      <w:pBdr>
        <w:top w:val="single" w:color="auto" w:sz="8"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24">
    <w:name w:val="xl284"/>
    <w:basedOn w:val="1"/>
    <w:qFormat/>
    <w:uiPriority w:val="0"/>
    <w:pPr>
      <w:pBdr>
        <w:left w:val="single" w:color="auto" w:sz="8" w:space="0"/>
        <w:bottom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25">
    <w:name w:val="xl285"/>
    <w:basedOn w:val="1"/>
    <w:qFormat/>
    <w:uiPriority w:val="0"/>
    <w:pPr>
      <w:pBdr>
        <w:left w:val="single" w:color="auto" w:sz="4" w:space="0"/>
        <w:bottom w:val="single" w:color="auto" w:sz="8" w:space="0"/>
        <w:right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426">
    <w:name w:val="xl286"/>
    <w:basedOn w:val="1"/>
    <w:qFormat/>
    <w:uiPriority w:val="0"/>
    <w:pPr>
      <w:pBdr>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27">
    <w:name w:val="xl287"/>
    <w:basedOn w:val="1"/>
    <w:qFormat/>
    <w:uiPriority w:val="0"/>
    <w:pPr>
      <w:pBdr>
        <w:top w:val="single" w:color="auto" w:sz="4" w:space="0"/>
        <w:left w:val="single" w:color="auto" w:sz="8" w:space="0"/>
        <w:bottom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28">
    <w:name w:val="xl288"/>
    <w:basedOn w:val="1"/>
    <w:qFormat/>
    <w:uiPriority w:val="0"/>
    <w:pPr>
      <w:pBdr>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29">
    <w:name w:val="xl289"/>
    <w:basedOn w:val="1"/>
    <w:qFormat/>
    <w:uiPriority w:val="0"/>
    <w:pPr>
      <w:pBdr>
        <w:top w:val="single" w:color="auto" w:sz="4" w:space="0"/>
        <w:left w:val="single" w:color="auto" w:sz="4" w:space="0"/>
        <w:bottom w:val="single" w:color="auto" w:sz="8" w:space="0"/>
        <w:right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430">
    <w:name w:val="xl290"/>
    <w:basedOn w:val="1"/>
    <w:qFormat/>
    <w:uiPriority w:val="0"/>
    <w:pPr>
      <w:pBdr>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1">
    <w:name w:val="xl291"/>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2">
    <w:name w:val="xl292"/>
    <w:basedOn w:val="1"/>
    <w:qFormat/>
    <w:uiPriority w:val="0"/>
    <w:pPr>
      <w:pBdr>
        <w:top w:val="single" w:color="auto" w:sz="4"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3">
    <w:name w:val="xl293"/>
    <w:basedOn w:val="1"/>
    <w:qFormat/>
    <w:uiPriority w:val="0"/>
    <w:pPr>
      <w:pBdr>
        <w:top w:val="single" w:color="auto" w:sz="4"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434">
    <w:name w:val="xl294"/>
    <w:basedOn w:val="1"/>
    <w:uiPriority w:val="0"/>
    <w:pPr>
      <w:pBdr>
        <w:top w:val="single" w:color="auto" w:sz="8"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5">
    <w:name w:val="xl295"/>
    <w:basedOn w:val="1"/>
    <w:uiPriority w:val="0"/>
    <w:pPr>
      <w:pBdr>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6">
    <w:name w:val="xl296"/>
    <w:basedOn w:val="1"/>
    <w:uiPriority w:val="0"/>
    <w:pPr>
      <w:pBdr>
        <w:left w:val="single" w:color="auto" w:sz="8" w:space="0"/>
      </w:pBdr>
      <w:spacing w:before="100" w:beforeAutospacing="1" w:after="100" w:afterAutospacing="1" w:line="360" w:lineRule="auto"/>
      <w:jc w:val="center"/>
    </w:pPr>
    <w:rPr>
      <w:rFonts w:ascii="Calibri" w:hAnsi="Calibri" w:eastAsia="Times New Roman" w:cs="Times New Roman"/>
      <w:sz w:val="24"/>
      <w:lang w:val="en-US" w:bidi="en-US"/>
    </w:rPr>
  </w:style>
  <w:style w:type="paragraph" w:customStyle="1" w:styleId="437">
    <w:name w:val="xl297"/>
    <w:basedOn w:val="1"/>
    <w:uiPriority w:val="0"/>
    <w:pPr>
      <w:pBdr>
        <w:left w:val="single" w:color="auto" w:sz="4" w:space="0"/>
        <w:bottom w:val="single" w:color="auto" w:sz="4" w:space="0"/>
        <w:right w:val="single" w:color="auto" w:sz="8" w:space="0"/>
      </w:pBdr>
      <w:spacing w:before="100" w:beforeAutospacing="1" w:after="100" w:afterAutospacing="1" w:line="360" w:lineRule="auto"/>
      <w:jc w:val="right"/>
    </w:pPr>
    <w:rPr>
      <w:rFonts w:ascii="Calibri" w:hAnsi="Calibri" w:eastAsia="Times New Roman" w:cs="Times New Roman"/>
      <w:sz w:val="24"/>
      <w:szCs w:val="24"/>
      <w:lang w:val="en-US" w:bidi="en-US"/>
    </w:rPr>
  </w:style>
  <w:style w:type="paragraph" w:customStyle="1" w:styleId="438">
    <w:name w:val="xl298"/>
    <w:basedOn w:val="1"/>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right"/>
    </w:pPr>
    <w:rPr>
      <w:rFonts w:ascii="Calibri" w:hAnsi="Calibri" w:eastAsia="Times New Roman" w:cs="Times New Roman"/>
      <w:sz w:val="24"/>
      <w:szCs w:val="24"/>
      <w:lang w:val="en-US" w:bidi="en-US"/>
    </w:rPr>
  </w:style>
  <w:style w:type="paragraph" w:customStyle="1" w:styleId="439">
    <w:name w:val="xl299"/>
    <w:basedOn w:val="1"/>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40">
    <w:name w:val="xl300"/>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41">
    <w:name w:val="xl301"/>
    <w:basedOn w:val="1"/>
    <w:qFormat/>
    <w:uiPriority w:val="0"/>
    <w:pPr>
      <w:pBdr>
        <w:top w:val="single" w:color="auto" w:sz="4" w:space="0"/>
        <w:left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42">
    <w:name w:val="xl302"/>
    <w:basedOn w:val="1"/>
    <w:qFormat/>
    <w:uiPriority w:val="0"/>
    <w:pPr>
      <w:pBdr>
        <w:left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43">
    <w:name w:val="xl303"/>
    <w:basedOn w:val="1"/>
    <w:qFormat/>
    <w:uiPriority w:val="0"/>
    <w:pPr>
      <w:pBdr>
        <w:left w:val="single" w:color="auto" w:sz="4" w:space="0"/>
        <w:bottom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44">
    <w:name w:val="xl304"/>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45">
    <w:name w:val="xl305"/>
    <w:basedOn w:val="1"/>
    <w:qFormat/>
    <w:uiPriority w:val="0"/>
    <w:pPr>
      <w:pBdr>
        <w:left w:val="single" w:color="auto" w:sz="8" w:space="0"/>
      </w:pBdr>
      <w:shd w:val="clear" w:color="000000" w:fill="FFFFFF"/>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446">
    <w:name w:val="xl306"/>
    <w:basedOn w:val="1"/>
    <w:uiPriority w:val="0"/>
    <w:pPr>
      <w:pBdr>
        <w:left w:val="single" w:color="auto" w:sz="8" w:space="0"/>
      </w:pBdr>
      <w:spacing w:before="100" w:beforeAutospacing="1" w:after="100" w:afterAutospacing="1" w:line="360" w:lineRule="auto"/>
      <w:jc w:val="center"/>
      <w:textAlignment w:val="center"/>
    </w:pPr>
    <w:rPr>
      <w:rFonts w:ascii="Calibri" w:hAnsi="Calibri" w:eastAsia="Times New Roman" w:cs="Times New Roman"/>
      <w:sz w:val="24"/>
      <w:lang w:val="en-US" w:bidi="en-US"/>
    </w:rPr>
  </w:style>
  <w:style w:type="paragraph" w:customStyle="1" w:styleId="447">
    <w:name w:val="xl307"/>
    <w:basedOn w:val="1"/>
    <w:qFormat/>
    <w:uiPriority w:val="0"/>
    <w:pPr>
      <w:pBdr>
        <w:top w:val="single" w:color="auto" w:sz="4" w:space="0"/>
        <w:left w:val="single" w:color="auto" w:sz="4" w:space="0"/>
        <w:right w:val="single" w:color="auto" w:sz="8"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48">
    <w:name w:val="xl308"/>
    <w:basedOn w:val="1"/>
    <w:uiPriority w:val="0"/>
    <w:pPr>
      <w:pBdr>
        <w:top w:val="single" w:color="auto" w:sz="4" w:space="0"/>
        <w:left w:val="single" w:color="auto" w:sz="4" w:space="0"/>
        <w:bottom w:val="single" w:color="auto" w:sz="8" w:space="0"/>
        <w:right w:val="single" w:color="auto" w:sz="8" w:space="0"/>
      </w:pBdr>
      <w:spacing w:before="100" w:beforeAutospacing="1" w:after="100" w:afterAutospacing="1" w:line="360" w:lineRule="auto"/>
      <w:jc w:val="right"/>
      <w:textAlignment w:val="top"/>
    </w:pPr>
    <w:rPr>
      <w:rFonts w:ascii="Calibri" w:hAnsi="Calibri" w:eastAsia="Times New Roman" w:cs="Times New Roman"/>
      <w:b/>
      <w:bCs/>
      <w:i/>
      <w:iCs/>
      <w:sz w:val="24"/>
      <w:szCs w:val="24"/>
      <w:lang w:val="en-US" w:bidi="en-US"/>
    </w:rPr>
  </w:style>
  <w:style w:type="paragraph" w:customStyle="1" w:styleId="449">
    <w:name w:val="xl309"/>
    <w:basedOn w:val="1"/>
    <w:qFormat/>
    <w:uiPriority w:val="0"/>
    <w:pPr>
      <w:pBdr>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0">
    <w:name w:val="xl310"/>
    <w:basedOn w:val="1"/>
    <w:qFormat/>
    <w:uiPriority w:val="0"/>
    <w:pPr>
      <w:pBdr>
        <w:top w:val="single" w:color="auto" w:sz="4" w:space="0"/>
        <w:left w:val="single" w:color="auto" w:sz="4" w:space="0"/>
        <w:righ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451">
    <w:name w:val="xl311"/>
    <w:basedOn w:val="1"/>
    <w:uiPriority w:val="0"/>
    <w:pPr>
      <w:spacing w:before="100" w:beforeAutospacing="1" w:after="100" w:afterAutospacing="1" w:line="360" w:lineRule="auto"/>
    </w:pPr>
    <w:rPr>
      <w:rFonts w:ascii="Calibri" w:hAnsi="Calibri" w:eastAsia="Times New Roman" w:cs="Times New Roman"/>
      <w:sz w:val="24"/>
      <w:lang w:val="en-US" w:bidi="en-US"/>
    </w:rPr>
  </w:style>
  <w:style w:type="paragraph" w:customStyle="1" w:styleId="452">
    <w:name w:val="xl312"/>
    <w:basedOn w:val="1"/>
    <w:uiPriority w:val="0"/>
    <w:pPr>
      <w:pBdr>
        <w:right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53">
    <w:name w:val="xl313"/>
    <w:basedOn w:val="1"/>
    <w:qFormat/>
    <w:uiPriority w:val="0"/>
    <w:pPr>
      <w:pBdr>
        <w:top w:val="single" w:color="auto" w:sz="8"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4">
    <w:name w:val="xl314"/>
    <w:basedOn w:val="1"/>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5">
    <w:name w:val="xl315"/>
    <w:basedOn w:val="1"/>
    <w:uiPriority w:val="0"/>
    <w:pPr>
      <w:pBdr>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6">
    <w:name w:val="xl316"/>
    <w:basedOn w:val="1"/>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57">
    <w:name w:val="xl317"/>
    <w:basedOn w:val="1"/>
    <w:uiPriority w:val="0"/>
    <w:pPr>
      <w:pBdr>
        <w:lef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8">
    <w:name w:val="xl318"/>
    <w:basedOn w:val="1"/>
    <w:uiPriority w:val="0"/>
    <w:pPr>
      <w:pBdr>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9">
    <w:name w:val="xl319"/>
    <w:basedOn w:val="1"/>
    <w:qFormat/>
    <w:uiPriority w:val="0"/>
    <w:pPr>
      <w:pBdr>
        <w:top w:val="single" w:color="auto" w:sz="8"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60">
    <w:name w:val="xl320"/>
    <w:basedOn w:val="1"/>
    <w:uiPriority w:val="0"/>
    <w:pPr>
      <w:pBdr>
        <w:top w:val="single" w:color="auto" w:sz="8" w:space="0"/>
        <w:left w:val="single" w:color="auto" w:sz="8" w:space="0"/>
        <w:bottom w:val="single" w:color="auto" w:sz="4"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61">
    <w:name w:val="xl321"/>
    <w:basedOn w:val="1"/>
    <w:qFormat/>
    <w:uiPriority w:val="0"/>
    <w:pPr>
      <w:pBdr>
        <w:bottom w:val="single" w:color="auto" w:sz="8"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62">
    <w:name w:val="xl322"/>
    <w:basedOn w:val="1"/>
    <w:qFormat/>
    <w:uiPriority w:val="0"/>
    <w:pPr>
      <w:pBdr>
        <w:top w:val="single" w:color="auto" w:sz="4" w:space="0"/>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3">
    <w:name w:val="xl323"/>
    <w:basedOn w:val="1"/>
    <w:uiPriority w:val="0"/>
    <w:pPr>
      <w:pBdr>
        <w:top w:val="single" w:color="auto" w:sz="4" w:space="0"/>
        <w:lef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b/>
      <w:bCs/>
      <w:sz w:val="24"/>
      <w:lang w:val="en-US" w:bidi="en-US"/>
    </w:rPr>
  </w:style>
  <w:style w:type="paragraph" w:customStyle="1" w:styleId="464">
    <w:name w:val="xl324"/>
    <w:basedOn w:val="1"/>
    <w:uiPriority w:val="0"/>
    <w:pPr>
      <w:pBdr>
        <w:top w:val="single" w:color="auto" w:sz="4" w:space="0"/>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5">
    <w:name w:val="xl325"/>
    <w:basedOn w:val="1"/>
    <w:qFormat/>
    <w:uiPriority w:val="0"/>
    <w:pPr>
      <w:pBdr>
        <w:top w:val="single" w:color="auto" w:sz="4" w:space="0"/>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6">
    <w:name w:val="xl326"/>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7">
    <w:name w:val="xl327"/>
    <w:basedOn w:val="1"/>
    <w:qFormat/>
    <w:uiPriority w:val="0"/>
    <w:pPr>
      <w:pBdr>
        <w:lef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8">
    <w:name w:val="xl328"/>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9">
    <w:name w:val="xl329"/>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0">
    <w:name w:val="xl330"/>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1">
    <w:name w:val="xl331"/>
    <w:basedOn w:val="1"/>
    <w:qFormat/>
    <w:uiPriority w:val="0"/>
    <w:pPr>
      <w:pBdr>
        <w:lef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b/>
      <w:bCs/>
      <w:sz w:val="24"/>
      <w:lang w:val="en-US" w:bidi="en-US"/>
    </w:rPr>
  </w:style>
  <w:style w:type="paragraph" w:customStyle="1" w:styleId="472">
    <w:name w:val="xl332"/>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3">
    <w:name w:val="xl333"/>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4">
    <w:name w:val="xl334"/>
    <w:basedOn w:val="1"/>
    <w:qFormat/>
    <w:uiPriority w:val="0"/>
    <w:pPr>
      <w:pBdr>
        <w:left w:val="single" w:color="auto" w:sz="4" w:space="0"/>
        <w:bottom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5">
    <w:name w:val="xl335"/>
    <w:basedOn w:val="1"/>
    <w:qFormat/>
    <w:uiPriority w:val="0"/>
    <w:pPr>
      <w:pBdr>
        <w:top w:val="single" w:color="auto" w:sz="8"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76">
    <w:name w:val="xl336"/>
    <w:basedOn w:val="1"/>
    <w:qFormat/>
    <w:uiPriority w:val="0"/>
    <w:pPr>
      <w:pBdr>
        <w:bottom w:val="single" w:color="auto" w:sz="8"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77">
    <w:name w:val="xl337"/>
    <w:basedOn w:val="1"/>
    <w:qFormat/>
    <w:uiPriority w:val="0"/>
    <w:pPr>
      <w:pBdr>
        <w:left w:val="single" w:color="auto" w:sz="4" w:space="0"/>
        <w:bottom w:val="single" w:color="auto" w:sz="8" w:space="0"/>
        <w:right w:val="single" w:color="auto" w:sz="4" w:space="0"/>
      </w:pBdr>
      <w:spacing w:before="100" w:beforeAutospacing="1" w:after="100" w:afterAutospacing="1" w:line="360" w:lineRule="auto"/>
      <w:jc w:val="right"/>
      <w:textAlignment w:val="top"/>
    </w:pPr>
    <w:rPr>
      <w:rFonts w:ascii="Calibri" w:hAnsi="Calibri" w:eastAsia="Times New Roman" w:cs="Times New Roman"/>
      <w:b/>
      <w:bCs/>
      <w:i/>
      <w:iCs/>
      <w:sz w:val="24"/>
      <w:szCs w:val="24"/>
      <w:lang w:val="en-US" w:bidi="en-US"/>
    </w:rPr>
  </w:style>
  <w:style w:type="paragraph" w:customStyle="1" w:styleId="478">
    <w:name w:val="xl338"/>
    <w:basedOn w:val="1"/>
    <w:qFormat/>
    <w:uiPriority w:val="0"/>
    <w:pPr>
      <w:pBdr>
        <w:left w:val="single" w:color="auto" w:sz="4" w:space="0"/>
        <w:bottom w:val="single" w:color="auto" w:sz="8" w:space="0"/>
        <w:right w:val="single" w:color="auto" w:sz="8" w:space="0"/>
      </w:pBdr>
      <w:spacing w:before="100" w:beforeAutospacing="1" w:after="100" w:afterAutospacing="1" w:line="360" w:lineRule="auto"/>
      <w:jc w:val="right"/>
      <w:textAlignment w:val="top"/>
    </w:pPr>
    <w:rPr>
      <w:rFonts w:ascii="Calibri" w:hAnsi="Calibri" w:eastAsia="Times New Roman" w:cs="Times New Roman"/>
      <w:b/>
      <w:bCs/>
      <w:i/>
      <w:iCs/>
      <w:sz w:val="24"/>
      <w:szCs w:val="24"/>
      <w:lang w:val="en-US" w:bidi="en-US"/>
    </w:rPr>
  </w:style>
  <w:style w:type="paragraph" w:customStyle="1" w:styleId="479">
    <w:name w:val="xl339"/>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80">
    <w:name w:val="xl340"/>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1">
    <w:name w:val="xl341"/>
    <w:basedOn w:val="1"/>
    <w:qFormat/>
    <w:uiPriority w:val="0"/>
    <w:pPr>
      <w:pBdr>
        <w:top w:val="single" w:color="auto" w:sz="4"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2">
    <w:name w:val="xl342"/>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3">
    <w:name w:val="xl343"/>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4">
    <w:name w:val="xl344"/>
    <w:basedOn w:val="1"/>
    <w:qFormat/>
    <w:uiPriority w:val="0"/>
    <w:pPr>
      <w:pBdr>
        <w:top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5">
    <w:name w:val="xl345"/>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6">
    <w:name w:val="xl346"/>
    <w:basedOn w:val="1"/>
    <w:qFormat/>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7">
    <w:name w:val="xl347"/>
    <w:basedOn w:val="1"/>
    <w:qFormat/>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8">
    <w:name w:val="xl348"/>
    <w:basedOn w:val="1"/>
    <w:qFormat/>
    <w:uiPriority w:val="0"/>
    <w:pPr>
      <w:pBdr>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89">
    <w:name w:val="xl349"/>
    <w:basedOn w:val="1"/>
    <w:qFormat/>
    <w:uiPriority w:val="0"/>
    <w:pPr>
      <w:pBdr>
        <w:bottom w:val="single" w:color="auto" w:sz="4" w:space="0"/>
        <w:right w:val="single" w:color="auto" w:sz="8"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490">
    <w:name w:val="xl350"/>
    <w:basedOn w:val="1"/>
    <w:qFormat/>
    <w:uiPriority w:val="0"/>
    <w:pPr>
      <w:pBdr>
        <w:left w:val="single" w:color="auto" w:sz="8" w:space="0"/>
        <w:bottom w:val="single" w:color="auto" w:sz="4" w:space="0"/>
      </w:pBdr>
      <w:spacing w:before="100" w:beforeAutospacing="1" w:after="100" w:afterAutospacing="1" w:line="360" w:lineRule="auto"/>
      <w:jc w:val="center"/>
      <w:textAlignment w:val="center"/>
    </w:pPr>
    <w:rPr>
      <w:rFonts w:ascii="Calibri" w:hAnsi="Calibri" w:eastAsia="Times New Roman" w:cs="Times New Roman"/>
      <w:sz w:val="24"/>
      <w:szCs w:val="24"/>
      <w:lang w:val="en-US" w:bidi="en-US"/>
    </w:rPr>
  </w:style>
  <w:style w:type="paragraph" w:customStyle="1" w:styleId="491">
    <w:name w:val="Chapter Subtitle"/>
    <w:basedOn w:val="79"/>
    <w:qFormat/>
    <w:uiPriority w:val="0"/>
    <w:pPr>
      <w:keepNext/>
      <w:keepLines/>
      <w:spacing w:before="60" w:line="240" w:lineRule="auto"/>
      <w:ind w:firstLine="0"/>
      <w:jc w:val="left"/>
    </w:pPr>
    <w:rPr>
      <w:rFonts w:ascii="Arial" w:hAnsi="Arial"/>
      <w:spacing w:val="-16"/>
      <w:kern w:val="28"/>
      <w:sz w:val="32"/>
    </w:rPr>
  </w:style>
  <w:style w:type="character" w:customStyle="1" w:styleId="492">
    <w:name w:val="name"/>
    <w:basedOn w:val="11"/>
    <w:qFormat/>
    <w:uiPriority w:val="0"/>
  </w:style>
  <w:style w:type="paragraph" w:customStyle="1" w:styleId="493">
    <w:name w:val="A2_list_2"/>
    <w:basedOn w:val="1"/>
    <w:next w:val="1"/>
    <w:autoRedefine/>
    <w:qFormat/>
    <w:uiPriority w:val="0"/>
    <w:pPr>
      <w:numPr>
        <w:ilvl w:val="1"/>
        <w:numId w:val="8"/>
      </w:numPr>
      <w:pBdr>
        <w:right w:val="single" w:color="auto" w:sz="4" w:space="4"/>
      </w:pBdr>
      <w:tabs>
        <w:tab w:val="left" w:pos="2880"/>
      </w:tabs>
      <w:overflowPunct w:val="0"/>
      <w:autoSpaceDE w:val="0"/>
      <w:autoSpaceDN w:val="0"/>
      <w:spacing w:before="60" w:after="60" w:line="360" w:lineRule="auto"/>
    </w:pPr>
    <w:rPr>
      <w:rFonts w:ascii="Times New Roman" w:hAnsi="Times New Roman" w:eastAsia="Times New Roman" w:cs="Times New Roman"/>
      <w:color w:val="000000"/>
      <w:sz w:val="24"/>
      <w:szCs w:val="24"/>
      <w:lang w:val="en-US" w:eastAsia="en-US" w:bidi="en-US"/>
    </w:rPr>
  </w:style>
  <w:style w:type="character" w:customStyle="1" w:styleId="494">
    <w:name w:val="Основной текст + Arial Unicode MS;11.5 pt"/>
    <w:qFormat/>
    <w:uiPriority w:val="0"/>
    <w:rPr>
      <w:rFonts w:ascii="Arial Unicode MS" w:hAnsi="Arial Unicode MS" w:eastAsia="Arial Unicode MS" w:cs="Arial Unicode MS"/>
      <w:color w:val="000000"/>
      <w:spacing w:val="0"/>
      <w:w w:val="100"/>
      <w:position w:val="0"/>
      <w:sz w:val="23"/>
      <w:szCs w:val="23"/>
      <w:u w:val="none"/>
      <w:shd w:val="clear" w:color="auto" w:fill="FFFFFF"/>
      <w:lang w:val="ru-RU"/>
    </w:rPr>
  </w:style>
  <w:style w:type="character" w:customStyle="1" w:styleId="495">
    <w:name w:val="Основной текст_"/>
    <w:link w:val="496"/>
    <w:qFormat/>
    <w:locked/>
    <w:uiPriority w:val="0"/>
    <w:rPr>
      <w:rFonts w:ascii="Arial" w:hAnsi="Arial" w:eastAsia="Arial" w:cs="Arial"/>
      <w:shd w:val="clear" w:color="auto" w:fill="FFFFFF"/>
    </w:rPr>
  </w:style>
  <w:style w:type="paragraph" w:customStyle="1" w:styleId="496">
    <w:name w:val="Основной текст2"/>
    <w:basedOn w:val="1"/>
    <w:link w:val="495"/>
    <w:qFormat/>
    <w:uiPriority w:val="0"/>
    <w:pPr>
      <w:shd w:val="clear" w:color="auto" w:fill="FFFFFF"/>
      <w:spacing w:before="7680" w:after="0" w:line="0" w:lineRule="atLeast"/>
      <w:ind w:hanging="360"/>
      <w:jc w:val="center"/>
    </w:pPr>
    <w:rPr>
      <w:rFonts w:ascii="Arial" w:hAnsi="Arial" w:eastAsia="Arial" w:cs="Arial"/>
    </w:rPr>
  </w:style>
  <w:style w:type="paragraph" w:customStyle="1" w:styleId="497">
    <w:name w:val="Стиль2"/>
    <w:basedOn w:val="2"/>
    <w:link w:val="498"/>
    <w:qFormat/>
    <w:uiPriority w:val="0"/>
    <w:pPr>
      <w:numPr>
        <w:numId w:val="0"/>
      </w:numPr>
      <w:spacing w:before="480" w:line="240" w:lineRule="auto"/>
    </w:pPr>
    <w:rPr>
      <w:rFonts w:ascii="Cambria" w:hAnsi="Cambria"/>
      <w:b w:val="0"/>
      <w:bCs/>
      <w:lang w:eastAsia="ru-RU"/>
    </w:rPr>
  </w:style>
  <w:style w:type="character" w:customStyle="1" w:styleId="498">
    <w:name w:val="Стиль2 Знак"/>
    <w:link w:val="497"/>
    <w:qFormat/>
    <w:uiPriority w:val="0"/>
    <w:rPr>
      <w:rFonts w:ascii="Cambria" w:hAnsi="Cambria" w:eastAsia="Times New Roman" w:cs="Times New Roman"/>
      <w:bCs/>
      <w:smallCaps/>
      <w:spacing w:val="5"/>
      <w:sz w:val="28"/>
      <w:szCs w:val="36"/>
      <w:lang w:bidi="en-US"/>
    </w:rPr>
  </w:style>
  <w:style w:type="paragraph" w:customStyle="1" w:styleId="499">
    <w:name w:val="3 уровень Подзаголовок"/>
    <w:basedOn w:val="4"/>
    <w:qFormat/>
    <w:uiPriority w:val="99"/>
    <w:pPr>
      <w:keepLines/>
      <w:numPr>
        <w:numId w:val="9"/>
      </w:numPr>
      <w:spacing w:before="200" w:after="0"/>
    </w:pPr>
    <w:rPr>
      <w:rFonts w:ascii="Arial Unicode MS" w:hAnsi="Arial Unicode MS" w:eastAsia="Arial Unicode MS" w:cs="Arial Unicode MS"/>
      <w:bCs/>
      <w:color w:val="000000"/>
      <w:sz w:val="21"/>
      <w:szCs w:val="21"/>
      <w:lang w:eastAsia="ru-RU"/>
    </w:rPr>
  </w:style>
  <w:style w:type="character" w:customStyle="1" w:styleId="500">
    <w:name w:val="Абзац списка Знак"/>
    <w:link w:val="147"/>
    <w:qFormat/>
    <w:uiPriority w:val="34"/>
    <w:rPr>
      <w:rFonts w:ascii="Arial" w:hAnsi="Arial" w:eastAsia="Times New Roman" w:cs="Times New Roman"/>
      <w:sz w:val="24"/>
      <w:lang w:val="en-US" w:eastAsia="en-US" w:bidi="en-US"/>
    </w:rPr>
  </w:style>
  <w:style w:type="paragraph" w:customStyle="1" w:styleId="501">
    <w:name w:val="Revision"/>
    <w:hidden/>
    <w:qFormat/>
    <w:uiPriority w:val="99"/>
    <w:pPr>
      <w:spacing w:after="200" w:line="276" w:lineRule="auto"/>
    </w:pPr>
    <w:rPr>
      <w:rFonts w:ascii="Calibri" w:hAnsi="Calibri" w:eastAsia="Times New Roman" w:cs="Times New Roman"/>
      <w:sz w:val="22"/>
      <w:szCs w:val="22"/>
      <w:lang w:val="en-US" w:eastAsia="en-US" w:bidi="en-US"/>
    </w:rPr>
  </w:style>
  <w:style w:type="paragraph" w:customStyle="1" w:styleId="502">
    <w:name w:val="Обычный 13 Знак3"/>
    <w:basedOn w:val="1"/>
    <w:autoRedefine/>
    <w:qFormat/>
    <w:uiPriority w:val="0"/>
    <w:pPr>
      <w:keepNext/>
      <w:keepLines/>
      <w:suppressLineNumbers/>
      <w:tabs>
        <w:tab w:val="left" w:leader="dot" w:pos="9356"/>
      </w:tabs>
      <w:suppressAutoHyphens/>
      <w:spacing w:before="60" w:line="360" w:lineRule="auto"/>
      <w:ind w:firstLine="720"/>
      <w:jc w:val="both"/>
    </w:pPr>
    <w:rPr>
      <w:rFonts w:ascii="Times New Roman" w:hAnsi="Times New Roman" w:eastAsia="Times New Roman" w:cs="Times New Roman"/>
      <w:sz w:val="26"/>
      <w:szCs w:val="26"/>
      <w:lang w:val="en-US" w:bidi="en-US"/>
    </w:rPr>
  </w:style>
  <w:style w:type="paragraph" w:customStyle="1" w:styleId="503">
    <w:name w:val="Обычный 13"/>
    <w:basedOn w:val="1"/>
    <w:link w:val="504"/>
    <w:qFormat/>
    <w:uiPriority w:val="0"/>
    <w:pPr>
      <w:keepNext/>
      <w:suppressLineNumbers/>
      <w:tabs>
        <w:tab w:val="left" w:pos="6804"/>
        <w:tab w:val="left" w:pos="6946"/>
        <w:tab w:val="left" w:leader="dot" w:pos="9356"/>
      </w:tabs>
      <w:suppressAutoHyphens/>
      <w:spacing w:before="60"/>
      <w:ind w:firstLine="680"/>
      <w:jc w:val="both"/>
    </w:pPr>
    <w:rPr>
      <w:rFonts w:ascii="Times New Roman" w:hAnsi="Times New Roman" w:eastAsia="Times New Roman" w:cs="Times New Roman"/>
      <w:sz w:val="26"/>
      <w:szCs w:val="26"/>
      <w:lang w:val="en-US" w:bidi="en-US"/>
    </w:rPr>
  </w:style>
  <w:style w:type="character" w:customStyle="1" w:styleId="504">
    <w:name w:val="Обычный 13 Знак5"/>
    <w:link w:val="503"/>
    <w:qFormat/>
    <w:uiPriority w:val="0"/>
    <w:rPr>
      <w:rFonts w:ascii="Times New Roman" w:hAnsi="Times New Roman" w:eastAsia="Times New Roman" w:cs="Times New Roman"/>
      <w:sz w:val="26"/>
      <w:szCs w:val="26"/>
      <w:lang w:val="en-US" w:bidi="en-US"/>
    </w:rPr>
  </w:style>
  <w:style w:type="paragraph" w:customStyle="1" w:styleId="505">
    <w:name w:val="Текст1"/>
    <w:basedOn w:val="1"/>
    <w:qFormat/>
    <w:uiPriority w:val="0"/>
    <w:pPr>
      <w:tabs>
        <w:tab w:val="left" w:pos="1701"/>
      </w:tabs>
      <w:suppressAutoHyphens/>
      <w:spacing w:before="80" w:line="252" w:lineRule="auto"/>
      <w:ind w:firstLine="852"/>
      <w:jc w:val="both"/>
    </w:pPr>
    <w:rPr>
      <w:rFonts w:ascii="Times New Roman" w:hAnsi="Times New Roman" w:eastAsia="SimSun" w:cs="Times New Roman"/>
      <w:sz w:val="28"/>
      <w:szCs w:val="28"/>
      <w:lang w:val="en-US" w:eastAsia="ar-SA" w:bidi="en-US"/>
    </w:rPr>
  </w:style>
  <w:style w:type="character" w:customStyle="1" w:styleId="506">
    <w:name w:val="apple-converted-space"/>
    <w:basedOn w:val="11"/>
    <w:qFormat/>
    <w:uiPriority w:val="0"/>
  </w:style>
  <w:style w:type="character" w:customStyle="1" w:styleId="507">
    <w:name w:val="заголовок 4 Знак"/>
    <w:qFormat/>
    <w:uiPriority w:val="0"/>
    <w:rPr>
      <w:rFonts w:ascii="Arial" w:hAnsi="Arial"/>
      <w:i/>
      <w:sz w:val="24"/>
      <w:szCs w:val="24"/>
      <w:lang w:val="ru-RU" w:eastAsia="ru-RU" w:bidi="ar-SA"/>
    </w:rPr>
  </w:style>
  <w:style w:type="paragraph" w:customStyle="1" w:styleId="508">
    <w:name w:val="основной"/>
    <w:basedOn w:val="1"/>
    <w:qFormat/>
    <w:uiPriority w:val="0"/>
    <w:pPr>
      <w:ind w:firstLine="720"/>
      <w:jc w:val="both"/>
    </w:pPr>
    <w:rPr>
      <w:rFonts w:ascii="Times New Roman" w:hAnsi="Times New Roman" w:eastAsia="Times New Roman" w:cs="Times New Roman"/>
      <w:sz w:val="24"/>
      <w:szCs w:val="20"/>
      <w:lang w:val="en-US" w:bidi="en-US"/>
    </w:rPr>
  </w:style>
  <w:style w:type="character" w:customStyle="1" w:styleId="509">
    <w:name w:val="Font Style23"/>
    <w:qFormat/>
    <w:uiPriority w:val="0"/>
    <w:rPr>
      <w:rFonts w:ascii="Times New Roman" w:hAnsi="Times New Roman" w:cs="Times New Roman"/>
      <w:sz w:val="18"/>
      <w:szCs w:val="18"/>
    </w:rPr>
  </w:style>
  <w:style w:type="paragraph" w:customStyle="1" w:styleId="510">
    <w:name w:val="ConsPlusNonformat"/>
    <w:qFormat/>
    <w:uiPriority w:val="0"/>
    <w:pPr>
      <w:autoSpaceDE w:val="0"/>
      <w:autoSpaceDN w:val="0"/>
      <w:adjustRightInd w:val="0"/>
      <w:spacing w:after="200" w:line="276" w:lineRule="auto"/>
    </w:pPr>
    <w:rPr>
      <w:rFonts w:ascii="Courier New" w:hAnsi="Courier New" w:eastAsia="Times New Roman" w:cs="Courier New"/>
      <w:sz w:val="22"/>
      <w:szCs w:val="22"/>
      <w:lang w:val="en-US" w:eastAsia="en-US" w:bidi="en-US"/>
    </w:rPr>
  </w:style>
  <w:style w:type="paragraph" w:customStyle="1" w:styleId="511">
    <w:name w:val="ConsPlusTitle"/>
    <w:qFormat/>
    <w:uiPriority w:val="0"/>
    <w:pPr>
      <w:widowControl w:val="0"/>
      <w:autoSpaceDE w:val="0"/>
      <w:autoSpaceDN w:val="0"/>
      <w:adjustRightInd w:val="0"/>
      <w:spacing w:after="200" w:line="276" w:lineRule="auto"/>
    </w:pPr>
    <w:rPr>
      <w:rFonts w:ascii="Cambria" w:hAnsi="Cambria" w:eastAsia="Times New Roman" w:cs="Times New Roman"/>
      <w:b/>
      <w:bCs/>
      <w:sz w:val="24"/>
      <w:szCs w:val="24"/>
      <w:lang w:val="en-US" w:eastAsia="ru-RU" w:bidi="en-US"/>
    </w:rPr>
  </w:style>
  <w:style w:type="paragraph" w:customStyle="1" w:styleId="512">
    <w:name w:val="заголовок таблицы"/>
    <w:basedOn w:val="1"/>
    <w:autoRedefine/>
    <w:qFormat/>
    <w:uiPriority w:val="99"/>
    <w:pPr>
      <w:keepNext/>
      <w:keepLines/>
      <w:tabs>
        <w:tab w:val="left" w:pos="1134"/>
      </w:tabs>
      <w:spacing w:after="0"/>
      <w:jc w:val="both"/>
    </w:pPr>
    <w:rPr>
      <w:rFonts w:ascii="Arial" w:hAnsi="Arial" w:eastAsia="Times New Roman" w:cs="Arial"/>
      <w:b/>
      <w:sz w:val="24"/>
      <w:szCs w:val="24"/>
      <w:lang w:val="en-US" w:bidi="en-US"/>
    </w:rPr>
  </w:style>
  <w:style w:type="paragraph" w:customStyle="1" w:styleId="513">
    <w:name w:val="Знак Знак Знак1"/>
    <w:basedOn w:val="1"/>
    <w:qFormat/>
    <w:uiPriority w:val="0"/>
    <w:pPr>
      <w:tabs>
        <w:tab w:val="left" w:pos="360"/>
      </w:tabs>
      <w:spacing w:after="160" w:line="240" w:lineRule="exact"/>
    </w:pPr>
    <w:rPr>
      <w:rFonts w:ascii="Verdana" w:hAnsi="Verdana" w:eastAsia="Times New Roman" w:cs="Verdana"/>
      <w:sz w:val="20"/>
      <w:szCs w:val="20"/>
      <w:lang w:val="en-US" w:eastAsia="en-US" w:bidi="en-US"/>
    </w:rPr>
  </w:style>
  <w:style w:type="paragraph" w:customStyle="1" w:styleId="514">
    <w:name w:val="e02"/>
    <w:basedOn w:val="1"/>
    <w:qFormat/>
    <w:uiPriority w:val="0"/>
    <w:pPr>
      <w:spacing w:before="100" w:beforeAutospacing="1" w:after="100" w:afterAutospacing="1"/>
    </w:pPr>
    <w:rPr>
      <w:rFonts w:ascii="Times New Roman" w:hAnsi="Times New Roman" w:eastAsia="Times New Roman" w:cs="Times New Roman"/>
      <w:sz w:val="24"/>
      <w:szCs w:val="24"/>
      <w:lang w:val="en-US" w:bidi="en-US"/>
    </w:rPr>
  </w:style>
  <w:style w:type="paragraph" w:customStyle="1" w:styleId="515">
    <w:name w:val="Default"/>
    <w:qFormat/>
    <w:uiPriority w:val="0"/>
    <w:pPr>
      <w:autoSpaceDE w:val="0"/>
      <w:autoSpaceDN w:val="0"/>
      <w:adjustRightInd w:val="0"/>
      <w:spacing w:after="200" w:line="276" w:lineRule="auto"/>
    </w:pPr>
    <w:rPr>
      <w:rFonts w:ascii="Cambria" w:hAnsi="Cambria" w:eastAsia="Times New Roman" w:cs="Times New Roman"/>
      <w:color w:val="000000"/>
      <w:sz w:val="24"/>
      <w:szCs w:val="24"/>
      <w:lang w:val="en-US" w:eastAsia="en-US" w:bidi="en-US"/>
    </w:rPr>
  </w:style>
  <w:style w:type="paragraph" w:customStyle="1" w:styleId="516">
    <w:name w:val="ConsPlusCell"/>
    <w:link w:val="2258"/>
    <w:qFormat/>
    <w:uiPriority w:val="0"/>
    <w:pPr>
      <w:widowControl w:val="0"/>
      <w:autoSpaceDE w:val="0"/>
      <w:autoSpaceDN w:val="0"/>
      <w:adjustRightInd w:val="0"/>
      <w:spacing w:after="200" w:line="276" w:lineRule="auto"/>
    </w:pPr>
    <w:rPr>
      <w:rFonts w:ascii="Arial" w:hAnsi="Arial" w:eastAsia="Times New Roman" w:cs="Arial"/>
      <w:sz w:val="22"/>
      <w:szCs w:val="22"/>
      <w:lang w:val="en-US" w:eastAsia="ru-RU" w:bidi="en-US"/>
    </w:rPr>
  </w:style>
  <w:style w:type="paragraph" w:customStyle="1" w:styleId="517">
    <w:name w:val="Знак Знак Знак11"/>
    <w:basedOn w:val="1"/>
    <w:qFormat/>
    <w:uiPriority w:val="0"/>
    <w:pPr>
      <w:tabs>
        <w:tab w:val="left" w:pos="360"/>
      </w:tabs>
      <w:spacing w:after="160" w:line="240" w:lineRule="exact"/>
    </w:pPr>
    <w:rPr>
      <w:rFonts w:ascii="Verdana" w:hAnsi="Verdana" w:eastAsia="Times New Roman" w:cs="Verdana"/>
      <w:sz w:val="20"/>
      <w:szCs w:val="20"/>
      <w:lang w:val="en-US" w:eastAsia="en-US" w:bidi="en-US"/>
    </w:rPr>
  </w:style>
  <w:style w:type="paragraph" w:customStyle="1" w:styleId="518">
    <w:name w:val="Абзац"/>
    <w:basedOn w:val="1"/>
    <w:link w:val="519"/>
    <w:qFormat/>
    <w:uiPriority w:val="0"/>
    <w:pPr>
      <w:spacing w:after="60"/>
      <w:ind w:firstLine="680"/>
      <w:jc w:val="both"/>
    </w:pPr>
    <w:rPr>
      <w:rFonts w:ascii="Times New Roman" w:hAnsi="Times New Roman" w:eastAsia="Times New Roman" w:cs="Times New Roman"/>
      <w:sz w:val="24"/>
      <w:szCs w:val="24"/>
      <w:lang w:val="en-US" w:eastAsia="en-US" w:bidi="en-US"/>
    </w:rPr>
  </w:style>
  <w:style w:type="character" w:customStyle="1" w:styleId="519">
    <w:name w:val="Абзац Знак"/>
    <w:link w:val="518"/>
    <w:qFormat/>
    <w:uiPriority w:val="0"/>
    <w:rPr>
      <w:rFonts w:ascii="Times New Roman" w:hAnsi="Times New Roman" w:eastAsia="Times New Roman" w:cs="Times New Roman"/>
      <w:sz w:val="24"/>
      <w:szCs w:val="24"/>
      <w:lang w:val="en-US" w:eastAsia="en-US" w:bidi="en-US"/>
    </w:rPr>
  </w:style>
  <w:style w:type="paragraph" w:customStyle="1" w:styleId="520">
    <w:name w:val="Название таблицы"/>
    <w:basedOn w:val="33"/>
    <w:qFormat/>
    <w:uiPriority w:val="0"/>
    <w:rPr>
      <w:rFonts w:ascii="Calibri" w:hAnsi="Calibri"/>
      <w:szCs w:val="22"/>
    </w:rPr>
  </w:style>
  <w:style w:type="paragraph" w:customStyle="1" w:styleId="521">
    <w:name w:val="Табличный_центр"/>
    <w:basedOn w:val="1"/>
    <w:qFormat/>
    <w:uiPriority w:val="0"/>
    <w:rPr>
      <w:rFonts w:ascii="Times New Roman" w:hAnsi="Times New Roman" w:eastAsia="Times New Roman" w:cs="Times New Roman"/>
      <w:sz w:val="24"/>
      <w:lang w:val="en-US" w:bidi="en-US"/>
    </w:rPr>
  </w:style>
  <w:style w:type="paragraph" w:customStyle="1" w:styleId="522">
    <w:name w:val="Табличный_заголовки"/>
    <w:basedOn w:val="1"/>
    <w:qFormat/>
    <w:uiPriority w:val="0"/>
    <w:pPr>
      <w:keepNext/>
      <w:keepLines/>
    </w:pPr>
    <w:rPr>
      <w:rFonts w:ascii="Times New Roman" w:hAnsi="Times New Roman" w:eastAsia="Times New Roman" w:cs="Times New Roman"/>
      <w:b/>
      <w:sz w:val="24"/>
      <w:lang w:val="en-US" w:bidi="en-US"/>
    </w:rPr>
  </w:style>
  <w:style w:type="paragraph" w:customStyle="1" w:styleId="523">
    <w:name w:val="Табличный_слева"/>
    <w:basedOn w:val="1"/>
    <w:qFormat/>
    <w:uiPriority w:val="0"/>
    <w:rPr>
      <w:rFonts w:ascii="Times New Roman" w:hAnsi="Times New Roman" w:eastAsia="Times New Roman" w:cs="Times New Roman"/>
      <w:sz w:val="24"/>
      <w:lang w:val="en-US" w:bidi="en-US"/>
    </w:rPr>
  </w:style>
  <w:style w:type="paragraph" w:customStyle="1" w:styleId="524">
    <w:name w:val="Основной текст1"/>
    <w:basedOn w:val="1"/>
    <w:qFormat/>
    <w:uiPriority w:val="0"/>
    <w:pPr>
      <w:shd w:val="clear" w:color="auto" w:fill="FFFFFF"/>
      <w:spacing w:before="360" w:after="180" w:line="235" w:lineRule="exact"/>
      <w:ind w:hanging="320"/>
      <w:jc w:val="both"/>
    </w:pPr>
    <w:rPr>
      <w:rFonts w:ascii="Times New Roman" w:hAnsi="Times New Roman" w:eastAsia="Times New Roman" w:cs="Times New Roman"/>
      <w:sz w:val="19"/>
      <w:szCs w:val="19"/>
      <w:lang w:val="en-US" w:eastAsia="en-US" w:bidi="en-US"/>
    </w:rPr>
  </w:style>
  <w:style w:type="character" w:customStyle="1" w:styleId="525">
    <w:name w:val="Основной текст + Полужирный"/>
    <w:qFormat/>
    <w:uiPriority w:val="0"/>
    <w:rPr>
      <w:rFonts w:ascii="Times New Roman" w:hAnsi="Times New Roman" w:eastAsia="Times New Roman" w:cs="Times New Roman"/>
      <w:b/>
      <w:bCs/>
      <w:color w:val="000000"/>
      <w:spacing w:val="0"/>
      <w:w w:val="100"/>
      <w:position w:val="0"/>
      <w:sz w:val="18"/>
      <w:szCs w:val="18"/>
      <w:shd w:val="clear" w:color="auto" w:fill="FFFFFF"/>
      <w:lang w:val="ru-RU"/>
    </w:rPr>
  </w:style>
  <w:style w:type="character" w:customStyle="1" w:styleId="526">
    <w:name w:val="Основной текст (2)_"/>
    <w:link w:val="527"/>
    <w:qFormat/>
    <w:uiPriority w:val="0"/>
    <w:rPr>
      <w:b/>
      <w:bCs/>
      <w:sz w:val="18"/>
      <w:szCs w:val="18"/>
      <w:shd w:val="clear" w:color="auto" w:fill="FFFFFF"/>
    </w:rPr>
  </w:style>
  <w:style w:type="paragraph" w:customStyle="1" w:styleId="527">
    <w:name w:val="Основной текст (2)"/>
    <w:basedOn w:val="1"/>
    <w:link w:val="526"/>
    <w:qFormat/>
    <w:uiPriority w:val="0"/>
    <w:pPr>
      <w:shd w:val="clear" w:color="auto" w:fill="FFFFFF"/>
      <w:spacing w:line="230" w:lineRule="exact"/>
      <w:ind w:firstLine="500"/>
      <w:jc w:val="both"/>
    </w:pPr>
    <w:rPr>
      <w:b/>
      <w:bCs/>
      <w:sz w:val="18"/>
      <w:szCs w:val="18"/>
    </w:rPr>
  </w:style>
  <w:style w:type="character" w:customStyle="1" w:styleId="528">
    <w:name w:val="Основной текст (2) + Не полужирный"/>
    <w:qFormat/>
    <w:uiPriority w:val="0"/>
    <w:rPr>
      <w:b/>
      <w:bCs/>
      <w:color w:val="000000"/>
      <w:spacing w:val="0"/>
      <w:w w:val="100"/>
      <w:position w:val="0"/>
      <w:sz w:val="18"/>
      <w:szCs w:val="18"/>
      <w:shd w:val="clear" w:color="auto" w:fill="FFFFFF"/>
      <w:lang w:val="ru-RU"/>
    </w:rPr>
  </w:style>
  <w:style w:type="paragraph" w:styleId="529">
    <w:name w:val="Quote"/>
    <w:basedOn w:val="1"/>
    <w:next w:val="1"/>
    <w:link w:val="530"/>
    <w:qFormat/>
    <w:uiPriority w:val="29"/>
    <w:rPr>
      <w:rFonts w:ascii="Calibri" w:hAnsi="Calibri" w:eastAsia="Times New Roman" w:cs="Times New Roman"/>
      <w:i/>
      <w:iCs/>
      <w:color w:val="000000"/>
      <w:sz w:val="24"/>
      <w:lang w:val="en-US" w:eastAsia="en-US" w:bidi="en-US"/>
    </w:rPr>
  </w:style>
  <w:style w:type="character" w:customStyle="1" w:styleId="530">
    <w:name w:val="Цитата 2 Знак"/>
    <w:basedOn w:val="11"/>
    <w:link w:val="529"/>
    <w:qFormat/>
    <w:uiPriority w:val="29"/>
    <w:rPr>
      <w:rFonts w:ascii="Calibri" w:hAnsi="Calibri" w:eastAsia="Times New Roman" w:cs="Times New Roman"/>
      <w:i/>
      <w:iCs/>
      <w:color w:val="000000"/>
      <w:sz w:val="24"/>
      <w:lang w:val="en-US" w:eastAsia="en-US" w:bidi="en-US"/>
    </w:rPr>
  </w:style>
  <w:style w:type="paragraph" w:styleId="531">
    <w:name w:val="Intense Quote"/>
    <w:basedOn w:val="1"/>
    <w:next w:val="1"/>
    <w:link w:val="532"/>
    <w:qFormat/>
    <w:uiPriority w:val="30"/>
    <w:pPr>
      <w:pBdr>
        <w:top w:val="single" w:color="auto" w:sz="4" w:space="10"/>
        <w:bottom w:val="single" w:color="auto" w:sz="4" w:space="10"/>
      </w:pBdr>
      <w:spacing w:before="240" w:after="240" w:line="300" w:lineRule="auto"/>
      <w:ind w:left="1152" w:right="1152" w:firstLine="680"/>
      <w:jc w:val="both"/>
    </w:pPr>
    <w:rPr>
      <w:rFonts w:ascii="Cambria" w:hAnsi="Cambria" w:eastAsia="Times New Roman" w:cs="Times New Roman"/>
      <w:i/>
      <w:iCs/>
      <w:lang w:val="en-US" w:eastAsia="en-US" w:bidi="en-US"/>
    </w:rPr>
  </w:style>
  <w:style w:type="character" w:customStyle="1" w:styleId="532">
    <w:name w:val="Выделенная цитата Знак"/>
    <w:basedOn w:val="11"/>
    <w:link w:val="531"/>
    <w:qFormat/>
    <w:uiPriority w:val="30"/>
    <w:rPr>
      <w:rFonts w:ascii="Cambria" w:hAnsi="Cambria" w:eastAsia="Times New Roman" w:cs="Times New Roman"/>
      <w:i/>
      <w:iCs/>
      <w:lang w:val="en-US" w:eastAsia="en-US" w:bidi="en-US"/>
    </w:rPr>
  </w:style>
  <w:style w:type="character" w:customStyle="1" w:styleId="533">
    <w:name w:val="Subtle Emphasis"/>
    <w:qFormat/>
    <w:uiPriority w:val="0"/>
    <w:rPr>
      <w:i/>
      <w:iCs/>
    </w:rPr>
  </w:style>
  <w:style w:type="character" w:customStyle="1" w:styleId="534">
    <w:name w:val="Intense Emphasis"/>
    <w:qFormat/>
    <w:uiPriority w:val="21"/>
    <w:rPr>
      <w:b/>
      <w:bCs/>
      <w:i/>
      <w:iCs/>
    </w:rPr>
  </w:style>
  <w:style w:type="character" w:customStyle="1" w:styleId="535">
    <w:name w:val="Subtle Reference"/>
    <w:qFormat/>
    <w:uiPriority w:val="31"/>
    <w:rPr>
      <w:smallCaps/>
    </w:rPr>
  </w:style>
  <w:style w:type="character" w:customStyle="1" w:styleId="536">
    <w:name w:val="Intense Reference"/>
    <w:qFormat/>
    <w:uiPriority w:val="32"/>
    <w:rPr>
      <w:b/>
      <w:bCs/>
      <w:smallCaps/>
    </w:rPr>
  </w:style>
  <w:style w:type="character" w:customStyle="1" w:styleId="537">
    <w:name w:val="Book Title"/>
    <w:qFormat/>
    <w:uiPriority w:val="33"/>
    <w:rPr>
      <w:i/>
      <w:iCs/>
      <w:smallCaps/>
      <w:spacing w:val="5"/>
    </w:rPr>
  </w:style>
  <w:style w:type="paragraph" w:customStyle="1" w:styleId="538">
    <w:name w:val="МОЙ Заголовок 1"/>
    <w:basedOn w:val="2"/>
    <w:link w:val="539"/>
    <w:qFormat/>
    <w:uiPriority w:val="0"/>
    <w:pPr>
      <w:numPr>
        <w:numId w:val="0"/>
      </w:numPr>
      <w:spacing w:before="480" w:line="240" w:lineRule="auto"/>
    </w:pPr>
    <w:rPr>
      <w:rFonts w:ascii="Arial Black" w:hAnsi="Arial Black"/>
      <w:b w:val="0"/>
      <w:bCs/>
      <w:szCs w:val="28"/>
    </w:rPr>
  </w:style>
  <w:style w:type="character" w:customStyle="1" w:styleId="539">
    <w:name w:val="МОЙ Заголовок 1 Знак"/>
    <w:link w:val="538"/>
    <w:qFormat/>
    <w:uiPriority w:val="0"/>
    <w:rPr>
      <w:rFonts w:ascii="Arial Black" w:hAnsi="Arial Black" w:eastAsia="Times New Roman" w:cs="Times New Roman"/>
      <w:bCs/>
      <w:smallCaps/>
      <w:spacing w:val="5"/>
      <w:sz w:val="28"/>
      <w:szCs w:val="28"/>
      <w:lang w:eastAsia="en-US" w:bidi="en-US"/>
    </w:rPr>
  </w:style>
  <w:style w:type="character" w:customStyle="1" w:styleId="540">
    <w:name w:val="Стиль1 Знак"/>
    <w:qFormat/>
    <w:uiPriority w:val="0"/>
    <w:rPr>
      <w:rFonts w:ascii="Cambria" w:hAnsi="Cambria" w:eastAsia="Times New Roman" w:cs="Times New Roman"/>
      <w:b/>
      <w:bCs/>
      <w:color w:val="4F81BD"/>
      <w:spacing w:val="-10"/>
      <w:kern w:val="28"/>
      <w:sz w:val="26"/>
      <w:szCs w:val="26"/>
      <w:lang w:val="ru-RU" w:eastAsia="ru-RU"/>
    </w:rPr>
  </w:style>
  <w:style w:type="character" w:customStyle="1" w:styleId="541">
    <w:name w:val="Основной текст (3)_"/>
    <w:link w:val="542"/>
    <w:qFormat/>
    <w:locked/>
    <w:uiPriority w:val="0"/>
    <w:rPr>
      <w:rFonts w:ascii="Arial" w:hAnsi="Arial" w:eastAsia="Arial" w:cs="Arial"/>
      <w:b/>
      <w:bCs/>
      <w:spacing w:val="-10"/>
      <w:shd w:val="clear" w:color="auto" w:fill="FFFFFF"/>
    </w:rPr>
  </w:style>
  <w:style w:type="paragraph" w:customStyle="1" w:styleId="542">
    <w:name w:val="Основной текст (3)"/>
    <w:basedOn w:val="1"/>
    <w:link w:val="541"/>
    <w:qFormat/>
    <w:uiPriority w:val="0"/>
    <w:pPr>
      <w:shd w:val="clear" w:color="auto" w:fill="FFFFFF"/>
      <w:spacing w:after="0" w:line="398" w:lineRule="exact"/>
      <w:ind w:hanging="840"/>
      <w:jc w:val="center"/>
    </w:pPr>
    <w:rPr>
      <w:rFonts w:ascii="Arial" w:hAnsi="Arial" w:eastAsia="Arial" w:cs="Arial"/>
      <w:b/>
      <w:bCs/>
      <w:spacing w:val="-10"/>
    </w:rPr>
  </w:style>
  <w:style w:type="character" w:customStyle="1" w:styleId="543">
    <w:name w:val="Основной текст (5)_"/>
    <w:link w:val="544"/>
    <w:qFormat/>
    <w:locked/>
    <w:uiPriority w:val="0"/>
    <w:rPr>
      <w:rFonts w:ascii="Arial" w:hAnsi="Arial" w:eastAsia="Arial" w:cs="Arial"/>
      <w:b/>
      <w:bCs/>
      <w:spacing w:val="-10"/>
      <w:sz w:val="21"/>
      <w:szCs w:val="21"/>
      <w:shd w:val="clear" w:color="auto" w:fill="FFFFFF"/>
    </w:rPr>
  </w:style>
  <w:style w:type="paragraph" w:customStyle="1" w:styleId="544">
    <w:name w:val="Основной текст (5)"/>
    <w:basedOn w:val="1"/>
    <w:link w:val="543"/>
    <w:qFormat/>
    <w:uiPriority w:val="0"/>
    <w:pPr>
      <w:shd w:val="clear" w:color="auto" w:fill="FFFFFF"/>
      <w:spacing w:before="600" w:after="600" w:line="0" w:lineRule="atLeast"/>
      <w:ind w:hanging="1120"/>
    </w:pPr>
    <w:rPr>
      <w:rFonts w:ascii="Arial" w:hAnsi="Arial" w:eastAsia="Arial" w:cs="Arial"/>
      <w:b/>
      <w:bCs/>
      <w:spacing w:val="-10"/>
      <w:sz w:val="21"/>
      <w:szCs w:val="21"/>
    </w:rPr>
  </w:style>
  <w:style w:type="character" w:customStyle="1" w:styleId="545">
    <w:name w:val="Основной текст + Arial Unicode MS"/>
    <w:qFormat/>
    <w:uiPriority w:val="0"/>
    <w:rPr>
      <w:rFonts w:hint="eastAsia" w:ascii="Arial Unicode MS" w:hAnsi="Arial Unicode MS" w:eastAsia="Arial Unicode MS" w:cs="Arial Unicode MS"/>
      <w:color w:val="000000"/>
      <w:spacing w:val="0"/>
      <w:w w:val="100"/>
      <w:position w:val="0"/>
      <w:sz w:val="23"/>
      <w:szCs w:val="23"/>
      <w:shd w:val="clear" w:color="auto" w:fill="FFFFFF"/>
      <w:lang w:val="ru-RU"/>
    </w:rPr>
  </w:style>
  <w:style w:type="character" w:customStyle="1" w:styleId="546">
    <w:name w:val="Основной текст (4)"/>
    <w:qFormat/>
    <w:uiPriority w:val="0"/>
    <w:rPr>
      <w:rFonts w:hint="default" w:ascii="Arial Narrow" w:hAnsi="Arial Narrow" w:eastAsia="Arial Narrow" w:cs="Arial Narrow"/>
      <w:b/>
      <w:bCs/>
      <w:color w:val="000000"/>
      <w:spacing w:val="0"/>
      <w:w w:val="100"/>
      <w:position w:val="0"/>
      <w:sz w:val="15"/>
      <w:szCs w:val="15"/>
      <w:u w:val="none"/>
      <w:lang w:val="ru-RU"/>
    </w:rPr>
  </w:style>
  <w:style w:type="character" w:customStyle="1" w:styleId="547">
    <w:name w:val="Колонтитул_"/>
    <w:link w:val="548"/>
    <w:qFormat/>
    <w:uiPriority w:val="0"/>
    <w:rPr>
      <w:rFonts w:ascii="Arial Narrow" w:hAnsi="Arial Narrow" w:eastAsia="Arial Narrow" w:cs="Arial Narrow"/>
      <w:b/>
      <w:bCs/>
      <w:sz w:val="15"/>
      <w:szCs w:val="15"/>
      <w:shd w:val="clear" w:color="auto" w:fill="FFFFFF"/>
    </w:rPr>
  </w:style>
  <w:style w:type="paragraph" w:customStyle="1" w:styleId="548">
    <w:name w:val="Колонтитул"/>
    <w:basedOn w:val="1"/>
    <w:link w:val="547"/>
    <w:qFormat/>
    <w:uiPriority w:val="0"/>
    <w:pPr>
      <w:shd w:val="clear" w:color="auto" w:fill="FFFFFF"/>
      <w:spacing w:after="0" w:line="0" w:lineRule="atLeast"/>
    </w:pPr>
    <w:rPr>
      <w:rFonts w:ascii="Arial Narrow" w:hAnsi="Arial Narrow" w:eastAsia="Arial Narrow" w:cs="Arial Narrow"/>
      <w:b/>
      <w:bCs/>
      <w:sz w:val="15"/>
      <w:szCs w:val="15"/>
    </w:rPr>
  </w:style>
  <w:style w:type="character" w:customStyle="1" w:styleId="549">
    <w:name w:val="Колонтитул + 8.5 pt;Не полужирный"/>
    <w:qFormat/>
    <w:uiPriority w:val="0"/>
    <w:rPr>
      <w:rFonts w:ascii="Arial Narrow" w:hAnsi="Arial Narrow" w:eastAsia="Arial Narrow" w:cs="Arial Narrow"/>
      <w:b/>
      <w:bCs/>
      <w:color w:val="000000"/>
      <w:spacing w:val="0"/>
      <w:w w:val="100"/>
      <w:position w:val="0"/>
      <w:sz w:val="17"/>
      <w:szCs w:val="17"/>
      <w:shd w:val="clear" w:color="auto" w:fill="FFFFFF"/>
      <w:lang w:val="ru-RU"/>
    </w:rPr>
  </w:style>
  <w:style w:type="character" w:customStyle="1" w:styleId="550">
    <w:name w:val="Колонтитул + Arial;8.5 pt"/>
    <w:qFormat/>
    <w:uiPriority w:val="0"/>
    <w:rPr>
      <w:rFonts w:ascii="Arial" w:hAnsi="Arial" w:eastAsia="Arial" w:cs="Arial"/>
      <w:b/>
      <w:bCs/>
      <w:color w:val="000000"/>
      <w:spacing w:val="0"/>
      <w:w w:val="100"/>
      <w:position w:val="0"/>
      <w:sz w:val="17"/>
      <w:szCs w:val="17"/>
      <w:shd w:val="clear" w:color="auto" w:fill="FFFFFF"/>
      <w:lang w:val="ru-RU"/>
    </w:rPr>
  </w:style>
  <w:style w:type="character" w:customStyle="1" w:styleId="551">
    <w:name w:val="Подпись к таблице + Arial Unicode MS;Не полужирный;Интервал 0 pt"/>
    <w:qFormat/>
    <w:uiPriority w:val="0"/>
    <w:rPr>
      <w:rFonts w:ascii="Arial Unicode MS" w:hAnsi="Arial Unicode MS" w:eastAsia="Arial Unicode MS" w:cs="Arial Unicode MS"/>
      <w:b/>
      <w:bCs/>
      <w:color w:val="000000"/>
      <w:spacing w:val="-10"/>
      <w:w w:val="100"/>
      <w:position w:val="0"/>
      <w:sz w:val="17"/>
      <w:szCs w:val="17"/>
      <w:u w:val="none"/>
      <w:lang w:val="ru-RU"/>
    </w:rPr>
  </w:style>
  <w:style w:type="character" w:customStyle="1" w:styleId="552">
    <w:name w:val="Основной текст (4)_"/>
    <w:qFormat/>
    <w:uiPriority w:val="0"/>
    <w:rPr>
      <w:rFonts w:ascii="Arial Narrow" w:hAnsi="Arial Narrow" w:eastAsia="Arial Narrow" w:cs="Arial Narrow"/>
      <w:b/>
      <w:bCs/>
      <w:sz w:val="15"/>
      <w:szCs w:val="15"/>
      <w:u w:val="none"/>
    </w:rPr>
  </w:style>
  <w:style w:type="character" w:customStyle="1" w:styleId="553">
    <w:name w:val="Основной текст (5) + Arial Unicode MS"/>
    <w:qFormat/>
    <w:uiPriority w:val="0"/>
    <w:rPr>
      <w:rFonts w:ascii="Arial Unicode MS" w:hAnsi="Arial Unicode MS" w:eastAsia="Arial Unicode MS" w:cs="Arial Unicode MS"/>
      <w:b/>
      <w:bCs/>
      <w:color w:val="000000"/>
      <w:spacing w:val="-10"/>
      <w:w w:val="100"/>
      <w:position w:val="0"/>
      <w:sz w:val="21"/>
      <w:szCs w:val="21"/>
      <w:u w:val="none"/>
      <w:shd w:val="clear" w:color="auto" w:fill="FFFFFF"/>
      <w:lang w:val="ru-RU"/>
    </w:rPr>
  </w:style>
  <w:style w:type="character" w:customStyle="1" w:styleId="554">
    <w:name w:val="Основной текст (3) + Tahoma;10.5 pt;Интервал 0 pt"/>
    <w:qFormat/>
    <w:uiPriority w:val="0"/>
    <w:rPr>
      <w:rFonts w:ascii="Tahoma" w:hAnsi="Tahoma" w:eastAsia="Tahoma" w:cs="Tahoma"/>
      <w:b/>
      <w:bCs/>
      <w:color w:val="000000"/>
      <w:spacing w:val="0"/>
      <w:w w:val="100"/>
      <w:position w:val="0"/>
      <w:sz w:val="21"/>
      <w:szCs w:val="21"/>
      <w:u w:val="none"/>
      <w:shd w:val="clear" w:color="auto" w:fill="FFFFFF"/>
      <w:lang w:val="ru-RU"/>
    </w:rPr>
  </w:style>
  <w:style w:type="character" w:customStyle="1" w:styleId="555">
    <w:name w:val="Основной текст (4) + Tahoma;7 pt;Не полужирный"/>
    <w:qFormat/>
    <w:uiPriority w:val="0"/>
    <w:rPr>
      <w:rFonts w:ascii="Tahoma" w:hAnsi="Tahoma" w:eastAsia="Tahoma" w:cs="Tahoma"/>
      <w:b/>
      <w:bCs/>
      <w:color w:val="000000"/>
      <w:spacing w:val="0"/>
      <w:w w:val="100"/>
      <w:position w:val="0"/>
      <w:sz w:val="14"/>
      <w:szCs w:val="14"/>
      <w:u w:val="none"/>
      <w:lang w:val="ru-RU"/>
    </w:rPr>
  </w:style>
  <w:style w:type="character" w:customStyle="1" w:styleId="556">
    <w:name w:val="Заголовок №5"/>
    <w:qFormat/>
    <w:uiPriority w:val="0"/>
    <w:rPr>
      <w:rFonts w:ascii="Tahoma" w:hAnsi="Tahoma" w:eastAsia="Tahoma" w:cs="Tahoma"/>
      <w:b/>
      <w:bCs/>
      <w:color w:val="000000"/>
      <w:spacing w:val="0"/>
      <w:w w:val="100"/>
      <w:position w:val="0"/>
      <w:sz w:val="21"/>
      <w:szCs w:val="21"/>
      <w:u w:val="none"/>
      <w:lang w:val="ru-RU"/>
    </w:rPr>
  </w:style>
  <w:style w:type="paragraph" w:customStyle="1" w:styleId="557">
    <w:name w:val="Standard"/>
    <w:qFormat/>
    <w:uiPriority w:val="99"/>
    <w:pPr>
      <w:widowControl w:val="0"/>
      <w:suppressAutoHyphens/>
      <w:autoSpaceDN w:val="0"/>
      <w:spacing w:after="200" w:line="276" w:lineRule="auto"/>
      <w:textAlignment w:val="baseline"/>
    </w:pPr>
    <w:rPr>
      <w:rFonts w:ascii="Cambria" w:hAnsi="Cambria" w:eastAsia="Andale Sans UI" w:cs="Tahoma"/>
      <w:kern w:val="3"/>
      <w:sz w:val="24"/>
      <w:szCs w:val="24"/>
      <w:lang w:val="de-DE" w:eastAsia="ja-JP" w:bidi="fa-IR"/>
    </w:rPr>
  </w:style>
  <w:style w:type="table" w:styleId="558">
    <w:name w:val="Medium Shading 2 Accent 4"/>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559">
    <w:name w:val="Светлая заливка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paragraph" w:customStyle="1" w:styleId="560">
    <w:name w:val="869F5D86A0724688A234C6CC24B6A76E"/>
    <w:qFormat/>
    <w:uiPriority w:val="99"/>
    <w:pPr>
      <w:spacing w:after="200" w:line="276" w:lineRule="auto"/>
    </w:pPr>
    <w:rPr>
      <w:rFonts w:ascii="Calibri" w:hAnsi="Calibri" w:eastAsia="Times New Roman" w:cs="Times New Roman"/>
      <w:sz w:val="22"/>
      <w:szCs w:val="22"/>
      <w:lang w:val="en-US" w:eastAsia="ru-RU" w:bidi="en-US"/>
    </w:rPr>
  </w:style>
  <w:style w:type="paragraph" w:customStyle="1" w:styleId="561">
    <w:name w:val="xl47487"/>
    <w:basedOn w:val="1"/>
    <w:qFormat/>
    <w:uiPriority w:val="99"/>
    <w:pPr>
      <w:spacing w:before="100" w:beforeAutospacing="1" w:after="100" w:afterAutospacing="1" w:line="360" w:lineRule="auto"/>
    </w:pPr>
    <w:rPr>
      <w:rFonts w:ascii="Arial" w:hAnsi="Arial" w:eastAsia="Times New Roman" w:cs="Arial"/>
      <w:sz w:val="20"/>
      <w:szCs w:val="20"/>
      <w:lang w:val="en-US" w:bidi="en-US"/>
    </w:rPr>
  </w:style>
  <w:style w:type="paragraph" w:customStyle="1" w:styleId="562">
    <w:name w:val="xl47488"/>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sz w:val="20"/>
      <w:szCs w:val="20"/>
      <w:lang w:val="en-US" w:bidi="en-US"/>
    </w:rPr>
  </w:style>
  <w:style w:type="paragraph" w:customStyle="1" w:styleId="563">
    <w:name w:val="xl4748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b/>
      <w:bCs/>
      <w:sz w:val="24"/>
      <w:szCs w:val="24"/>
      <w:lang w:val="en-US" w:bidi="en-US"/>
    </w:rPr>
  </w:style>
  <w:style w:type="paragraph" w:customStyle="1" w:styleId="564">
    <w:name w:val="xl4749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565">
    <w:name w:val="xl4749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566">
    <w:name w:val="xl4749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center"/>
    </w:pPr>
    <w:rPr>
      <w:rFonts w:ascii="Arial" w:hAnsi="Arial" w:eastAsia="Times New Roman" w:cs="Arial"/>
      <w:sz w:val="24"/>
      <w:szCs w:val="24"/>
      <w:lang w:val="en-US" w:bidi="en-US"/>
    </w:rPr>
  </w:style>
  <w:style w:type="paragraph" w:customStyle="1" w:styleId="567">
    <w:name w:val="xl47493"/>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568">
    <w:name w:val="xl47494"/>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center"/>
    </w:pPr>
    <w:rPr>
      <w:rFonts w:ascii="Arial" w:hAnsi="Arial" w:eastAsia="Times New Roman" w:cs="Arial"/>
      <w:sz w:val="24"/>
      <w:szCs w:val="24"/>
      <w:lang w:val="en-US" w:bidi="en-US"/>
    </w:rPr>
  </w:style>
  <w:style w:type="paragraph" w:customStyle="1" w:styleId="569">
    <w:name w:val="xl4749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sz w:val="20"/>
      <w:szCs w:val="20"/>
      <w:lang w:val="en-US" w:bidi="en-US"/>
    </w:rPr>
  </w:style>
  <w:style w:type="paragraph" w:customStyle="1" w:styleId="570">
    <w:name w:val="xl47496"/>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sz w:val="20"/>
      <w:szCs w:val="20"/>
      <w:lang w:val="en-US" w:bidi="en-US"/>
    </w:rPr>
  </w:style>
  <w:style w:type="paragraph" w:customStyle="1" w:styleId="571">
    <w:name w:val="xl47497"/>
    <w:basedOn w:val="1"/>
    <w:qFormat/>
    <w:uiPriority w:val="99"/>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360" w:lineRule="auto"/>
    </w:pPr>
    <w:rPr>
      <w:rFonts w:ascii="Arial" w:hAnsi="Arial" w:eastAsia="Times New Roman" w:cs="Arial"/>
      <w:sz w:val="20"/>
      <w:szCs w:val="20"/>
      <w:lang w:val="en-US" w:bidi="en-US"/>
    </w:rPr>
  </w:style>
  <w:style w:type="paragraph" w:customStyle="1" w:styleId="572">
    <w:name w:val="xl47498"/>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pPr>
    <w:rPr>
      <w:rFonts w:ascii="Arial" w:hAnsi="Arial" w:eastAsia="Times New Roman" w:cs="Arial"/>
      <w:sz w:val="24"/>
      <w:szCs w:val="24"/>
      <w:lang w:val="en-US" w:bidi="en-US"/>
    </w:rPr>
  </w:style>
  <w:style w:type="paragraph" w:customStyle="1" w:styleId="573">
    <w:name w:val="xl47499"/>
    <w:basedOn w:val="1"/>
    <w:qFormat/>
    <w:uiPriority w:val="99"/>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360" w:lineRule="auto"/>
      <w:jc w:val="right"/>
      <w:textAlignment w:val="center"/>
    </w:pPr>
    <w:rPr>
      <w:rFonts w:ascii="Arial" w:hAnsi="Arial" w:eastAsia="Times New Roman" w:cs="Arial"/>
      <w:sz w:val="24"/>
      <w:szCs w:val="24"/>
      <w:lang w:val="en-US" w:bidi="en-US"/>
    </w:rPr>
  </w:style>
  <w:style w:type="paragraph" w:customStyle="1" w:styleId="574">
    <w:name w:val="xl4750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sz w:val="20"/>
      <w:szCs w:val="20"/>
      <w:lang w:val="en-US" w:bidi="en-US"/>
    </w:rPr>
  </w:style>
  <w:style w:type="paragraph" w:customStyle="1" w:styleId="575">
    <w:name w:val="xl47485"/>
    <w:basedOn w:val="1"/>
    <w:qFormat/>
    <w:uiPriority w:val="99"/>
    <w:pPr>
      <w:spacing w:before="100" w:beforeAutospacing="1" w:after="100" w:afterAutospacing="1" w:line="360" w:lineRule="auto"/>
    </w:pPr>
    <w:rPr>
      <w:rFonts w:ascii="Arial" w:hAnsi="Arial" w:eastAsia="Times New Roman" w:cs="Arial"/>
      <w:sz w:val="20"/>
      <w:szCs w:val="20"/>
      <w:lang w:val="en-US" w:bidi="en-US"/>
    </w:rPr>
  </w:style>
  <w:style w:type="paragraph" w:customStyle="1" w:styleId="576">
    <w:name w:val="xl47486"/>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sz w:val="20"/>
      <w:szCs w:val="20"/>
      <w:lang w:val="en-US" w:bidi="en-US"/>
    </w:rPr>
  </w:style>
  <w:style w:type="paragraph" w:customStyle="1" w:styleId="577">
    <w:name w:val="Абзац списка1"/>
    <w:basedOn w:val="1"/>
    <w:qFormat/>
    <w:uiPriority w:val="99"/>
    <w:pPr>
      <w:spacing w:after="0" w:line="360" w:lineRule="auto"/>
      <w:jc w:val="both"/>
    </w:pPr>
    <w:rPr>
      <w:rFonts w:ascii="Times New Roman" w:hAnsi="Times New Roman" w:eastAsia="Times New Roman" w:cs="Times New Roman"/>
      <w:sz w:val="28"/>
      <w:lang w:val="en-US" w:eastAsia="en-US" w:bidi="en-US"/>
    </w:rPr>
  </w:style>
  <w:style w:type="table" w:customStyle="1" w:styleId="578">
    <w:name w:val="Светлая заливка11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79">
    <w:name w:val="Светлая заливка115"/>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0">
    <w:name w:val="Светлая заливка1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1">
    <w:name w:val="Светлая заливка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2">
    <w:name w:val="Light Shading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3">
    <w:name w:val="Светлая заливка1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4">
    <w:name w:val="Сетка таблицы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Светлая заливка11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6">
    <w:name w:val="рпдлпжлопж"/>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ascii="Arial" w:hAnsi="Arial"/>
        <w:b/>
        <w:sz w:val="18"/>
      </w:rPr>
      <w:tcPr>
        <w:tcBorders>
          <w:bottom w:val="single" w:color="auto" w:sz="4" w:space="0"/>
        </w:tcBorders>
        <w:shd w:val="clear" w:color="auto" w:fill="BFBFBF"/>
      </w:tcPr>
    </w:tblStylePr>
    <w:tblStylePr w:type="firstCol">
      <w:rPr>
        <w:rFonts w:ascii="Arial" w:hAnsi="Arial"/>
        <w:sz w:val="18"/>
      </w:rPr>
      <w:tcPr>
        <w:tcBorders>
          <w:right w:val="single" w:color="auto" w:sz="4" w:space="0"/>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cPr>
        <w:shd w:val="clear" w:color="auto" w:fill="BFBFBF"/>
      </w:tcPr>
    </w:tblStylePr>
  </w:style>
  <w:style w:type="table" w:customStyle="1" w:styleId="587">
    <w:name w:val="Светлая заливка3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8">
    <w:name w:val="Сетка таблицы5"/>
    <w:basedOn w:val="12"/>
    <w:qFormat/>
    <w:uiPriority w:val="0"/>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Сетка таблицы 51"/>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590">
    <w:name w:val="Table Grid11"/>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591">
    <w:name w:val="Папушкин1"/>
    <w:basedOn w:val="95"/>
    <w:qFormat/>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592">
    <w:name w:val="Сетка таблицы 521"/>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593">
    <w:name w:val="Столбцы таблицы 3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594">
    <w:name w:val="Столбцы таблицы 4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595">
    <w:name w:val="Столбцы таблицы 5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596">
    <w:name w:val="Таблица-список 1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597">
    <w:name w:val="Столбцы таблицы 2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598">
    <w:name w:val="Таблица-список 2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599">
    <w:name w:val="Современная таблица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600">
    <w:name w:val="Средний список 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01">
    <w:name w:val="Средний список 1 - Акцент 1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Times New Roman CYR" w:hAnsi="Times New Roman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602">
    <w:name w:val="Простая таблица 2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603">
    <w:name w:val="Стандартная таблица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604">
    <w:name w:val="Классическая таблица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605">
    <w:name w:val="Простая таблица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606">
    <w:name w:val="Изящная таблица 2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607">
    <w:name w:val="Веб-таблица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608">
    <w:name w:val="Веб-таблица 2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609">
    <w:name w:val="Веб-таблица 3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610">
    <w:name w:val="Изысканная таблица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611">
    <w:name w:val="Изящная таблица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612">
    <w:name w:val="Классическая таблица 2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613">
    <w:name w:val="Сетка таблицы11"/>
    <w:basedOn w:val="12"/>
    <w:qFormat/>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Сетка таблицы21"/>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Сетка таблицы 8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616">
    <w:name w:val="Сетка таблицы 2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617">
    <w:name w:val="Сетка таблицы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618">
    <w:name w:val="Простая таблица 3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619">
    <w:name w:val="Средняя заливка 2 - Акцент 41"/>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620">
    <w:name w:val="Средний список 13"/>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1">
    <w:name w:val="Средний список 111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2">
    <w:name w:val="Светлая заливка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23">
    <w:name w:val="Средний список 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4">
    <w:name w:val="Средний список 11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5">
    <w:name w:val="Светлая заливка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26">
    <w:name w:val="Средний список 11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7">
    <w:name w:val="Средний список 115"/>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8">
    <w:name w:val="Средний список 116"/>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9">
    <w:name w:val="Светлая заливка2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30">
    <w:name w:val="Средний список 117"/>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1">
    <w:name w:val="Средний список 118"/>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2">
    <w:name w:val="Средний список 119"/>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3">
    <w:name w:val="Средний список 1110"/>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4">
    <w:name w:val="Средний список 11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5">
    <w:name w:val="Светлая заливка3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36">
    <w:name w:val="Средний список 1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7">
    <w:name w:val="Средний список 111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8">
    <w:name w:val="Средний список 111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9">
    <w:name w:val="Средний список 1115"/>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40">
    <w:name w:val="Средний список 1116"/>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41">
    <w:name w:val="Светлая заливка116"/>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42">
    <w:name w:val="Светлая заливка3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43">
    <w:name w:val="Светлая заливка1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44">
    <w:name w:val="Сетка таблицы 511"/>
    <w:basedOn w:val="12"/>
    <w:qFormat/>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paragraph" w:customStyle="1" w:styleId="645">
    <w:name w:val="ConsNormal"/>
    <w:qFormat/>
    <w:uiPriority w:val="99"/>
    <w:pPr>
      <w:overflowPunct w:val="0"/>
      <w:autoSpaceDE w:val="0"/>
      <w:autoSpaceDN w:val="0"/>
      <w:adjustRightInd w:val="0"/>
      <w:spacing w:after="200" w:line="276" w:lineRule="auto"/>
      <w:ind w:firstLine="720"/>
      <w:textAlignment w:val="baseline"/>
    </w:pPr>
    <w:rPr>
      <w:rFonts w:ascii="Consultant" w:hAnsi="Consultant" w:eastAsia="Times New Roman" w:cs="Times New Roman"/>
      <w:sz w:val="22"/>
      <w:szCs w:val="22"/>
      <w:lang w:val="en-US" w:eastAsia="ru-RU" w:bidi="en-US"/>
    </w:rPr>
  </w:style>
  <w:style w:type="paragraph" w:customStyle="1" w:styleId="646">
    <w:name w:val="ConsNonformat"/>
    <w:link w:val="3613"/>
    <w:qFormat/>
    <w:uiPriority w:val="99"/>
    <w:pPr>
      <w:overflowPunct w:val="0"/>
      <w:autoSpaceDE w:val="0"/>
      <w:autoSpaceDN w:val="0"/>
      <w:adjustRightInd w:val="0"/>
      <w:spacing w:after="200" w:line="276" w:lineRule="auto"/>
      <w:textAlignment w:val="baseline"/>
    </w:pPr>
    <w:rPr>
      <w:rFonts w:ascii="Consultant" w:hAnsi="Consultant" w:eastAsia="Times New Roman" w:cs="Times New Roman"/>
      <w:sz w:val="22"/>
      <w:szCs w:val="22"/>
      <w:lang w:val="en-US" w:eastAsia="ru-RU" w:bidi="en-US"/>
    </w:rPr>
  </w:style>
  <w:style w:type="paragraph" w:customStyle="1" w:styleId="647">
    <w:name w:val="ConsCell"/>
    <w:qFormat/>
    <w:uiPriority w:val="99"/>
    <w:pPr>
      <w:overflowPunct w:val="0"/>
      <w:autoSpaceDE w:val="0"/>
      <w:autoSpaceDN w:val="0"/>
      <w:adjustRightInd w:val="0"/>
      <w:spacing w:after="200" w:line="276" w:lineRule="auto"/>
      <w:textAlignment w:val="baseline"/>
    </w:pPr>
    <w:rPr>
      <w:rFonts w:ascii="Consultant" w:hAnsi="Consultant" w:eastAsia="Times New Roman" w:cs="Times New Roman"/>
      <w:sz w:val="22"/>
      <w:szCs w:val="22"/>
      <w:lang w:val="en-US" w:eastAsia="ru-RU" w:bidi="en-US"/>
    </w:rPr>
  </w:style>
  <w:style w:type="paragraph" w:customStyle="1" w:styleId="648">
    <w:name w:val="ConsTitle"/>
    <w:qFormat/>
    <w:uiPriority w:val="99"/>
    <w:pPr>
      <w:overflowPunct w:val="0"/>
      <w:autoSpaceDE w:val="0"/>
      <w:autoSpaceDN w:val="0"/>
      <w:adjustRightInd w:val="0"/>
      <w:spacing w:after="200" w:line="276" w:lineRule="auto"/>
      <w:textAlignment w:val="baseline"/>
    </w:pPr>
    <w:rPr>
      <w:rFonts w:ascii="Arial" w:hAnsi="Arial" w:eastAsia="Times New Roman" w:cs="Times New Roman"/>
      <w:b/>
      <w:sz w:val="16"/>
      <w:szCs w:val="22"/>
      <w:lang w:val="en-US" w:eastAsia="ru-RU" w:bidi="en-US"/>
    </w:rPr>
  </w:style>
  <w:style w:type="paragraph" w:customStyle="1" w:styleId="649">
    <w:name w:val="xl46737"/>
    <w:basedOn w:val="1"/>
    <w:qFormat/>
    <w:uiPriority w:val="99"/>
    <w:pPr>
      <w:pBdr>
        <w:top w:val="single" w:color="auto" w:sz="4" w:space="0"/>
        <w:left w:val="single" w:color="auto" w:sz="8" w:space="0"/>
        <w:bottom w:val="single" w:color="auto" w:sz="4" w:space="0"/>
        <w:right w:val="single" w:color="auto" w:sz="4" w:space="0"/>
      </w:pBdr>
      <w:shd w:val="clear" w:color="000000" w:fill="EAF1DD"/>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0">
    <w:name w:val="xl46738"/>
    <w:basedOn w:val="1"/>
    <w:qFormat/>
    <w:uiPriority w:val="99"/>
    <w:pPr>
      <w:pBdr>
        <w:top w:val="single" w:color="auto" w:sz="4" w:space="0"/>
        <w:left w:val="single" w:color="auto" w:sz="8"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1">
    <w:name w:val="xl46739"/>
    <w:basedOn w:val="1"/>
    <w:qFormat/>
    <w:uiPriority w:val="99"/>
    <w:pPr>
      <w:pBdr>
        <w:top w:val="single" w:color="auto" w:sz="4" w:space="0"/>
        <w:left w:val="single" w:color="auto" w:sz="8" w:space="0"/>
        <w:bottom w:val="single" w:color="auto" w:sz="4" w:space="0"/>
        <w:right w:val="single" w:color="auto" w:sz="4" w:space="0"/>
      </w:pBdr>
      <w:shd w:val="clear" w:color="000000" w:fill="FDE9D9"/>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2">
    <w:name w:val="xl46740"/>
    <w:basedOn w:val="1"/>
    <w:qFormat/>
    <w:uiPriority w:val="99"/>
    <w:pPr>
      <w:pBdr>
        <w:top w:val="single" w:color="auto" w:sz="4" w:space="0"/>
        <w:left w:val="single" w:color="auto" w:sz="8" w:space="0"/>
        <w:bottom w:val="single" w:color="auto" w:sz="4" w:space="0"/>
        <w:right w:val="single" w:color="auto" w:sz="4" w:space="0"/>
      </w:pBdr>
      <w:shd w:val="clear" w:color="000000" w:fill="DBEEF3"/>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3">
    <w:name w:val="xl46741"/>
    <w:basedOn w:val="1"/>
    <w:qFormat/>
    <w:uiPriority w:val="99"/>
    <w:pPr>
      <w:pBdr>
        <w:top w:val="single" w:color="auto" w:sz="4" w:space="0"/>
        <w:left w:val="single" w:color="auto" w:sz="8" w:space="0"/>
        <w:bottom w:val="single" w:color="auto" w:sz="4" w:space="0"/>
        <w:right w:val="single" w:color="auto" w:sz="4" w:space="0"/>
      </w:pBdr>
      <w:shd w:val="clear" w:color="000000" w:fill="E6B9B8"/>
      <w:spacing w:before="100" w:beforeAutospacing="1" w:after="100" w:afterAutospacing="1" w:line="360" w:lineRule="auto"/>
      <w:jc w:val="center"/>
      <w:textAlignment w:val="center"/>
    </w:pPr>
    <w:rPr>
      <w:rFonts w:ascii="Times New Roman" w:hAnsi="Times New Roman" w:eastAsia="Times New Roman" w:cs="Times New Roman"/>
      <w:sz w:val="20"/>
      <w:szCs w:val="20"/>
      <w:lang w:val="en-US" w:bidi="en-US"/>
    </w:rPr>
  </w:style>
  <w:style w:type="paragraph" w:customStyle="1" w:styleId="654">
    <w:name w:val="xl46742"/>
    <w:basedOn w:val="1"/>
    <w:qFormat/>
    <w:uiPriority w:val="99"/>
    <w:pPr>
      <w:pBdr>
        <w:top w:val="single" w:color="auto" w:sz="4" w:space="0"/>
        <w:left w:val="single" w:color="auto" w:sz="8" w:space="0"/>
        <w:bottom w:val="single" w:color="auto" w:sz="4" w:space="0"/>
        <w:right w:val="single" w:color="auto" w:sz="4" w:space="0"/>
      </w:pBdr>
      <w:shd w:val="clear" w:color="000000" w:fill="EEECE1"/>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5">
    <w:name w:val="xl46743"/>
    <w:basedOn w:val="1"/>
    <w:qFormat/>
    <w:uiPriority w:val="99"/>
    <w:pPr>
      <w:pBdr>
        <w:top w:val="single" w:color="auto" w:sz="4" w:space="0"/>
        <w:left w:val="single" w:color="auto" w:sz="8" w:space="0"/>
        <w:bottom w:val="single" w:color="auto" w:sz="8" w:space="0"/>
        <w:right w:val="single" w:color="auto" w:sz="4" w:space="0"/>
      </w:pBdr>
      <w:shd w:val="clear" w:color="000000" w:fill="92D050"/>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56">
    <w:name w:val="xl46744"/>
    <w:basedOn w:val="1"/>
    <w:qFormat/>
    <w:uiPriority w:val="99"/>
    <w:pPr>
      <w:pBdr>
        <w:top w:val="single" w:color="auto" w:sz="4" w:space="0"/>
        <w:left w:val="single" w:color="auto" w:sz="8" w:space="0"/>
        <w:bottom w:val="single" w:color="auto" w:sz="4" w:space="0"/>
        <w:right w:val="single" w:color="auto" w:sz="4" w:space="0"/>
      </w:pBdr>
      <w:shd w:val="clear" w:color="000000" w:fill="BFBFBF"/>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7">
    <w:name w:val="xl46745"/>
    <w:basedOn w:val="1"/>
    <w:qFormat/>
    <w:uiPriority w:val="99"/>
    <w:pPr>
      <w:pBdr>
        <w:top w:val="single" w:color="auto" w:sz="4" w:space="0"/>
        <w:left w:val="single" w:color="auto" w:sz="4" w:space="0"/>
        <w:bottom w:val="single" w:color="auto" w:sz="4" w:space="0"/>
        <w:right w:val="single" w:color="auto" w:sz="4" w:space="0"/>
      </w:pBdr>
      <w:shd w:val="clear" w:color="000000" w:fill="EEECE1"/>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58">
    <w:name w:val="xl46746"/>
    <w:basedOn w:val="1"/>
    <w:qFormat/>
    <w:uiPriority w:val="99"/>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59">
    <w:name w:val="xl46747"/>
    <w:basedOn w:val="1"/>
    <w:qFormat/>
    <w:uiPriority w:val="99"/>
    <w:pPr>
      <w:pBdr>
        <w:top w:val="single" w:color="auto" w:sz="4" w:space="0"/>
        <w:left w:val="single" w:color="auto" w:sz="4" w:space="0"/>
        <w:bottom w:val="single" w:color="auto" w:sz="4" w:space="0"/>
        <w:right w:val="single" w:color="auto" w:sz="4" w:space="0"/>
      </w:pBdr>
      <w:shd w:val="clear" w:color="000000" w:fill="BFBFBF"/>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0">
    <w:name w:val="xl46748"/>
    <w:basedOn w:val="1"/>
    <w:qFormat/>
    <w:uiPriority w:val="99"/>
    <w:pPr>
      <w:pBdr>
        <w:top w:val="single" w:color="auto" w:sz="4" w:space="0"/>
        <w:left w:val="single" w:color="auto" w:sz="4" w:space="0"/>
        <w:bottom w:val="single" w:color="auto" w:sz="4" w:space="0"/>
        <w:right w:val="single" w:color="auto" w:sz="4" w:space="0"/>
      </w:pBdr>
      <w:shd w:val="clear" w:color="000000" w:fill="FDE9D9"/>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1">
    <w:name w:val="xl46749"/>
    <w:basedOn w:val="1"/>
    <w:qFormat/>
    <w:uiPriority w:val="99"/>
    <w:pPr>
      <w:pBdr>
        <w:top w:val="single" w:color="auto" w:sz="4" w:space="0"/>
        <w:left w:val="single" w:color="auto" w:sz="4" w:space="0"/>
        <w:bottom w:val="single" w:color="auto" w:sz="4" w:space="0"/>
        <w:right w:val="single" w:color="auto" w:sz="4" w:space="0"/>
      </w:pBdr>
      <w:shd w:val="clear" w:color="000000" w:fill="DBEEF3"/>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2">
    <w:name w:val="xl46750"/>
    <w:basedOn w:val="1"/>
    <w:qFormat/>
    <w:uiPriority w:val="99"/>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3">
    <w:name w:val="xl46751"/>
    <w:basedOn w:val="1"/>
    <w:qFormat/>
    <w:uiPriority w:val="99"/>
    <w:pPr>
      <w:pBdr>
        <w:top w:val="single" w:color="auto" w:sz="4" w:space="0"/>
        <w:left w:val="single" w:color="auto" w:sz="4" w:space="0"/>
        <w:bottom w:val="single" w:color="auto" w:sz="4" w:space="0"/>
        <w:right w:val="single" w:color="auto" w:sz="4" w:space="0"/>
      </w:pBdr>
      <w:shd w:val="clear" w:color="000000" w:fill="E6B9B8"/>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4">
    <w:name w:val="xl46752"/>
    <w:basedOn w:val="1"/>
    <w:qFormat/>
    <w:uiPriority w:val="99"/>
    <w:pPr>
      <w:pBdr>
        <w:top w:val="single" w:color="auto" w:sz="4" w:space="0"/>
        <w:left w:val="single" w:color="auto" w:sz="4" w:space="0"/>
        <w:bottom w:val="single" w:color="auto" w:sz="4" w:space="0"/>
        <w:right w:val="single" w:color="auto" w:sz="4" w:space="0"/>
      </w:pBdr>
      <w:shd w:val="clear" w:color="000000" w:fill="93CDDD"/>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5">
    <w:name w:val="xl46753"/>
    <w:basedOn w:val="1"/>
    <w:qFormat/>
    <w:uiPriority w:val="99"/>
    <w:pPr>
      <w:pBdr>
        <w:top w:val="single" w:color="auto" w:sz="8" w:space="0"/>
        <w:left w:val="single" w:color="auto" w:sz="8" w:space="0"/>
        <w:bottom w:val="single" w:color="auto" w:sz="4" w:space="0"/>
        <w:right w:val="single" w:color="auto" w:sz="4" w:space="0"/>
      </w:pBdr>
      <w:shd w:val="clear" w:color="000000" w:fill="FAC090"/>
      <w:spacing w:before="100" w:beforeAutospacing="1" w:after="100" w:afterAutospacing="1" w:line="360" w:lineRule="auto"/>
      <w:jc w:val="center"/>
    </w:pPr>
    <w:rPr>
      <w:rFonts w:ascii="Times New Roman" w:hAnsi="Times New Roman" w:eastAsia="Times New Roman" w:cs="Times New Roman"/>
      <w:b/>
      <w:bCs/>
      <w:sz w:val="28"/>
      <w:szCs w:val="28"/>
      <w:lang w:val="en-US" w:bidi="en-US"/>
    </w:rPr>
  </w:style>
  <w:style w:type="paragraph" w:customStyle="1" w:styleId="666">
    <w:name w:val="xl46754"/>
    <w:basedOn w:val="1"/>
    <w:qFormat/>
    <w:uiPriority w:val="99"/>
    <w:pPr>
      <w:pBdr>
        <w:top w:val="single" w:color="auto" w:sz="8"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right"/>
    </w:pPr>
    <w:rPr>
      <w:rFonts w:ascii="Times New Roman" w:hAnsi="Times New Roman" w:eastAsia="Times New Roman" w:cs="Times New Roman"/>
      <w:b/>
      <w:bCs/>
      <w:sz w:val="28"/>
      <w:szCs w:val="28"/>
      <w:lang w:val="en-US" w:bidi="en-US"/>
    </w:rPr>
  </w:style>
  <w:style w:type="paragraph" w:customStyle="1" w:styleId="667">
    <w:name w:val="xl46755"/>
    <w:basedOn w:val="1"/>
    <w:qFormat/>
    <w:uiPriority w:val="99"/>
    <w:pPr>
      <w:pBdr>
        <w:top w:val="single" w:color="auto" w:sz="8"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right"/>
    </w:pPr>
    <w:rPr>
      <w:rFonts w:ascii="Times New Roman" w:hAnsi="Times New Roman" w:eastAsia="Times New Roman" w:cs="Times New Roman"/>
      <w:b/>
      <w:bCs/>
      <w:sz w:val="28"/>
      <w:szCs w:val="28"/>
      <w:lang w:val="en-US" w:bidi="en-US"/>
    </w:rPr>
  </w:style>
  <w:style w:type="paragraph" w:customStyle="1" w:styleId="668">
    <w:name w:val="xl46756"/>
    <w:basedOn w:val="1"/>
    <w:qFormat/>
    <w:uiPriority w:val="99"/>
    <w:pPr>
      <w:pBdr>
        <w:top w:val="single" w:color="auto" w:sz="8" w:space="0"/>
        <w:left w:val="single" w:color="auto" w:sz="4" w:space="0"/>
        <w:bottom w:val="single" w:color="auto" w:sz="4" w:space="0"/>
        <w:right w:val="single" w:color="auto" w:sz="8" w:space="0"/>
      </w:pBdr>
      <w:shd w:val="clear" w:color="000000" w:fill="FAC090"/>
      <w:spacing w:before="100" w:beforeAutospacing="1" w:after="100" w:afterAutospacing="1" w:line="360" w:lineRule="auto"/>
      <w:jc w:val="right"/>
    </w:pPr>
    <w:rPr>
      <w:rFonts w:ascii="Times New Roman" w:hAnsi="Times New Roman" w:eastAsia="Times New Roman" w:cs="Times New Roman"/>
      <w:b/>
      <w:bCs/>
      <w:sz w:val="28"/>
      <w:szCs w:val="28"/>
      <w:lang w:val="en-US" w:bidi="en-US"/>
    </w:rPr>
  </w:style>
  <w:style w:type="paragraph" w:customStyle="1" w:styleId="669">
    <w:name w:val="xl46757"/>
    <w:basedOn w:val="1"/>
    <w:qFormat/>
    <w:uiPriority w:val="99"/>
    <w:pPr>
      <w:pBdr>
        <w:top w:val="single" w:color="auto" w:sz="4" w:space="0"/>
        <w:left w:val="single" w:color="auto" w:sz="4" w:space="0"/>
        <w:bottom w:val="single" w:color="auto" w:sz="4" w:space="0"/>
        <w:right w:val="single" w:color="auto" w:sz="8" w:space="0"/>
      </w:pBdr>
      <w:shd w:val="clear" w:color="000000" w:fill="EAF1DD"/>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0">
    <w:name w:val="xl46758"/>
    <w:basedOn w:val="1"/>
    <w:qFormat/>
    <w:uiPriority w:val="99"/>
    <w:pPr>
      <w:pBdr>
        <w:top w:val="single" w:color="auto" w:sz="4" w:space="0"/>
        <w:left w:val="single" w:color="auto" w:sz="4" w:space="0"/>
        <w:bottom w:val="single" w:color="auto" w:sz="4" w:space="0"/>
        <w:right w:val="single" w:color="auto" w:sz="8" w:space="0"/>
      </w:pBdr>
      <w:shd w:val="clear" w:color="000000" w:fill="BFBFBF"/>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1">
    <w:name w:val="xl46759"/>
    <w:basedOn w:val="1"/>
    <w:qFormat/>
    <w:uiPriority w:val="99"/>
    <w:pPr>
      <w:pBdr>
        <w:top w:val="single" w:color="auto" w:sz="4" w:space="0"/>
        <w:left w:val="single" w:color="auto" w:sz="4" w:space="0"/>
        <w:bottom w:val="single" w:color="auto" w:sz="4" w:space="0"/>
        <w:right w:val="single" w:color="auto" w:sz="8" w:space="0"/>
      </w:pBdr>
      <w:shd w:val="clear" w:color="000000" w:fill="FDE9D9"/>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2">
    <w:name w:val="xl46760"/>
    <w:basedOn w:val="1"/>
    <w:qFormat/>
    <w:uiPriority w:val="99"/>
    <w:pPr>
      <w:pBdr>
        <w:top w:val="single" w:color="auto" w:sz="4" w:space="0"/>
        <w:left w:val="single" w:color="auto" w:sz="4" w:space="0"/>
        <w:bottom w:val="single" w:color="auto" w:sz="4" w:space="0"/>
        <w:right w:val="single" w:color="auto" w:sz="8" w:space="0"/>
      </w:pBdr>
      <w:shd w:val="clear" w:color="000000" w:fill="DBEEF3"/>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3">
    <w:name w:val="xl46761"/>
    <w:basedOn w:val="1"/>
    <w:qFormat/>
    <w:uiPriority w:val="99"/>
    <w:pPr>
      <w:pBdr>
        <w:top w:val="single" w:color="auto" w:sz="4" w:space="0"/>
        <w:left w:val="single" w:color="auto" w:sz="4" w:space="0"/>
        <w:bottom w:val="single" w:color="auto" w:sz="4" w:space="0"/>
        <w:right w:val="single" w:color="auto" w:sz="8" w:space="0"/>
      </w:pBdr>
      <w:shd w:val="clear" w:color="000000" w:fill="D8D8D8"/>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4">
    <w:name w:val="xl46762"/>
    <w:basedOn w:val="1"/>
    <w:qFormat/>
    <w:uiPriority w:val="99"/>
    <w:pPr>
      <w:pBdr>
        <w:top w:val="single" w:color="auto" w:sz="4" w:space="0"/>
        <w:left w:val="single" w:color="auto" w:sz="4" w:space="0"/>
        <w:bottom w:val="single" w:color="auto" w:sz="4" w:space="0"/>
        <w:right w:val="single" w:color="auto" w:sz="8" w:space="0"/>
      </w:pBdr>
      <w:shd w:val="clear" w:color="000000" w:fill="E6B9B8"/>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5">
    <w:name w:val="xl46763"/>
    <w:basedOn w:val="1"/>
    <w:qFormat/>
    <w:uiPriority w:val="99"/>
    <w:pPr>
      <w:pBdr>
        <w:top w:val="single" w:color="auto" w:sz="4" w:space="0"/>
        <w:left w:val="single" w:color="auto" w:sz="4" w:space="0"/>
        <w:bottom w:val="single" w:color="auto" w:sz="4" w:space="0"/>
        <w:right w:val="single" w:color="auto" w:sz="8" w:space="0"/>
      </w:pBdr>
      <w:shd w:val="clear" w:color="000000" w:fill="EEECE1"/>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6">
    <w:name w:val="xl46764"/>
    <w:basedOn w:val="1"/>
    <w:qFormat/>
    <w:uiPriority w:val="99"/>
    <w:pPr>
      <w:pBdr>
        <w:top w:val="single" w:color="auto" w:sz="4" w:space="0"/>
        <w:left w:val="single" w:color="auto" w:sz="8" w:space="0"/>
        <w:bottom w:val="single" w:color="auto" w:sz="4" w:space="0"/>
        <w:right w:val="single" w:color="auto" w:sz="4" w:space="0"/>
      </w:pBdr>
      <w:shd w:val="clear" w:color="000000" w:fill="93CDDD"/>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77">
    <w:name w:val="xl46765"/>
    <w:basedOn w:val="1"/>
    <w:qFormat/>
    <w:uiPriority w:val="99"/>
    <w:pPr>
      <w:pBdr>
        <w:top w:val="single" w:color="auto" w:sz="4" w:space="0"/>
        <w:left w:val="single" w:color="auto" w:sz="4" w:space="0"/>
        <w:bottom w:val="single" w:color="auto" w:sz="4" w:space="0"/>
        <w:right w:val="single" w:color="auto" w:sz="8" w:space="0"/>
      </w:pBdr>
      <w:shd w:val="clear" w:color="000000" w:fill="93CDDD"/>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8">
    <w:name w:val="xl46766"/>
    <w:basedOn w:val="1"/>
    <w:qFormat/>
    <w:uiPriority w:val="99"/>
    <w:pPr>
      <w:pBdr>
        <w:top w:val="single" w:color="auto" w:sz="4" w:space="0"/>
        <w:left w:val="single" w:color="auto" w:sz="4" w:space="0"/>
        <w:bottom w:val="single" w:color="auto" w:sz="8" w:space="0"/>
        <w:right w:val="single" w:color="auto" w:sz="4" w:space="0"/>
      </w:pBdr>
      <w:shd w:val="clear" w:color="000000" w:fill="92D050"/>
      <w:spacing w:before="100" w:beforeAutospacing="1" w:after="100" w:afterAutospacing="1" w:line="360" w:lineRule="auto"/>
      <w:jc w:val="right"/>
      <w:textAlignment w:val="top"/>
    </w:pPr>
    <w:rPr>
      <w:rFonts w:ascii="Times New Roman" w:hAnsi="Times New Roman" w:eastAsia="Times New Roman" w:cs="Times New Roman"/>
      <w:sz w:val="24"/>
      <w:szCs w:val="24"/>
      <w:lang w:val="en-US" w:bidi="en-US"/>
    </w:rPr>
  </w:style>
  <w:style w:type="paragraph" w:customStyle="1" w:styleId="679">
    <w:name w:val="xl46767"/>
    <w:basedOn w:val="1"/>
    <w:qFormat/>
    <w:uiPriority w:val="99"/>
    <w:pPr>
      <w:pBdr>
        <w:top w:val="single" w:color="auto" w:sz="4" w:space="0"/>
        <w:left w:val="single" w:color="auto" w:sz="4" w:space="0"/>
        <w:bottom w:val="single" w:color="auto" w:sz="8" w:space="0"/>
        <w:right w:val="single" w:color="auto" w:sz="8" w:space="0"/>
      </w:pBdr>
      <w:shd w:val="clear" w:color="000000" w:fill="92D050"/>
      <w:spacing w:before="100" w:beforeAutospacing="1" w:after="100" w:afterAutospacing="1" w:line="360" w:lineRule="auto"/>
      <w:jc w:val="right"/>
      <w:textAlignment w:val="top"/>
    </w:pPr>
    <w:rPr>
      <w:rFonts w:ascii="Times New Roman" w:hAnsi="Times New Roman" w:eastAsia="Times New Roman" w:cs="Times New Roman"/>
      <w:sz w:val="24"/>
      <w:szCs w:val="24"/>
      <w:lang w:val="en-US" w:bidi="en-US"/>
    </w:rPr>
  </w:style>
  <w:style w:type="character" w:customStyle="1" w:styleId="680">
    <w:name w:val="Нижний колонтитул Знак1"/>
    <w:semiHidden/>
    <w:qFormat/>
    <w:uiPriority w:val="99"/>
    <w:rPr>
      <w:rFonts w:ascii="Arial" w:hAnsi="Arial" w:eastAsia="Microsoft YaHei" w:cs="Times New Roman"/>
      <w:spacing w:val="-5"/>
    </w:rPr>
  </w:style>
  <w:style w:type="character" w:customStyle="1" w:styleId="681">
    <w:name w:val="Основной текст Знак1"/>
    <w:qFormat/>
    <w:uiPriority w:val="0"/>
    <w:rPr>
      <w:rFonts w:ascii="Arial" w:hAnsi="Arial" w:eastAsia="Microsoft YaHei" w:cs="Times New Roman"/>
      <w:spacing w:val="-5"/>
    </w:rPr>
  </w:style>
  <w:style w:type="paragraph" w:customStyle="1" w:styleId="682">
    <w:name w:val="xl46735"/>
    <w:basedOn w:val="1"/>
    <w:qFormat/>
    <w:uiPriority w:val="99"/>
    <w:pPr>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83">
    <w:name w:val="xl46736"/>
    <w:basedOn w:val="1"/>
    <w:qFormat/>
    <w:uiPriority w:val="99"/>
    <w:pPr>
      <w:shd w:val="clear" w:color="000000" w:fill="FFFF00"/>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84">
    <w:name w:val="xl47857"/>
    <w:basedOn w:val="1"/>
    <w:qFormat/>
    <w:uiPriority w:val="0"/>
    <w:pPr>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85">
    <w:name w:val="xl47858"/>
    <w:basedOn w:val="1"/>
    <w:qFormat/>
    <w:uiPriority w:val="0"/>
    <w:pPr>
      <w:shd w:val="clear" w:color="000000" w:fill="FFFF00"/>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86">
    <w:name w:val="xl47859"/>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687">
    <w:name w:val="xl47860"/>
    <w:basedOn w:val="1"/>
    <w:qFormat/>
    <w:uiPriority w:val="0"/>
    <w:pPr>
      <w:pBdr>
        <w:left w:val="single" w:color="auto" w:sz="4" w:space="0"/>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88">
    <w:name w:val="xl47861"/>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89">
    <w:name w:val="xl47862"/>
    <w:basedOn w:val="1"/>
    <w:qFormat/>
    <w:uiPriority w:val="0"/>
    <w:pPr>
      <w:pBdr>
        <w:top w:val="single" w:color="auto" w:sz="4"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center"/>
    </w:pPr>
    <w:rPr>
      <w:rFonts w:ascii="Times New Roman" w:hAnsi="Times New Roman" w:eastAsia="Times New Roman" w:cs="Times New Roman"/>
      <w:b/>
      <w:bCs/>
      <w:i/>
      <w:iCs/>
      <w:sz w:val="24"/>
      <w:szCs w:val="24"/>
      <w:lang w:val="en-US" w:bidi="en-US"/>
    </w:rPr>
  </w:style>
  <w:style w:type="paragraph" w:customStyle="1" w:styleId="690">
    <w:name w:val="xl47863"/>
    <w:basedOn w:val="1"/>
    <w:qFormat/>
    <w:uiPriority w:val="0"/>
    <w:pPr>
      <w:pBdr>
        <w:top w:val="single" w:color="auto" w:sz="4"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center"/>
    </w:pPr>
    <w:rPr>
      <w:rFonts w:ascii="Times New Roman" w:hAnsi="Times New Roman" w:eastAsia="Times New Roman" w:cs="Times New Roman"/>
      <w:b/>
      <w:bCs/>
      <w:i/>
      <w:iCs/>
      <w:sz w:val="24"/>
      <w:szCs w:val="24"/>
      <w:lang w:val="en-US" w:bidi="en-US"/>
    </w:rPr>
  </w:style>
  <w:style w:type="paragraph" w:customStyle="1" w:styleId="691">
    <w:name w:val="xl4786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692">
    <w:name w:val="xl47865"/>
    <w:basedOn w:val="1"/>
    <w:qFormat/>
    <w:uiPriority w:val="0"/>
    <w:pPr>
      <w:pBdr>
        <w:left w:val="single" w:color="auto" w:sz="4" w:space="0"/>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93">
    <w:name w:val="xl47866"/>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94">
    <w:name w:val="xl47867"/>
    <w:basedOn w:val="1"/>
    <w:qFormat/>
    <w:uiPriority w:val="0"/>
    <w:pPr>
      <w:pBdr>
        <w:top w:val="single" w:color="auto" w:sz="4" w:space="0"/>
        <w:left w:val="single" w:color="auto" w:sz="4" w:space="0"/>
        <w:bottom w:val="single" w:color="auto" w:sz="4" w:space="0"/>
        <w:right w:val="single" w:color="auto" w:sz="4" w:space="0"/>
      </w:pBdr>
      <w:shd w:val="clear" w:color="000000" w:fill="FCD5B4"/>
      <w:spacing w:before="100" w:beforeAutospacing="1" w:after="100" w:afterAutospacing="1" w:line="360" w:lineRule="auto"/>
      <w:jc w:val="center"/>
    </w:pPr>
    <w:rPr>
      <w:rFonts w:ascii="Times New Roman" w:hAnsi="Times New Roman" w:eastAsia="Times New Roman" w:cs="Times New Roman"/>
      <w:b/>
      <w:bCs/>
      <w:sz w:val="28"/>
      <w:szCs w:val="28"/>
      <w:lang w:val="en-US" w:bidi="en-US"/>
    </w:rPr>
  </w:style>
  <w:style w:type="paragraph" w:customStyle="1" w:styleId="695">
    <w:name w:val="xl47868"/>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696">
    <w:name w:val="xl47869"/>
    <w:basedOn w:val="1"/>
    <w:qFormat/>
    <w:uiPriority w:val="0"/>
    <w:pPr>
      <w:pBdr>
        <w:left w:val="single" w:color="auto" w:sz="4" w:space="0"/>
        <w:bottom w:val="single" w:color="auto" w:sz="4" w:space="0"/>
        <w:right w:val="single" w:color="auto" w:sz="4" w:space="0"/>
      </w:pBdr>
      <w:shd w:val="clear" w:color="000000" w:fill="EAF1DD"/>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697">
    <w:name w:val="xl47870"/>
    <w:basedOn w:val="1"/>
    <w:qFormat/>
    <w:uiPriority w:val="0"/>
    <w:pPr>
      <w:pBdr>
        <w:top w:val="single" w:color="auto" w:sz="4" w:space="0"/>
        <w:left w:val="single" w:color="auto" w:sz="4" w:space="0"/>
        <w:bottom w:val="single" w:color="auto" w:sz="4" w:space="0"/>
        <w:right w:val="single" w:color="auto" w:sz="4" w:space="0"/>
      </w:pBdr>
      <w:shd w:val="clear" w:color="000000" w:fill="FDE9D9"/>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698">
    <w:name w:val="xl47871"/>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99">
    <w:name w:val="xl47872"/>
    <w:basedOn w:val="1"/>
    <w:qFormat/>
    <w:uiPriority w:val="0"/>
    <w:pPr>
      <w:pBdr>
        <w:left w:val="single" w:color="auto" w:sz="4" w:space="0"/>
        <w:bottom w:val="single" w:color="auto" w:sz="4" w:space="0"/>
        <w:right w:val="single" w:color="auto" w:sz="4" w:space="0"/>
      </w:pBdr>
      <w:shd w:val="clear" w:color="000000" w:fill="DBEEF3"/>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0">
    <w:name w:val="xl47873"/>
    <w:basedOn w:val="1"/>
    <w:qFormat/>
    <w:uiPriority w:val="0"/>
    <w:pPr>
      <w:pBdr>
        <w:top w:val="single" w:color="auto" w:sz="4" w:space="0"/>
        <w:left w:val="single" w:color="auto" w:sz="4" w:space="0"/>
        <w:bottom w:val="single" w:color="auto" w:sz="4" w:space="0"/>
        <w:right w:val="single" w:color="auto" w:sz="4" w:space="0"/>
      </w:pBdr>
      <w:shd w:val="clear" w:color="000000" w:fill="E6B9B8"/>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1">
    <w:name w:val="xl47874"/>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2">
    <w:name w:val="xl47875"/>
    <w:basedOn w:val="1"/>
    <w:qFormat/>
    <w:uiPriority w:val="0"/>
    <w:pPr>
      <w:pBdr>
        <w:top w:val="single" w:color="auto" w:sz="4" w:space="0"/>
        <w:left w:val="single" w:color="auto" w:sz="4" w:space="0"/>
        <w:bottom w:val="single" w:color="auto" w:sz="4" w:space="0"/>
        <w:right w:val="single" w:color="auto" w:sz="4" w:space="0"/>
      </w:pBdr>
      <w:shd w:val="clear" w:color="000000" w:fill="EEECE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3">
    <w:name w:val="xl47876"/>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704">
    <w:name w:val="xl47877"/>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705">
    <w:name w:val="xl47878"/>
    <w:basedOn w:val="1"/>
    <w:qFormat/>
    <w:uiPriority w:val="0"/>
    <w:pPr>
      <w:pBdr>
        <w:top w:val="single" w:color="auto" w:sz="4" w:space="0"/>
        <w:left w:val="single" w:color="auto" w:sz="4" w:space="0"/>
        <w:bottom w:val="single" w:color="auto" w:sz="4" w:space="0"/>
        <w:right w:val="single" w:color="auto" w:sz="4" w:space="0"/>
      </w:pBdr>
      <w:shd w:val="clear" w:color="000000" w:fill="FDE9D9"/>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6">
    <w:name w:val="xl47879"/>
    <w:basedOn w:val="1"/>
    <w:qFormat/>
    <w:uiPriority w:val="0"/>
    <w:pPr>
      <w:pBdr>
        <w:top w:val="single" w:color="auto" w:sz="4" w:space="0"/>
        <w:left w:val="single" w:color="auto" w:sz="4" w:space="0"/>
        <w:bottom w:val="single" w:color="auto" w:sz="4" w:space="0"/>
        <w:right w:val="single" w:color="auto" w:sz="4" w:space="0"/>
      </w:pBdr>
      <w:shd w:val="clear" w:color="000000" w:fill="BFBFBF"/>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707">
    <w:name w:val="xl47880"/>
    <w:basedOn w:val="1"/>
    <w:qFormat/>
    <w:uiPriority w:val="0"/>
    <w:pPr>
      <w:pBdr>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708">
    <w:name w:val="xl47881"/>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709">
    <w:name w:val="xl47882"/>
    <w:basedOn w:val="1"/>
    <w:qFormat/>
    <w:uiPriority w:val="0"/>
    <w:pPr>
      <w:pBdr>
        <w:top w:val="single" w:color="auto" w:sz="4" w:space="0"/>
        <w:left w:val="single" w:color="auto" w:sz="4" w:space="0"/>
        <w:bottom w:val="single" w:color="auto" w:sz="4" w:space="0"/>
        <w:right w:val="single" w:color="auto" w:sz="4" w:space="0"/>
      </w:pBdr>
      <w:shd w:val="clear" w:color="000000" w:fill="FDE9D9"/>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10">
    <w:name w:val="Подзаголовок 2"/>
    <w:basedOn w:val="2"/>
    <w:link w:val="711"/>
    <w:qFormat/>
    <w:uiPriority w:val="0"/>
    <w:pPr>
      <w:numPr>
        <w:numId w:val="0"/>
      </w:numPr>
      <w:spacing w:before="480" w:line="240" w:lineRule="auto"/>
      <w:ind w:left="1152" w:hanging="432"/>
    </w:pPr>
    <w:rPr>
      <w:rFonts w:ascii="Cambria" w:hAnsi="Cambria"/>
      <w:b w:val="0"/>
      <w:bCs/>
      <w:lang w:eastAsia="ru-RU"/>
    </w:rPr>
  </w:style>
  <w:style w:type="character" w:customStyle="1" w:styleId="711">
    <w:name w:val="Подзаголовок 2 Знак"/>
    <w:link w:val="710"/>
    <w:qFormat/>
    <w:uiPriority w:val="0"/>
    <w:rPr>
      <w:rFonts w:ascii="Cambria" w:hAnsi="Cambria" w:eastAsia="Times New Roman" w:cs="Times New Roman"/>
      <w:bCs/>
      <w:smallCaps/>
      <w:spacing w:val="5"/>
      <w:sz w:val="28"/>
      <w:szCs w:val="36"/>
      <w:lang w:bidi="en-US"/>
    </w:rPr>
  </w:style>
  <w:style w:type="paragraph" w:customStyle="1" w:styleId="712">
    <w:name w:val="Рисунки"/>
    <w:basedOn w:val="496"/>
    <w:link w:val="713"/>
    <w:qFormat/>
    <w:uiPriority w:val="99"/>
    <w:pPr>
      <w:numPr>
        <w:ilvl w:val="0"/>
        <w:numId w:val="10"/>
      </w:numPr>
      <w:shd w:val="clear" w:color="auto" w:fill="auto"/>
      <w:spacing w:before="0" w:line="240" w:lineRule="auto"/>
      <w:ind w:right="20"/>
    </w:pPr>
    <w:rPr>
      <w:i/>
    </w:rPr>
  </w:style>
  <w:style w:type="character" w:customStyle="1" w:styleId="713">
    <w:name w:val="Рисунки Знак"/>
    <w:link w:val="712"/>
    <w:qFormat/>
    <w:uiPriority w:val="99"/>
    <w:rPr>
      <w:rFonts w:ascii="Arial" w:hAnsi="Arial" w:eastAsia="Arial" w:cs="Arial"/>
      <w:i/>
    </w:rPr>
  </w:style>
  <w:style w:type="paragraph" w:customStyle="1" w:styleId="714">
    <w:name w:val="xl47501"/>
    <w:basedOn w:val="1"/>
    <w:qFormat/>
    <w:uiPriority w:val="99"/>
    <w:pPr>
      <w:pBdr>
        <w:top w:val="single" w:color="auto" w:sz="8" w:space="0"/>
        <w:left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color w:val="000000"/>
      <w:sz w:val="24"/>
      <w:szCs w:val="24"/>
      <w:lang w:val="en-US" w:bidi="en-US"/>
    </w:rPr>
  </w:style>
  <w:style w:type="paragraph" w:customStyle="1" w:styleId="715">
    <w:name w:val="xl47502"/>
    <w:basedOn w:val="1"/>
    <w:qFormat/>
    <w:uiPriority w:val="99"/>
    <w:pPr>
      <w:pBdr>
        <w:left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color w:val="000000"/>
      <w:sz w:val="24"/>
      <w:szCs w:val="24"/>
      <w:lang w:val="en-US" w:bidi="en-US"/>
    </w:rPr>
  </w:style>
  <w:style w:type="paragraph" w:customStyle="1" w:styleId="716">
    <w:name w:val="xl47503"/>
    <w:basedOn w:val="1"/>
    <w:qFormat/>
    <w:uiPriority w:val="99"/>
    <w:pPr>
      <w:pBdr>
        <w:top w:val="single" w:color="auto" w:sz="8" w:space="0"/>
        <w:left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17">
    <w:name w:val="xl47504"/>
    <w:basedOn w:val="1"/>
    <w:qFormat/>
    <w:uiPriority w:val="99"/>
    <w:pPr>
      <w:pBdr>
        <w:left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18">
    <w:name w:val="xl47505"/>
    <w:basedOn w:val="1"/>
    <w:qFormat/>
    <w:uiPriority w:val="99"/>
    <w:pPr>
      <w:pBdr>
        <w:left w:val="single" w:color="auto" w:sz="8" w:space="0"/>
        <w:bottom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19">
    <w:name w:val="xl72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20">
    <w:name w:val="xl730"/>
    <w:basedOn w:val="1"/>
    <w:qFormat/>
    <w:uiPriority w:val="99"/>
    <w:pPr>
      <w:pBdr>
        <w:top w:val="single" w:color="auto" w:sz="4" w:space="0"/>
        <w:left w:val="single" w:color="auto" w:sz="8" w:space="0"/>
        <w:bottom w:val="single" w:color="auto" w:sz="4" w:space="0"/>
        <w:right w:val="single" w:color="auto" w:sz="4" w:space="0"/>
      </w:pBdr>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21">
    <w:name w:val="xl73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Times New Roman" w:hAnsi="Times New Roman" w:eastAsia="Times New Roman" w:cs="Times New Roman"/>
      <w:sz w:val="24"/>
      <w:szCs w:val="24"/>
      <w:lang w:val="en-US" w:bidi="en-US"/>
    </w:rPr>
  </w:style>
  <w:style w:type="paragraph" w:customStyle="1" w:styleId="722">
    <w:name w:val="xl73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top"/>
    </w:pPr>
    <w:rPr>
      <w:rFonts w:ascii="Times New Roman" w:hAnsi="Times New Roman" w:eastAsia="Times New Roman" w:cs="Times New Roman"/>
      <w:sz w:val="24"/>
      <w:szCs w:val="24"/>
      <w:lang w:val="en-US" w:bidi="en-US"/>
    </w:rPr>
  </w:style>
  <w:style w:type="character" w:customStyle="1" w:styleId="723">
    <w:name w:val="Основной текст + 8.5 pt"/>
    <w:qFormat/>
    <w:uiPriority w:val="0"/>
    <w:rPr>
      <w:rFonts w:ascii="Arial" w:hAnsi="Arial" w:eastAsia="Arial" w:cs="Arial"/>
      <w:color w:val="000000"/>
      <w:spacing w:val="0"/>
      <w:w w:val="100"/>
      <w:position w:val="0"/>
      <w:sz w:val="17"/>
      <w:szCs w:val="17"/>
      <w:u w:val="none"/>
      <w:shd w:val="clear" w:color="auto" w:fill="FFFFFF"/>
      <w:lang w:val="ru-RU"/>
    </w:rPr>
  </w:style>
  <w:style w:type="character" w:customStyle="1" w:styleId="724">
    <w:name w:val="Основной текст (4) + Arial Unicode MS;6.5 pt;Не полужирный"/>
    <w:qFormat/>
    <w:uiPriority w:val="0"/>
    <w:rPr>
      <w:rFonts w:ascii="Arial Unicode MS" w:hAnsi="Arial Unicode MS" w:eastAsia="Arial Unicode MS" w:cs="Arial Unicode MS"/>
      <w:b/>
      <w:bCs/>
      <w:color w:val="000000"/>
      <w:spacing w:val="0"/>
      <w:w w:val="100"/>
      <w:position w:val="0"/>
      <w:sz w:val="13"/>
      <w:szCs w:val="13"/>
      <w:u w:val="none"/>
      <w:shd w:val="clear" w:color="auto" w:fill="FFFFFF"/>
      <w:lang w:val="ru-RU"/>
    </w:rPr>
  </w:style>
  <w:style w:type="paragraph" w:customStyle="1" w:styleId="725">
    <w:name w:val="Таблицы"/>
    <w:basedOn w:val="147"/>
    <w:link w:val="726"/>
    <w:qFormat/>
    <w:uiPriority w:val="99"/>
    <w:pPr>
      <w:numPr>
        <w:ilvl w:val="0"/>
        <w:numId w:val="11"/>
      </w:numPr>
      <w:jc w:val="right"/>
    </w:pPr>
    <w:rPr>
      <w:szCs w:val="24"/>
      <w:lang w:eastAsia="ru-RU"/>
    </w:rPr>
  </w:style>
  <w:style w:type="character" w:customStyle="1" w:styleId="726">
    <w:name w:val="Таблицы Знак"/>
    <w:link w:val="725"/>
    <w:qFormat/>
    <w:uiPriority w:val="99"/>
    <w:rPr>
      <w:rFonts w:ascii="Arial" w:hAnsi="Arial" w:eastAsia="Times New Roman" w:cs="Times New Roman"/>
      <w:sz w:val="24"/>
      <w:szCs w:val="24"/>
      <w:lang w:val="en-US" w:bidi="en-US"/>
    </w:rPr>
  </w:style>
  <w:style w:type="paragraph" w:customStyle="1" w:styleId="727">
    <w:name w:val="xl733"/>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28">
    <w:name w:val="xl734"/>
    <w:basedOn w:val="1"/>
    <w:qFormat/>
    <w:uiPriority w:val="99"/>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29">
    <w:name w:val="xl735"/>
    <w:basedOn w:val="1"/>
    <w:qFormat/>
    <w:uiPriority w:val="99"/>
    <w:pPr>
      <w:pBdr>
        <w:top w:val="single" w:color="auto" w:sz="4" w:space="0"/>
        <w:left w:val="single" w:color="auto" w:sz="4" w:space="0"/>
        <w:bottom w:val="single" w:color="auto" w:sz="8"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30">
    <w:name w:val="xl736"/>
    <w:basedOn w:val="1"/>
    <w:qFormat/>
    <w:uiPriority w:val="99"/>
    <w:pPr>
      <w:pBdr>
        <w:top w:val="single" w:color="auto" w:sz="4" w:space="0"/>
        <w:left w:val="single" w:color="auto" w:sz="8" w:space="0"/>
        <w:bottom w:val="single" w:color="auto" w:sz="8"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31">
    <w:name w:val="xl737"/>
    <w:basedOn w:val="1"/>
    <w:qFormat/>
    <w:uiPriority w:val="99"/>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32">
    <w:name w:val="xl738"/>
    <w:basedOn w:val="1"/>
    <w:qFormat/>
    <w:uiPriority w:val="99"/>
    <w:pPr>
      <w:pBdr>
        <w:top w:val="single" w:color="auto" w:sz="4" w:space="0"/>
        <w:left w:val="single" w:color="auto" w:sz="8"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33">
    <w:name w:val="xl739"/>
    <w:basedOn w:val="1"/>
    <w:qFormat/>
    <w:uiPriority w:val="99"/>
    <w:pPr>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34">
    <w:name w:val="xl74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35">
    <w:name w:val="xl741"/>
    <w:basedOn w:val="1"/>
    <w:qFormat/>
    <w:uiPriority w:val="99"/>
    <w:pPr>
      <w:pBdr>
        <w:top w:val="single" w:color="auto" w:sz="8" w:space="0"/>
        <w:left w:val="single" w:color="auto" w:sz="8"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36">
    <w:name w:val="xl742"/>
    <w:basedOn w:val="1"/>
    <w:qFormat/>
    <w:uiPriority w:val="99"/>
    <w:pPr>
      <w:pBdr>
        <w:top w:val="single" w:color="auto" w:sz="8"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37">
    <w:name w:val="xl743"/>
    <w:basedOn w:val="1"/>
    <w:qFormat/>
    <w:uiPriority w:val="99"/>
    <w:pPr>
      <w:pBdr>
        <w:top w:val="single" w:color="auto" w:sz="8" w:space="0"/>
        <w:right w:val="single" w:color="auto" w:sz="8"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38">
    <w:name w:val="xl744"/>
    <w:basedOn w:val="1"/>
    <w:qFormat/>
    <w:uiPriority w:val="99"/>
    <w:pPr>
      <w:pBdr>
        <w:top w:val="single" w:color="auto" w:sz="4" w:space="0"/>
        <w:left w:val="single" w:color="auto" w:sz="8" w:space="0"/>
        <w:bottom w:val="single" w:color="auto" w:sz="4" w:space="0"/>
        <w:right w:val="single" w:color="auto" w:sz="4" w:space="0"/>
      </w:pBdr>
      <w:shd w:val="clear" w:color="000000" w:fill="B2A1C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39">
    <w:name w:val="xl745"/>
    <w:basedOn w:val="1"/>
    <w:qFormat/>
    <w:uiPriority w:val="99"/>
    <w:pPr>
      <w:pBdr>
        <w:top w:val="single" w:color="auto" w:sz="4" w:space="0"/>
        <w:left w:val="single" w:color="auto" w:sz="4" w:space="0"/>
        <w:bottom w:val="single" w:color="auto" w:sz="4" w:space="0"/>
        <w:right w:val="single" w:color="auto" w:sz="4" w:space="0"/>
      </w:pBdr>
      <w:shd w:val="clear" w:color="000000" w:fill="B2A1C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40">
    <w:name w:val="xl746"/>
    <w:basedOn w:val="1"/>
    <w:qFormat/>
    <w:uiPriority w:val="99"/>
    <w:pPr>
      <w:pBdr>
        <w:top w:val="single" w:color="auto" w:sz="4" w:space="0"/>
        <w:left w:val="single" w:color="auto" w:sz="4" w:space="0"/>
        <w:bottom w:val="single" w:color="auto" w:sz="4" w:space="0"/>
        <w:right w:val="single" w:color="auto" w:sz="8" w:space="0"/>
      </w:pBdr>
      <w:shd w:val="clear" w:color="000000" w:fill="B2A1C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41">
    <w:name w:val="xl747"/>
    <w:basedOn w:val="1"/>
    <w:qFormat/>
    <w:uiPriority w:val="99"/>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42">
    <w:name w:val="xl748"/>
    <w:basedOn w:val="1"/>
    <w:qFormat/>
    <w:uiPriority w:val="99"/>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43">
    <w:name w:val="xl749"/>
    <w:basedOn w:val="1"/>
    <w:qFormat/>
    <w:uiPriority w:val="99"/>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44">
    <w:name w:val="xl750"/>
    <w:basedOn w:val="1"/>
    <w:qFormat/>
    <w:uiPriority w:val="99"/>
    <w:pPr>
      <w:pBdr>
        <w:top w:val="single" w:color="auto" w:sz="4" w:space="0"/>
        <w:left w:val="single" w:color="auto" w:sz="4" w:space="0"/>
        <w:bottom w:val="single" w:color="auto" w:sz="8"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45">
    <w:name w:val="xl751"/>
    <w:basedOn w:val="1"/>
    <w:qFormat/>
    <w:uiPriority w:val="99"/>
    <w:pPr>
      <w:pBdr>
        <w:top w:val="single" w:color="auto" w:sz="4" w:space="0"/>
        <w:left w:val="single" w:color="auto" w:sz="8"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46">
    <w:name w:val="xl752"/>
    <w:basedOn w:val="1"/>
    <w:qFormat/>
    <w:uiPriority w:val="99"/>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47">
    <w:name w:val="xl753"/>
    <w:basedOn w:val="1"/>
    <w:qFormat/>
    <w:uiPriority w:val="99"/>
    <w:pPr>
      <w:pBdr>
        <w:top w:val="single" w:color="auto" w:sz="4" w:space="0"/>
        <w:left w:val="single" w:color="auto" w:sz="8" w:space="0"/>
        <w:bottom w:val="single" w:color="auto" w:sz="4" w:space="0"/>
        <w:right w:val="single" w:color="auto" w:sz="4" w:space="0"/>
      </w:pBdr>
      <w:shd w:val="clear" w:color="000000" w:fill="C5BE9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48">
    <w:name w:val="xl754"/>
    <w:basedOn w:val="1"/>
    <w:uiPriority w:val="99"/>
    <w:pPr>
      <w:pBdr>
        <w:top w:val="single" w:color="auto" w:sz="4" w:space="0"/>
        <w:left w:val="single" w:color="auto" w:sz="4" w:space="0"/>
        <w:bottom w:val="single" w:color="auto" w:sz="4" w:space="0"/>
        <w:right w:val="single" w:color="auto" w:sz="4" w:space="0"/>
      </w:pBdr>
      <w:shd w:val="clear" w:color="000000" w:fill="C5BE9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49">
    <w:name w:val="xl75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50">
    <w:name w:val="xl756"/>
    <w:basedOn w:val="1"/>
    <w:qFormat/>
    <w:uiPriority w:val="99"/>
    <w:pPr>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51">
    <w:name w:val="xl757"/>
    <w:basedOn w:val="1"/>
    <w:qFormat/>
    <w:uiPriority w:val="99"/>
    <w:pPr>
      <w:pBdr>
        <w:top w:val="single" w:color="auto" w:sz="8" w:space="0"/>
      </w:pBdr>
      <w:shd w:val="clear" w:color="000000" w:fill="B8CCE4"/>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52">
    <w:name w:val="xl758"/>
    <w:basedOn w:val="1"/>
    <w:qFormat/>
    <w:uiPriority w:val="99"/>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53">
    <w:name w:val="xl75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54">
    <w:name w:val="xl760"/>
    <w:basedOn w:val="1"/>
    <w:qFormat/>
    <w:uiPriority w:val="99"/>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55">
    <w:name w:val="xl761"/>
    <w:basedOn w:val="1"/>
    <w:qFormat/>
    <w:uiPriority w:val="99"/>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56">
    <w:name w:val="xl762"/>
    <w:basedOn w:val="1"/>
    <w:qFormat/>
    <w:uiPriority w:val="99"/>
    <w:pPr>
      <w:pBdr>
        <w:top w:val="single" w:color="auto" w:sz="4" w:space="0"/>
        <w:left w:val="single" w:color="auto" w:sz="4" w:space="0"/>
        <w:bottom w:val="single" w:color="auto" w:sz="8"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57">
    <w:name w:val="xl763"/>
    <w:basedOn w:val="1"/>
    <w:qFormat/>
    <w:uiPriority w:val="99"/>
    <w:pPr>
      <w:pBdr>
        <w:top w:val="single" w:color="auto" w:sz="4" w:space="0"/>
        <w:left w:val="single" w:color="auto" w:sz="4" w:space="0"/>
        <w:bottom w:val="single" w:color="auto" w:sz="8"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58">
    <w:name w:val="xl764"/>
    <w:basedOn w:val="1"/>
    <w:qFormat/>
    <w:uiPriority w:val="99"/>
    <w:pPr>
      <w:pBdr>
        <w:top w:val="single" w:color="auto" w:sz="8" w:space="0"/>
        <w:right w:val="single" w:color="auto" w:sz="8" w:space="0"/>
      </w:pBdr>
      <w:shd w:val="clear" w:color="000000" w:fill="B8CCE4"/>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59">
    <w:name w:val="xl765"/>
    <w:basedOn w:val="1"/>
    <w:qFormat/>
    <w:uiPriority w:val="99"/>
    <w:pPr>
      <w:pBdr>
        <w:top w:val="single" w:color="auto" w:sz="4" w:space="0"/>
        <w:left w:val="single" w:color="auto" w:sz="4" w:space="0"/>
        <w:bottom w:val="single" w:color="auto" w:sz="4" w:space="0"/>
        <w:right w:val="single" w:color="auto" w:sz="8" w:space="0"/>
      </w:pBdr>
      <w:shd w:val="clear" w:color="000000" w:fill="B8CCE4"/>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60">
    <w:name w:val="xl766"/>
    <w:basedOn w:val="1"/>
    <w:qFormat/>
    <w:uiPriority w:val="99"/>
    <w:pPr>
      <w:pBdr>
        <w:right w:val="single" w:color="auto" w:sz="8" w:space="0"/>
      </w:pBdr>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61">
    <w:name w:val="xl767"/>
    <w:basedOn w:val="1"/>
    <w:qFormat/>
    <w:uiPriority w:val="99"/>
    <w:pPr>
      <w:pBdr>
        <w:top w:val="single" w:color="auto" w:sz="4" w:space="0"/>
        <w:bottom w:val="single" w:color="auto" w:sz="4" w:space="0"/>
        <w:right w:val="single" w:color="auto" w:sz="4" w:space="0"/>
      </w:pBdr>
      <w:shd w:val="clear" w:color="000000" w:fill="B8CCE4"/>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62">
    <w:name w:val="xl768"/>
    <w:basedOn w:val="1"/>
    <w:qFormat/>
    <w:uiPriority w:val="99"/>
    <w:pPr>
      <w:pBdr>
        <w:left w:val="single" w:color="auto" w:sz="8" w:space="0"/>
        <w:bottom w:val="single" w:color="auto" w:sz="4" w:space="0"/>
        <w:right w:val="single" w:color="auto" w:sz="4" w:space="0"/>
      </w:pBdr>
      <w:shd w:val="clear" w:color="000000" w:fill="B8CCE4"/>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63">
    <w:name w:val="xl769"/>
    <w:basedOn w:val="1"/>
    <w:qFormat/>
    <w:uiPriority w:val="99"/>
    <w:pPr>
      <w:pBdr>
        <w:top w:val="single" w:color="auto" w:sz="4" w:space="0"/>
        <w:bottom w:val="single" w:color="auto" w:sz="4" w:space="0"/>
        <w:right w:val="single" w:color="auto" w:sz="4" w:space="0"/>
      </w:pBdr>
      <w:shd w:val="clear" w:color="000000" w:fill="B2A1C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64">
    <w:name w:val="xl770"/>
    <w:basedOn w:val="1"/>
    <w:qFormat/>
    <w:uiPriority w:val="99"/>
    <w:pPr>
      <w:pBdr>
        <w:top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65">
    <w:name w:val="xl771"/>
    <w:basedOn w:val="1"/>
    <w:qFormat/>
    <w:uiPriority w:val="99"/>
    <w:pPr>
      <w:pBdr>
        <w:top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66">
    <w:name w:val="xl772"/>
    <w:basedOn w:val="1"/>
    <w:qFormat/>
    <w:uiPriority w:val="99"/>
    <w:pPr>
      <w:pBdr>
        <w:top w:val="single" w:color="auto" w:sz="8" w:space="0"/>
        <w:left w:val="single" w:color="auto" w:sz="8" w:space="0"/>
        <w:bottom w:val="single" w:color="auto" w:sz="4" w:space="0"/>
        <w:right w:val="single" w:color="auto" w:sz="4"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67">
    <w:name w:val="xl773"/>
    <w:basedOn w:val="1"/>
    <w:qFormat/>
    <w:uiPriority w:val="99"/>
    <w:pPr>
      <w:pBdr>
        <w:top w:val="single" w:color="auto" w:sz="8" w:space="0"/>
        <w:left w:val="single" w:color="auto" w:sz="4" w:space="0"/>
        <w:bottom w:val="single" w:color="auto" w:sz="4" w:space="0"/>
        <w:right w:val="single" w:color="auto" w:sz="4"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68">
    <w:name w:val="xl774"/>
    <w:basedOn w:val="1"/>
    <w:qFormat/>
    <w:uiPriority w:val="99"/>
    <w:pPr>
      <w:pBdr>
        <w:top w:val="single" w:color="auto" w:sz="4" w:space="0"/>
        <w:bottom w:val="single" w:color="auto" w:sz="8"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69">
    <w:name w:val="xl775"/>
    <w:basedOn w:val="1"/>
    <w:qFormat/>
    <w:uiPriority w:val="99"/>
    <w:pPr>
      <w:pBdr>
        <w:top w:val="single" w:color="auto" w:sz="8" w:space="0"/>
        <w:left w:val="single" w:color="auto" w:sz="8" w:space="0"/>
        <w:bottom w:val="single" w:color="auto" w:sz="4" w:space="0"/>
        <w:right w:val="single" w:color="auto" w:sz="4" w:space="0"/>
      </w:pBdr>
      <w:shd w:val="clear" w:color="000000" w:fill="C5BE9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70">
    <w:name w:val="xl776"/>
    <w:basedOn w:val="1"/>
    <w:qFormat/>
    <w:uiPriority w:val="99"/>
    <w:pPr>
      <w:pBdr>
        <w:top w:val="single" w:color="auto" w:sz="8" w:space="0"/>
        <w:left w:val="single" w:color="auto" w:sz="4" w:space="0"/>
        <w:bottom w:val="single" w:color="auto" w:sz="4" w:space="0"/>
        <w:right w:val="single" w:color="auto" w:sz="4" w:space="0"/>
      </w:pBdr>
      <w:shd w:val="clear" w:color="000000" w:fill="C5BE9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71">
    <w:name w:val="xl777"/>
    <w:basedOn w:val="1"/>
    <w:qFormat/>
    <w:uiPriority w:val="99"/>
    <w:pPr>
      <w:pBdr>
        <w:top w:val="single" w:color="auto" w:sz="8" w:space="0"/>
        <w:left w:val="single" w:color="auto" w:sz="4" w:space="0"/>
        <w:bottom w:val="single" w:color="auto" w:sz="4" w:space="0"/>
        <w:right w:val="single" w:color="auto" w:sz="4" w:space="0"/>
      </w:pBdr>
      <w:shd w:val="clear" w:color="000000" w:fill="C5BE97"/>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72">
    <w:name w:val="xl778"/>
    <w:basedOn w:val="1"/>
    <w:qFormat/>
    <w:uiPriority w:val="99"/>
    <w:pPr>
      <w:pBdr>
        <w:top w:val="single" w:color="auto" w:sz="8" w:space="0"/>
        <w:left w:val="single" w:color="auto" w:sz="4" w:space="0"/>
        <w:bottom w:val="single" w:color="auto" w:sz="4" w:space="0"/>
        <w:right w:val="single" w:color="auto" w:sz="8" w:space="0"/>
      </w:pBdr>
      <w:shd w:val="clear" w:color="000000" w:fill="C5BE97"/>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73">
    <w:name w:val="xl779"/>
    <w:basedOn w:val="1"/>
    <w:qFormat/>
    <w:uiPriority w:val="99"/>
    <w:pPr>
      <w:pBdr>
        <w:top w:val="single" w:color="auto" w:sz="4" w:space="0"/>
        <w:left w:val="single" w:color="auto" w:sz="4" w:space="0"/>
        <w:bottom w:val="single" w:color="auto" w:sz="4" w:space="0"/>
        <w:right w:val="single" w:color="auto" w:sz="8" w:space="0"/>
      </w:pBdr>
      <w:shd w:val="clear" w:color="000000" w:fill="C5BE9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74">
    <w:name w:val="xl780"/>
    <w:basedOn w:val="1"/>
    <w:qFormat/>
    <w:uiPriority w:val="99"/>
    <w:pPr>
      <w:pBdr>
        <w:top w:val="single" w:color="auto" w:sz="4" w:space="0"/>
        <w:left w:val="single" w:color="auto" w:sz="8" w:space="0"/>
        <w:bottom w:val="single" w:color="auto" w:sz="8"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75">
    <w:name w:val="xl781"/>
    <w:basedOn w:val="1"/>
    <w:qFormat/>
    <w:uiPriority w:val="99"/>
    <w:pPr>
      <w:pBdr>
        <w:top w:val="single" w:color="auto" w:sz="8" w:space="0"/>
        <w:left w:val="single" w:color="auto" w:sz="8" w:space="0"/>
      </w:pBdr>
      <w:shd w:val="clear" w:color="000000" w:fill="B8CCE4"/>
      <w:spacing w:before="100" w:beforeAutospacing="1" w:after="100" w:afterAutospacing="1" w:line="360" w:lineRule="auto"/>
    </w:pPr>
    <w:rPr>
      <w:rFonts w:ascii="Times New Roman" w:hAnsi="Times New Roman" w:eastAsia="Times New Roman" w:cs="Times New Roman"/>
      <w:sz w:val="28"/>
      <w:szCs w:val="28"/>
      <w:lang w:val="en-US" w:bidi="en-US"/>
    </w:rPr>
  </w:style>
  <w:style w:type="paragraph" w:customStyle="1" w:styleId="776">
    <w:name w:val="xl782"/>
    <w:basedOn w:val="1"/>
    <w:qFormat/>
    <w:uiPriority w:val="99"/>
    <w:pPr>
      <w:pBdr>
        <w:top w:val="single" w:color="auto" w:sz="8" w:space="0"/>
        <w:left w:val="single" w:color="auto" w:sz="8"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77">
    <w:name w:val="xl783"/>
    <w:basedOn w:val="1"/>
    <w:qFormat/>
    <w:uiPriority w:val="99"/>
    <w:pPr>
      <w:pBdr>
        <w:top w:val="single" w:color="auto" w:sz="8" w:space="0"/>
        <w:left w:val="single" w:color="auto" w:sz="4" w:space="0"/>
        <w:bottom w:val="single" w:color="auto" w:sz="4" w:space="0"/>
        <w:right w:val="single" w:color="auto" w:sz="4" w:space="0"/>
      </w:pBdr>
      <w:shd w:val="clear" w:color="000000" w:fill="EFFA62"/>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78">
    <w:name w:val="xl784"/>
    <w:basedOn w:val="1"/>
    <w:qFormat/>
    <w:uiPriority w:val="99"/>
    <w:pPr>
      <w:pBdr>
        <w:top w:val="single" w:color="auto" w:sz="8" w:space="0"/>
        <w:left w:val="single" w:color="auto" w:sz="4" w:space="0"/>
        <w:bottom w:val="single" w:color="auto" w:sz="4" w:space="0"/>
        <w:right w:val="single" w:color="auto" w:sz="4" w:space="0"/>
      </w:pBdr>
      <w:shd w:val="clear" w:color="000000" w:fill="EFFA62"/>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79">
    <w:name w:val="xl785"/>
    <w:basedOn w:val="1"/>
    <w:qFormat/>
    <w:uiPriority w:val="99"/>
    <w:pPr>
      <w:pBdr>
        <w:top w:val="single" w:color="auto" w:sz="8" w:space="0"/>
        <w:left w:val="single" w:color="auto" w:sz="4" w:space="0"/>
        <w:bottom w:val="single" w:color="auto" w:sz="4" w:space="0"/>
        <w:right w:val="single" w:color="auto" w:sz="8" w:space="0"/>
      </w:pBdr>
      <w:shd w:val="clear" w:color="000000" w:fill="EFFA62"/>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80">
    <w:name w:val="xl786"/>
    <w:basedOn w:val="1"/>
    <w:qFormat/>
    <w:uiPriority w:val="99"/>
    <w:pPr>
      <w:pBdr>
        <w:top w:val="single" w:color="auto" w:sz="4" w:space="0"/>
        <w:left w:val="single" w:color="auto" w:sz="8" w:space="0"/>
        <w:bottom w:val="single" w:color="auto" w:sz="4" w:space="0"/>
        <w:right w:val="single" w:color="auto" w:sz="4" w:space="0"/>
      </w:pBdr>
      <w:shd w:val="clear" w:color="000000" w:fill="EFFA62"/>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81">
    <w:name w:val="xl787"/>
    <w:basedOn w:val="1"/>
    <w:qFormat/>
    <w:uiPriority w:val="99"/>
    <w:pPr>
      <w:pBdr>
        <w:top w:val="single" w:color="auto" w:sz="4" w:space="0"/>
        <w:left w:val="single" w:color="auto" w:sz="4" w:space="0"/>
        <w:bottom w:val="single" w:color="auto" w:sz="4" w:space="0"/>
        <w:right w:val="single" w:color="auto" w:sz="4" w:space="0"/>
      </w:pBdr>
      <w:shd w:val="clear" w:color="000000" w:fill="EFFA62"/>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82">
    <w:name w:val="xl788"/>
    <w:basedOn w:val="1"/>
    <w:qFormat/>
    <w:uiPriority w:val="99"/>
    <w:pPr>
      <w:pBdr>
        <w:top w:val="single" w:color="auto" w:sz="4" w:space="0"/>
        <w:left w:val="single" w:color="auto" w:sz="4" w:space="0"/>
        <w:bottom w:val="single" w:color="auto" w:sz="4" w:space="0"/>
        <w:right w:val="single" w:color="auto" w:sz="8" w:space="0"/>
      </w:pBdr>
      <w:shd w:val="clear" w:color="000000" w:fill="EFFA62"/>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83">
    <w:name w:val="xl789"/>
    <w:basedOn w:val="1"/>
    <w:qFormat/>
    <w:uiPriority w:val="99"/>
    <w:pPr>
      <w:pBdr>
        <w:top w:val="single" w:color="auto" w:sz="8" w:space="0"/>
        <w:left w:val="single" w:color="auto" w:sz="4" w:space="0"/>
        <w:bottom w:val="single" w:color="auto" w:sz="4" w:space="0"/>
        <w:right w:val="single" w:color="auto" w:sz="4" w:space="0"/>
      </w:pBdr>
      <w:shd w:val="clear" w:color="000000" w:fill="EFFA62"/>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84">
    <w:name w:val="xl790"/>
    <w:basedOn w:val="1"/>
    <w:qFormat/>
    <w:uiPriority w:val="99"/>
    <w:pPr>
      <w:pBdr>
        <w:top w:val="single" w:color="auto" w:sz="8" w:space="0"/>
        <w:left w:val="single" w:color="auto" w:sz="8" w:space="0"/>
        <w:bottom w:val="single" w:color="auto" w:sz="4" w:space="0"/>
        <w:right w:val="single" w:color="auto" w:sz="4" w:space="0"/>
      </w:pBdr>
      <w:shd w:val="clear" w:color="000000" w:fill="C5BE9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85">
    <w:name w:val="xl791"/>
    <w:basedOn w:val="1"/>
    <w:qFormat/>
    <w:uiPriority w:val="99"/>
    <w:pPr>
      <w:pBdr>
        <w:top w:val="single" w:color="auto" w:sz="4"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86">
    <w:name w:val="xl792"/>
    <w:basedOn w:val="1"/>
    <w:qFormat/>
    <w:uiPriority w:val="99"/>
    <w:pPr>
      <w:pBdr>
        <w:top w:val="single" w:color="auto" w:sz="8" w:space="0"/>
        <w:left w:val="single" w:color="auto" w:sz="8" w:space="0"/>
        <w:bottom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87">
    <w:name w:val="xl793"/>
    <w:basedOn w:val="1"/>
    <w:qFormat/>
    <w:uiPriority w:val="99"/>
    <w:pPr>
      <w:pBdr>
        <w:top w:val="single" w:color="auto" w:sz="8"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88">
    <w:name w:val="xl794"/>
    <w:basedOn w:val="1"/>
    <w:qFormat/>
    <w:uiPriority w:val="99"/>
    <w:pPr>
      <w:pBdr>
        <w:top w:val="single" w:color="auto" w:sz="4" w:space="0"/>
        <w:left w:val="single" w:color="auto" w:sz="8" w:space="0"/>
        <w:bottom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89">
    <w:name w:val="xl795"/>
    <w:basedOn w:val="1"/>
    <w:qFormat/>
    <w:uiPriority w:val="99"/>
    <w:pPr>
      <w:pBdr>
        <w:top w:val="single" w:color="auto" w:sz="4" w:space="0"/>
        <w:left w:val="single" w:color="auto" w:sz="8" w:space="0"/>
        <w:bottom w:val="single" w:color="auto" w:sz="8"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0">
    <w:name w:val="xl796"/>
    <w:basedOn w:val="1"/>
    <w:qFormat/>
    <w:uiPriority w:val="99"/>
    <w:pPr>
      <w:pBdr>
        <w:top w:val="single" w:color="auto" w:sz="4" w:space="0"/>
        <w:left w:val="single" w:color="auto" w:sz="4" w:space="0"/>
        <w:bottom w:val="single" w:color="auto" w:sz="8"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1">
    <w:name w:val="xl797"/>
    <w:basedOn w:val="1"/>
    <w:qFormat/>
    <w:uiPriority w:val="99"/>
    <w:pPr>
      <w:pBdr>
        <w:top w:val="single" w:color="auto" w:sz="8" w:space="0"/>
        <w:left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2">
    <w:name w:val="xl798"/>
    <w:basedOn w:val="1"/>
    <w:qFormat/>
    <w:uiPriority w:val="99"/>
    <w:pPr>
      <w:pBdr>
        <w:left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3">
    <w:name w:val="xl799"/>
    <w:basedOn w:val="1"/>
    <w:qFormat/>
    <w:uiPriority w:val="99"/>
    <w:pPr>
      <w:pBdr>
        <w:left w:val="single" w:color="auto" w:sz="4" w:space="0"/>
        <w:bottom w:val="single" w:color="auto" w:sz="8"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4">
    <w:name w:val="xl1860"/>
    <w:basedOn w:val="1"/>
    <w:qFormat/>
    <w:uiPriority w:val="99"/>
    <w:pPr>
      <w:spacing w:before="100" w:beforeAutospacing="1" w:after="100" w:afterAutospacing="1" w:line="360" w:lineRule="auto"/>
      <w:textAlignment w:val="center"/>
    </w:pPr>
    <w:rPr>
      <w:rFonts w:ascii="Tahoma" w:hAnsi="Tahoma" w:eastAsia="Times New Roman" w:cs="Tahoma"/>
      <w:color w:val="000000"/>
      <w:sz w:val="18"/>
      <w:szCs w:val="18"/>
      <w:lang w:val="en-US" w:bidi="en-US"/>
    </w:rPr>
  </w:style>
  <w:style w:type="paragraph" w:customStyle="1" w:styleId="795">
    <w:name w:val="xl1861"/>
    <w:basedOn w:val="1"/>
    <w:qFormat/>
    <w:uiPriority w:val="99"/>
    <w:pPr>
      <w:pBdr>
        <w:top w:val="single" w:color="auto" w:sz="4" w:space="0"/>
        <w:bottom w:val="single" w:color="auto" w:sz="4" w:space="0"/>
      </w:pBdr>
      <w:shd w:val="thinReverseDiagStripe" w:color="C0C0C0" w:fill="FFFFFF"/>
      <w:spacing w:before="100" w:beforeAutospacing="1" w:after="100" w:afterAutospacing="1" w:line="360" w:lineRule="auto"/>
      <w:ind w:firstLine="100" w:firstLineChars="100"/>
      <w:textAlignment w:val="center"/>
    </w:pPr>
    <w:rPr>
      <w:rFonts w:ascii="Tahoma" w:hAnsi="Tahoma" w:eastAsia="Times New Roman" w:cs="Tahoma"/>
      <w:b/>
      <w:bCs/>
      <w:color w:val="0000FF"/>
      <w:sz w:val="18"/>
      <w:szCs w:val="18"/>
      <w:u w:val="single"/>
      <w:lang w:val="en-US" w:bidi="en-US"/>
    </w:rPr>
  </w:style>
  <w:style w:type="paragraph" w:customStyle="1" w:styleId="796">
    <w:name w:val="xl1862"/>
    <w:basedOn w:val="1"/>
    <w:qFormat/>
    <w:uiPriority w:val="99"/>
    <w:pPr>
      <w:pBdr>
        <w:bottom w:val="single" w:color="auto" w:sz="4" w:space="0"/>
      </w:pBdr>
      <w:shd w:val="thinReverseDiagStripe" w:color="C0C0C0" w:fill="FFFFFF"/>
      <w:spacing w:before="100" w:beforeAutospacing="1" w:after="100" w:afterAutospacing="1" w:line="360" w:lineRule="auto"/>
      <w:ind w:firstLine="100" w:firstLineChars="100"/>
      <w:textAlignment w:val="center"/>
    </w:pPr>
    <w:rPr>
      <w:rFonts w:ascii="Tahoma" w:hAnsi="Tahoma" w:eastAsia="Times New Roman" w:cs="Tahoma"/>
      <w:b/>
      <w:bCs/>
      <w:color w:val="0000FF"/>
      <w:sz w:val="18"/>
      <w:szCs w:val="18"/>
      <w:u w:val="single"/>
      <w:lang w:val="en-US" w:bidi="en-US"/>
    </w:rPr>
  </w:style>
  <w:style w:type="paragraph" w:customStyle="1" w:styleId="797">
    <w:name w:val="xl1863"/>
    <w:basedOn w:val="1"/>
    <w:qFormat/>
    <w:uiPriority w:val="99"/>
    <w:pPr>
      <w:pBdr>
        <w:top w:val="single" w:color="auto" w:sz="4" w:space="0"/>
        <w:bottom w:val="single" w:color="auto" w:sz="4" w:space="0"/>
      </w:pBdr>
      <w:spacing w:before="100" w:beforeAutospacing="1" w:after="100" w:afterAutospacing="1" w:line="360" w:lineRule="auto"/>
      <w:textAlignment w:val="center"/>
    </w:pPr>
    <w:rPr>
      <w:rFonts w:ascii="Tahoma" w:hAnsi="Tahoma" w:eastAsia="Times New Roman" w:cs="Tahoma"/>
      <w:color w:val="000000"/>
      <w:sz w:val="18"/>
      <w:szCs w:val="18"/>
      <w:lang w:val="en-US" w:bidi="en-US"/>
    </w:rPr>
  </w:style>
  <w:style w:type="paragraph" w:customStyle="1" w:styleId="798">
    <w:name w:val="xl1864"/>
    <w:basedOn w:val="1"/>
    <w:qFormat/>
    <w:uiPriority w:val="99"/>
    <w:pPr>
      <w:pBdr>
        <w:top w:val="single" w:color="auto" w:sz="4" w:space="0"/>
        <w:left w:val="single" w:color="auto" w:sz="4" w:space="0"/>
        <w:bottom w:val="single" w:color="auto" w:sz="4" w:space="0"/>
      </w:pBdr>
      <w:spacing w:before="100" w:beforeAutospacing="1" w:after="100" w:afterAutospacing="1" w:line="360" w:lineRule="auto"/>
      <w:textAlignment w:val="center"/>
    </w:pPr>
    <w:rPr>
      <w:rFonts w:ascii="Tahoma" w:hAnsi="Tahoma" w:eastAsia="Times New Roman" w:cs="Tahoma"/>
      <w:color w:val="FFFFFF"/>
      <w:sz w:val="18"/>
      <w:szCs w:val="18"/>
      <w:lang w:val="en-US" w:bidi="en-US"/>
    </w:rPr>
  </w:style>
  <w:style w:type="paragraph" w:customStyle="1" w:styleId="799">
    <w:name w:val="xl1865"/>
    <w:basedOn w:val="1"/>
    <w:qFormat/>
    <w:uiPriority w:val="99"/>
    <w:pPr>
      <w:pBdr>
        <w:top w:val="single" w:color="auto" w:sz="4" w:space="0"/>
        <w:bottom w:val="single" w:color="auto" w:sz="4" w:space="0"/>
      </w:pBdr>
      <w:spacing w:before="100" w:beforeAutospacing="1" w:after="100" w:afterAutospacing="1" w:line="360" w:lineRule="auto"/>
      <w:textAlignment w:val="center"/>
    </w:pPr>
    <w:rPr>
      <w:rFonts w:ascii="Tahoma" w:hAnsi="Tahoma" w:eastAsia="Times New Roman" w:cs="Tahoma"/>
      <w:sz w:val="18"/>
      <w:szCs w:val="18"/>
      <w:lang w:val="en-US" w:bidi="en-US"/>
    </w:rPr>
  </w:style>
  <w:style w:type="paragraph" w:customStyle="1" w:styleId="800">
    <w:name w:val="xl1866"/>
    <w:basedOn w:val="1"/>
    <w:qFormat/>
    <w:uiPriority w:val="99"/>
    <w:pPr>
      <w:pBdr>
        <w:top w:val="single" w:color="auto" w:sz="4" w:space="0"/>
        <w:bottom w:val="single" w:color="auto" w:sz="4" w:space="0"/>
      </w:pBdr>
      <w:spacing w:before="100" w:beforeAutospacing="1" w:after="100" w:afterAutospacing="1" w:line="360" w:lineRule="auto"/>
      <w:jc w:val="right"/>
      <w:textAlignment w:val="center"/>
    </w:pPr>
    <w:rPr>
      <w:rFonts w:ascii="Tahoma" w:hAnsi="Tahoma" w:eastAsia="Times New Roman" w:cs="Tahoma"/>
      <w:color w:val="000000"/>
      <w:sz w:val="18"/>
      <w:szCs w:val="18"/>
      <w:lang w:val="en-US" w:bidi="en-US"/>
    </w:rPr>
  </w:style>
  <w:style w:type="paragraph" w:customStyle="1" w:styleId="801">
    <w:name w:val="xl1867"/>
    <w:basedOn w:val="1"/>
    <w:qFormat/>
    <w:uiPriority w:val="99"/>
    <w:pPr>
      <w:pBdr>
        <w:top w:val="single" w:color="auto" w:sz="4" w:space="0"/>
        <w:left w:val="single" w:color="auto" w:sz="4" w:space="0"/>
        <w:bottom w:val="single" w:color="auto" w:sz="4" w:space="0"/>
      </w:pBdr>
      <w:shd w:val="thinReverseDiagStripe" w:color="C0C0C0" w:fill="auto"/>
      <w:spacing w:before="100" w:beforeAutospacing="1" w:after="100" w:afterAutospacing="1" w:line="360" w:lineRule="auto"/>
      <w:textAlignment w:val="center"/>
    </w:pPr>
    <w:rPr>
      <w:rFonts w:ascii="Tahoma" w:hAnsi="Tahoma" w:eastAsia="Times New Roman" w:cs="Tahoma"/>
      <w:color w:val="000000"/>
      <w:sz w:val="18"/>
      <w:szCs w:val="18"/>
      <w:lang w:val="en-US" w:bidi="en-US"/>
    </w:rPr>
  </w:style>
  <w:style w:type="paragraph" w:customStyle="1" w:styleId="802">
    <w:name w:val="xl1868"/>
    <w:basedOn w:val="1"/>
    <w:qFormat/>
    <w:uiPriority w:val="99"/>
    <w:pPr>
      <w:pBdr>
        <w:top w:val="single" w:color="auto" w:sz="4" w:space="0"/>
        <w:bottom w:val="single" w:color="auto" w:sz="4" w:space="0"/>
      </w:pBdr>
      <w:shd w:val="thinReverseDiagStripe" w:color="C0C0C0" w:fill="auto"/>
      <w:spacing w:before="100" w:beforeAutospacing="1" w:after="100" w:afterAutospacing="1" w:line="360" w:lineRule="auto"/>
      <w:jc w:val="right"/>
      <w:textAlignment w:val="center"/>
    </w:pPr>
    <w:rPr>
      <w:rFonts w:ascii="Tahoma" w:hAnsi="Tahoma" w:eastAsia="Times New Roman" w:cs="Tahoma"/>
      <w:color w:val="000000"/>
      <w:sz w:val="18"/>
      <w:szCs w:val="18"/>
      <w:lang w:val="en-US" w:bidi="en-US"/>
    </w:rPr>
  </w:style>
  <w:style w:type="paragraph" w:customStyle="1" w:styleId="803">
    <w:name w:val="xl1869"/>
    <w:basedOn w:val="1"/>
    <w:qFormat/>
    <w:uiPriority w:val="99"/>
    <w:pPr>
      <w:pBdr>
        <w:top w:val="single" w:color="auto" w:sz="4" w:space="0"/>
        <w:left w:val="single" w:color="auto" w:sz="4" w:space="7"/>
        <w:bottom w:val="single" w:color="auto" w:sz="4" w:space="0"/>
      </w:pBdr>
      <w:shd w:val="thinReverseDiagStripe" w:color="C0C0C0" w:fill="FFFFFF"/>
      <w:spacing w:before="100" w:beforeAutospacing="1" w:after="100" w:afterAutospacing="1" w:line="360" w:lineRule="auto"/>
      <w:ind w:firstLine="100" w:firstLineChars="100"/>
      <w:textAlignment w:val="center"/>
    </w:pPr>
    <w:rPr>
      <w:rFonts w:ascii="Times New Roman" w:hAnsi="Times New Roman" w:eastAsia="Times New Roman" w:cs="Times New Roman"/>
      <w:color w:val="0000FF"/>
      <w:sz w:val="24"/>
      <w:szCs w:val="24"/>
      <w:u w:val="single"/>
      <w:lang w:val="en-US" w:bidi="en-US"/>
    </w:rPr>
  </w:style>
  <w:style w:type="paragraph" w:customStyle="1" w:styleId="804">
    <w:name w:val="xl1870"/>
    <w:basedOn w:val="1"/>
    <w:qFormat/>
    <w:uiPriority w:val="99"/>
    <w:pPr>
      <w:pBdr>
        <w:top w:val="single" w:color="auto" w:sz="4" w:space="0"/>
        <w:bottom w:val="single" w:color="auto" w:sz="4" w:space="0"/>
      </w:pBdr>
      <w:shd w:val="thinReverseDiagStripe" w:color="C0C0C0" w:fill="FFFFFF"/>
      <w:spacing w:before="100" w:beforeAutospacing="1" w:after="100" w:afterAutospacing="1" w:line="360" w:lineRule="auto"/>
      <w:ind w:firstLine="100" w:firstLineChars="100"/>
      <w:textAlignment w:val="center"/>
    </w:pPr>
    <w:rPr>
      <w:rFonts w:ascii="Times New Roman" w:hAnsi="Times New Roman" w:eastAsia="Times New Roman" w:cs="Times New Roman"/>
      <w:color w:val="0000FF"/>
      <w:sz w:val="24"/>
      <w:szCs w:val="24"/>
      <w:u w:val="single"/>
      <w:lang w:val="en-US" w:bidi="en-US"/>
    </w:rPr>
  </w:style>
  <w:style w:type="paragraph" w:customStyle="1" w:styleId="805">
    <w:name w:val="xl1871"/>
    <w:basedOn w:val="1"/>
    <w:qFormat/>
    <w:uiPriority w:val="99"/>
    <w:pPr>
      <w:pBdr>
        <w:top w:val="single" w:color="auto" w:sz="4" w:space="0"/>
        <w:left w:val="single" w:color="auto" w:sz="4" w:space="0"/>
        <w:bottom w:val="single" w:color="auto" w:sz="4" w:space="0"/>
      </w:pBdr>
      <w:spacing w:before="100" w:beforeAutospacing="1" w:after="100" w:afterAutospacing="1" w:line="360" w:lineRule="auto"/>
      <w:textAlignment w:val="center"/>
    </w:pPr>
    <w:rPr>
      <w:rFonts w:ascii="Tahoma" w:hAnsi="Tahoma" w:eastAsia="Times New Roman" w:cs="Tahoma"/>
      <w:color w:val="FFFFFF"/>
      <w:sz w:val="18"/>
      <w:szCs w:val="18"/>
      <w:lang w:val="en-US" w:bidi="en-US"/>
    </w:rPr>
  </w:style>
  <w:style w:type="paragraph" w:customStyle="1" w:styleId="806">
    <w:name w:val="xl187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07">
    <w:name w:val="xl1873"/>
    <w:basedOn w:val="1"/>
    <w:qFormat/>
    <w:uiPriority w:val="99"/>
    <w:pPr>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line="360" w:lineRule="auto"/>
      <w:jc w:val="center"/>
      <w:textAlignment w:val="center"/>
    </w:pPr>
    <w:rPr>
      <w:rFonts w:ascii="Tahoma" w:hAnsi="Tahoma" w:eastAsia="Times New Roman" w:cs="Tahoma"/>
      <w:sz w:val="18"/>
      <w:szCs w:val="18"/>
      <w:lang w:val="en-US" w:bidi="en-US"/>
    </w:rPr>
  </w:style>
  <w:style w:type="paragraph" w:customStyle="1" w:styleId="808">
    <w:name w:val="xl1874"/>
    <w:basedOn w:val="1"/>
    <w:qFormat/>
    <w:uiPriority w:val="99"/>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09">
    <w:name w:val="xl1875"/>
    <w:basedOn w:val="1"/>
    <w:qFormat/>
    <w:uiPriority w:val="99"/>
    <w:pPr>
      <w:pBdr>
        <w:top w:val="single" w:color="auto" w:sz="4" w:space="0"/>
        <w:bottom w:val="single" w:color="auto" w:sz="4" w:space="0"/>
        <w:right w:val="single" w:color="333333" w:sz="4" w:space="0"/>
      </w:pBdr>
      <w:spacing w:before="100" w:beforeAutospacing="1" w:after="100" w:afterAutospacing="1" w:line="360" w:lineRule="auto"/>
      <w:jc w:val="right"/>
      <w:textAlignment w:val="center"/>
    </w:pPr>
    <w:rPr>
      <w:rFonts w:ascii="Tahoma" w:hAnsi="Tahoma" w:eastAsia="Times New Roman" w:cs="Tahoma"/>
      <w:color w:val="000000"/>
      <w:sz w:val="18"/>
      <w:szCs w:val="18"/>
      <w:lang w:val="en-US" w:bidi="en-US"/>
    </w:rPr>
  </w:style>
  <w:style w:type="paragraph" w:customStyle="1" w:styleId="810">
    <w:name w:val="xl1876"/>
    <w:basedOn w:val="1"/>
    <w:qFormat/>
    <w:uiPriority w:val="99"/>
    <w:pPr>
      <w:pBdr>
        <w:top w:val="single" w:color="auto" w:sz="4" w:space="0"/>
        <w:left w:val="single" w:color="auto" w:sz="4" w:space="0"/>
        <w:bottom w:val="single" w:color="auto" w:sz="4" w:space="0"/>
        <w:right w:val="single" w:color="333333"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1">
    <w:name w:val="xl1877"/>
    <w:basedOn w:val="1"/>
    <w:qFormat/>
    <w:uiPriority w:val="99"/>
    <w:pPr>
      <w:pBdr>
        <w:top w:val="single" w:color="auto" w:sz="4" w:space="0"/>
        <w:bottom w:val="single" w:color="auto" w:sz="4" w:space="0"/>
        <w:right w:val="single" w:color="333333" w:sz="4" w:space="0"/>
      </w:pBdr>
      <w:shd w:val="thinReverseDiagStripe" w:color="C0C0C0" w:fill="auto"/>
      <w:spacing w:before="100" w:beforeAutospacing="1" w:after="100" w:afterAutospacing="1" w:line="360" w:lineRule="auto"/>
      <w:jc w:val="right"/>
      <w:textAlignment w:val="center"/>
    </w:pPr>
    <w:rPr>
      <w:rFonts w:ascii="Tahoma" w:hAnsi="Tahoma" w:eastAsia="Times New Roman" w:cs="Tahoma"/>
      <w:color w:val="000000"/>
      <w:sz w:val="18"/>
      <w:szCs w:val="18"/>
      <w:lang w:val="en-US" w:bidi="en-US"/>
    </w:rPr>
  </w:style>
  <w:style w:type="paragraph" w:customStyle="1" w:styleId="812">
    <w:name w:val="xl1878"/>
    <w:basedOn w:val="1"/>
    <w:qFormat/>
    <w:uiPriority w:val="99"/>
    <w:pPr>
      <w:pBdr>
        <w:top w:val="single" w:color="auto" w:sz="4" w:space="0"/>
        <w:bottom w:val="single" w:color="auto" w:sz="4" w:space="0"/>
        <w:right w:val="single" w:color="333333" w:sz="4" w:space="0"/>
      </w:pBdr>
      <w:shd w:val="thinReverseDiagStripe" w:color="C0C0C0" w:fill="FFFFFF"/>
      <w:spacing w:before="100" w:beforeAutospacing="1" w:after="100" w:afterAutospacing="1" w:line="360" w:lineRule="auto"/>
      <w:ind w:firstLine="100" w:firstLineChars="100"/>
      <w:textAlignment w:val="center"/>
    </w:pPr>
    <w:rPr>
      <w:rFonts w:ascii="Times New Roman" w:hAnsi="Times New Roman" w:eastAsia="Times New Roman" w:cs="Times New Roman"/>
      <w:color w:val="0000FF"/>
      <w:sz w:val="24"/>
      <w:szCs w:val="24"/>
      <w:u w:val="single"/>
      <w:lang w:val="en-US" w:bidi="en-US"/>
    </w:rPr>
  </w:style>
  <w:style w:type="paragraph" w:customStyle="1" w:styleId="813">
    <w:name w:val="xl1879"/>
    <w:basedOn w:val="1"/>
    <w:qFormat/>
    <w:uiPriority w:val="99"/>
    <w:pPr>
      <w:pBdr>
        <w:top w:val="single" w:color="auto" w:sz="4" w:space="0"/>
        <w:left w:val="single" w:color="auto" w:sz="4" w:space="0"/>
        <w:right w:val="single" w:color="auto"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4">
    <w:name w:val="xl1880"/>
    <w:basedOn w:val="1"/>
    <w:qFormat/>
    <w:uiPriority w:val="99"/>
    <w:pPr>
      <w:pBdr>
        <w:left w:val="single" w:color="auto" w:sz="4" w:space="0"/>
        <w:right w:val="single" w:color="auto"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5">
    <w:name w:val="xl1881"/>
    <w:basedOn w:val="1"/>
    <w:qFormat/>
    <w:uiPriority w:val="99"/>
    <w:pPr>
      <w:pBdr>
        <w:left w:val="single" w:color="auto" w:sz="4" w:space="0"/>
        <w:bottom w:val="single" w:color="auto" w:sz="4" w:space="0"/>
        <w:right w:val="single" w:color="auto"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6">
    <w:name w:val="xl1882"/>
    <w:basedOn w:val="1"/>
    <w:qFormat/>
    <w:uiPriority w:val="99"/>
    <w:pPr>
      <w:pBdr>
        <w:top w:val="single" w:color="auto" w:sz="4" w:space="0"/>
        <w:bottom w:val="single" w:color="auto" w:sz="4" w:space="0"/>
      </w:pBdr>
      <w:shd w:val="thinReverseDiagStripe" w:color="C0C0C0" w:fill="FFFFFF"/>
      <w:spacing w:before="100" w:beforeAutospacing="1" w:after="100" w:afterAutospacing="1" w:line="360" w:lineRule="auto"/>
      <w:textAlignment w:val="center"/>
    </w:pPr>
    <w:rPr>
      <w:rFonts w:ascii="Tahoma" w:hAnsi="Tahoma" w:eastAsia="Times New Roman" w:cs="Tahoma"/>
      <w:b/>
      <w:bCs/>
      <w:color w:val="0000FF"/>
      <w:sz w:val="18"/>
      <w:szCs w:val="18"/>
      <w:u w:val="single"/>
      <w:lang w:val="en-US" w:bidi="en-US"/>
    </w:rPr>
  </w:style>
  <w:style w:type="paragraph" w:customStyle="1" w:styleId="817">
    <w:name w:val="xl1883"/>
    <w:basedOn w:val="1"/>
    <w:qFormat/>
    <w:uiPriority w:val="99"/>
    <w:pPr>
      <w:pBdr>
        <w:top w:val="single" w:color="auto" w:sz="4" w:space="0"/>
        <w:left w:val="single" w:color="auto" w:sz="4" w:space="0"/>
        <w:right w:val="single" w:color="auto" w:sz="4" w:space="0"/>
      </w:pBdr>
      <w:shd w:val="clear" w:color="000000" w:fill="CCFFFF"/>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8">
    <w:name w:val="xl1884"/>
    <w:basedOn w:val="1"/>
    <w:qFormat/>
    <w:uiPriority w:val="99"/>
    <w:pPr>
      <w:pBdr>
        <w:left w:val="single" w:color="auto" w:sz="4" w:space="0"/>
        <w:right w:val="single" w:color="auto" w:sz="4" w:space="0"/>
      </w:pBdr>
      <w:shd w:val="clear" w:color="000000" w:fill="CCFFFF"/>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9">
    <w:name w:val="xl1885"/>
    <w:basedOn w:val="1"/>
    <w:qFormat/>
    <w:uiPriority w:val="99"/>
    <w:pPr>
      <w:pBdr>
        <w:left w:val="single" w:color="auto" w:sz="4" w:space="0"/>
        <w:bottom w:val="single" w:color="auto" w:sz="4" w:space="0"/>
        <w:right w:val="single" w:color="auto" w:sz="4" w:space="0"/>
      </w:pBdr>
      <w:shd w:val="clear" w:color="000000" w:fill="CCFFFF"/>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0">
    <w:name w:val="xl1886"/>
    <w:basedOn w:val="1"/>
    <w:qFormat/>
    <w:uiPriority w:val="99"/>
    <w:pPr>
      <w:pBdr>
        <w:top w:val="single" w:color="auto" w:sz="4" w:space="0"/>
        <w:left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1">
    <w:name w:val="xl1887"/>
    <w:basedOn w:val="1"/>
    <w:qFormat/>
    <w:uiPriority w:val="99"/>
    <w:pPr>
      <w:pBdr>
        <w:left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2">
    <w:name w:val="xl1888"/>
    <w:basedOn w:val="1"/>
    <w:qFormat/>
    <w:uiPriority w:val="99"/>
    <w:pPr>
      <w:pBdr>
        <w:left w:val="single" w:color="auto" w:sz="4" w:space="0"/>
        <w:bottom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3">
    <w:name w:val="xl1889"/>
    <w:basedOn w:val="1"/>
    <w:qFormat/>
    <w:uiPriority w:val="99"/>
    <w:pPr>
      <w:pBdr>
        <w:top w:val="single" w:color="auto" w:sz="4" w:space="0"/>
        <w:left w:val="single" w:color="auto" w:sz="4" w:space="0"/>
        <w:bottom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4">
    <w:name w:val="xl1890"/>
    <w:basedOn w:val="1"/>
    <w:qFormat/>
    <w:uiPriority w:val="99"/>
    <w:pPr>
      <w:pBdr>
        <w:top w:val="single" w:color="auto" w:sz="4" w:space="0"/>
        <w:left w:val="single" w:color="auto" w:sz="4" w:space="0"/>
        <w:right w:val="single" w:color="auto" w:sz="4" w:space="0"/>
      </w:pBdr>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5">
    <w:name w:val="xl1891"/>
    <w:basedOn w:val="1"/>
    <w:qFormat/>
    <w:uiPriority w:val="99"/>
    <w:pPr>
      <w:pBdr>
        <w:left w:val="single" w:color="auto" w:sz="4" w:space="0"/>
        <w:right w:val="single" w:color="auto" w:sz="4" w:space="0"/>
      </w:pBdr>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6">
    <w:name w:val="xl1892"/>
    <w:basedOn w:val="1"/>
    <w:qFormat/>
    <w:uiPriority w:val="99"/>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7">
    <w:name w:val="xl1893"/>
    <w:basedOn w:val="1"/>
    <w:qFormat/>
    <w:uiPriority w:val="99"/>
    <w:pPr>
      <w:pBdr>
        <w:top w:val="single" w:color="auto" w:sz="4" w:space="0"/>
        <w:left w:val="single" w:color="auto" w:sz="4" w:space="0"/>
        <w:bottom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8">
    <w:name w:val="xl50729"/>
    <w:basedOn w:val="1"/>
    <w:qFormat/>
    <w:uiPriority w:val="99"/>
    <w:pPr>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829">
    <w:name w:val="xl50730"/>
    <w:basedOn w:val="1"/>
    <w:qFormat/>
    <w:uiPriority w:val="99"/>
    <w:pPr>
      <w:pBdr>
        <w:top w:val="single" w:color="auto" w:sz="8" w:space="0"/>
        <w:left w:val="single" w:color="auto" w:sz="8" w:space="0"/>
        <w:right w:val="single" w:color="auto" w:sz="4" w:space="0"/>
      </w:pBdr>
      <w:spacing w:before="100" w:beforeAutospacing="1" w:after="100" w:afterAutospacing="1" w:line="360" w:lineRule="auto"/>
    </w:pPr>
    <w:rPr>
      <w:rFonts w:ascii="Times New Roman" w:hAnsi="Times New Roman" w:eastAsia="Times New Roman" w:cs="Times New Roman"/>
      <w:i/>
      <w:iCs/>
      <w:sz w:val="24"/>
      <w:szCs w:val="24"/>
      <w:lang w:val="en-US" w:bidi="en-US"/>
    </w:rPr>
  </w:style>
  <w:style w:type="paragraph" w:customStyle="1" w:styleId="830">
    <w:name w:val="xl50731"/>
    <w:basedOn w:val="1"/>
    <w:qFormat/>
    <w:uiPriority w:val="99"/>
    <w:pPr>
      <w:pBdr>
        <w:top w:val="single" w:color="auto" w:sz="8" w:space="0"/>
        <w:left w:val="single" w:color="auto" w:sz="4" w:space="0"/>
        <w:right w:val="single" w:color="auto" w:sz="4" w:space="0"/>
      </w:pBdr>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831">
    <w:name w:val="xl50732"/>
    <w:basedOn w:val="1"/>
    <w:qFormat/>
    <w:uiPriority w:val="99"/>
    <w:pPr>
      <w:pBdr>
        <w:top w:val="single" w:color="auto" w:sz="8" w:space="0"/>
        <w:left w:val="single" w:color="auto" w:sz="4" w:space="0"/>
        <w:right w:val="single" w:color="auto" w:sz="8" w:space="0"/>
      </w:pBdr>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832">
    <w:name w:val="xl50733"/>
    <w:basedOn w:val="1"/>
    <w:qFormat/>
    <w:uiPriority w:val="99"/>
    <w:pPr>
      <w:pBdr>
        <w:top w:val="single" w:color="auto" w:sz="4" w:space="0"/>
        <w:left w:val="single" w:color="auto" w:sz="4"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33">
    <w:name w:val="xl50734"/>
    <w:basedOn w:val="1"/>
    <w:qFormat/>
    <w:uiPriority w:val="99"/>
    <w:pPr>
      <w:pBdr>
        <w:top w:val="single" w:color="auto" w:sz="4" w:space="0"/>
        <w:left w:val="single" w:color="auto" w:sz="4" w:space="0"/>
        <w:bottom w:val="single" w:color="auto" w:sz="4" w:space="0"/>
        <w:right w:val="single" w:color="auto" w:sz="4" w:space="0"/>
      </w:pBdr>
      <w:shd w:val="clear" w:color="000000" w:fill="C5D9F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34">
    <w:name w:val="xl50735"/>
    <w:basedOn w:val="1"/>
    <w:qFormat/>
    <w:uiPriority w:val="99"/>
    <w:pPr>
      <w:pBdr>
        <w:top w:val="single" w:color="auto" w:sz="8" w:space="0"/>
        <w:left w:val="single" w:color="auto" w:sz="8"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b/>
      <w:bCs/>
      <w:i/>
      <w:iCs/>
      <w:sz w:val="24"/>
      <w:szCs w:val="24"/>
      <w:lang w:val="en-US" w:bidi="en-US"/>
    </w:rPr>
  </w:style>
  <w:style w:type="paragraph" w:customStyle="1" w:styleId="835">
    <w:name w:val="xl50736"/>
    <w:basedOn w:val="1"/>
    <w:qFormat/>
    <w:uiPriority w:val="99"/>
    <w:pPr>
      <w:pBdr>
        <w:top w:val="single" w:color="auto" w:sz="8" w:space="0"/>
        <w:left w:val="single" w:color="auto" w:sz="4"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i/>
      <w:iCs/>
      <w:sz w:val="24"/>
      <w:szCs w:val="24"/>
      <w:lang w:val="en-US" w:bidi="en-US"/>
    </w:rPr>
  </w:style>
  <w:style w:type="paragraph" w:customStyle="1" w:styleId="836">
    <w:name w:val="xl50737"/>
    <w:basedOn w:val="1"/>
    <w:qFormat/>
    <w:uiPriority w:val="99"/>
    <w:pPr>
      <w:pBdr>
        <w:top w:val="single" w:color="auto" w:sz="8" w:space="0"/>
        <w:left w:val="single" w:color="auto" w:sz="4" w:space="0"/>
        <w:bottom w:val="single" w:color="auto" w:sz="4" w:space="0"/>
        <w:right w:val="single" w:color="auto" w:sz="8" w:space="0"/>
      </w:pBdr>
      <w:shd w:val="clear" w:color="000000" w:fill="FFC000"/>
      <w:spacing w:before="100" w:beforeAutospacing="1" w:after="100" w:afterAutospacing="1" w:line="360" w:lineRule="auto"/>
    </w:pPr>
    <w:rPr>
      <w:rFonts w:ascii="Times New Roman" w:hAnsi="Times New Roman" w:eastAsia="Times New Roman" w:cs="Times New Roman"/>
      <w:i/>
      <w:iCs/>
      <w:sz w:val="24"/>
      <w:szCs w:val="24"/>
      <w:lang w:val="en-US" w:bidi="en-US"/>
    </w:rPr>
  </w:style>
  <w:style w:type="paragraph" w:customStyle="1" w:styleId="837">
    <w:name w:val="xl50738"/>
    <w:basedOn w:val="1"/>
    <w:qFormat/>
    <w:uiPriority w:val="99"/>
    <w:pPr>
      <w:pBdr>
        <w:top w:val="single" w:color="auto" w:sz="4" w:space="0"/>
        <w:left w:val="single" w:color="auto" w:sz="8"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38">
    <w:name w:val="xl50739"/>
    <w:basedOn w:val="1"/>
    <w:qFormat/>
    <w:uiPriority w:val="99"/>
    <w:pPr>
      <w:pBdr>
        <w:top w:val="single" w:color="auto" w:sz="4" w:space="0"/>
        <w:left w:val="single" w:color="auto" w:sz="4" w:space="0"/>
        <w:bottom w:val="single" w:color="auto" w:sz="4" w:space="0"/>
        <w:right w:val="single" w:color="auto" w:sz="8" w:space="0"/>
      </w:pBdr>
      <w:shd w:val="clear" w:color="000000" w:fill="FFC0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39">
    <w:name w:val="xl50740"/>
    <w:basedOn w:val="1"/>
    <w:qFormat/>
    <w:uiPriority w:val="99"/>
    <w:pPr>
      <w:pBdr>
        <w:top w:val="single" w:color="auto" w:sz="4" w:space="0"/>
        <w:left w:val="single" w:color="auto" w:sz="8"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0">
    <w:name w:val="xl50741"/>
    <w:basedOn w:val="1"/>
    <w:qFormat/>
    <w:uiPriority w:val="99"/>
    <w:pPr>
      <w:pBdr>
        <w:top w:val="single" w:color="auto" w:sz="4" w:space="0"/>
        <w:left w:val="single" w:color="auto" w:sz="8" w:space="0"/>
        <w:bottom w:val="single" w:color="auto" w:sz="4" w:space="0"/>
        <w:right w:val="single" w:color="auto" w:sz="4" w:space="0"/>
      </w:pBdr>
      <w:shd w:val="clear" w:color="000000" w:fill="C5D9F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1">
    <w:name w:val="xl50742"/>
    <w:basedOn w:val="1"/>
    <w:qFormat/>
    <w:uiPriority w:val="99"/>
    <w:pPr>
      <w:pBdr>
        <w:top w:val="single" w:color="auto" w:sz="4" w:space="0"/>
        <w:left w:val="single" w:color="auto" w:sz="4" w:space="0"/>
        <w:bottom w:val="single" w:color="auto" w:sz="4" w:space="0"/>
        <w:right w:val="single" w:color="auto" w:sz="8" w:space="0"/>
      </w:pBdr>
      <w:shd w:val="clear" w:color="000000" w:fill="C5D9F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2">
    <w:name w:val="xl50743"/>
    <w:basedOn w:val="1"/>
    <w:qFormat/>
    <w:uiPriority w:val="99"/>
    <w:pPr>
      <w:pBdr>
        <w:top w:val="single" w:color="auto" w:sz="4" w:space="0"/>
        <w:left w:val="single" w:color="auto" w:sz="8" w:space="0"/>
        <w:bottom w:val="single" w:color="auto" w:sz="4" w:space="0"/>
        <w:right w:val="single" w:color="auto" w:sz="4" w:space="0"/>
      </w:pBdr>
      <w:shd w:val="clear" w:color="000000" w:fill="C5D9F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3">
    <w:name w:val="xl50744"/>
    <w:basedOn w:val="1"/>
    <w:qFormat/>
    <w:uiPriority w:val="99"/>
    <w:pPr>
      <w:pBdr>
        <w:top w:val="single" w:color="auto" w:sz="4" w:space="0"/>
        <w:left w:val="single" w:color="auto" w:sz="8" w:space="0"/>
        <w:bottom w:val="single" w:color="auto" w:sz="8" w:space="0"/>
        <w:right w:val="single" w:color="auto" w:sz="4"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4">
    <w:name w:val="xl50745"/>
    <w:basedOn w:val="1"/>
    <w:qFormat/>
    <w:uiPriority w:val="99"/>
    <w:pPr>
      <w:pBdr>
        <w:top w:val="single" w:color="auto" w:sz="4" w:space="0"/>
        <w:left w:val="single" w:color="auto" w:sz="4" w:space="0"/>
        <w:bottom w:val="single" w:color="auto" w:sz="8" w:space="0"/>
        <w:right w:val="single" w:color="auto" w:sz="4"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5">
    <w:name w:val="xl50746"/>
    <w:basedOn w:val="1"/>
    <w:qFormat/>
    <w:uiPriority w:val="99"/>
    <w:pPr>
      <w:pBdr>
        <w:top w:val="single" w:color="auto" w:sz="4" w:space="0"/>
        <w:left w:val="single" w:color="auto" w:sz="4" w:space="0"/>
        <w:bottom w:val="single" w:color="auto" w:sz="8" w:space="0"/>
        <w:right w:val="single" w:color="auto" w:sz="8"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6">
    <w:name w:val="xl50747"/>
    <w:basedOn w:val="1"/>
    <w:qFormat/>
    <w:uiPriority w:val="99"/>
    <w:pPr>
      <w:pBdr>
        <w:top w:val="single" w:color="auto" w:sz="4" w:space="0"/>
        <w:left w:val="single" w:color="auto" w:sz="8" w:space="0"/>
        <w:right w:val="single" w:color="auto" w:sz="4"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7">
    <w:name w:val="xl50748"/>
    <w:basedOn w:val="1"/>
    <w:qFormat/>
    <w:uiPriority w:val="99"/>
    <w:pPr>
      <w:pBdr>
        <w:top w:val="single" w:color="auto" w:sz="4" w:space="0"/>
        <w:left w:val="single" w:color="auto" w:sz="4" w:space="0"/>
        <w:right w:val="single" w:color="auto" w:sz="4"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8">
    <w:name w:val="xl50749"/>
    <w:basedOn w:val="1"/>
    <w:qFormat/>
    <w:uiPriority w:val="99"/>
    <w:pPr>
      <w:pBdr>
        <w:top w:val="single" w:color="auto" w:sz="4" w:space="0"/>
        <w:left w:val="single" w:color="auto" w:sz="4" w:space="0"/>
        <w:right w:val="single" w:color="auto" w:sz="8"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character" w:customStyle="1" w:styleId="849">
    <w:name w:val="Мой Текст Знак"/>
    <w:link w:val="850"/>
    <w:qFormat/>
    <w:locked/>
    <w:uiPriority w:val="0"/>
    <w:rPr>
      <w:rFonts w:ascii="Calibri" w:hAnsi="Calibri" w:eastAsia="Calibri" w:cs="Calibri"/>
      <w:sz w:val="24"/>
      <w:szCs w:val="28"/>
    </w:rPr>
  </w:style>
  <w:style w:type="paragraph" w:customStyle="1" w:styleId="850">
    <w:name w:val="Мой Текст"/>
    <w:basedOn w:val="1"/>
    <w:link w:val="849"/>
    <w:qFormat/>
    <w:uiPriority w:val="0"/>
    <w:pPr>
      <w:spacing w:after="0" w:line="360" w:lineRule="auto"/>
      <w:ind w:firstLine="851"/>
      <w:jc w:val="both"/>
    </w:pPr>
    <w:rPr>
      <w:rFonts w:ascii="Calibri" w:hAnsi="Calibri" w:eastAsia="Calibri" w:cs="Calibri"/>
      <w:sz w:val="24"/>
      <w:szCs w:val="28"/>
    </w:rPr>
  </w:style>
  <w:style w:type="paragraph" w:customStyle="1" w:styleId="851">
    <w:name w:val="Перечисление без номера"/>
    <w:basedOn w:val="1"/>
    <w:link w:val="852"/>
    <w:qFormat/>
    <w:uiPriority w:val="0"/>
    <w:pPr>
      <w:numPr>
        <w:ilvl w:val="0"/>
        <w:numId w:val="12"/>
      </w:numPr>
      <w:spacing w:after="0" w:line="360" w:lineRule="auto"/>
      <w:ind w:left="1570" w:hanging="357"/>
      <w:jc w:val="both"/>
    </w:pPr>
    <w:rPr>
      <w:rFonts w:ascii="Times New Roman" w:hAnsi="Times New Roman" w:eastAsia="Calibri" w:cs="Times New Roman"/>
      <w:sz w:val="24"/>
      <w:szCs w:val="28"/>
      <w:lang w:val="en-US" w:eastAsia="en-US" w:bidi="en-US"/>
    </w:rPr>
  </w:style>
  <w:style w:type="character" w:customStyle="1" w:styleId="852">
    <w:name w:val="Перечисление без номера Знак"/>
    <w:link w:val="851"/>
    <w:qFormat/>
    <w:uiPriority w:val="0"/>
    <w:rPr>
      <w:rFonts w:ascii="Times New Roman" w:hAnsi="Times New Roman" w:eastAsia="Calibri" w:cs="Times New Roman"/>
      <w:sz w:val="24"/>
      <w:szCs w:val="28"/>
      <w:lang w:val="en-US" w:eastAsia="en-US" w:bidi="en-US"/>
    </w:rPr>
  </w:style>
  <w:style w:type="paragraph" w:customStyle="1" w:styleId="853">
    <w:name w:val="xl51718"/>
    <w:basedOn w:val="1"/>
    <w:qFormat/>
    <w:uiPriority w:val="99"/>
    <w:pPr>
      <w:pBdr>
        <w:bottom w:val="single" w:color="auto" w:sz="8" w:space="0"/>
        <w:right w:val="single" w:color="auto" w:sz="8" w:space="0"/>
      </w:pBdr>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54">
    <w:name w:val="xl51719"/>
    <w:basedOn w:val="1"/>
    <w:qFormat/>
    <w:uiPriority w:val="99"/>
    <w:pPr>
      <w:shd w:val="clear" w:color="000000" w:fill="FFFF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55">
    <w:name w:val="xl51720"/>
    <w:basedOn w:val="1"/>
    <w:qFormat/>
    <w:uiPriority w:val="99"/>
    <w:pPr>
      <w:pBdr>
        <w:left w:val="single" w:color="auto" w:sz="8" w:space="0"/>
        <w:bottom w:val="single" w:color="auto" w:sz="8" w:space="0"/>
        <w:right w:val="single" w:color="auto" w:sz="8" w:space="0"/>
      </w:pBdr>
      <w:shd w:val="clear" w:color="000000" w:fill="FFFF00"/>
      <w:spacing w:before="100" w:beforeAutospacing="1" w:after="100" w:afterAutospacing="1" w:line="360" w:lineRule="auto"/>
      <w:textAlignment w:val="center"/>
    </w:pPr>
    <w:rPr>
      <w:rFonts w:ascii="Arial Unicode MS" w:hAnsi="Arial Unicode MS" w:eastAsia="Arial Unicode MS" w:cs="Arial Unicode MS"/>
      <w:sz w:val="20"/>
      <w:szCs w:val="20"/>
      <w:lang w:val="en-US" w:bidi="en-US"/>
    </w:rPr>
  </w:style>
  <w:style w:type="paragraph" w:customStyle="1" w:styleId="856">
    <w:name w:val="xl51721"/>
    <w:basedOn w:val="1"/>
    <w:qFormat/>
    <w:uiPriority w:val="99"/>
    <w:pPr>
      <w:pBdr>
        <w:top w:val="single" w:color="auto" w:sz="8" w:space="0"/>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57">
    <w:name w:val="xl51722"/>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58">
    <w:name w:val="xl51723"/>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59">
    <w:name w:val="xl51724"/>
    <w:basedOn w:val="1"/>
    <w:qFormat/>
    <w:uiPriority w:val="99"/>
    <w:pPr>
      <w:shd w:val="clear" w:color="000000" w:fill="FFFFFF"/>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60">
    <w:name w:val="xl51725"/>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61">
    <w:name w:val="xl51726"/>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62">
    <w:name w:val="xl51727"/>
    <w:basedOn w:val="1"/>
    <w:qFormat/>
    <w:uiPriority w:val="99"/>
    <w:pPr>
      <w:pBdr>
        <w:top w:val="single" w:color="auto" w:sz="8" w:space="0"/>
        <w:bottom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63">
    <w:name w:val="xl51728"/>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sz w:val="20"/>
      <w:szCs w:val="20"/>
      <w:lang w:val="en-US" w:bidi="en-US"/>
    </w:rPr>
  </w:style>
  <w:style w:type="paragraph" w:customStyle="1" w:styleId="864">
    <w:name w:val="xl51729"/>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65">
    <w:name w:val="xl51730"/>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66">
    <w:name w:val="xl51731"/>
    <w:basedOn w:val="1"/>
    <w:qFormat/>
    <w:uiPriority w:val="99"/>
    <w:pPr>
      <w:pBdr>
        <w:left w:val="single" w:color="auto" w:sz="8" w:space="0"/>
        <w:bottom w:val="single" w:color="auto" w:sz="8" w:space="0"/>
        <w:right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sz w:val="20"/>
      <w:szCs w:val="20"/>
      <w:lang w:val="en-US" w:bidi="en-US"/>
    </w:rPr>
  </w:style>
  <w:style w:type="paragraph" w:customStyle="1" w:styleId="867">
    <w:name w:val="xl51732"/>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68">
    <w:name w:val="xl51733"/>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Times New Roman" w:hAnsi="Times New Roman" w:eastAsia="Times New Roman" w:cs="Times New Roman"/>
      <w:color w:val="FF0000"/>
      <w:sz w:val="20"/>
      <w:szCs w:val="20"/>
      <w:lang w:val="en-US" w:bidi="en-US"/>
    </w:rPr>
  </w:style>
  <w:style w:type="paragraph" w:customStyle="1" w:styleId="869">
    <w:name w:val="xl51734"/>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70">
    <w:name w:val="xl51735"/>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71">
    <w:name w:val="xl51736"/>
    <w:basedOn w:val="1"/>
    <w:qFormat/>
    <w:uiPriority w:val="99"/>
    <w:pPr>
      <w:pBdr>
        <w:bottom w:val="single" w:color="auto" w:sz="8" w:space="0"/>
        <w:right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sz w:val="20"/>
      <w:szCs w:val="20"/>
      <w:lang w:val="en-US" w:bidi="en-US"/>
    </w:rPr>
  </w:style>
  <w:style w:type="paragraph" w:customStyle="1" w:styleId="872">
    <w:name w:val="xl51737"/>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73">
    <w:name w:val="xl51738"/>
    <w:basedOn w:val="1"/>
    <w:qFormat/>
    <w:uiPriority w:val="99"/>
    <w:pPr>
      <w:pBdr>
        <w:left w:val="single" w:color="auto" w:sz="8" w:space="0"/>
        <w:bottom w:val="single" w:color="auto" w:sz="8" w:space="0"/>
        <w:right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color w:val="FF0000"/>
      <w:sz w:val="20"/>
      <w:szCs w:val="20"/>
      <w:lang w:val="en-US" w:bidi="en-US"/>
    </w:rPr>
  </w:style>
  <w:style w:type="paragraph" w:customStyle="1" w:styleId="874">
    <w:name w:val="xl51739"/>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75">
    <w:name w:val="xl51740"/>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pPr>
    <w:rPr>
      <w:rFonts w:ascii="Times New Roman" w:hAnsi="Times New Roman" w:eastAsia="Times New Roman" w:cs="Times New Roman"/>
      <w:color w:val="000000"/>
      <w:sz w:val="24"/>
      <w:szCs w:val="24"/>
      <w:lang w:val="en-US" w:bidi="en-US"/>
    </w:rPr>
  </w:style>
  <w:style w:type="paragraph" w:customStyle="1" w:styleId="876">
    <w:name w:val="xl51741"/>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77">
    <w:name w:val="xl51742"/>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78">
    <w:name w:val="xl51743"/>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79">
    <w:name w:val="xl51744"/>
    <w:basedOn w:val="1"/>
    <w:qFormat/>
    <w:uiPriority w:val="99"/>
    <w:pPr>
      <w:pBdr>
        <w:top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80">
    <w:name w:val="xl51745"/>
    <w:basedOn w:val="1"/>
    <w:qFormat/>
    <w:uiPriority w:val="99"/>
    <w:pPr>
      <w:pBdr>
        <w:top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b/>
      <w:bCs/>
      <w:sz w:val="20"/>
      <w:szCs w:val="20"/>
      <w:lang w:val="en-US" w:bidi="en-US"/>
    </w:rPr>
  </w:style>
  <w:style w:type="paragraph" w:customStyle="1" w:styleId="881">
    <w:name w:val="xl51746"/>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82">
    <w:name w:val="xl51747"/>
    <w:basedOn w:val="1"/>
    <w:qFormat/>
    <w:uiPriority w:val="99"/>
    <w:pPr>
      <w:pBdr>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83">
    <w:name w:val="xl51748"/>
    <w:basedOn w:val="1"/>
    <w:qFormat/>
    <w:uiPriority w:val="99"/>
    <w:pPr>
      <w:pBdr>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color w:val="FF0000"/>
      <w:sz w:val="20"/>
      <w:szCs w:val="20"/>
      <w:lang w:val="en-US" w:bidi="en-US"/>
    </w:rPr>
  </w:style>
  <w:style w:type="paragraph" w:customStyle="1" w:styleId="884">
    <w:name w:val="xl51749"/>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pPr>
    <w:rPr>
      <w:rFonts w:ascii="Times New Roman" w:hAnsi="Times New Roman" w:eastAsia="Times New Roman" w:cs="Times New Roman"/>
      <w:color w:val="000000"/>
      <w:sz w:val="24"/>
      <w:szCs w:val="24"/>
      <w:lang w:val="en-US" w:bidi="en-US"/>
    </w:rPr>
  </w:style>
  <w:style w:type="paragraph" w:customStyle="1" w:styleId="885">
    <w:name w:val="xl51750"/>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86">
    <w:name w:val="xl51751"/>
    <w:basedOn w:val="1"/>
    <w:qFormat/>
    <w:uiPriority w:val="99"/>
    <w:pPr>
      <w:pBdr>
        <w:top w:val="single" w:color="auto" w:sz="8" w:space="0"/>
        <w:left w:val="single" w:color="auto" w:sz="8" w:space="0"/>
        <w:bottom w:val="single" w:color="auto" w:sz="8" w:space="0"/>
      </w:pBdr>
      <w:shd w:val="clear" w:color="000000" w:fill="FFFFFF"/>
      <w:spacing w:before="100" w:beforeAutospacing="1" w:after="100" w:afterAutospacing="1" w:line="360" w:lineRule="auto"/>
    </w:pPr>
    <w:rPr>
      <w:rFonts w:ascii="Times New Roman" w:hAnsi="Times New Roman" w:eastAsia="Times New Roman" w:cs="Times New Roman"/>
      <w:color w:val="000000"/>
      <w:sz w:val="24"/>
      <w:szCs w:val="24"/>
      <w:lang w:val="en-US" w:bidi="en-US"/>
    </w:rPr>
  </w:style>
  <w:style w:type="paragraph" w:customStyle="1" w:styleId="887">
    <w:name w:val="xl51752"/>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88">
    <w:name w:val="xl51753"/>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89">
    <w:name w:val="xl51754"/>
    <w:basedOn w:val="1"/>
    <w:qFormat/>
    <w:uiPriority w:val="99"/>
    <w:pPr>
      <w:pBdr>
        <w:top w:val="single" w:color="auto" w:sz="8" w:space="0"/>
        <w:bottom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90">
    <w:name w:val="xl51755"/>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91">
    <w:name w:val="xl51756"/>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92">
    <w:name w:val="xl51757"/>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93">
    <w:name w:val="xl51758"/>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color w:val="FF0000"/>
      <w:sz w:val="20"/>
      <w:szCs w:val="20"/>
      <w:lang w:val="en-US" w:bidi="en-US"/>
    </w:rPr>
  </w:style>
  <w:style w:type="paragraph" w:customStyle="1" w:styleId="894">
    <w:name w:val="xl51759"/>
    <w:basedOn w:val="1"/>
    <w:qFormat/>
    <w:uiPriority w:val="99"/>
    <w:pPr>
      <w:pBdr>
        <w:top w:val="single" w:color="auto" w:sz="8" w:space="0"/>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95">
    <w:name w:val="xl51760"/>
    <w:basedOn w:val="1"/>
    <w:qFormat/>
    <w:uiPriority w:val="99"/>
    <w:pPr>
      <w:pBdr>
        <w:top w:val="single" w:color="auto" w:sz="8" w:space="0"/>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96">
    <w:name w:val="xl51761"/>
    <w:basedOn w:val="1"/>
    <w:qFormat/>
    <w:uiPriority w:val="99"/>
    <w:pPr>
      <w:pBdr>
        <w:top w:val="single" w:color="auto" w:sz="8" w:space="0"/>
        <w:bottom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97">
    <w:name w:val="xl51762"/>
    <w:basedOn w:val="1"/>
    <w:qFormat/>
    <w:uiPriority w:val="99"/>
    <w:pPr>
      <w:pBdr>
        <w:top w:val="single" w:color="auto" w:sz="8" w:space="0"/>
        <w:left w:val="single" w:color="auto" w:sz="8" w:space="0"/>
        <w:bottom w:val="single" w:color="auto" w:sz="8" w:space="0"/>
        <w:right w:val="single" w:color="auto" w:sz="8" w:space="0"/>
      </w:pBdr>
      <w:shd w:val="clear" w:color="000000" w:fill="FFFF00"/>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98">
    <w:name w:val="xl51763"/>
    <w:basedOn w:val="1"/>
    <w:qFormat/>
    <w:uiPriority w:val="99"/>
    <w:pPr>
      <w:pBdr>
        <w:top w:val="single" w:color="auto" w:sz="8" w:space="0"/>
        <w:left w:val="single" w:color="auto" w:sz="8" w:space="0"/>
        <w:bottom w:val="single" w:color="auto" w:sz="8" w:space="0"/>
        <w:right w:val="single" w:color="auto" w:sz="8" w:space="0"/>
      </w:pBdr>
      <w:shd w:val="clear" w:color="000000" w:fill="FFFF00"/>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99">
    <w:name w:val="xl51764"/>
    <w:basedOn w:val="1"/>
    <w:qFormat/>
    <w:uiPriority w:val="99"/>
    <w:pPr>
      <w:pBdr>
        <w:top w:val="single" w:color="auto" w:sz="8" w:space="0"/>
        <w:left w:val="single" w:color="auto" w:sz="8" w:space="0"/>
        <w:bottom w:val="single" w:color="auto" w:sz="8" w:space="0"/>
        <w:right w:val="single" w:color="auto" w:sz="8" w:space="0"/>
      </w:pBdr>
      <w:shd w:val="clear" w:color="000000" w:fill="FFFF00"/>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900">
    <w:name w:val="xl51765"/>
    <w:basedOn w:val="1"/>
    <w:qFormat/>
    <w:uiPriority w:val="99"/>
    <w:pPr>
      <w:pBdr>
        <w:top w:val="single" w:color="auto" w:sz="8" w:space="0"/>
        <w:left w:val="single" w:color="auto" w:sz="8" w:space="0"/>
        <w:bottom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b/>
      <w:bCs/>
      <w:color w:val="000000"/>
      <w:sz w:val="24"/>
      <w:szCs w:val="24"/>
      <w:lang w:val="en-US" w:bidi="en-US"/>
    </w:rPr>
  </w:style>
  <w:style w:type="paragraph" w:customStyle="1" w:styleId="901">
    <w:name w:val="xl51766"/>
    <w:basedOn w:val="1"/>
    <w:qFormat/>
    <w:uiPriority w:val="99"/>
    <w:pPr>
      <w:pBdr>
        <w:top w:val="single" w:color="auto" w:sz="8" w:space="0"/>
        <w:bottom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b/>
      <w:bCs/>
      <w:color w:val="000000"/>
      <w:sz w:val="24"/>
      <w:szCs w:val="24"/>
      <w:lang w:val="en-US" w:bidi="en-US"/>
    </w:rPr>
  </w:style>
  <w:style w:type="paragraph" w:customStyle="1" w:styleId="902">
    <w:name w:val="xl51767"/>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b/>
      <w:bCs/>
      <w:color w:val="000000"/>
      <w:sz w:val="24"/>
      <w:szCs w:val="24"/>
      <w:lang w:val="en-US" w:bidi="en-US"/>
    </w:rPr>
  </w:style>
  <w:style w:type="paragraph" w:customStyle="1" w:styleId="903">
    <w:name w:val="xl51768"/>
    <w:basedOn w:val="1"/>
    <w:qFormat/>
    <w:uiPriority w:val="99"/>
    <w:pP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904">
    <w:name w:val="xl51769"/>
    <w:basedOn w:val="1"/>
    <w:qFormat/>
    <w:uiPriority w:val="99"/>
    <w:pPr>
      <w:pBdr>
        <w:bottom w:val="single" w:color="auto" w:sz="8" w:space="0"/>
        <w:right w:val="single" w:color="auto" w:sz="8" w:space="0"/>
      </w:pBdr>
      <w:spacing w:before="100" w:beforeAutospacing="1" w:after="100" w:afterAutospacing="1" w:line="360" w:lineRule="auto"/>
      <w:ind w:firstLine="200" w:firstLineChars="200"/>
      <w:textAlignment w:val="center"/>
    </w:pPr>
    <w:rPr>
      <w:rFonts w:ascii="Arial Unicode MS" w:hAnsi="Arial Unicode MS" w:eastAsia="Arial Unicode MS" w:cs="Arial Unicode MS"/>
      <w:sz w:val="20"/>
      <w:szCs w:val="20"/>
      <w:lang w:val="en-US" w:bidi="en-US"/>
    </w:rPr>
  </w:style>
  <w:style w:type="paragraph" w:customStyle="1" w:styleId="905">
    <w:name w:val="xl51770"/>
    <w:basedOn w:val="1"/>
    <w:qFormat/>
    <w:uiPriority w:val="99"/>
    <w:pPr>
      <w:pBdr>
        <w:bottom w:val="single" w:color="auto" w:sz="8" w:space="0"/>
        <w:right w:val="single" w:color="auto" w:sz="8" w:space="0"/>
      </w:pBdr>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906">
    <w:name w:val="xl51771"/>
    <w:basedOn w:val="1"/>
    <w:qFormat/>
    <w:uiPriority w:val="99"/>
    <w:pPr>
      <w:shd w:val="clear" w:color="000000" w:fill="FFFF00"/>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07">
    <w:name w:val="xl51772"/>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908">
    <w:name w:val="xl51773"/>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character" w:customStyle="1" w:styleId="909">
    <w:name w:val="Заголовок 2 Знак2"/>
    <w:semiHidden/>
    <w:qFormat/>
    <w:uiPriority w:val="9"/>
    <w:rPr>
      <w:rFonts w:ascii="Cambria" w:hAnsi="Cambria" w:eastAsia="Times New Roman" w:cs="Times New Roman"/>
      <w:color w:val="365F91"/>
      <w:spacing w:val="-5"/>
      <w:sz w:val="26"/>
      <w:szCs w:val="26"/>
    </w:rPr>
  </w:style>
  <w:style w:type="paragraph" w:customStyle="1" w:styleId="910">
    <w:name w:val="xl35"/>
    <w:basedOn w:val="1"/>
    <w:qFormat/>
    <w:uiPriority w:val="0"/>
    <w:pPr>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1">
    <w:name w:val="xl36"/>
    <w:basedOn w:val="1"/>
    <w:qFormat/>
    <w:uiPriority w:val="0"/>
    <w:pPr>
      <w:pBdr>
        <w:top w:val="single" w:color="BCBCBC" w:sz="4" w:space="0"/>
        <w:left w:val="single" w:color="BCBCBC" w:sz="4" w:space="0"/>
        <w:bottom w:val="single" w:color="BCBCBC" w:sz="4" w:space="0"/>
        <w:right w:val="single" w:color="BCBCBC"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12">
    <w:name w:val="xl37"/>
    <w:basedOn w:val="1"/>
    <w:qFormat/>
    <w:uiPriority w:val="0"/>
    <w:pPr>
      <w:pBdr>
        <w:top w:val="single" w:color="BCBCBC" w:sz="4" w:space="0"/>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i/>
      <w:iCs/>
      <w:sz w:val="24"/>
      <w:szCs w:val="24"/>
      <w:lang w:val="en-US" w:bidi="en-US"/>
    </w:rPr>
  </w:style>
  <w:style w:type="paragraph" w:customStyle="1" w:styleId="913">
    <w:name w:val="xl38"/>
    <w:basedOn w:val="1"/>
    <w:qFormat/>
    <w:uiPriority w:val="0"/>
    <w:pPr>
      <w:pBdr>
        <w:top w:val="single" w:color="BCBCBC" w:sz="4" w:space="0"/>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14">
    <w:name w:val="xl39"/>
    <w:basedOn w:val="1"/>
    <w:qFormat/>
    <w:uiPriority w:val="0"/>
    <w:pPr>
      <w:pBdr>
        <w:top w:val="single" w:color="BCBCBC" w:sz="4" w:space="0"/>
        <w:left w:val="single" w:color="BCBCBC" w:sz="4" w:space="0"/>
      </w:pBdr>
      <w:shd w:val="clear" w:color="auto" w:fill="BCBCBC"/>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5">
    <w:name w:val="xl40"/>
    <w:basedOn w:val="1"/>
    <w:qFormat/>
    <w:uiPriority w:val="0"/>
    <w:pPr>
      <w:pBdr>
        <w:top w:val="single" w:color="BCBCBC" w:sz="4" w:space="0"/>
      </w:pBdr>
      <w:shd w:val="clear" w:color="auto" w:fill="FFFFFF"/>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6">
    <w:name w:val="xl41"/>
    <w:basedOn w:val="1"/>
    <w:qFormat/>
    <w:uiPriority w:val="0"/>
    <w:pPr>
      <w:pBdr>
        <w:top w:val="single" w:color="BCBCBC" w:sz="4" w:space="0"/>
      </w:pBdr>
      <w:shd w:val="clear" w:color="auto" w:fill="BCBCBC"/>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7">
    <w:name w:val="xl42"/>
    <w:basedOn w:val="1"/>
    <w:qFormat/>
    <w:uiPriority w:val="0"/>
    <w:pPr>
      <w:pBdr>
        <w:top w:val="single" w:color="BCBCBC" w:sz="4" w:space="0"/>
        <w:left w:val="single" w:color="BCBCBC" w:sz="4" w:space="0"/>
        <w:bottom w:val="single" w:color="BCBCBC" w:sz="4" w:space="0"/>
        <w:right w:val="single" w:color="BCBCBC" w:sz="4" w:space="0"/>
      </w:pBdr>
      <w:shd w:val="clear" w:color="auto" w:fill="FFFFFF"/>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8">
    <w:name w:val="xl43"/>
    <w:basedOn w:val="1"/>
    <w:qFormat/>
    <w:uiPriority w:val="0"/>
    <w:pPr>
      <w:pBdr>
        <w:top w:val="single" w:color="BCBCBC" w:sz="4" w:space="0"/>
        <w:left w:val="single" w:color="BCBCBC" w:sz="4" w:space="0"/>
        <w:right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19">
    <w:name w:val="xl44"/>
    <w:basedOn w:val="1"/>
    <w:qFormat/>
    <w:uiPriority w:val="0"/>
    <w:pPr>
      <w:pBdr>
        <w:top w:val="single" w:color="BCBCBC" w:sz="4" w:space="0"/>
        <w:left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20">
    <w:name w:val="xl45"/>
    <w:basedOn w:val="1"/>
    <w:qFormat/>
    <w:uiPriority w:val="0"/>
    <w:pPr>
      <w:pBdr>
        <w:top w:val="single" w:color="BCBCBC" w:sz="4" w:space="0"/>
        <w:left w:val="single" w:color="BCBCBC" w:sz="4" w:space="0"/>
        <w:bottom w:val="single" w:color="BCBCBC" w:sz="4" w:space="0"/>
        <w:right w:val="single" w:color="BCBCBC" w:sz="4" w:space="0"/>
      </w:pBdr>
      <w:shd w:val="thinReverseDiagStripe" w:color="EAEBEE" w:fill="FFFFFF"/>
      <w:spacing w:before="100" w:beforeAutospacing="1" w:after="100" w:afterAutospacing="1" w:line="360" w:lineRule="auto"/>
      <w:jc w:val="center"/>
    </w:pPr>
    <w:rPr>
      <w:rFonts w:ascii="Times New Roman" w:hAnsi="Times New Roman" w:eastAsia="Times New Roman" w:cs="Times New Roman"/>
      <w:color w:val="000080"/>
      <w:sz w:val="24"/>
      <w:szCs w:val="24"/>
      <w:lang w:val="en-US" w:bidi="en-US"/>
    </w:rPr>
  </w:style>
  <w:style w:type="paragraph" w:customStyle="1" w:styleId="921">
    <w:name w:val="xl46"/>
    <w:basedOn w:val="1"/>
    <w:qFormat/>
    <w:uiPriority w:val="0"/>
    <w:pPr>
      <w:shd w:val="clear" w:color="auto" w:fill="FFFFFF"/>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22">
    <w:name w:val="xl47"/>
    <w:basedOn w:val="1"/>
    <w:qFormat/>
    <w:uiPriority w:val="0"/>
    <w:pPr>
      <w:pBdr>
        <w:top w:val="single" w:color="BCBCBC" w:sz="4" w:space="0"/>
        <w:left w:val="single" w:color="BCBCBC" w:sz="4" w:space="0"/>
        <w:bottom w:val="single" w:color="BCBCBC" w:sz="4" w:space="0"/>
        <w:right w:val="single" w:color="BCBCBC" w:sz="4" w:space="0"/>
      </w:pBdr>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23">
    <w:name w:val="xl48"/>
    <w:basedOn w:val="1"/>
    <w:qFormat/>
    <w:uiPriority w:val="0"/>
    <w:pPr>
      <w:pBdr>
        <w:left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24">
    <w:name w:val="xl49"/>
    <w:basedOn w:val="1"/>
    <w:qFormat/>
    <w:uiPriority w:val="0"/>
    <w:pPr>
      <w:pBdr>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i/>
      <w:iCs/>
      <w:sz w:val="24"/>
      <w:szCs w:val="24"/>
      <w:lang w:val="en-US" w:bidi="en-US"/>
    </w:rPr>
  </w:style>
  <w:style w:type="paragraph" w:customStyle="1" w:styleId="925">
    <w:name w:val="xl50"/>
    <w:basedOn w:val="1"/>
    <w:qFormat/>
    <w:uiPriority w:val="0"/>
    <w:pPr>
      <w:pBdr>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color w:val="FFFFFF"/>
      <w:sz w:val="24"/>
      <w:szCs w:val="24"/>
      <w:lang w:val="en-US" w:bidi="en-US"/>
    </w:rPr>
  </w:style>
  <w:style w:type="paragraph" w:customStyle="1" w:styleId="926">
    <w:name w:val="xl51"/>
    <w:basedOn w:val="1"/>
    <w:qFormat/>
    <w:uiPriority w:val="0"/>
    <w:pPr>
      <w:pBdr>
        <w:top w:val="single" w:color="BCBCBC" w:sz="4" w:space="0"/>
        <w:left w:val="single" w:color="BCBCBC" w:sz="4" w:space="0"/>
        <w:righ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color w:val="BCBCBC"/>
      <w:sz w:val="24"/>
      <w:szCs w:val="24"/>
      <w:lang w:val="en-US" w:bidi="en-US"/>
    </w:rPr>
  </w:style>
  <w:style w:type="paragraph" w:customStyle="1" w:styleId="927">
    <w:name w:val="xl52"/>
    <w:basedOn w:val="1"/>
    <w:qFormat/>
    <w:uiPriority w:val="0"/>
    <w:pPr>
      <w:pBdr>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28">
    <w:name w:val="xl53"/>
    <w:basedOn w:val="1"/>
    <w:qFormat/>
    <w:uiPriority w:val="0"/>
    <w:pPr>
      <w:pBdr>
        <w:left w:val="single" w:color="BCBCBC" w:sz="4" w:space="0"/>
      </w:pBdr>
      <w:shd w:val="clear" w:color="auto" w:fill="BCBCBC"/>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29">
    <w:name w:val="xl54"/>
    <w:basedOn w:val="1"/>
    <w:qFormat/>
    <w:uiPriority w:val="0"/>
    <w:pPr>
      <w:shd w:val="clear" w:color="auto" w:fill="BCBCBC"/>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30">
    <w:name w:val="xl55"/>
    <w:basedOn w:val="1"/>
    <w:qFormat/>
    <w:uiPriority w:val="0"/>
    <w:pPr>
      <w:pBdr>
        <w:top w:val="single" w:color="BCBCBC" w:sz="4" w:space="0"/>
        <w:bottom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color w:val="D9D9D9"/>
      <w:sz w:val="24"/>
      <w:szCs w:val="24"/>
      <w:lang w:val="en-US" w:bidi="en-US"/>
    </w:rPr>
  </w:style>
  <w:style w:type="paragraph" w:customStyle="1" w:styleId="931">
    <w:name w:val="xl56"/>
    <w:basedOn w:val="1"/>
    <w:qFormat/>
    <w:uiPriority w:val="0"/>
    <w:pPr>
      <w:pBdr>
        <w:top w:val="single" w:color="BCBCBC" w:sz="4" w:space="0"/>
        <w:left w:val="single" w:color="BCBCBC" w:sz="4" w:space="0"/>
        <w:bottom w:val="single" w:color="BCBCBC" w:sz="4" w:space="0"/>
        <w:right w:val="single" w:color="BCBCBC"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32">
    <w:name w:val="xl57"/>
    <w:basedOn w:val="1"/>
    <w:qFormat/>
    <w:uiPriority w:val="0"/>
    <w:pPr>
      <w:pBdr>
        <w:top w:val="single" w:color="BCBCBC" w:sz="4" w:space="0"/>
        <w:left w:val="single" w:color="BCBCBC" w:sz="4" w:space="0"/>
        <w:bottom w:val="single" w:color="BCBCBC" w:sz="4" w:space="0"/>
        <w:righ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33">
    <w:name w:val="xl58"/>
    <w:basedOn w:val="1"/>
    <w:qFormat/>
    <w:uiPriority w:val="0"/>
    <w:pPr>
      <w:pBdr>
        <w:top w:val="single" w:color="BCBCBC" w:sz="4" w:space="0"/>
        <w:left w:val="single" w:color="BCBCBC" w:sz="4" w:space="0"/>
        <w:bottom w:val="single" w:color="BCBCBC" w:sz="4" w:space="0"/>
        <w:right w:val="single" w:color="BCBCBC" w:sz="4" w:space="0"/>
      </w:pBdr>
      <w:shd w:val="thinReverseDiagStripe" w:color="EAEBEE" w:fill="FFFFFF"/>
      <w:spacing w:before="100" w:beforeAutospacing="1" w:after="100" w:afterAutospacing="1" w:line="360" w:lineRule="auto"/>
      <w:jc w:val="center"/>
    </w:pPr>
    <w:rPr>
      <w:rFonts w:ascii="Times New Roman" w:hAnsi="Times New Roman" w:eastAsia="Times New Roman" w:cs="Times New Roman"/>
      <w:color w:val="000080"/>
      <w:sz w:val="24"/>
      <w:szCs w:val="24"/>
      <w:lang w:val="en-US" w:bidi="en-US"/>
    </w:rPr>
  </w:style>
  <w:style w:type="paragraph" w:customStyle="1" w:styleId="934">
    <w:name w:val="xl59"/>
    <w:basedOn w:val="1"/>
    <w:qFormat/>
    <w:uiPriority w:val="0"/>
    <w:pPr>
      <w:pBdr>
        <w:top w:val="single" w:color="BCBCBC" w:sz="4" w:space="0"/>
      </w:pBdr>
      <w:spacing w:before="100" w:beforeAutospacing="1" w:after="100" w:afterAutospacing="1" w:line="360" w:lineRule="auto"/>
      <w:jc w:val="center"/>
    </w:pPr>
    <w:rPr>
      <w:rFonts w:ascii="Times New Roman" w:hAnsi="Times New Roman" w:eastAsia="Times New Roman" w:cs="Times New Roman"/>
      <w:color w:val="FFFFFF"/>
      <w:sz w:val="24"/>
      <w:szCs w:val="24"/>
      <w:lang w:val="en-US" w:bidi="en-US"/>
    </w:rPr>
  </w:style>
  <w:style w:type="paragraph" w:customStyle="1" w:styleId="935">
    <w:name w:val="xl60"/>
    <w:basedOn w:val="1"/>
    <w:qFormat/>
    <w:uiPriority w:val="0"/>
    <w:pPr>
      <w:pBdr>
        <w:left w:val="single" w:color="BCBCBC" w:sz="4" w:space="0"/>
        <w:right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color w:val="FFFFFF"/>
      <w:sz w:val="24"/>
      <w:szCs w:val="24"/>
      <w:lang w:val="en-US" w:bidi="en-US"/>
    </w:rPr>
  </w:style>
  <w:style w:type="paragraph" w:customStyle="1" w:styleId="936">
    <w:name w:val="xl61"/>
    <w:basedOn w:val="1"/>
    <w:qFormat/>
    <w:uiPriority w:val="0"/>
    <w:pPr>
      <w:pBdr>
        <w:top w:val="single" w:color="BCBCBC" w:sz="4" w:space="0"/>
        <w:left w:val="single" w:color="BCBCBC" w:sz="4" w:space="0"/>
        <w:bottom w:val="single" w:color="BCBCBC" w:sz="4" w:space="0"/>
        <w:right w:val="single" w:color="BCBCBC" w:sz="4" w:space="0"/>
      </w:pBdr>
      <w:shd w:val="clear" w:color="auto" w:fill="FFFFC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37">
    <w:name w:val="xl62"/>
    <w:basedOn w:val="1"/>
    <w:qFormat/>
    <w:uiPriority w:val="0"/>
    <w:pPr>
      <w:pBdr>
        <w:top w:val="single" w:color="BCBCBC" w:sz="4" w:space="0"/>
        <w:left w:val="single" w:color="BCBCBC" w:sz="4" w:space="0"/>
        <w:bottom w:val="single" w:color="BCBCBC" w:sz="4" w:space="0"/>
        <w:right w:val="single" w:color="BCBCBC" w:sz="4" w:space="0"/>
      </w:pBdr>
      <w:shd w:val="clear" w:color="auto" w:fill="D7EAD3"/>
      <w:spacing w:before="100" w:beforeAutospacing="1" w:after="100" w:afterAutospacing="1" w:line="360" w:lineRule="auto"/>
    </w:pPr>
    <w:rPr>
      <w:rFonts w:ascii="Times New Roman" w:hAnsi="Times New Roman" w:eastAsia="Times New Roman" w:cs="Times New Roman"/>
      <w:sz w:val="24"/>
      <w:szCs w:val="24"/>
      <w:lang w:val="en-US" w:bidi="en-US"/>
    </w:rPr>
  </w:style>
  <w:style w:type="character" w:customStyle="1" w:styleId="938">
    <w:name w:val="Колонтитул + 8.5 pt"/>
    <w:qFormat/>
    <w:uiPriority w:val="0"/>
    <w:rPr>
      <w:rFonts w:hint="eastAsia" w:ascii="Arial Unicode MS" w:hAnsi="Arial Unicode MS" w:eastAsia="Arial Unicode MS" w:cs="Arial Unicode MS"/>
      <w:b/>
      <w:bCs/>
      <w:color w:val="000000"/>
      <w:spacing w:val="0"/>
      <w:w w:val="100"/>
      <w:position w:val="0"/>
      <w:sz w:val="13"/>
      <w:szCs w:val="13"/>
      <w:u w:val="none"/>
      <w:shd w:val="clear" w:color="auto" w:fill="FFFFFF"/>
      <w:lang w:val="ru-RU"/>
    </w:rPr>
  </w:style>
  <w:style w:type="character" w:customStyle="1" w:styleId="939">
    <w:name w:val="Колонтитул + Arial"/>
    <w:qFormat/>
    <w:uiPriority w:val="0"/>
    <w:rPr>
      <w:rFonts w:ascii="Arial" w:hAnsi="Arial" w:eastAsia="Arial" w:cs="Arial"/>
      <w:b/>
      <w:bCs/>
      <w:color w:val="000000"/>
      <w:spacing w:val="0"/>
      <w:w w:val="100"/>
      <w:position w:val="0"/>
      <w:sz w:val="17"/>
      <w:szCs w:val="17"/>
      <w:shd w:val="clear" w:color="auto" w:fill="FFFFFF"/>
      <w:lang w:val="ru-RU"/>
    </w:rPr>
  </w:style>
  <w:style w:type="character" w:customStyle="1" w:styleId="940">
    <w:name w:val="Основной текст (3) + Tahoma"/>
    <w:qFormat/>
    <w:uiPriority w:val="0"/>
    <w:rPr>
      <w:rFonts w:ascii="Tahoma" w:hAnsi="Tahoma" w:eastAsia="Tahoma" w:cs="Tahoma"/>
      <w:b/>
      <w:bCs/>
      <w:color w:val="000000"/>
      <w:spacing w:val="0"/>
      <w:w w:val="100"/>
      <w:position w:val="0"/>
      <w:sz w:val="21"/>
      <w:szCs w:val="21"/>
      <w:u w:val="none"/>
      <w:shd w:val="clear" w:color="auto" w:fill="FFFFFF"/>
      <w:lang w:val="ru-RU"/>
    </w:rPr>
  </w:style>
  <w:style w:type="table" w:customStyle="1" w:styleId="941">
    <w:name w:val="Простая таблица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942">
    <w:name w:val="Простая таблица 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943">
    <w:name w:val="Простая таблица 3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944">
    <w:name w:val="Классическая таблица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945">
    <w:name w:val="Классическая таблица 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946">
    <w:name w:val="Столбцы таблицы 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47">
    <w:name w:val="Столбцы таблицы 3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948">
    <w:name w:val="Столбцы таблицы 4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949">
    <w:name w:val="Столбцы таблицы 5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950">
    <w:name w:val="Сетка таблицы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951">
    <w:name w:val="Сетка таблицы 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952">
    <w:name w:val="Сетка таблицы 53"/>
    <w:basedOn w:val="12"/>
    <w:semiHidden/>
    <w:unhideWhenUsed/>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953">
    <w:name w:val="Сетка таблицы 8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954">
    <w:name w:val="Таблица-список 1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955">
    <w:name w:val="Таблица-список 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956">
    <w:name w:val="Современная таблица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957">
    <w:name w:val="Изысканная таблица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958">
    <w:name w:val="Стандартная таблица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959">
    <w:name w:val="Изящная таблица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60">
    <w:name w:val="Изящная таблица 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61">
    <w:name w:val="Веб-таблица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962">
    <w:name w:val="Веб-таблица 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963">
    <w:name w:val="Веб-таблица 32"/>
    <w:basedOn w:val="12"/>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964">
    <w:name w:val="Средняя заливка 2 - Акцент 42"/>
    <w:basedOn w:val="12"/>
    <w:unhideWhenUsed/>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965">
    <w:name w:val="Папушкин2"/>
    <w:basedOn w:val="95"/>
    <w:qFormat/>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966">
    <w:name w:val="Сетка таблицы 52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967">
    <w:name w:val="Средний список 1117"/>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968">
    <w:name w:val="Средний список 1 - Акцент 11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Times New Roman CYR" w:hAnsi="Times New Roman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969">
    <w:name w:val="Светлая заливка14"/>
    <w:basedOn w:val="12"/>
    <w:qFormat/>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0">
    <w:name w:val="Средний список 1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971">
    <w:name w:val="Светлая заливка2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2">
    <w:name w:val="Светлая заливка117"/>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3">
    <w:name w:val="Светлая заливка113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4">
    <w:name w:val="Светлая заливка115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5">
    <w:name w:val="Светлая заливка11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6">
    <w:name w:val="Светлая заливка3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7">
    <w:name w:val="Light Shading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8">
    <w:name w:val="Светлая заливка112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9">
    <w:name w:val="Светлая заливка114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80">
    <w:name w:val="рпдлпжлопж1"/>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hint="default" w:ascii="Arial" w:hAnsi="Arial" w:cs="Arial"/>
        <w:b/>
        <w:sz w:val="18"/>
        <w:szCs w:val="18"/>
      </w:rPr>
      <w:tcPr>
        <w:tcBorders>
          <w:bottom w:val="single" w:color="auto" w:sz="4" w:space="0"/>
        </w:tcBorders>
        <w:shd w:val="clear" w:color="auto" w:fill="BFBFBF"/>
      </w:tcPr>
    </w:tblStylePr>
    <w:tblStylePr w:type="firstCol">
      <w:rPr>
        <w:rFonts w:hint="default" w:ascii="Arial" w:hAnsi="Arial" w:cs="Arial"/>
        <w:sz w:val="18"/>
        <w:szCs w:val="18"/>
      </w:rPr>
      <w:tcPr>
        <w:tcBorders>
          <w:right w:val="single" w:color="auto" w:sz="4" w:space="0"/>
        </w:tcBorders>
      </w:tcPr>
    </w:tblStylePr>
    <w:tblStylePr w:type="band1Vert">
      <w:pPr>
        <w:jc w:val="right"/>
      </w:pPr>
      <w:rPr>
        <w:rFonts w:hint="default" w:ascii="Arial" w:hAnsi="Arial" w:cs="Arial"/>
        <w:sz w:val="18"/>
        <w:szCs w:val="18"/>
      </w:rPr>
    </w:tblStylePr>
    <w:tblStylePr w:type="band2Vert">
      <w:pPr>
        <w:jc w:val="right"/>
      </w:pPr>
      <w:rPr>
        <w:rFonts w:hint="default" w:ascii="Arial" w:hAnsi="Arial" w:cs="Arial"/>
        <w:sz w:val="18"/>
        <w:szCs w:val="18"/>
      </w:rPr>
    </w:tblStylePr>
    <w:tblStylePr w:type="band1Horz">
      <w:pPr>
        <w:jc w:val="right"/>
      </w:pPr>
      <w:rPr>
        <w:rFonts w:hint="default" w:ascii="Arial" w:hAnsi="Arial" w:cs="Arial"/>
        <w:sz w:val="18"/>
        <w:szCs w:val="18"/>
      </w:rPr>
    </w:tblStylePr>
    <w:tblStylePr w:type="band2Horz">
      <w:pPr>
        <w:jc w:val="right"/>
      </w:pPr>
      <w:rPr>
        <w:rFonts w:hint="default" w:ascii="Arial" w:hAnsi="Arial" w:cs="Arial"/>
        <w:sz w:val="18"/>
        <w:szCs w:val="18"/>
      </w:rPr>
      <w:tcPr>
        <w:shd w:val="clear" w:color="auto" w:fill="BFBFBF"/>
      </w:tcPr>
    </w:tblStylePr>
  </w:style>
  <w:style w:type="table" w:customStyle="1" w:styleId="981">
    <w:name w:val="Светлая заливка31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82">
    <w:name w:val="Сетка таблицы 51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983">
    <w:name w:val="Папушкин11"/>
    <w:basedOn w:val="95"/>
    <w:qFormat/>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984">
    <w:name w:val="Сетка таблицы 5211"/>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985">
    <w:name w:val="Столбцы таблицы 311"/>
    <w:basedOn w:val="12"/>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986">
    <w:name w:val="Столбцы таблицы 4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987">
    <w:name w:val="Столбцы таблицы 5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988">
    <w:name w:val="Таблица-список 1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989">
    <w:name w:val="Столбцы таблицы 211"/>
    <w:basedOn w:val="12"/>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90">
    <w:name w:val="Таблица-список 2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991">
    <w:name w:val="Современная таблица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992">
    <w:name w:val="Средний список 1118"/>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993">
    <w:name w:val="Средний список 1 - Акцент 11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Times New Roman CYR" w:hAnsi="Times New Roman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994">
    <w:name w:val="Простая таблица 2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995">
    <w:name w:val="Стандартная таблица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996">
    <w:name w:val="Классическая таблица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997">
    <w:name w:val="Простая таблица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998">
    <w:name w:val="Изящная таблица 2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99">
    <w:name w:val="Веб-таблица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1000">
    <w:name w:val="Веб-таблица 2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1001">
    <w:name w:val="Веб-таблица 3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1002">
    <w:name w:val="Изысканная таблица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1003">
    <w:name w:val="Изящная таблица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004">
    <w:name w:val="Классическая таблица 2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005">
    <w:name w:val="Сетка таблицы 8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1006">
    <w:name w:val="Сетка таблицы 2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1007">
    <w:name w:val="Сетка таблицы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1008">
    <w:name w:val="Простая таблица 3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1009">
    <w:name w:val="Средняя заливка 2 - Акцент 411"/>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1010">
    <w:name w:val="Средний список 13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1">
    <w:name w:val="Средний список 1111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2">
    <w:name w:val="Светлая заливка4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13">
    <w:name w:val="Средний список 11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4">
    <w:name w:val="Средний список 113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5">
    <w:name w:val="Светлая заливка12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16">
    <w:name w:val="Средний список 114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7">
    <w:name w:val="Средний список 115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8">
    <w:name w:val="Средний список 116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9">
    <w:name w:val="Светлая заливка21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20">
    <w:name w:val="Средний список 117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1">
    <w:name w:val="Средний список 118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2">
    <w:name w:val="Средний список 119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3">
    <w:name w:val="Средний список 1110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4">
    <w:name w:val="Средний список 111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5">
    <w:name w:val="Светлая заливка32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26">
    <w:name w:val="Средний список 111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7">
    <w:name w:val="Средний список 1113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8">
    <w:name w:val="Средний список 1114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9">
    <w:name w:val="Средний список 1115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30">
    <w:name w:val="Средний список 1116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31">
    <w:name w:val="Светлая заливка116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32">
    <w:name w:val="Светлая заливка33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33">
    <w:name w:val="Светлая заливка13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34">
    <w:name w:val="Сетка таблицы 5111"/>
    <w:basedOn w:val="12"/>
    <w:qFormat/>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035">
    <w:name w:val="Сетка таблицы6"/>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Сетка таблицы7"/>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Сетка таблицы42"/>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Изысканная таблица5"/>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1039">
    <w:name w:val="Изящная таблица 15"/>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040">
    <w:name w:val="Классическая таблица 25"/>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041">
    <w:name w:val="Сетка таблицы14"/>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Сетка таблицы23"/>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Сетка таблицы 85"/>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character" w:customStyle="1" w:styleId="1044">
    <w:name w:val="fontstyle01"/>
    <w:qFormat/>
    <w:uiPriority w:val="0"/>
    <w:rPr>
      <w:rFonts w:hint="default" w:ascii="Times New Roman" w:hAnsi="Times New Roman" w:cs="Times New Roman"/>
      <w:color w:val="000000"/>
      <w:sz w:val="26"/>
      <w:szCs w:val="26"/>
    </w:rPr>
  </w:style>
  <w:style w:type="character" w:customStyle="1" w:styleId="1045">
    <w:name w:val="fontstyle21"/>
    <w:qFormat/>
    <w:uiPriority w:val="0"/>
    <w:rPr>
      <w:rFonts w:hint="default" w:ascii="Times New Roman" w:hAnsi="Times New Roman" w:cs="Times New Roman"/>
      <w:b/>
      <w:bCs/>
      <w:color w:val="000000"/>
      <w:sz w:val="26"/>
      <w:szCs w:val="26"/>
    </w:rPr>
  </w:style>
  <w:style w:type="character" w:customStyle="1" w:styleId="1046">
    <w:name w:val="Заголовок №1_"/>
    <w:link w:val="1047"/>
    <w:qFormat/>
    <w:uiPriority w:val="0"/>
    <w:rPr>
      <w:sz w:val="23"/>
      <w:szCs w:val="23"/>
      <w:shd w:val="clear" w:color="auto" w:fill="FFFFFF"/>
    </w:rPr>
  </w:style>
  <w:style w:type="paragraph" w:customStyle="1" w:styleId="1047">
    <w:name w:val="Заголовок №1"/>
    <w:basedOn w:val="1"/>
    <w:link w:val="1046"/>
    <w:qFormat/>
    <w:uiPriority w:val="0"/>
    <w:pPr>
      <w:shd w:val="clear" w:color="auto" w:fill="FFFFFF"/>
      <w:spacing w:after="300" w:line="307" w:lineRule="exact"/>
      <w:jc w:val="center"/>
      <w:outlineLvl w:val="0"/>
    </w:pPr>
    <w:rPr>
      <w:sz w:val="23"/>
      <w:szCs w:val="23"/>
    </w:rPr>
  </w:style>
  <w:style w:type="paragraph" w:customStyle="1" w:styleId="1048">
    <w:name w:val="Заголовки рисунков / таблиц"/>
    <w:basedOn w:val="1"/>
    <w:link w:val="1049"/>
    <w:qFormat/>
    <w:uiPriority w:val="0"/>
    <w:pPr>
      <w:suppressAutoHyphens/>
      <w:spacing w:after="0" w:line="360" w:lineRule="auto"/>
      <w:jc w:val="center"/>
    </w:pPr>
    <w:rPr>
      <w:rFonts w:ascii="Arial" w:hAnsi="Arial" w:eastAsia="Times New Roman" w:cs="Times New Roman"/>
      <w:b/>
      <w:color w:val="365F91"/>
      <w:sz w:val="24"/>
      <w:lang w:eastAsia="en-US" w:bidi="en-US"/>
    </w:rPr>
  </w:style>
  <w:style w:type="character" w:customStyle="1" w:styleId="1049">
    <w:name w:val="Заголовки рисунков / таблиц Знак"/>
    <w:link w:val="1048"/>
    <w:qFormat/>
    <w:uiPriority w:val="0"/>
    <w:rPr>
      <w:rFonts w:ascii="Arial" w:hAnsi="Arial" w:eastAsia="Times New Roman" w:cs="Times New Roman"/>
      <w:b/>
      <w:color w:val="365F91"/>
      <w:sz w:val="24"/>
      <w:lang w:eastAsia="en-US" w:bidi="en-US"/>
    </w:rPr>
  </w:style>
  <w:style w:type="table" w:customStyle="1" w:styleId="1050">
    <w:name w:val="Сетка таблицы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Сетка таблицы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Сетка таблицы10"/>
    <w:basedOn w:val="12"/>
    <w:qFormat/>
    <w:uiPriority w:val="0"/>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Сетка таблицы1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Сетка таблицы1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Сетка таблицы15"/>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Сетка таблицы16"/>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Сетка таблицы17"/>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Сетка таблицы18"/>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59">
    <w:name w:val="_1.1.1.1."/>
    <w:basedOn w:val="5"/>
    <w:next w:val="1"/>
    <w:link w:val="1060"/>
    <w:qFormat/>
    <w:uiPriority w:val="0"/>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060">
    <w:name w:val="_1.1.1.1. Знак"/>
    <w:link w:val="1059"/>
    <w:qFormat/>
    <w:uiPriority w:val="0"/>
    <w:rPr>
      <w:rFonts w:ascii="Times New Roman" w:hAnsi="Times New Roman" w:eastAsia="Times New Roman" w:cs="Times New Roman"/>
      <w:b/>
      <w:bCs/>
      <w:i/>
      <w:iCs/>
      <w:sz w:val="26"/>
      <w:szCs w:val="26"/>
    </w:rPr>
  </w:style>
  <w:style w:type="character" w:customStyle="1" w:styleId="1061">
    <w:name w:val="Основной текст (2) + 11 pt"/>
    <w:qFormat/>
    <w:uiPriority w:val="0"/>
    <w:rPr>
      <w:rFonts w:ascii="Times New Roman" w:hAnsi="Times New Roman" w:eastAsia="Times New Roman" w:cs="Times New Roman"/>
      <w:color w:val="000000"/>
      <w:spacing w:val="0"/>
      <w:w w:val="100"/>
      <w:position w:val="0"/>
      <w:sz w:val="22"/>
      <w:szCs w:val="22"/>
      <w:u w:val="none"/>
      <w:shd w:val="clear" w:color="auto" w:fill="FFFFFF"/>
      <w:lang w:val="ru-RU" w:eastAsia="ru-RU" w:bidi="ru-RU"/>
    </w:rPr>
  </w:style>
  <w:style w:type="character" w:customStyle="1" w:styleId="1062">
    <w:name w:val="Основной текст (2) + Verdana;8 pt"/>
    <w:qFormat/>
    <w:uiPriority w:val="0"/>
    <w:rPr>
      <w:rFonts w:ascii="Verdana" w:hAnsi="Verdana" w:eastAsia="Verdana" w:cs="Verdana"/>
      <w:color w:val="000000"/>
      <w:spacing w:val="0"/>
      <w:w w:val="100"/>
      <w:position w:val="0"/>
      <w:sz w:val="16"/>
      <w:szCs w:val="16"/>
      <w:u w:val="none"/>
      <w:shd w:val="clear" w:color="auto" w:fill="FFFFFF"/>
      <w:lang w:val="ru-RU" w:eastAsia="ru-RU" w:bidi="ru-RU"/>
    </w:rPr>
  </w:style>
  <w:style w:type="character" w:customStyle="1" w:styleId="1063">
    <w:name w:val="Основной текст (2) + 9;5 pt"/>
    <w:qFormat/>
    <w:uiPriority w:val="0"/>
    <w:rPr>
      <w:rFonts w:ascii="Times New Roman" w:hAnsi="Times New Roman" w:eastAsia="Times New Roman" w:cs="Times New Roman"/>
      <w:color w:val="000000"/>
      <w:spacing w:val="0"/>
      <w:w w:val="100"/>
      <w:position w:val="0"/>
      <w:sz w:val="19"/>
      <w:szCs w:val="19"/>
      <w:u w:val="none"/>
      <w:shd w:val="clear" w:color="auto" w:fill="FFFFFF"/>
      <w:lang w:val="ru-RU" w:eastAsia="ru-RU" w:bidi="ru-RU"/>
    </w:rPr>
  </w:style>
  <w:style w:type="paragraph" w:customStyle="1" w:styleId="1064">
    <w:name w:val="Основной текст (2)1"/>
    <w:basedOn w:val="1"/>
    <w:qFormat/>
    <w:uiPriority w:val="0"/>
    <w:pPr>
      <w:widowControl w:val="0"/>
      <w:shd w:val="clear" w:color="auto" w:fill="FFFFFF"/>
      <w:spacing w:before="420" w:after="60" w:line="302" w:lineRule="exact"/>
      <w:jc w:val="center"/>
    </w:pPr>
    <w:rPr>
      <w:rFonts w:ascii="Times New Roman" w:hAnsi="Times New Roman" w:eastAsia="Times New Roman" w:cs="Times New Roman"/>
      <w:color w:val="000000"/>
      <w:sz w:val="26"/>
      <w:szCs w:val="26"/>
      <w:lang w:bidi="ru-RU"/>
    </w:rPr>
  </w:style>
  <w:style w:type="paragraph" w:customStyle="1" w:styleId="1065">
    <w:name w:val="font7"/>
    <w:basedOn w:val="1"/>
    <w:qFormat/>
    <w:uiPriority w:val="0"/>
    <w:pPr>
      <w:spacing w:before="100" w:beforeAutospacing="1" w:after="100" w:afterAutospacing="1" w:line="240" w:lineRule="auto"/>
    </w:pPr>
    <w:rPr>
      <w:rFonts w:ascii="Times New Roman" w:hAnsi="Times New Roman" w:eastAsia="Times New Roman" w:cs="Times New Roman"/>
      <w:color w:val="000000"/>
      <w:sz w:val="20"/>
      <w:szCs w:val="20"/>
    </w:rPr>
  </w:style>
  <w:style w:type="paragraph" w:customStyle="1" w:styleId="1066">
    <w:name w:val="font8"/>
    <w:basedOn w:val="1"/>
    <w:qFormat/>
    <w:uiPriority w:val="0"/>
    <w:pPr>
      <w:spacing w:before="100" w:beforeAutospacing="1" w:after="100" w:afterAutospacing="1" w:line="240" w:lineRule="auto"/>
    </w:pPr>
    <w:rPr>
      <w:rFonts w:ascii="Calibri" w:hAnsi="Calibri" w:eastAsia="Times New Roman" w:cs="Calibri"/>
      <w:color w:val="000000"/>
      <w:sz w:val="20"/>
      <w:szCs w:val="20"/>
    </w:rPr>
  </w:style>
  <w:style w:type="paragraph" w:customStyle="1" w:styleId="1067">
    <w:name w:val="font9"/>
    <w:basedOn w:val="1"/>
    <w:qFormat/>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068">
    <w:name w:val="font10"/>
    <w:basedOn w:val="1"/>
    <w:qFormat/>
    <w:uiPriority w:val="0"/>
    <w:pPr>
      <w:spacing w:before="100" w:beforeAutospacing="1" w:after="100" w:afterAutospacing="1" w:line="240" w:lineRule="auto"/>
    </w:pPr>
    <w:rPr>
      <w:rFonts w:ascii="Calibri" w:hAnsi="Calibri" w:eastAsia="Times New Roman" w:cs="Calibri"/>
      <w:sz w:val="20"/>
      <w:szCs w:val="20"/>
    </w:rPr>
  </w:style>
  <w:style w:type="paragraph" w:customStyle="1" w:styleId="1069">
    <w:name w:val="font11"/>
    <w:basedOn w:val="1"/>
    <w:qFormat/>
    <w:uiPriority w:val="0"/>
    <w:pPr>
      <w:spacing w:before="100" w:beforeAutospacing="1" w:after="100" w:afterAutospacing="1" w:line="240" w:lineRule="auto"/>
    </w:pPr>
    <w:rPr>
      <w:rFonts w:ascii="Tahoma" w:hAnsi="Tahoma" w:eastAsia="Times New Roman" w:cs="Tahoma"/>
      <w:color w:val="000000"/>
      <w:sz w:val="18"/>
      <w:szCs w:val="18"/>
    </w:rPr>
  </w:style>
  <w:style w:type="paragraph" w:customStyle="1" w:styleId="1070">
    <w:name w:val="font12"/>
    <w:basedOn w:val="1"/>
    <w:qFormat/>
    <w:uiPriority w:val="0"/>
    <w:pPr>
      <w:spacing w:before="100" w:beforeAutospacing="1" w:after="100" w:afterAutospacing="1" w:line="240" w:lineRule="auto"/>
    </w:pPr>
    <w:rPr>
      <w:rFonts w:ascii="Tahoma" w:hAnsi="Tahoma" w:eastAsia="Times New Roman" w:cs="Tahoma"/>
      <w:b/>
      <w:bCs/>
      <w:color w:val="000000"/>
      <w:sz w:val="18"/>
      <w:szCs w:val="18"/>
    </w:rPr>
  </w:style>
  <w:style w:type="character" w:customStyle="1" w:styleId="1071">
    <w:name w:val="Основной текст (2) + 9 pt;Полужирный"/>
    <w:qFormat/>
    <w:uiPriority w:val="0"/>
    <w:rPr>
      <w:rFonts w:ascii="Times New Roman" w:hAnsi="Times New Roman" w:eastAsia="Times New Roman" w:cs="Times New Roman"/>
      <w:b/>
      <w:bCs/>
      <w:color w:val="000000"/>
      <w:spacing w:val="0"/>
      <w:w w:val="100"/>
      <w:position w:val="0"/>
      <w:sz w:val="18"/>
      <w:szCs w:val="18"/>
      <w:u w:val="none"/>
      <w:shd w:val="clear" w:color="auto" w:fill="FFFFFF"/>
      <w:lang w:val="ru-RU" w:eastAsia="ru-RU" w:bidi="ru-RU"/>
    </w:rPr>
  </w:style>
  <w:style w:type="character" w:customStyle="1" w:styleId="1072">
    <w:name w:val="Основной текст (4) Exact"/>
    <w:qFormat/>
    <w:uiPriority w:val="0"/>
    <w:rPr>
      <w:rFonts w:ascii="Times New Roman" w:hAnsi="Times New Roman" w:eastAsia="Times New Roman" w:cs="Times New Roman"/>
      <w:b/>
      <w:bCs/>
      <w:sz w:val="18"/>
      <w:szCs w:val="18"/>
      <w:u w:val="none"/>
    </w:rPr>
  </w:style>
  <w:style w:type="character" w:customStyle="1" w:styleId="1073">
    <w:name w:val="Основной текст (5) Exact"/>
    <w:qFormat/>
    <w:uiPriority w:val="0"/>
    <w:rPr>
      <w:rFonts w:ascii="Times New Roman" w:hAnsi="Times New Roman" w:eastAsia="Times New Roman" w:cs="Times New Roman"/>
      <w:b/>
      <w:bCs/>
      <w:sz w:val="18"/>
      <w:szCs w:val="18"/>
      <w:u w:val="none"/>
    </w:rPr>
  </w:style>
  <w:style w:type="character" w:customStyle="1" w:styleId="1074">
    <w:name w:val="Оглавление Exact"/>
    <w:qFormat/>
    <w:uiPriority w:val="0"/>
    <w:rPr>
      <w:rFonts w:ascii="Times New Roman" w:hAnsi="Times New Roman" w:eastAsia="Times New Roman" w:cs="Times New Roman"/>
      <w:b/>
      <w:bCs/>
      <w:color w:val="000000"/>
      <w:spacing w:val="0"/>
      <w:w w:val="100"/>
      <w:position w:val="0"/>
      <w:sz w:val="18"/>
      <w:szCs w:val="18"/>
      <w:u w:val="none"/>
      <w:lang w:val="ru-RU" w:eastAsia="ru-RU" w:bidi="ru-RU"/>
    </w:rPr>
  </w:style>
  <w:style w:type="character" w:customStyle="1" w:styleId="1075">
    <w:name w:val="Основной текст (2) + 9 pt"/>
    <w:qFormat/>
    <w:uiPriority w:val="0"/>
    <w:rPr>
      <w:rFonts w:ascii="Times New Roman" w:hAnsi="Times New Roman" w:eastAsia="Times New Roman" w:cs="Times New Roman"/>
      <w:color w:val="000000"/>
      <w:spacing w:val="0"/>
      <w:w w:val="100"/>
      <w:position w:val="0"/>
      <w:sz w:val="18"/>
      <w:szCs w:val="18"/>
      <w:u w:val="none"/>
      <w:shd w:val="clear" w:color="auto" w:fill="FFFFFF"/>
      <w:lang w:val="ru-RU" w:eastAsia="ru-RU" w:bidi="ru-RU"/>
    </w:rPr>
  </w:style>
  <w:style w:type="character" w:customStyle="1" w:styleId="1076">
    <w:name w:val="Основной текст (2) + Полужирный"/>
    <w:qFormat/>
    <w:uiPriority w:val="0"/>
    <w:rPr>
      <w:rFonts w:ascii="Times New Roman" w:hAnsi="Times New Roman" w:eastAsia="Times New Roman" w:cs="Times New Roman"/>
      <w:b/>
      <w:bCs/>
      <w:color w:val="000000"/>
      <w:spacing w:val="0"/>
      <w:w w:val="100"/>
      <w:position w:val="0"/>
      <w:sz w:val="19"/>
      <w:szCs w:val="19"/>
      <w:u w:val="none"/>
      <w:shd w:val="clear" w:color="auto" w:fill="FFFFFF"/>
      <w:lang w:val="ru-RU" w:eastAsia="ru-RU" w:bidi="ru-RU"/>
    </w:rPr>
  </w:style>
  <w:style w:type="character" w:customStyle="1" w:styleId="1077">
    <w:name w:val="Основной текст (2) + Курсив"/>
    <w:qFormat/>
    <w:uiPriority w:val="0"/>
    <w:rPr>
      <w:rFonts w:ascii="Times New Roman" w:hAnsi="Times New Roman" w:eastAsia="Times New Roman" w:cs="Times New Roman"/>
      <w:i/>
      <w:iCs/>
      <w:color w:val="000000"/>
      <w:spacing w:val="0"/>
      <w:w w:val="100"/>
      <w:position w:val="0"/>
      <w:sz w:val="19"/>
      <w:szCs w:val="19"/>
      <w:u w:val="none"/>
      <w:shd w:val="clear" w:color="auto" w:fill="FFFFFF"/>
      <w:lang w:val="ru-RU" w:eastAsia="ru-RU" w:bidi="ru-RU"/>
    </w:rPr>
  </w:style>
  <w:style w:type="paragraph" w:customStyle="1" w:styleId="1078">
    <w:name w:val="font13"/>
    <w:basedOn w:val="1"/>
    <w:qFormat/>
    <w:uiPriority w:val="0"/>
    <w:pPr>
      <w:spacing w:before="100" w:beforeAutospacing="1" w:after="100" w:afterAutospacing="1" w:line="240" w:lineRule="auto"/>
    </w:pPr>
    <w:rPr>
      <w:rFonts w:ascii="Tahoma" w:hAnsi="Tahoma" w:eastAsia="Times New Roman" w:cs="Tahoma"/>
      <w:color w:val="000000"/>
      <w:sz w:val="16"/>
      <w:szCs w:val="16"/>
    </w:rPr>
  </w:style>
  <w:style w:type="paragraph" w:customStyle="1" w:styleId="1079">
    <w:name w:val="font14"/>
    <w:basedOn w:val="1"/>
    <w:qFormat/>
    <w:uiPriority w:val="0"/>
    <w:pPr>
      <w:spacing w:before="100" w:beforeAutospacing="1" w:after="100" w:afterAutospacing="1" w:line="240" w:lineRule="auto"/>
    </w:pPr>
    <w:rPr>
      <w:rFonts w:ascii="Tahoma" w:hAnsi="Tahoma" w:eastAsia="Times New Roman" w:cs="Tahoma"/>
      <w:b/>
      <w:bCs/>
      <w:color w:val="000000"/>
      <w:sz w:val="16"/>
      <w:szCs w:val="16"/>
    </w:rPr>
  </w:style>
  <w:style w:type="paragraph" w:customStyle="1" w:styleId="1080">
    <w:name w:val="font15"/>
    <w:basedOn w:val="1"/>
    <w:qFormat/>
    <w:uiPriority w:val="0"/>
    <w:pPr>
      <w:spacing w:before="100" w:beforeAutospacing="1" w:after="100" w:afterAutospacing="1" w:line="240" w:lineRule="auto"/>
    </w:pPr>
    <w:rPr>
      <w:rFonts w:ascii="Tahoma" w:hAnsi="Tahoma" w:eastAsia="Times New Roman" w:cs="Tahoma"/>
      <w:color w:val="000000"/>
      <w:sz w:val="16"/>
      <w:szCs w:val="16"/>
    </w:rPr>
  </w:style>
  <w:style w:type="paragraph" w:customStyle="1" w:styleId="1081">
    <w:name w:val="font16"/>
    <w:basedOn w:val="1"/>
    <w:qFormat/>
    <w:uiPriority w:val="0"/>
    <w:pPr>
      <w:spacing w:before="100" w:beforeAutospacing="1" w:after="100" w:afterAutospacing="1" w:line="240" w:lineRule="auto"/>
    </w:pPr>
    <w:rPr>
      <w:rFonts w:ascii="Tahoma" w:hAnsi="Tahoma" w:eastAsia="Times New Roman" w:cs="Tahoma"/>
      <w:b/>
      <w:bCs/>
      <w:color w:val="000000"/>
      <w:sz w:val="16"/>
      <w:szCs w:val="16"/>
    </w:rPr>
  </w:style>
  <w:style w:type="paragraph" w:customStyle="1" w:styleId="1082">
    <w:name w:val="xl47855"/>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83">
    <w:name w:val="xl47856"/>
    <w:basedOn w:val="1"/>
    <w:qFormat/>
    <w:uiPriority w:val="0"/>
    <w:pPr>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084">
    <w:name w:val="xl4788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85">
    <w:name w:val="xl47884"/>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86">
    <w:name w:val="xl4788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87">
    <w:name w:val="xl47886"/>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88">
    <w:name w:val="xl4788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89">
    <w:name w:val="xl4788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90">
    <w:name w:val="xl47889"/>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1">
    <w:name w:val="xl4789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92">
    <w:name w:val="xl47891"/>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3">
    <w:name w:val="xl47892"/>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4">
    <w:name w:val="xl4789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095">
    <w:name w:val="xl47894"/>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6">
    <w:name w:val="xl4789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97">
    <w:name w:val="xl47896"/>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8">
    <w:name w:val="xl47897"/>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9">
    <w:name w:val="xl4789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0">
    <w:name w:val="xl4789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1">
    <w:name w:val="xl47900"/>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2">
    <w:name w:val="xl47901"/>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3">
    <w:name w:val="xl47902"/>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4">
    <w:name w:val="xl47903"/>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5">
    <w:name w:val="xl47904"/>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06">
    <w:name w:val="xl4790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107">
    <w:name w:val="xl47906"/>
    <w:basedOn w:val="1"/>
    <w:qFormat/>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08">
    <w:name w:val="xl47907"/>
    <w:basedOn w:val="1"/>
    <w:qFormat/>
    <w:uiPriority w:val="0"/>
    <w:pPr>
      <w:pBdr>
        <w:top w:val="single" w:color="auto" w:sz="8" w:space="0"/>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109">
    <w:name w:val="xl4790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0">
    <w:name w:val="xl47909"/>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1">
    <w:name w:val="xl4791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12">
    <w:name w:val="xl47911"/>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13">
    <w:name w:val="xl47912"/>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14">
    <w:name w:val="xl47913"/>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15">
    <w:name w:val="xl4791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16">
    <w:name w:val="xl4791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7">
    <w:name w:val="xl47916"/>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8">
    <w:name w:val="xl47917"/>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9">
    <w:name w:val="xl47918"/>
    <w:basedOn w:val="1"/>
    <w:qFormat/>
    <w:uiPriority w:val="0"/>
    <w:pP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20">
    <w:name w:val="xl47919"/>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21">
    <w:name w:val="xl47920"/>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22">
    <w:name w:val="xl47921"/>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123">
    <w:name w:val="xl47922"/>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24">
    <w:name w:val="xl47923"/>
    <w:basedOn w:val="1"/>
    <w:qFormat/>
    <w:uiPriority w:val="0"/>
    <w:pPr>
      <w:shd w:val="clear" w:color="000000" w:fill="FFFF00"/>
      <w:spacing w:before="100" w:beforeAutospacing="1" w:after="100" w:afterAutospacing="1" w:line="240" w:lineRule="auto"/>
      <w:textAlignment w:val="center"/>
    </w:pPr>
    <w:rPr>
      <w:rFonts w:ascii="Tahoma" w:hAnsi="Tahoma" w:eastAsia="Times New Roman" w:cs="Tahoma"/>
      <w:color w:val="000000"/>
      <w:sz w:val="16"/>
      <w:szCs w:val="16"/>
    </w:rPr>
  </w:style>
  <w:style w:type="paragraph" w:customStyle="1" w:styleId="1125">
    <w:name w:val="xl47924"/>
    <w:basedOn w:val="1"/>
    <w:qFormat/>
    <w:uiPriority w:val="0"/>
    <w:pPr>
      <w:shd w:val="clear" w:color="000000" w:fill="FFFF00"/>
      <w:spacing w:before="100" w:beforeAutospacing="1" w:after="100" w:afterAutospacing="1" w:line="240" w:lineRule="auto"/>
    </w:pPr>
    <w:rPr>
      <w:rFonts w:ascii="Times New Roman" w:hAnsi="Times New Roman" w:eastAsia="Times New Roman" w:cs="Times New Roman"/>
      <w:sz w:val="24"/>
      <w:szCs w:val="24"/>
    </w:rPr>
  </w:style>
  <w:style w:type="paragraph" w:customStyle="1" w:styleId="1126">
    <w:name w:val="xl4792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127">
    <w:name w:val="xl4792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128">
    <w:name w:val="xl4792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29">
    <w:name w:val="xl47928"/>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30">
    <w:name w:val="xl4792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31">
    <w:name w:val="xl47930"/>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32">
    <w:name w:val="xl47931"/>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133">
    <w:name w:val="xl47932"/>
    <w:basedOn w:val="1"/>
    <w:qFormat/>
    <w:uiPriority w:val="0"/>
    <w:pPr>
      <w:pBdr>
        <w:top w:val="single" w:color="auto" w:sz="4" w:space="0"/>
        <w:left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34">
    <w:name w:val="xl47933"/>
    <w:basedOn w:val="1"/>
    <w:qFormat/>
    <w:uiPriority w:val="0"/>
    <w:pPr>
      <w:pBdr>
        <w:top w:val="single" w:color="auto" w:sz="4" w:space="0"/>
        <w:left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35">
    <w:name w:val="xl47934"/>
    <w:basedOn w:val="1"/>
    <w:qFormat/>
    <w:uiPriority w:val="0"/>
    <w:pPr>
      <w:pBdr>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36">
    <w:name w:val="xl47935"/>
    <w:basedOn w:val="1"/>
    <w:qFormat/>
    <w:uiPriority w:val="0"/>
    <w:pPr>
      <w:pBdr>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37">
    <w:name w:val="xl47936"/>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38">
    <w:name w:val="xl47937"/>
    <w:basedOn w:val="1"/>
    <w:qFormat/>
    <w:uiPriority w:val="0"/>
    <w:pPr>
      <w:pBdr>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39">
    <w:name w:val="xl47938"/>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40">
    <w:name w:val="xl47939"/>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41">
    <w:name w:val="xl47940"/>
    <w:basedOn w:val="1"/>
    <w:qFormat/>
    <w:uiPriority w:val="0"/>
    <w:pPr>
      <w:spacing w:before="100" w:beforeAutospacing="1" w:after="100" w:afterAutospacing="1" w:line="240" w:lineRule="auto"/>
    </w:pPr>
    <w:rPr>
      <w:rFonts w:ascii="Times New Roman" w:hAnsi="Times New Roman" w:eastAsia="Times New Roman" w:cs="Times New Roman"/>
      <w:color w:val="000000"/>
      <w:sz w:val="24"/>
      <w:szCs w:val="24"/>
    </w:rPr>
  </w:style>
  <w:style w:type="paragraph" w:customStyle="1" w:styleId="1142">
    <w:name w:val="xl47941"/>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43">
    <w:name w:val="xl47942"/>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44">
    <w:name w:val="xl47943"/>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45">
    <w:name w:val="xl47944"/>
    <w:basedOn w:val="1"/>
    <w:qFormat/>
    <w:uiPriority w:val="0"/>
    <w:pPr>
      <w:shd w:val="clear" w:color="000000" w:fill="FFFFFF"/>
      <w:spacing w:before="100" w:beforeAutospacing="1" w:after="100" w:afterAutospacing="1" w:line="240" w:lineRule="auto"/>
    </w:pPr>
    <w:rPr>
      <w:rFonts w:ascii="Times New Roman" w:hAnsi="Times New Roman" w:eastAsia="Times New Roman" w:cs="Times New Roman"/>
      <w:color w:val="000000"/>
      <w:sz w:val="24"/>
      <w:szCs w:val="24"/>
    </w:rPr>
  </w:style>
  <w:style w:type="paragraph" w:customStyle="1" w:styleId="1146">
    <w:name w:val="xl47945"/>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47">
    <w:name w:val="xl4794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48">
    <w:name w:val="xl4794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49">
    <w:name w:val="xl47948"/>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50">
    <w:name w:val="xl4794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1">
    <w:name w:val="xl47950"/>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2">
    <w:name w:val="xl47951"/>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3">
    <w:name w:val="xl47952"/>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4">
    <w:name w:val="xl47953"/>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5">
    <w:name w:val="xl47954"/>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6">
    <w:name w:val="xl47955"/>
    <w:basedOn w:val="1"/>
    <w:qFormat/>
    <w:uiPriority w:val="0"/>
    <w:pPr>
      <w:pBdr>
        <w:top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7">
    <w:name w:val="xl4795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158">
    <w:name w:val="xl47957"/>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59">
    <w:name w:val="xl47958"/>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0">
    <w:name w:val="xl47959"/>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1">
    <w:name w:val="xl47960"/>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2">
    <w:name w:val="xl47961"/>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63">
    <w:name w:val="xl47962"/>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4">
    <w:name w:val="xl47963"/>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5">
    <w:name w:val="xl47964"/>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166">
    <w:name w:val="xl47965"/>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67">
    <w:name w:val="xl4796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68">
    <w:name w:val="xl47967"/>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69">
    <w:name w:val="xl47968"/>
    <w:basedOn w:val="1"/>
    <w:qFormat/>
    <w:uiPriority w:val="0"/>
    <w:pPr>
      <w:shd w:val="clear" w:color="000000" w:fill="FFFF00"/>
      <w:spacing w:before="100" w:beforeAutospacing="1" w:after="100" w:afterAutospacing="1" w:line="240" w:lineRule="auto"/>
    </w:pPr>
    <w:rPr>
      <w:rFonts w:ascii="Times New Roman" w:hAnsi="Times New Roman" w:eastAsia="Times New Roman" w:cs="Times New Roman"/>
      <w:color w:val="000000"/>
      <w:sz w:val="24"/>
      <w:szCs w:val="24"/>
    </w:rPr>
  </w:style>
  <w:style w:type="paragraph" w:customStyle="1" w:styleId="1170">
    <w:name w:val="xl47969"/>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1">
    <w:name w:val="xl47970"/>
    <w:basedOn w:val="1"/>
    <w:qFormat/>
    <w:uiPriority w:val="0"/>
    <w:pP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2">
    <w:name w:val="xl4797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73">
    <w:name w:val="xl4797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4">
    <w:name w:val="xl47973"/>
    <w:basedOn w:val="1"/>
    <w:qFormat/>
    <w:uiPriority w:val="0"/>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5">
    <w:name w:val="xl4797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76">
    <w:name w:val="xl47975"/>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7">
    <w:name w:val="xl47976"/>
    <w:basedOn w:val="1"/>
    <w:qFormat/>
    <w:uiPriority w:val="0"/>
    <w:pPr>
      <w:pBdr>
        <w:top w:val="single" w:color="auto" w:sz="4" w:space="0"/>
        <w:left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78">
    <w:name w:val="xl4797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4"/>
      <w:szCs w:val="24"/>
    </w:rPr>
  </w:style>
  <w:style w:type="paragraph" w:customStyle="1" w:styleId="1179">
    <w:name w:val="xl47978"/>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0">
    <w:name w:val="xl4797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81">
    <w:name w:val="xl4798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2">
    <w:name w:val="xl4798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183">
    <w:name w:val="xl4798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4">
    <w:name w:val="xl47983"/>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85">
    <w:name w:val="xl4798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6">
    <w:name w:val="xl4798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7">
    <w:name w:val="xl47986"/>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88">
    <w:name w:val="xl47987"/>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1189">
    <w:name w:val="xl4798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90">
    <w:name w:val="xl4798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191">
    <w:name w:val="xl47990"/>
    <w:basedOn w:val="1"/>
    <w:qFormat/>
    <w:uiPriority w:val="0"/>
    <w:pPr>
      <w:spacing w:before="100" w:beforeAutospacing="1" w:after="100" w:afterAutospacing="1" w:line="240" w:lineRule="auto"/>
    </w:pPr>
    <w:rPr>
      <w:rFonts w:ascii="Times New Roman" w:hAnsi="Times New Roman" w:eastAsia="Times New Roman" w:cs="Times New Roman"/>
      <w:color w:val="000000"/>
      <w:sz w:val="20"/>
      <w:szCs w:val="20"/>
    </w:rPr>
  </w:style>
  <w:style w:type="paragraph" w:customStyle="1" w:styleId="1192">
    <w:name w:val="xl47991"/>
    <w:basedOn w:val="1"/>
    <w:qFormat/>
    <w:uiPriority w:val="0"/>
    <w:pPr>
      <w:shd w:val="clear" w:color="000000" w:fill="FFFFFF"/>
      <w:spacing w:before="100" w:beforeAutospacing="1" w:after="100" w:afterAutospacing="1" w:line="240" w:lineRule="auto"/>
    </w:pPr>
    <w:rPr>
      <w:rFonts w:ascii="Times New Roman" w:hAnsi="Times New Roman" w:eastAsia="Times New Roman" w:cs="Times New Roman"/>
      <w:color w:val="000000"/>
      <w:sz w:val="20"/>
      <w:szCs w:val="20"/>
    </w:rPr>
  </w:style>
  <w:style w:type="paragraph" w:customStyle="1" w:styleId="1193">
    <w:name w:val="xl47992"/>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94">
    <w:name w:val="xl47993"/>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95">
    <w:name w:val="xl47994"/>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96">
    <w:name w:val="xl4799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97">
    <w:name w:val="xl47996"/>
    <w:basedOn w:val="1"/>
    <w:qFormat/>
    <w:uiPriority w:val="0"/>
    <w:pPr>
      <w:pBdr>
        <w:top w:val="single" w:color="auto" w:sz="4" w:space="0"/>
        <w:left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98">
    <w:name w:val="xl47997"/>
    <w:basedOn w:val="1"/>
    <w:qFormat/>
    <w:uiPriority w:val="0"/>
    <w:pPr>
      <w:pBdr>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99">
    <w:name w:val="xl47998"/>
    <w:basedOn w:val="1"/>
    <w:qFormat/>
    <w:uiPriority w:val="0"/>
    <w:pPr>
      <w:spacing w:before="100" w:beforeAutospacing="1" w:after="100" w:afterAutospacing="1" w:line="240" w:lineRule="auto"/>
    </w:pPr>
    <w:rPr>
      <w:rFonts w:ascii="Times New Roman" w:hAnsi="Times New Roman" w:eastAsia="Times New Roman" w:cs="Times New Roman"/>
      <w:color w:val="000000"/>
      <w:sz w:val="24"/>
      <w:szCs w:val="24"/>
    </w:rPr>
  </w:style>
  <w:style w:type="paragraph" w:customStyle="1" w:styleId="1200">
    <w:name w:val="xl47999"/>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01">
    <w:name w:val="xl4800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02">
    <w:name w:val="xl48001"/>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03">
    <w:name w:val="xl48002"/>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04">
    <w:name w:val="xl48003"/>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05">
    <w:name w:val="xl4800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06">
    <w:name w:val="xl4800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07">
    <w:name w:val="xl4800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08">
    <w:name w:val="xl48007"/>
    <w:basedOn w:val="1"/>
    <w:qFormat/>
    <w:uiPriority w:val="0"/>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09">
    <w:name w:val="xl48008"/>
    <w:basedOn w:val="1"/>
    <w:qFormat/>
    <w:uiPriority w:val="0"/>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0">
    <w:name w:val="xl48009"/>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1">
    <w:name w:val="xl48010"/>
    <w:basedOn w:val="1"/>
    <w:qFormat/>
    <w:uiPriority w:val="0"/>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2">
    <w:name w:val="xl48011"/>
    <w:basedOn w:val="1"/>
    <w:uiPriority w:val="0"/>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color w:val="CC0000"/>
      <w:sz w:val="20"/>
      <w:szCs w:val="20"/>
    </w:rPr>
  </w:style>
  <w:style w:type="paragraph" w:customStyle="1" w:styleId="1213">
    <w:name w:val="xl48012"/>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4">
    <w:name w:val="xl48013"/>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5">
    <w:name w:val="xl4801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6">
    <w:name w:val="xl48015"/>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217">
    <w:name w:val="xl48016"/>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8">
    <w:name w:val="xl48017"/>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9">
    <w:name w:val="xl48018"/>
    <w:basedOn w:val="1"/>
    <w:qFormat/>
    <w:uiPriority w:val="0"/>
    <w:pPr>
      <w:shd w:val="clear" w:color="000000" w:fill="FFFFFF"/>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220">
    <w:name w:val="xl48019"/>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0"/>
      <w:szCs w:val="20"/>
    </w:rPr>
  </w:style>
  <w:style w:type="paragraph" w:customStyle="1" w:styleId="1221">
    <w:name w:val="xl48020"/>
    <w:basedOn w:val="1"/>
    <w:qFormat/>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222">
    <w:name w:val="xl48021"/>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3">
    <w:name w:val="xl48022"/>
    <w:basedOn w:val="1"/>
    <w:qFormat/>
    <w:uiPriority w:val="0"/>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4">
    <w:name w:val="xl48023"/>
    <w:basedOn w:val="1"/>
    <w:qFormat/>
    <w:uiPriority w:val="0"/>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5">
    <w:name w:val="xl48024"/>
    <w:basedOn w:val="1"/>
    <w:qFormat/>
    <w:uiPriority w:val="0"/>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6">
    <w:name w:val="xl48025"/>
    <w:basedOn w:val="1"/>
    <w:uiPriority w:val="0"/>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7">
    <w:name w:val="xl48026"/>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28">
    <w:name w:val="xl48027"/>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right"/>
      <w:textAlignment w:val="center"/>
    </w:pPr>
    <w:rPr>
      <w:rFonts w:ascii="Times New Roman" w:hAnsi="Times New Roman" w:eastAsia="Times New Roman" w:cs="Times New Roman"/>
      <w:sz w:val="18"/>
      <w:szCs w:val="18"/>
    </w:rPr>
  </w:style>
  <w:style w:type="paragraph" w:customStyle="1" w:styleId="1229">
    <w:name w:val="xl48028"/>
    <w:basedOn w:val="1"/>
    <w:qFormat/>
    <w:uiPriority w:val="0"/>
    <w:pPr>
      <w:pBdr>
        <w:top w:val="single" w:color="auto" w:sz="8" w:space="0"/>
        <w:bottom w:val="single" w:color="auto" w:sz="8" w:space="0"/>
        <w:right w:val="single" w:color="auto" w:sz="8" w:space="0"/>
      </w:pBdr>
      <w:spacing w:before="100" w:beforeAutospacing="1" w:after="100" w:afterAutospacing="1" w:line="240" w:lineRule="auto"/>
      <w:jc w:val="right"/>
      <w:textAlignment w:val="center"/>
    </w:pPr>
    <w:rPr>
      <w:rFonts w:ascii="Tahoma" w:hAnsi="Tahoma" w:eastAsia="Times New Roman" w:cs="Tahoma"/>
      <w:sz w:val="18"/>
      <w:szCs w:val="18"/>
    </w:rPr>
  </w:style>
  <w:style w:type="paragraph" w:customStyle="1" w:styleId="1230">
    <w:name w:val="xl4802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31">
    <w:name w:val="xl48030"/>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32">
    <w:name w:val="xl48031"/>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33">
    <w:name w:val="xl48032"/>
    <w:basedOn w:val="1"/>
    <w:qFormat/>
    <w:uiPriority w:val="0"/>
    <w:pPr>
      <w:pBdr>
        <w:top w:val="single" w:color="000000" w:sz="8" w:space="0"/>
        <w:left w:val="single" w:color="000000" w:sz="8" w:space="0"/>
        <w:bottom w:val="single" w:color="000000" w:sz="8" w:space="0"/>
        <w:right w:val="single" w:color="000000"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34">
    <w:name w:val="xl48033"/>
    <w:basedOn w:val="1"/>
    <w:qFormat/>
    <w:uiPriority w:val="0"/>
    <w:pPr>
      <w:pBdr>
        <w:top w:val="single" w:color="000000" w:sz="8" w:space="0"/>
        <w:bottom w:val="single" w:color="000000" w:sz="8" w:space="0"/>
        <w:right w:val="single" w:color="000000"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35">
    <w:name w:val="xl48034"/>
    <w:basedOn w:val="1"/>
    <w:qFormat/>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236">
    <w:name w:val="xl48035"/>
    <w:basedOn w:val="1"/>
    <w:qFormat/>
    <w:uiPriority w:val="0"/>
    <w:pPr>
      <w:spacing w:before="100" w:beforeAutospacing="1" w:after="100" w:afterAutospacing="1" w:line="240" w:lineRule="auto"/>
    </w:pPr>
    <w:rPr>
      <w:rFonts w:ascii="Times New Roman" w:hAnsi="Times New Roman" w:eastAsia="Times New Roman" w:cs="Times New Roman"/>
      <w:sz w:val="18"/>
      <w:szCs w:val="18"/>
    </w:rPr>
  </w:style>
  <w:style w:type="paragraph" w:customStyle="1" w:styleId="1237">
    <w:name w:val="xl48036"/>
    <w:basedOn w:val="1"/>
    <w:qFormat/>
    <w:uiPriority w:val="0"/>
    <w:pPr>
      <w:shd w:val="clear" w:color="000000" w:fill="FFFFFF"/>
      <w:spacing w:before="100" w:beforeAutospacing="1" w:after="100" w:afterAutospacing="1" w:line="240" w:lineRule="auto"/>
    </w:pPr>
    <w:rPr>
      <w:rFonts w:ascii="Times New Roman" w:hAnsi="Times New Roman" w:eastAsia="Times New Roman" w:cs="Times New Roman"/>
      <w:sz w:val="18"/>
      <w:szCs w:val="18"/>
    </w:rPr>
  </w:style>
  <w:style w:type="paragraph" w:customStyle="1" w:styleId="1238">
    <w:name w:val="xl48037"/>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18"/>
      <w:szCs w:val="18"/>
    </w:rPr>
  </w:style>
  <w:style w:type="paragraph" w:customStyle="1" w:styleId="1239">
    <w:name w:val="xl48038"/>
    <w:basedOn w:val="1"/>
    <w:qFormat/>
    <w:uiPriority w:val="0"/>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18"/>
      <w:szCs w:val="18"/>
    </w:rPr>
  </w:style>
  <w:style w:type="paragraph" w:customStyle="1" w:styleId="1240">
    <w:name w:val="xl48039"/>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41">
    <w:name w:val="xl4804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42">
    <w:name w:val="xl48041"/>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43">
    <w:name w:val="xl48042"/>
    <w:basedOn w:val="1"/>
    <w:qFormat/>
    <w:uiPriority w:val="0"/>
    <w:pPr>
      <w:pBdr>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44">
    <w:name w:val="xl48043"/>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45">
    <w:name w:val="xl48044"/>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46">
    <w:name w:val="xl4804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47">
    <w:name w:val="xl4804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4"/>
      <w:szCs w:val="24"/>
    </w:rPr>
  </w:style>
  <w:style w:type="paragraph" w:customStyle="1" w:styleId="1248">
    <w:name w:val="xl48047"/>
    <w:basedOn w:val="1"/>
    <w:qFormat/>
    <w:uiPriority w:val="0"/>
    <w:pPr>
      <w:pBdr>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49">
    <w:name w:val="xl48048"/>
    <w:basedOn w:val="1"/>
    <w:qFormat/>
    <w:uiPriority w:val="0"/>
    <w:pPr>
      <w:pBdr>
        <w:top w:val="single" w:color="auto" w:sz="8" w:space="0"/>
        <w:left w:val="single" w:color="auto" w:sz="8" w:space="7"/>
      </w:pBdr>
      <w:shd w:val="clear" w:color="000000" w:fill="FFFFFF"/>
      <w:spacing w:before="100" w:beforeAutospacing="1" w:after="100" w:afterAutospacing="1" w:line="240" w:lineRule="auto"/>
      <w:ind w:firstLine="100" w:firstLineChars="100"/>
      <w:textAlignment w:val="center"/>
    </w:pPr>
    <w:rPr>
      <w:rFonts w:ascii="Times New Roman" w:hAnsi="Times New Roman" w:eastAsia="Times New Roman" w:cs="Times New Roman"/>
      <w:color w:val="000000"/>
      <w:sz w:val="20"/>
      <w:szCs w:val="20"/>
    </w:rPr>
  </w:style>
  <w:style w:type="paragraph" w:customStyle="1" w:styleId="1250">
    <w:name w:val="xl48049"/>
    <w:basedOn w:val="1"/>
    <w:qFormat/>
    <w:uiPriority w:val="0"/>
    <w:pPr>
      <w:pBdr>
        <w:top w:val="single" w:color="auto" w:sz="8" w:space="0"/>
        <w:left w:val="single" w:color="auto" w:sz="8" w:space="7"/>
        <w:bottom w:val="single" w:color="auto" w:sz="8" w:space="0"/>
      </w:pBdr>
      <w:shd w:val="clear" w:color="000000" w:fill="FFFFFF"/>
      <w:spacing w:before="100" w:beforeAutospacing="1" w:after="100" w:afterAutospacing="1" w:line="240" w:lineRule="auto"/>
      <w:ind w:firstLine="100" w:firstLineChars="100"/>
      <w:textAlignment w:val="center"/>
    </w:pPr>
    <w:rPr>
      <w:rFonts w:ascii="Times New Roman" w:hAnsi="Times New Roman" w:eastAsia="Times New Roman" w:cs="Times New Roman"/>
      <w:color w:val="000000"/>
      <w:sz w:val="20"/>
      <w:szCs w:val="20"/>
    </w:rPr>
  </w:style>
  <w:style w:type="paragraph" w:customStyle="1" w:styleId="1251">
    <w:name w:val="xl48050"/>
    <w:basedOn w:val="1"/>
    <w:qFormat/>
    <w:uiPriority w:val="0"/>
    <w:pPr>
      <w:pBdr>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52">
    <w:name w:val="xl48051"/>
    <w:basedOn w:val="1"/>
    <w:qFormat/>
    <w:uiPriority w:val="0"/>
    <w:pPr>
      <w:shd w:val="clear" w:color="000000" w:fill="FFFFFF"/>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253">
    <w:name w:val="xl48052"/>
    <w:basedOn w:val="1"/>
    <w:qFormat/>
    <w:uiPriority w:val="0"/>
    <w:pPr>
      <w:pBdr>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254">
    <w:name w:val="xl48053"/>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55">
    <w:name w:val="xl48054"/>
    <w:basedOn w:val="1"/>
    <w:qFormat/>
    <w:uiPriority w:val="0"/>
    <w:pPr>
      <w:pBdr>
        <w:top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56">
    <w:name w:val="xl48055"/>
    <w:basedOn w:val="1"/>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57">
    <w:name w:val="xl48056"/>
    <w:basedOn w:val="1"/>
    <w:qFormat/>
    <w:uiPriority w:val="0"/>
    <w:pPr>
      <w:pBdr>
        <w:top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58">
    <w:name w:val="xl4805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59">
    <w:name w:val="xl48058"/>
    <w:basedOn w:val="1"/>
    <w:qFormat/>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260">
    <w:name w:val="xl4805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61">
    <w:name w:val="xl48060"/>
    <w:basedOn w:val="1"/>
    <w:qFormat/>
    <w:uiPriority w:val="0"/>
    <w:pPr>
      <w:pBdr>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62">
    <w:name w:val="xl48061"/>
    <w:basedOn w:val="1"/>
    <w:qFormat/>
    <w:uiPriority w:val="0"/>
    <w:pPr>
      <w:pBdr>
        <w:top w:val="single" w:color="auto" w:sz="4" w:space="0"/>
        <w:left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63">
    <w:name w:val="xl48062"/>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64">
    <w:name w:val="xl48063"/>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65">
    <w:name w:val="xl48064"/>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66">
    <w:name w:val="xl48065"/>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67">
    <w:name w:val="xl48066"/>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68">
    <w:name w:val="xl4806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69">
    <w:name w:val="xl48068"/>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0">
    <w:name w:val="xl48069"/>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1">
    <w:name w:val="xl48070"/>
    <w:basedOn w:val="1"/>
    <w:qFormat/>
    <w:uiPriority w:val="0"/>
    <w:pPr>
      <w:pBdr>
        <w:top w:val="single" w:color="auto" w:sz="4" w:space="0"/>
        <w:lef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72">
    <w:name w:val="xl48071"/>
    <w:basedOn w:val="1"/>
    <w:qFormat/>
    <w:uiPriority w:val="0"/>
    <w:pPr>
      <w:pBdr>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73">
    <w:name w:val="xl48072"/>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4">
    <w:name w:val="xl48073"/>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5">
    <w:name w:val="xl48074"/>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6">
    <w:name w:val="xl48075"/>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7">
    <w:name w:val="xl48076"/>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8">
    <w:name w:val="xl48077"/>
    <w:basedOn w:val="1"/>
    <w:qFormat/>
    <w:uiPriority w:val="0"/>
    <w:pPr>
      <w:pBdr>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9">
    <w:name w:val="xl48078"/>
    <w:basedOn w:val="1"/>
    <w:qFormat/>
    <w:uiPriority w:val="0"/>
    <w:pPr>
      <w:pBdr>
        <w:top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80">
    <w:name w:val="xl4807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81">
    <w:name w:val="xl48080"/>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82">
    <w:name w:val="xl48081"/>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83">
    <w:name w:val="xl48082"/>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84">
    <w:name w:val="xl48083"/>
    <w:basedOn w:val="1"/>
    <w:qFormat/>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285">
    <w:name w:val="xl48084"/>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286">
    <w:name w:val="xl48085"/>
    <w:basedOn w:val="1"/>
    <w:qFormat/>
    <w:uiPriority w:val="0"/>
    <w:pPr>
      <w:pBdr>
        <w:top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287">
    <w:name w:val="xl48086"/>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88">
    <w:name w:val="xl48087"/>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89">
    <w:name w:val="xl48088"/>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0">
    <w:name w:val="xl48089"/>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1">
    <w:name w:val="xl48090"/>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2">
    <w:name w:val="xl48091"/>
    <w:basedOn w:val="1"/>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3">
    <w:name w:val="xl48092"/>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4">
    <w:name w:val="xl48093"/>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5">
    <w:name w:val="xl48094"/>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6">
    <w:name w:val="xl48095"/>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7">
    <w:name w:val="xl48096"/>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98">
    <w:name w:val="xl48097"/>
    <w:basedOn w:val="1"/>
    <w:qFormat/>
    <w:uiPriority w:val="0"/>
    <w:pPr>
      <w:pBdr>
        <w:top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99">
    <w:name w:val="xl48098"/>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0">
    <w:name w:val="xl48099"/>
    <w:basedOn w:val="1"/>
    <w:qFormat/>
    <w:uiPriority w:val="0"/>
    <w:pPr>
      <w:pBdr>
        <w:top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1">
    <w:name w:val="xl48100"/>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2">
    <w:name w:val="xl48101"/>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3">
    <w:name w:val="xl48102"/>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4">
    <w:name w:val="xl48103"/>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5">
    <w:name w:val="xl48104"/>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06">
    <w:name w:val="xl48105"/>
    <w:basedOn w:val="1"/>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07">
    <w:name w:val="xl48106"/>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08">
    <w:name w:val="xl48107"/>
    <w:basedOn w:val="1"/>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09">
    <w:name w:val="xl48108"/>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0">
    <w:name w:val="xl48109"/>
    <w:basedOn w:val="1"/>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311">
    <w:name w:val="xl48110"/>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312">
    <w:name w:val="xl48111"/>
    <w:basedOn w:val="1"/>
    <w:qFormat/>
    <w:uiPriority w:val="0"/>
    <w:pPr>
      <w:pBdr>
        <w:top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313">
    <w:name w:val="xl48112"/>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4">
    <w:name w:val="xl48113"/>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5">
    <w:name w:val="xl48114"/>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6">
    <w:name w:val="xl48115"/>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7">
    <w:name w:val="xl48116"/>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8">
    <w:name w:val="xl48117"/>
    <w:basedOn w:val="1"/>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9">
    <w:name w:val="xl48118"/>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20">
    <w:name w:val="xl48119"/>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21">
    <w:name w:val="xl48120"/>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22">
    <w:name w:val="xl48121"/>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23">
    <w:name w:val="xl48122"/>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4">
    <w:name w:val="xl48123"/>
    <w:basedOn w:val="1"/>
    <w:qFormat/>
    <w:uiPriority w:val="0"/>
    <w:pPr>
      <w:pBdr>
        <w:top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5">
    <w:name w:val="xl48124"/>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26">
    <w:name w:val="xl48125"/>
    <w:basedOn w:val="1"/>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7">
    <w:name w:val="xl48126"/>
    <w:basedOn w:val="1"/>
    <w:uiPriority w:val="0"/>
    <w:pPr>
      <w:pBdr>
        <w:top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8">
    <w:name w:val="xl48127"/>
    <w:basedOn w:val="1"/>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9">
    <w:name w:val="xl48128"/>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30">
    <w:name w:val="xl48129"/>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31">
    <w:name w:val="xl48130"/>
    <w:basedOn w:val="1"/>
    <w:qFormat/>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32">
    <w:name w:val="xl48131"/>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33">
    <w:name w:val="xl48132"/>
    <w:basedOn w:val="1"/>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34">
    <w:name w:val="xl48133"/>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35">
    <w:name w:val="xl48134"/>
    <w:basedOn w:val="1"/>
    <w:qFormat/>
    <w:uiPriority w:val="0"/>
    <w:pPr>
      <w:pBdr>
        <w:top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336">
    <w:name w:val="xl48135"/>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table" w:customStyle="1" w:styleId="1337">
    <w:name w:val="Table Grid Report1"/>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38">
    <w:name w:val="Знак Знак Знак12"/>
    <w:basedOn w:val="1"/>
    <w:qFormat/>
    <w:uiPriority w:val="0"/>
    <w:pPr>
      <w:tabs>
        <w:tab w:val="left" w:pos="360"/>
      </w:tabs>
      <w:spacing w:after="160" w:line="240" w:lineRule="exact"/>
    </w:pPr>
    <w:rPr>
      <w:rFonts w:ascii="Verdana" w:hAnsi="Verdana" w:eastAsia="Times New Roman" w:cs="Verdana"/>
      <w:sz w:val="20"/>
      <w:szCs w:val="20"/>
      <w:lang w:val="en-US" w:eastAsia="en-US"/>
    </w:rPr>
  </w:style>
  <w:style w:type="table" w:customStyle="1" w:styleId="1339">
    <w:name w:val="Сетка таблицы22"/>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40">
    <w:name w:val="Абзац списка2"/>
    <w:basedOn w:val="1"/>
    <w:qFormat/>
    <w:uiPriority w:val="0"/>
    <w:pPr>
      <w:spacing w:after="0" w:line="240" w:lineRule="auto"/>
      <w:ind w:left="720"/>
      <w:jc w:val="center"/>
    </w:pPr>
    <w:rPr>
      <w:rFonts w:ascii="Calibri" w:hAnsi="Calibri" w:eastAsia="Times New Roman" w:cs="Calibri"/>
      <w:lang w:eastAsia="en-US"/>
    </w:rPr>
  </w:style>
  <w:style w:type="paragraph" w:customStyle="1" w:styleId="1341">
    <w:name w:val="заголовок табл"/>
    <w:basedOn w:val="1"/>
    <w:link w:val="1353"/>
    <w:qFormat/>
    <w:uiPriority w:val="0"/>
    <w:pPr>
      <w:keepNext/>
      <w:suppressLineNumbers/>
      <w:tabs>
        <w:tab w:val="left" w:pos="1440"/>
        <w:tab w:val="left" w:leader="dot" w:pos="9356"/>
      </w:tabs>
      <w:suppressAutoHyphens/>
      <w:spacing w:before="120" w:after="120" w:line="240" w:lineRule="auto"/>
      <w:ind w:left="-794" w:firstLine="794"/>
      <w:jc w:val="center"/>
    </w:pPr>
    <w:rPr>
      <w:rFonts w:ascii="Times New Roman" w:hAnsi="Times New Roman" w:eastAsia="Times New Roman" w:cs="Times New Roman"/>
      <w:b/>
      <w:bCs/>
      <w:sz w:val="24"/>
      <w:szCs w:val="24"/>
    </w:rPr>
  </w:style>
  <w:style w:type="paragraph" w:customStyle="1" w:styleId="1342">
    <w:name w:val="подпись"/>
    <w:basedOn w:val="1"/>
    <w:qFormat/>
    <w:uiPriority w:val="0"/>
    <w:pPr>
      <w:keepNext/>
      <w:suppressLineNumbers/>
      <w:tabs>
        <w:tab w:val="right" w:pos="9072"/>
        <w:tab w:val="left" w:leader="dot" w:pos="9356"/>
      </w:tabs>
      <w:suppressAutoHyphens/>
      <w:spacing w:before="840" w:after="0" w:line="240" w:lineRule="auto"/>
    </w:pPr>
    <w:rPr>
      <w:rFonts w:ascii="Times New Roman" w:hAnsi="Times New Roman" w:eastAsia="Times New Roman" w:cs="Times New Roman"/>
      <w:sz w:val="24"/>
      <w:szCs w:val="24"/>
    </w:rPr>
  </w:style>
  <w:style w:type="paragraph" w:customStyle="1" w:styleId="1343">
    <w:name w:val="текст табл"/>
    <w:basedOn w:val="1"/>
    <w:qFormat/>
    <w:uiPriority w:val="0"/>
    <w:pPr>
      <w:keepNext/>
      <w:keepLines/>
      <w:suppressLineNumbers/>
      <w:tabs>
        <w:tab w:val="left" w:leader="dot" w:pos="9356"/>
      </w:tabs>
      <w:suppressAutoHyphens/>
      <w:spacing w:before="60" w:after="60" w:line="240" w:lineRule="auto"/>
    </w:pPr>
    <w:rPr>
      <w:rFonts w:ascii="Times New Roman" w:hAnsi="Times New Roman" w:eastAsia="Times New Roman" w:cs="Times New Roman"/>
      <w:sz w:val="24"/>
      <w:szCs w:val="24"/>
    </w:rPr>
  </w:style>
  <w:style w:type="paragraph" w:customStyle="1" w:styleId="1344">
    <w:name w:val="Обычный 14"/>
    <w:basedOn w:val="1"/>
    <w:autoRedefine/>
    <w:uiPriority w:val="0"/>
    <w:pPr>
      <w:keepNext/>
      <w:suppressLineNumbers/>
      <w:tabs>
        <w:tab w:val="left" w:pos="993"/>
        <w:tab w:val="left" w:leader="dot" w:pos="9356"/>
      </w:tabs>
      <w:suppressAutoHyphens/>
      <w:spacing w:before="120" w:after="0" w:line="240" w:lineRule="auto"/>
      <w:jc w:val="center"/>
    </w:pPr>
    <w:rPr>
      <w:rFonts w:ascii="Times New Roman" w:hAnsi="Times New Roman" w:eastAsia="Times New Roman" w:cs="Times New Roman"/>
      <w:b/>
      <w:bCs/>
      <w:position w:val="-24"/>
      <w:sz w:val="28"/>
      <w:szCs w:val="28"/>
    </w:rPr>
  </w:style>
  <w:style w:type="paragraph" w:customStyle="1" w:styleId="1345">
    <w:name w:val="текст таблицы 11"/>
    <w:basedOn w:val="1343"/>
    <w:qFormat/>
    <w:uiPriority w:val="0"/>
    <w:rPr>
      <w:sz w:val="22"/>
      <w:szCs w:val="22"/>
    </w:rPr>
  </w:style>
  <w:style w:type="paragraph" w:customStyle="1" w:styleId="1346">
    <w:name w:val="Текст таблицы 10"/>
    <w:basedOn w:val="1343"/>
    <w:uiPriority w:val="0"/>
    <w:rPr>
      <w:sz w:val="20"/>
      <w:szCs w:val="20"/>
    </w:rPr>
  </w:style>
  <w:style w:type="paragraph" w:customStyle="1" w:styleId="1347">
    <w:name w:val="Подрисуночная надпись"/>
    <w:basedOn w:val="1343"/>
    <w:link w:val="1406"/>
    <w:autoRedefine/>
    <w:qFormat/>
    <w:uiPriority w:val="0"/>
    <w:pPr>
      <w:keepNext w:val="0"/>
      <w:keepLines w:val="0"/>
      <w:widowControl w:val="0"/>
      <w:suppressLineNumbers w:val="0"/>
      <w:tabs>
        <w:tab w:val="left" w:pos="851"/>
        <w:tab w:val="left" w:pos="900"/>
        <w:tab w:val="left" w:pos="1134"/>
        <w:tab w:val="clear" w:pos="9356"/>
      </w:tabs>
      <w:suppressAutoHyphens w:val="0"/>
      <w:spacing w:before="0" w:after="0"/>
      <w:jc w:val="center"/>
    </w:pPr>
    <w:rPr>
      <w:b/>
      <w:bCs/>
    </w:rPr>
  </w:style>
  <w:style w:type="paragraph" w:customStyle="1" w:styleId="1348">
    <w:name w:val="обычный без абзаца"/>
    <w:basedOn w:val="1"/>
    <w:qFormat/>
    <w:uiPriority w:val="0"/>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hAnsi="NTTimes/Cyrillic" w:eastAsia="Times New Roman" w:cs="Times New Roman"/>
      <w:sz w:val="26"/>
      <w:szCs w:val="26"/>
    </w:rPr>
  </w:style>
  <w:style w:type="paragraph" w:customStyle="1" w:styleId="1349">
    <w:name w:val="указатель 1"/>
    <w:basedOn w:val="1"/>
    <w:qFormat/>
    <w:uiPriority w:val="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hAnsi="Times New Roman" w:eastAsia="Times New Roman" w:cs="Times New Roman"/>
      <w:sz w:val="24"/>
      <w:szCs w:val="24"/>
      <w:lang w:val="en-US"/>
    </w:rPr>
  </w:style>
  <w:style w:type="paragraph" w:customStyle="1" w:styleId="1350">
    <w:name w:val="Стиль табл"/>
    <w:basedOn w:val="1"/>
    <w:uiPriority w:val="0"/>
    <w:pPr>
      <w:keepNext/>
      <w:tabs>
        <w:tab w:val="left" w:leader="dot" w:pos="9356"/>
      </w:tabs>
      <w:suppressAutoHyphens/>
      <w:spacing w:before="120" w:after="120" w:line="240" w:lineRule="auto"/>
      <w:jc w:val="center"/>
    </w:pPr>
    <w:rPr>
      <w:rFonts w:ascii="Times New Roman" w:hAnsi="Times New Roman" w:eastAsia="Times New Roman" w:cs="Times New Roman"/>
    </w:rPr>
  </w:style>
  <w:style w:type="paragraph" w:customStyle="1" w:styleId="1351">
    <w:name w:val="глава"/>
    <w:basedOn w:val="2"/>
    <w:autoRedefine/>
    <w:qFormat/>
    <w:uiPriority w:val="0"/>
    <w:pPr>
      <w:keepNext/>
      <w:numPr>
        <w:numId w:val="0"/>
      </w:numPr>
      <w:tabs>
        <w:tab w:val="left" w:leader="dot" w:pos="9356"/>
        <w:tab w:val="left" w:leader="dot" w:pos="9720"/>
      </w:tabs>
      <w:spacing w:before="0" w:after="120" w:line="240" w:lineRule="auto"/>
      <w:ind w:right="-81"/>
      <w:contextualSpacing w:val="0"/>
      <w:outlineLvl w:val="9"/>
    </w:pPr>
    <w:rPr>
      <w:bCs/>
      <w:caps/>
      <w:smallCaps w:val="0"/>
      <w:spacing w:val="0"/>
      <w:kern w:val="28"/>
      <w:sz w:val="26"/>
      <w:szCs w:val="26"/>
      <w:lang w:eastAsia="ru-RU" w:bidi="ar-SA"/>
    </w:rPr>
  </w:style>
  <w:style w:type="paragraph" w:customStyle="1" w:styleId="1352">
    <w:name w:val="подрисунок"/>
    <w:basedOn w:val="1"/>
    <w:qFormat/>
    <w:uiPriority w:val="0"/>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hAnsi="NTTimes/Cyrillic" w:eastAsia="Times New Roman" w:cs="Times New Roman"/>
      <w:sz w:val="26"/>
      <w:szCs w:val="26"/>
    </w:rPr>
  </w:style>
  <w:style w:type="character" w:customStyle="1" w:styleId="1353">
    <w:name w:val="заголовок табл Знак1"/>
    <w:link w:val="1341"/>
    <w:qFormat/>
    <w:uiPriority w:val="0"/>
    <w:rPr>
      <w:rFonts w:ascii="Times New Roman" w:hAnsi="Times New Roman" w:eastAsia="Times New Roman" w:cs="Times New Roman"/>
      <w:b/>
      <w:bCs/>
      <w:sz w:val="24"/>
      <w:szCs w:val="24"/>
    </w:rPr>
  </w:style>
  <w:style w:type="paragraph" w:customStyle="1" w:styleId="1354">
    <w:name w:val="Обычный без абзаца"/>
    <w:basedOn w:val="1"/>
    <w:autoRedefine/>
    <w:qFormat/>
    <w:uiPriority w:val="0"/>
    <w:pPr>
      <w:keepNext/>
      <w:widowControl w:val="0"/>
      <w:tabs>
        <w:tab w:val="left" w:leader="dot" w:pos="9356"/>
      </w:tabs>
      <w:suppressAutoHyphens/>
      <w:spacing w:before="60" w:after="0" w:line="240" w:lineRule="auto"/>
      <w:ind w:left="1134" w:hanging="340"/>
      <w:jc w:val="center"/>
    </w:pPr>
    <w:rPr>
      <w:rFonts w:ascii="Times New Roman" w:hAnsi="Times New Roman" w:eastAsia="Times New Roman" w:cs="Times New Roman"/>
      <w:sz w:val="24"/>
      <w:szCs w:val="24"/>
    </w:rPr>
  </w:style>
  <w:style w:type="paragraph" w:customStyle="1" w:styleId="1355">
    <w:name w:val="Normal Знак"/>
    <w:uiPriority w:val="0"/>
    <w:pPr>
      <w:spacing w:before="120" w:after="120" w:line="240" w:lineRule="auto"/>
      <w:ind w:left="567"/>
      <w:jc w:val="both"/>
    </w:pPr>
    <w:rPr>
      <w:rFonts w:ascii="Times New Roman" w:hAnsi="Times New Roman" w:eastAsia="Times New Roman" w:cs="Times New Roman"/>
      <w:sz w:val="24"/>
      <w:szCs w:val="24"/>
      <w:lang w:val="ru-RU" w:eastAsia="ru-RU" w:bidi="ar-SA"/>
    </w:rPr>
  </w:style>
  <w:style w:type="character" w:customStyle="1" w:styleId="1356">
    <w:name w:val="Обычный 13 Знак"/>
    <w:uiPriority w:val="0"/>
    <w:rPr>
      <w:rFonts w:ascii="Times New Roman" w:hAnsi="Times New Roman" w:cs="Times New Roman"/>
      <w:sz w:val="26"/>
      <w:szCs w:val="26"/>
      <w:vertAlign w:val="baseline"/>
    </w:rPr>
  </w:style>
  <w:style w:type="paragraph" w:customStyle="1" w:styleId="1357">
    <w:name w:val="Обычный 13 Знак Знак"/>
    <w:basedOn w:val="1"/>
    <w:link w:val="1467"/>
    <w:qFormat/>
    <w:uiPriority w:val="0"/>
    <w:pPr>
      <w:keepNext/>
      <w:suppressLineNumbers/>
      <w:tabs>
        <w:tab w:val="left" w:leader="dot" w:pos="9356"/>
      </w:tabs>
      <w:suppressAutoHyphens/>
      <w:spacing w:after="0" w:line="240" w:lineRule="auto"/>
      <w:jc w:val="both"/>
    </w:pPr>
    <w:rPr>
      <w:rFonts w:ascii="Times New Roman" w:hAnsi="Times New Roman" w:eastAsia="Times New Roman" w:cs="Times New Roman"/>
      <w:sz w:val="26"/>
      <w:szCs w:val="26"/>
    </w:rPr>
  </w:style>
  <w:style w:type="character" w:customStyle="1" w:styleId="1358">
    <w:name w:val="Обычный 13 Знак2"/>
    <w:qFormat/>
    <w:uiPriority w:val="0"/>
    <w:rPr>
      <w:snapToGrid w:val="0"/>
      <w:sz w:val="26"/>
      <w:szCs w:val="26"/>
      <w:lang w:val="ru-RU" w:eastAsia="ru-RU"/>
    </w:rPr>
  </w:style>
  <w:style w:type="character" w:customStyle="1" w:styleId="1359">
    <w:name w:val="íîìåð ñòðàíèöû"/>
    <w:basedOn w:val="11"/>
    <w:qFormat/>
    <w:uiPriority w:val="0"/>
  </w:style>
  <w:style w:type="character" w:customStyle="1" w:styleId="1360">
    <w:name w:val="Обычный 13 Знак1"/>
    <w:qFormat/>
    <w:uiPriority w:val="0"/>
    <w:rPr>
      <w:sz w:val="26"/>
      <w:szCs w:val="26"/>
      <w:lang w:val="ru-RU" w:eastAsia="ru-RU"/>
    </w:rPr>
  </w:style>
  <w:style w:type="paragraph" w:customStyle="1" w:styleId="1361">
    <w:name w:val="Рис.1 Подрисуночная надпись"/>
    <w:basedOn w:val="1"/>
    <w:autoRedefine/>
    <w:uiPriority w:val="0"/>
    <w:pPr>
      <w:keepNext/>
      <w:widowControl w:val="0"/>
      <w:tabs>
        <w:tab w:val="left" w:pos="709"/>
        <w:tab w:val="left" w:pos="993"/>
        <w:tab w:val="left" w:pos="1440"/>
      </w:tabs>
      <w:spacing w:before="20" w:after="20" w:line="240" w:lineRule="auto"/>
      <w:ind w:left="113" w:firstLine="680"/>
      <w:jc w:val="both"/>
    </w:pPr>
    <w:rPr>
      <w:rFonts w:ascii="Times New Roman" w:hAnsi="Times New Roman" w:eastAsia="Times New Roman" w:cs="Times New Roman"/>
      <w:sz w:val="20"/>
      <w:szCs w:val="20"/>
    </w:rPr>
  </w:style>
  <w:style w:type="character" w:customStyle="1" w:styleId="1362">
    <w:name w:val="Подрисуночная надпись Знак"/>
    <w:qFormat/>
    <w:uiPriority w:val="0"/>
    <w:rPr>
      <w:b/>
      <w:bCs/>
      <w:color w:val="000000"/>
      <w:sz w:val="24"/>
      <w:szCs w:val="24"/>
      <w:lang w:val="ru-RU" w:eastAsia="ru-RU"/>
    </w:rPr>
  </w:style>
  <w:style w:type="character" w:customStyle="1" w:styleId="1363">
    <w:name w:val="текст табл Знак"/>
    <w:qFormat/>
    <w:uiPriority w:val="0"/>
    <w:rPr>
      <w:sz w:val="24"/>
      <w:szCs w:val="24"/>
      <w:lang w:val="ru-RU" w:eastAsia="ru-RU"/>
    </w:rPr>
  </w:style>
  <w:style w:type="paragraph" w:customStyle="1" w:styleId="1364">
    <w:name w:val="Стиль Маркированный список + Перед:  3 пт"/>
    <w:basedOn w:val="70"/>
    <w:qFormat/>
    <w:uiPriority w:val="0"/>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365">
    <w:name w:val="Стиль Оглавление 1 + Первая строка:  0 см"/>
    <w:basedOn w:val="58"/>
    <w:qFormat/>
    <w:uiPriority w:val="0"/>
    <w:pPr>
      <w:keepNext/>
      <w:suppressLineNumbers/>
      <w:tabs>
        <w:tab w:val="left" w:pos="540"/>
        <w:tab w:val="left" w:leader="dot" w:pos="9356"/>
        <w:tab w:val="clear" w:pos="440"/>
        <w:tab w:val="clear" w:pos="9214"/>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1366">
    <w:name w:val="xl31"/>
    <w:basedOn w:val="1"/>
    <w:qFormat/>
    <w:uiPriority w:val="0"/>
    <w:pPr>
      <w:pBdr>
        <w:left w:val="single" w:color="auto" w:sz="4" w:space="0"/>
        <w:bottom w:val="single" w:color="auto" w:sz="4" w:space="0"/>
        <w:right w:val="single" w:color="auto" w:sz="4" w:space="0"/>
      </w:pBdr>
      <w:spacing w:before="100" w:after="100" w:line="240" w:lineRule="auto"/>
      <w:jc w:val="right"/>
    </w:pPr>
    <w:rPr>
      <w:rFonts w:ascii="Times New Roman" w:hAnsi="Times New Roman" w:eastAsia="Times New Roman" w:cs="Times New Roman"/>
    </w:rPr>
  </w:style>
  <w:style w:type="paragraph" w:customStyle="1" w:styleId="1367">
    <w:name w:val="FR1"/>
    <w:uiPriority w:val="0"/>
    <w:pPr>
      <w:widowControl w:val="0"/>
      <w:spacing w:before="500" w:after="0" w:line="300" w:lineRule="auto"/>
      <w:ind w:left="400"/>
    </w:pPr>
    <w:rPr>
      <w:rFonts w:ascii="Times New Roman" w:hAnsi="Times New Roman" w:eastAsia="Times New Roman" w:cs="Times New Roman"/>
      <w:sz w:val="24"/>
      <w:szCs w:val="24"/>
      <w:lang w:val="ru-RU" w:eastAsia="ru-RU" w:bidi="ar-SA"/>
    </w:rPr>
  </w:style>
  <w:style w:type="paragraph" w:customStyle="1" w:styleId="1368">
    <w:name w:val="FR2"/>
    <w:qFormat/>
    <w:uiPriority w:val="0"/>
    <w:pPr>
      <w:widowControl w:val="0"/>
      <w:spacing w:after="20" w:line="240" w:lineRule="auto"/>
    </w:pPr>
    <w:rPr>
      <w:rFonts w:ascii="Times New Roman" w:hAnsi="Times New Roman" w:eastAsia="Times New Roman" w:cs="Times New Roman"/>
      <w:sz w:val="16"/>
      <w:szCs w:val="16"/>
      <w:lang w:val="ru-RU" w:eastAsia="ru-RU" w:bidi="ar-SA"/>
    </w:rPr>
  </w:style>
  <w:style w:type="paragraph" w:customStyle="1" w:styleId="1369">
    <w:name w:val="заголовок 3"/>
    <w:basedOn w:val="1"/>
    <w:next w:val="1"/>
    <w:autoRedefine/>
    <w:qFormat/>
    <w:uiPriority w:val="0"/>
    <w:pPr>
      <w:keepNext/>
      <w:keepLines/>
      <w:suppressLineNumbers/>
      <w:autoSpaceDE w:val="0"/>
      <w:autoSpaceDN w:val="0"/>
      <w:spacing w:before="120" w:after="0" w:line="240" w:lineRule="auto"/>
      <w:ind w:left="720" w:hanging="720"/>
      <w:jc w:val="center"/>
    </w:pPr>
    <w:rPr>
      <w:rFonts w:ascii="Times New Roman" w:hAnsi="Times New Roman" w:eastAsia="Times New Roman" w:cs="Times New Roman"/>
      <w:b/>
      <w:bCs/>
      <w:sz w:val="24"/>
      <w:szCs w:val="24"/>
    </w:rPr>
  </w:style>
  <w:style w:type="paragraph" w:customStyle="1" w:styleId="1370">
    <w:name w:val="xl26"/>
    <w:basedOn w:val="1"/>
    <w:uiPriority w:val="0"/>
    <w:pPr>
      <w:pBdr>
        <w:left w:val="single" w:color="auto" w:sz="8" w:space="0"/>
      </w:pBdr>
      <w:spacing w:before="100" w:beforeAutospacing="1" w:after="100" w:afterAutospacing="1" w:line="240" w:lineRule="auto"/>
    </w:pPr>
    <w:rPr>
      <w:rFonts w:ascii="Times New Roman" w:hAnsi="Times New Roman" w:eastAsia="Times New Roman" w:cs="Times New Roman"/>
      <w:sz w:val="16"/>
      <w:szCs w:val="16"/>
    </w:rPr>
  </w:style>
  <w:style w:type="paragraph" w:customStyle="1" w:styleId="1371">
    <w:name w:val="xl27"/>
    <w:basedOn w:val="1"/>
    <w:qFormat/>
    <w:uiPriority w:val="0"/>
    <w:pPr>
      <w:pBdr>
        <w:right w:val="single" w:color="auto" w:sz="8" w:space="0"/>
      </w:pBdr>
      <w:spacing w:before="100" w:beforeAutospacing="1" w:after="100" w:afterAutospacing="1" w:line="240" w:lineRule="auto"/>
    </w:pPr>
    <w:rPr>
      <w:rFonts w:ascii="Times New Roman" w:hAnsi="Times New Roman" w:eastAsia="Times New Roman" w:cs="Times New Roman"/>
      <w:sz w:val="16"/>
      <w:szCs w:val="16"/>
    </w:rPr>
  </w:style>
  <w:style w:type="paragraph" w:customStyle="1" w:styleId="1372">
    <w:name w:val="xl28"/>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Times New Roman" w:hAnsi="Times New Roman" w:eastAsia="Times New Roman" w:cs="Times New Roman"/>
      <w:b/>
      <w:bCs/>
      <w:sz w:val="16"/>
      <w:szCs w:val="16"/>
    </w:rPr>
  </w:style>
  <w:style w:type="paragraph" w:customStyle="1" w:styleId="1373">
    <w:name w:val="xl2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Times New Roman" w:hAnsi="Times New Roman" w:eastAsia="Times New Roman" w:cs="Times New Roman"/>
      <w:sz w:val="16"/>
      <w:szCs w:val="16"/>
    </w:rPr>
  </w:style>
  <w:style w:type="paragraph" w:customStyle="1" w:styleId="1374">
    <w:name w:val="xl30"/>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Times New Roman" w:hAnsi="Times New Roman" w:eastAsia="Times New Roman" w:cs="Times New Roman"/>
      <w:sz w:val="16"/>
      <w:szCs w:val="16"/>
    </w:rPr>
  </w:style>
  <w:style w:type="paragraph" w:customStyle="1" w:styleId="1375">
    <w:name w:val="xl3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Times New Roman" w:hAnsi="Times New Roman" w:eastAsia="Times New Roman" w:cs="Times New Roman"/>
      <w:b/>
      <w:bCs/>
      <w:sz w:val="16"/>
      <w:szCs w:val="16"/>
    </w:rPr>
  </w:style>
  <w:style w:type="paragraph" w:customStyle="1" w:styleId="1376">
    <w:name w:val="xl33"/>
    <w:basedOn w:val="1"/>
    <w:qFormat/>
    <w:uiPriority w:val="0"/>
    <w:pPr>
      <w:pBdr>
        <w:top w:val="single" w:color="auto" w:sz="8" w:space="0"/>
        <w:left w:val="single" w:color="auto" w:sz="8" w:space="0"/>
        <w:bottom w:val="single" w:color="auto" w:sz="8" w:space="0"/>
      </w:pBdr>
      <w:spacing w:before="100" w:beforeAutospacing="1" w:after="100" w:afterAutospacing="1" w:line="240" w:lineRule="auto"/>
    </w:pPr>
    <w:rPr>
      <w:rFonts w:ascii="Times New Roman" w:hAnsi="Times New Roman" w:eastAsia="Times New Roman" w:cs="Times New Roman"/>
      <w:sz w:val="16"/>
      <w:szCs w:val="16"/>
    </w:rPr>
  </w:style>
  <w:style w:type="paragraph" w:customStyle="1" w:styleId="1377">
    <w:name w:val="xl34"/>
    <w:basedOn w:val="1"/>
    <w:qFormat/>
    <w:uiPriority w:val="0"/>
    <w:pPr>
      <w:pBdr>
        <w:top w:val="single" w:color="auto" w:sz="8" w:space="0"/>
        <w:bottom w:val="single" w:color="auto" w:sz="8" w:space="0"/>
      </w:pBdr>
      <w:spacing w:before="100" w:beforeAutospacing="1" w:after="100" w:afterAutospacing="1" w:line="240" w:lineRule="auto"/>
    </w:pPr>
    <w:rPr>
      <w:rFonts w:ascii="Times New Roman" w:hAnsi="Times New Roman" w:eastAsia="Times New Roman" w:cs="Times New Roman"/>
      <w:sz w:val="16"/>
      <w:szCs w:val="16"/>
    </w:rPr>
  </w:style>
  <w:style w:type="paragraph" w:customStyle="1" w:styleId="1378">
    <w:name w:val="Стиль начало"/>
    <w:basedOn w:val="1"/>
    <w:uiPriority w:val="0"/>
    <w:pPr>
      <w:spacing w:after="0" w:line="264" w:lineRule="auto"/>
    </w:pPr>
    <w:rPr>
      <w:rFonts w:ascii="Times New Roman" w:hAnsi="Times New Roman" w:eastAsia="Times New Roman" w:cs="Times New Roman"/>
      <w:sz w:val="28"/>
      <w:szCs w:val="28"/>
    </w:rPr>
  </w:style>
  <w:style w:type="paragraph" w:customStyle="1" w:styleId="1379">
    <w:name w:val="xl24"/>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1380">
    <w:name w:val="xl25"/>
    <w:basedOn w:val="1"/>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character" w:customStyle="1" w:styleId="1381">
    <w:name w:val="Основной текст Знак Знак"/>
    <w:qFormat/>
    <w:uiPriority w:val="0"/>
    <w:rPr>
      <w:sz w:val="28"/>
      <w:szCs w:val="28"/>
      <w:lang w:val="ru-RU" w:eastAsia="ru-RU"/>
    </w:rPr>
  </w:style>
  <w:style w:type="character" w:customStyle="1" w:styleId="1382">
    <w:name w:val="Стиль 14 pt"/>
    <w:qFormat/>
    <w:uiPriority w:val="0"/>
    <w:rPr>
      <w:rFonts w:ascii="Times New Roman" w:hAnsi="Times New Roman" w:cs="Times New Roman"/>
      <w:b/>
      <w:bCs/>
      <w:spacing w:val="0"/>
      <w:position w:val="0"/>
      <w:sz w:val="28"/>
      <w:szCs w:val="28"/>
    </w:rPr>
  </w:style>
  <w:style w:type="paragraph" w:customStyle="1" w:styleId="1383">
    <w:name w:val="Обычный 13 Знак3 Знак Знак Знак1 Знак"/>
    <w:basedOn w:val="1"/>
    <w:autoRedefine/>
    <w:qFormat/>
    <w:uiPriority w:val="0"/>
    <w:pPr>
      <w:keepNext/>
      <w:tabs>
        <w:tab w:val="left" w:leader="dot" w:pos="9356"/>
      </w:tabs>
      <w:spacing w:before="120" w:after="0" w:line="252" w:lineRule="auto"/>
      <w:ind w:firstLine="567"/>
      <w:jc w:val="both"/>
    </w:pPr>
    <w:rPr>
      <w:rFonts w:ascii="Times New Roman" w:hAnsi="Times New Roman" w:eastAsia="Times New Roman" w:cs="Times New Roman"/>
      <w:sz w:val="26"/>
      <w:szCs w:val="26"/>
    </w:rPr>
  </w:style>
  <w:style w:type="character" w:customStyle="1" w:styleId="1384">
    <w:name w:val="Обычный 13 Знак3 Знак Знак Знак1 Знак Знак1"/>
    <w:qFormat/>
    <w:uiPriority w:val="0"/>
    <w:rPr>
      <w:snapToGrid w:val="0"/>
      <w:sz w:val="26"/>
      <w:szCs w:val="26"/>
      <w:lang w:val="ru-RU" w:eastAsia="ru-RU"/>
    </w:rPr>
  </w:style>
  <w:style w:type="paragraph" w:customStyle="1" w:styleId="1385">
    <w:name w:val="Body Text 21"/>
    <w:basedOn w:val="1"/>
    <w:autoRedefine/>
    <w:uiPriority w:val="0"/>
    <w:pPr>
      <w:tabs>
        <w:tab w:val="left" w:pos="0"/>
      </w:tabs>
      <w:spacing w:before="60" w:after="0" w:line="240" w:lineRule="auto"/>
      <w:ind w:firstLine="720"/>
      <w:jc w:val="both"/>
    </w:pPr>
    <w:rPr>
      <w:rFonts w:ascii="Times New Roman" w:hAnsi="Times New Roman" w:eastAsia="Times New Roman" w:cs="Times New Roman"/>
      <w:sz w:val="24"/>
      <w:szCs w:val="24"/>
    </w:rPr>
  </w:style>
  <w:style w:type="character" w:customStyle="1" w:styleId="1386">
    <w:name w:val="Строгий1"/>
    <w:qFormat/>
    <w:uiPriority w:val="0"/>
    <w:rPr>
      <w:b/>
      <w:bCs/>
      <w:color w:val="auto"/>
      <w:sz w:val="24"/>
      <w:szCs w:val="24"/>
    </w:rPr>
  </w:style>
  <w:style w:type="paragraph" w:customStyle="1" w:styleId="1387">
    <w:name w:val="xl22"/>
    <w:basedOn w:val="1"/>
    <w:qFormat/>
    <w:uiPriority w:val="0"/>
    <w:pPr>
      <w:pBdr>
        <w:top w:val="single" w:color="auto" w:sz="8"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Arial Unicode MS" w:cs="Times New Roman"/>
      <w:b/>
      <w:bCs/>
      <w:sz w:val="24"/>
      <w:szCs w:val="24"/>
    </w:rPr>
  </w:style>
  <w:style w:type="paragraph" w:customStyle="1" w:styleId="1388">
    <w:name w:val="Обычный 13 Знак4"/>
    <w:basedOn w:val="1"/>
    <w:autoRedefine/>
    <w:uiPriority w:val="0"/>
    <w:pPr>
      <w:keepNext/>
      <w:tabs>
        <w:tab w:val="left" w:leader="dot" w:pos="9356"/>
      </w:tabs>
      <w:spacing w:before="120" w:after="0" w:line="252" w:lineRule="auto"/>
      <w:ind w:firstLine="567"/>
      <w:jc w:val="both"/>
    </w:pPr>
    <w:rPr>
      <w:rFonts w:ascii="Times New Roman" w:hAnsi="Times New Roman" w:eastAsia="Times New Roman" w:cs="Times New Roman"/>
      <w:b/>
      <w:bCs/>
      <w:sz w:val="26"/>
      <w:szCs w:val="26"/>
    </w:rPr>
  </w:style>
  <w:style w:type="character" w:customStyle="1" w:styleId="1389">
    <w:name w:val="Обычный 13 Знак4 Знак"/>
    <w:qFormat/>
    <w:uiPriority w:val="0"/>
    <w:rPr>
      <w:b/>
      <w:bCs/>
      <w:sz w:val="26"/>
      <w:szCs w:val="26"/>
      <w:lang w:val="ru-RU" w:eastAsia="ru-RU"/>
    </w:rPr>
  </w:style>
  <w:style w:type="character" w:customStyle="1" w:styleId="1390">
    <w:name w:val="Обычный 13 Знак3 Знак Знак Знак"/>
    <w:qFormat/>
    <w:uiPriority w:val="0"/>
    <w:rPr>
      <w:sz w:val="26"/>
      <w:szCs w:val="26"/>
      <w:lang w:val="ru-RU" w:eastAsia="ru-RU"/>
    </w:rPr>
  </w:style>
  <w:style w:type="character" w:customStyle="1" w:styleId="1391">
    <w:name w:val="Обычный 13 Знак4 Знак Знак"/>
    <w:qFormat/>
    <w:uiPriority w:val="0"/>
    <w:rPr>
      <w:b/>
      <w:bCs/>
      <w:sz w:val="26"/>
      <w:szCs w:val="26"/>
      <w:lang w:val="ru-RU" w:eastAsia="ru-RU"/>
    </w:rPr>
  </w:style>
  <w:style w:type="character" w:customStyle="1" w:styleId="1392">
    <w:name w:val="Обычный 13 Знак3 Знак Знак1"/>
    <w:qFormat/>
    <w:uiPriority w:val="0"/>
    <w:rPr>
      <w:sz w:val="26"/>
      <w:szCs w:val="26"/>
      <w:lang w:val="ru-RU" w:eastAsia="ru-RU"/>
    </w:rPr>
  </w:style>
  <w:style w:type="paragraph" w:customStyle="1" w:styleId="1393">
    <w:name w:val="Обычный 13 Знак3 Знак Знак"/>
    <w:basedOn w:val="1"/>
    <w:autoRedefine/>
    <w:qFormat/>
    <w:uiPriority w:val="0"/>
    <w:pPr>
      <w:keepNext/>
      <w:tabs>
        <w:tab w:val="left" w:leader="dot" w:pos="9356"/>
      </w:tabs>
      <w:spacing w:before="120" w:after="0" w:line="252" w:lineRule="auto"/>
      <w:ind w:firstLine="567"/>
      <w:jc w:val="both"/>
    </w:pPr>
    <w:rPr>
      <w:rFonts w:ascii="Times New Roman" w:hAnsi="Times New Roman" w:eastAsia="Times New Roman" w:cs="Times New Roman"/>
      <w:sz w:val="26"/>
      <w:szCs w:val="26"/>
    </w:rPr>
  </w:style>
  <w:style w:type="character" w:customStyle="1" w:styleId="1394">
    <w:name w:val="Обычный 13 Знак3 Знак Знак Знак1 Знак Знак"/>
    <w:qFormat/>
    <w:uiPriority w:val="0"/>
    <w:rPr>
      <w:sz w:val="26"/>
      <w:szCs w:val="26"/>
      <w:lang w:val="ru-RU" w:eastAsia="ru-RU"/>
    </w:rPr>
  </w:style>
  <w:style w:type="character" w:customStyle="1" w:styleId="1395">
    <w:name w:val="Обычный 13 Знак3 Знак"/>
    <w:qFormat/>
    <w:uiPriority w:val="0"/>
    <w:rPr>
      <w:sz w:val="26"/>
      <w:szCs w:val="26"/>
      <w:lang w:val="ru-RU" w:eastAsia="ru-RU"/>
    </w:rPr>
  </w:style>
  <w:style w:type="paragraph" w:customStyle="1" w:styleId="1396">
    <w:name w:val="xl23"/>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Arial Unicode MS" w:cs="Times New Roman"/>
      <w:b/>
      <w:bCs/>
      <w:sz w:val="24"/>
      <w:szCs w:val="24"/>
    </w:rPr>
  </w:style>
  <w:style w:type="paragraph" w:customStyle="1" w:styleId="1397">
    <w:name w:val="1.1.Нумерованный 3"/>
    <w:basedOn w:val="503"/>
    <w:qFormat/>
    <w:uiPriority w:val="0"/>
    <w:pPr>
      <w:numPr>
        <w:ilvl w:val="1"/>
        <w:numId w:val="13"/>
      </w:numPr>
      <w:tabs>
        <w:tab w:val="clear" w:pos="1080"/>
      </w:tabs>
      <w:spacing w:after="0" w:line="240" w:lineRule="auto"/>
    </w:pPr>
    <w:rPr>
      <w:i/>
      <w:iCs/>
      <w:lang w:val="ru-RU" w:bidi="ar-SA"/>
    </w:rPr>
  </w:style>
  <w:style w:type="paragraph" w:customStyle="1" w:styleId="1398">
    <w:name w:val="1.1.1.Нумерованный список 4"/>
    <w:basedOn w:val="503"/>
    <w:qFormat/>
    <w:uiPriority w:val="0"/>
    <w:pPr>
      <w:numPr>
        <w:ilvl w:val="2"/>
        <w:numId w:val="14"/>
      </w:numPr>
      <w:tabs>
        <w:tab w:val="left" w:pos="1430"/>
        <w:tab w:val="clear" w:pos="6804"/>
        <w:tab w:val="clear" w:pos="6946"/>
      </w:tabs>
      <w:spacing w:after="0" w:line="240" w:lineRule="auto"/>
    </w:pPr>
    <w:rPr>
      <w:lang w:val="ru-RU" w:bidi="ar-SA"/>
    </w:rPr>
  </w:style>
  <w:style w:type="character" w:customStyle="1" w:styleId="1399">
    <w:name w:val="Основной текст 2 Знак1"/>
    <w:qFormat/>
    <w:uiPriority w:val="0"/>
    <w:rPr>
      <w:rFonts w:ascii="Times New Roman" w:hAnsi="Times New Roman" w:eastAsia="Times New Roman"/>
      <w:b/>
      <w:sz w:val="24"/>
    </w:rPr>
  </w:style>
  <w:style w:type="paragraph" w:customStyle="1" w:styleId="1400">
    <w:name w:val="Основной текст 21"/>
    <w:basedOn w:val="1"/>
    <w:qFormat/>
    <w:uiPriority w:val="0"/>
    <w:pPr>
      <w:spacing w:after="0" w:line="360" w:lineRule="auto"/>
      <w:ind w:firstLine="720"/>
    </w:pPr>
    <w:rPr>
      <w:rFonts w:ascii="Arial" w:hAnsi="Arial" w:eastAsia="Times New Roman" w:cs="Times New Roman"/>
      <w:sz w:val="24"/>
      <w:szCs w:val="20"/>
    </w:rPr>
  </w:style>
  <w:style w:type="paragraph" w:customStyle="1" w:styleId="1401">
    <w:name w:val="подпись таблицы"/>
    <w:basedOn w:val="1"/>
    <w:autoRedefine/>
    <w:qFormat/>
    <w:uiPriority w:val="0"/>
    <w:pPr>
      <w:numPr>
        <w:ilvl w:val="0"/>
        <w:numId w:val="15"/>
      </w:numPr>
      <w:suppressLineNumbers/>
      <w:tabs>
        <w:tab w:val="clear" w:pos="2160"/>
      </w:tabs>
      <w:spacing w:after="0" w:line="324" w:lineRule="auto"/>
      <w:ind w:left="0" w:firstLine="720"/>
      <w:jc w:val="center"/>
    </w:pPr>
    <w:rPr>
      <w:rFonts w:ascii="Times New Roman" w:hAnsi="Times New Roman" w:eastAsia="Times New Roman" w:cs="Times New Roman"/>
      <w:b/>
      <w:sz w:val="24"/>
      <w:szCs w:val="24"/>
    </w:rPr>
  </w:style>
  <w:style w:type="paragraph" w:customStyle="1" w:styleId="1402">
    <w:name w:val="Стиль Рис.1. Подрисуночная надпись + полужирный"/>
    <w:basedOn w:val="1"/>
    <w:autoRedefine/>
    <w:qFormat/>
    <w:uiPriority w:val="0"/>
    <w:pPr>
      <w:keepNext/>
      <w:numPr>
        <w:ilvl w:val="0"/>
        <w:numId w:val="16"/>
      </w:numPr>
      <w:suppressLineNumbers/>
      <w:tabs>
        <w:tab w:val="left" w:pos="851"/>
        <w:tab w:val="left" w:leader="dot" w:pos="9356"/>
      </w:tabs>
      <w:suppressAutoHyphens/>
      <w:spacing w:after="0" w:line="240" w:lineRule="auto"/>
      <w:jc w:val="center"/>
    </w:pPr>
    <w:rPr>
      <w:rFonts w:ascii="Times New Roman" w:hAnsi="Times New Roman" w:eastAsia="Times New Roman" w:cs="Times New Roman"/>
      <w:b/>
      <w:bCs/>
      <w:sz w:val="24"/>
      <w:szCs w:val="24"/>
    </w:rPr>
  </w:style>
  <w:style w:type="paragraph" w:customStyle="1" w:styleId="1403">
    <w:name w:val="подпись рисунка"/>
    <w:basedOn w:val="1"/>
    <w:autoRedefine/>
    <w:uiPriority w:val="0"/>
    <w:pPr>
      <w:widowControl w:val="0"/>
      <w:numPr>
        <w:ilvl w:val="0"/>
        <w:numId w:val="17"/>
      </w:numPr>
      <w:shd w:val="clear" w:color="auto" w:fill="FFFFFF"/>
      <w:tabs>
        <w:tab w:val="left" w:pos="0"/>
        <w:tab w:val="left" w:pos="1560"/>
        <w:tab w:val="clear" w:pos="3154"/>
      </w:tabs>
      <w:autoSpaceDE w:val="0"/>
      <w:autoSpaceDN w:val="0"/>
      <w:adjustRightInd w:val="0"/>
      <w:spacing w:before="240" w:after="0" w:line="240" w:lineRule="auto"/>
      <w:ind w:left="0" w:firstLine="720"/>
      <w:jc w:val="center"/>
    </w:pPr>
    <w:rPr>
      <w:rFonts w:ascii="Times New Roman" w:hAnsi="Times New Roman" w:eastAsia="Times New Roman" w:cs="Times New Roman"/>
      <w:b/>
      <w:sz w:val="24"/>
      <w:szCs w:val="20"/>
    </w:rPr>
  </w:style>
  <w:style w:type="character" w:customStyle="1" w:styleId="1404">
    <w:name w:val="подпись рисунка Знак"/>
    <w:uiPriority w:val="0"/>
    <w:rPr>
      <w:b/>
      <w:sz w:val="24"/>
      <w:lang w:val="ru-RU" w:eastAsia="ru-RU" w:bidi="ar-SA"/>
    </w:rPr>
  </w:style>
  <w:style w:type="paragraph" w:customStyle="1" w:styleId="1405">
    <w:name w:val="Стиль Рис.1. Подрисуночная надпись + полужирный1"/>
    <w:basedOn w:val="1"/>
    <w:autoRedefine/>
    <w:qFormat/>
    <w:uiPriority w:val="0"/>
    <w:pPr>
      <w:keepNext/>
      <w:numPr>
        <w:ilvl w:val="0"/>
        <w:numId w:val="18"/>
      </w:numPr>
      <w:suppressLineNumbers/>
      <w:tabs>
        <w:tab w:val="left" w:pos="851"/>
        <w:tab w:val="left" w:leader="dot" w:pos="9356"/>
      </w:tabs>
      <w:suppressAutoHyphens/>
      <w:spacing w:after="0" w:line="240" w:lineRule="auto"/>
      <w:jc w:val="center"/>
    </w:pPr>
    <w:rPr>
      <w:rFonts w:ascii="Times New Roman" w:hAnsi="Times New Roman" w:eastAsia="Times New Roman" w:cs="Times New Roman"/>
      <w:b/>
      <w:bCs/>
      <w:sz w:val="24"/>
      <w:szCs w:val="24"/>
    </w:rPr>
  </w:style>
  <w:style w:type="character" w:customStyle="1" w:styleId="1406">
    <w:name w:val="Подрисуночная надпись Знак Знак"/>
    <w:link w:val="1347"/>
    <w:qFormat/>
    <w:uiPriority w:val="0"/>
    <w:rPr>
      <w:rFonts w:ascii="Times New Roman" w:hAnsi="Times New Roman" w:eastAsia="Times New Roman" w:cs="Times New Roman"/>
      <w:b/>
      <w:bCs/>
      <w:sz w:val="24"/>
      <w:szCs w:val="24"/>
    </w:rPr>
  </w:style>
  <w:style w:type="table" w:customStyle="1" w:styleId="1407">
    <w:name w:val="Сетка таблицы1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08">
    <w:name w:val="Текст-2"/>
    <w:basedOn w:val="1"/>
    <w:link w:val="1409"/>
    <w:qFormat/>
    <w:uiPriority w:val="0"/>
    <w:pPr>
      <w:suppressLineNumbers/>
      <w:tabs>
        <w:tab w:val="left" w:leader="dot" w:pos="540"/>
      </w:tabs>
      <w:suppressAutoHyphens/>
      <w:spacing w:before="120" w:after="0" w:line="240" w:lineRule="auto"/>
      <w:ind w:firstLine="539"/>
      <w:jc w:val="both"/>
    </w:pPr>
    <w:rPr>
      <w:rFonts w:ascii="Times New Roman CYR" w:hAnsi="Times New Roman CYR" w:eastAsia="Times New Roman" w:cs="Times New Roman CYR"/>
      <w:sz w:val="26"/>
      <w:szCs w:val="26"/>
    </w:rPr>
  </w:style>
  <w:style w:type="character" w:customStyle="1" w:styleId="1409">
    <w:name w:val="Текст-2 Знак"/>
    <w:link w:val="1408"/>
    <w:uiPriority w:val="0"/>
    <w:rPr>
      <w:rFonts w:ascii="Times New Roman CYR" w:hAnsi="Times New Roman CYR" w:eastAsia="Times New Roman" w:cs="Times New Roman CYR"/>
      <w:sz w:val="26"/>
      <w:szCs w:val="26"/>
    </w:rPr>
  </w:style>
  <w:style w:type="paragraph" w:customStyle="1" w:styleId="1410">
    <w:name w:val="таблица"/>
    <w:basedOn w:val="55"/>
    <w:link w:val="2177"/>
    <w:autoRedefine/>
    <w:qFormat/>
    <w:uiPriority w:val="0"/>
    <w:pPr>
      <w:keepNext w:val="0"/>
      <w:numPr>
        <w:ilvl w:val="0"/>
        <w:numId w:val="19"/>
      </w:numPr>
      <w:spacing w:before="120" w:line="240" w:lineRule="auto"/>
      <w:jc w:val="center"/>
    </w:pPr>
    <w:rPr>
      <w:rFonts w:ascii="Times New Roman" w:hAnsi="Times New Roman" w:cs="Arial"/>
      <w:spacing w:val="0"/>
      <w:kern w:val="0"/>
      <w:szCs w:val="20"/>
      <w:lang w:val="ru-RU" w:eastAsia="ru-RU" w:bidi="ar-SA"/>
    </w:rPr>
  </w:style>
  <w:style w:type="paragraph" w:customStyle="1" w:styleId="1411">
    <w:name w:val="Обычный11"/>
    <w:qFormat/>
    <w:uiPriority w:val="0"/>
    <w:pPr>
      <w:spacing w:after="0" w:line="240" w:lineRule="auto"/>
      <w:jc w:val="center"/>
    </w:pPr>
    <w:rPr>
      <w:rFonts w:ascii="Times New Roman" w:hAnsi="Times New Roman" w:eastAsia="Times New Roman" w:cs="Times New Roman"/>
      <w:snapToGrid w:val="0"/>
      <w:sz w:val="24"/>
      <w:szCs w:val="20"/>
      <w:lang w:val="ru-RU" w:eastAsia="ru-RU" w:bidi="ar-SA"/>
    </w:rPr>
  </w:style>
  <w:style w:type="paragraph" w:customStyle="1" w:styleId="1412">
    <w:name w:val="Рис.1. Подрисуночная надпись"/>
    <w:basedOn w:val="1"/>
    <w:autoRedefine/>
    <w:qFormat/>
    <w:uiPriority w:val="0"/>
    <w:pPr>
      <w:keepNext/>
      <w:numPr>
        <w:ilvl w:val="0"/>
        <w:numId w:val="20"/>
      </w:numPr>
      <w:suppressLineNumbers/>
      <w:tabs>
        <w:tab w:val="left" w:pos="851"/>
        <w:tab w:val="left" w:leader="dot" w:pos="9356"/>
      </w:tabs>
      <w:suppressAutoHyphens/>
      <w:spacing w:after="0" w:line="240" w:lineRule="auto"/>
      <w:jc w:val="center"/>
    </w:pPr>
    <w:rPr>
      <w:rFonts w:ascii="Times New Roman" w:hAnsi="Times New Roman" w:eastAsia="Times New Roman" w:cs="Times New Roman"/>
      <w:b/>
      <w:bCs/>
      <w:sz w:val="24"/>
      <w:szCs w:val="24"/>
    </w:rPr>
  </w:style>
  <w:style w:type="paragraph" w:customStyle="1" w:styleId="1413">
    <w:name w:val="Body Text 23"/>
    <w:basedOn w:val="1"/>
    <w:uiPriority w:val="0"/>
    <w:pPr>
      <w:suppressLineNumbers/>
      <w:tabs>
        <w:tab w:val="left" w:leader="dot" w:pos="9639"/>
      </w:tabs>
      <w:spacing w:before="20" w:after="20" w:line="240" w:lineRule="auto"/>
      <w:jc w:val="center"/>
    </w:pPr>
    <w:rPr>
      <w:rFonts w:ascii="Times New Roman" w:hAnsi="Times New Roman" w:eastAsia="Times New Roman" w:cs="Times New Roman"/>
      <w:snapToGrid w:val="0"/>
      <w:sz w:val="20"/>
      <w:szCs w:val="20"/>
    </w:rPr>
  </w:style>
  <w:style w:type="paragraph" w:customStyle="1" w:styleId="1414">
    <w:name w:val="НПС"/>
    <w:basedOn w:val="1"/>
    <w:link w:val="1415"/>
    <w:uiPriority w:val="0"/>
    <w:pPr>
      <w:keepNext/>
      <w:spacing w:after="0" w:line="240" w:lineRule="auto"/>
      <w:ind w:firstLine="709"/>
      <w:jc w:val="both"/>
    </w:pPr>
    <w:rPr>
      <w:rFonts w:ascii="Times New Roman" w:hAnsi="Times New Roman" w:eastAsia="Times New Roman" w:cs="Times New Roman"/>
      <w:sz w:val="24"/>
      <w:szCs w:val="24"/>
    </w:rPr>
  </w:style>
  <w:style w:type="character" w:customStyle="1" w:styleId="1415">
    <w:name w:val="НПС Знак"/>
    <w:link w:val="1414"/>
    <w:qFormat/>
    <w:uiPriority w:val="0"/>
    <w:rPr>
      <w:rFonts w:ascii="Times New Roman" w:hAnsi="Times New Roman" w:eastAsia="Times New Roman" w:cs="Times New Roman"/>
      <w:sz w:val="24"/>
      <w:szCs w:val="24"/>
    </w:rPr>
  </w:style>
  <w:style w:type="paragraph" w:customStyle="1" w:styleId="1416">
    <w:name w:val="Таблица 1"/>
    <w:basedOn w:val="1"/>
    <w:link w:val="1418"/>
    <w:qFormat/>
    <w:uiPriority w:val="0"/>
    <w:pPr>
      <w:autoSpaceDE w:val="0"/>
      <w:autoSpaceDN w:val="0"/>
      <w:adjustRightInd w:val="0"/>
      <w:spacing w:after="0" w:line="240" w:lineRule="auto"/>
      <w:ind w:left="-113" w:right="-113"/>
      <w:jc w:val="center"/>
    </w:pPr>
    <w:rPr>
      <w:rFonts w:ascii="Times New Roman" w:hAnsi="Times New Roman" w:eastAsia="Times New Roman" w:cs="Times New Roman"/>
      <w:color w:val="000000"/>
      <w:sz w:val="20"/>
      <w:szCs w:val="20"/>
    </w:rPr>
  </w:style>
  <w:style w:type="paragraph" w:customStyle="1" w:styleId="1417">
    <w:name w:val="Текст - 1"/>
    <w:basedOn w:val="502"/>
    <w:link w:val="1428"/>
    <w:uiPriority w:val="0"/>
    <w:pPr>
      <w:tabs>
        <w:tab w:val="left" w:leader="dot" w:pos="540"/>
        <w:tab w:val="clear" w:pos="9356"/>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418">
    <w:name w:val="Таблица 1 Знак"/>
    <w:link w:val="1416"/>
    <w:uiPriority w:val="0"/>
    <w:rPr>
      <w:rFonts w:ascii="Times New Roman" w:hAnsi="Times New Roman" w:eastAsia="Times New Roman" w:cs="Times New Roman"/>
      <w:color w:val="000000"/>
      <w:sz w:val="20"/>
      <w:szCs w:val="20"/>
    </w:rPr>
  </w:style>
  <w:style w:type="paragraph" w:customStyle="1" w:styleId="1419">
    <w:name w:val="FR3"/>
    <w:qFormat/>
    <w:uiPriority w:val="0"/>
    <w:pPr>
      <w:widowControl w:val="0"/>
      <w:spacing w:after="0" w:line="240" w:lineRule="auto"/>
      <w:jc w:val="center"/>
    </w:pPr>
    <w:rPr>
      <w:rFonts w:ascii="Arial" w:hAnsi="Arial" w:eastAsia="Times New Roman" w:cs="Times New Roman"/>
      <w:sz w:val="24"/>
      <w:szCs w:val="20"/>
      <w:lang w:val="ru-RU" w:eastAsia="ru-RU" w:bidi="ar-SA"/>
    </w:rPr>
  </w:style>
  <w:style w:type="character" w:customStyle="1" w:styleId="1420">
    <w:name w:val="Текст - 1 Знак"/>
    <w:qFormat/>
    <w:uiPriority w:val="0"/>
    <w:rPr>
      <w:rFonts w:ascii="Times New Roman CYR" w:hAnsi="Times New Roman CYR" w:cs="Times New Roman CYR"/>
      <w:sz w:val="26"/>
      <w:szCs w:val="26"/>
      <w:lang w:val="ru-RU" w:eastAsia="ru-RU"/>
    </w:rPr>
  </w:style>
  <w:style w:type="paragraph" w:customStyle="1" w:styleId="1421">
    <w:name w:val="Основной текст 211"/>
    <w:basedOn w:val="1"/>
    <w:qFormat/>
    <w:uiPriority w:val="0"/>
    <w:pPr>
      <w:spacing w:after="0" w:line="360" w:lineRule="auto"/>
      <w:ind w:firstLine="720"/>
    </w:pPr>
    <w:rPr>
      <w:rFonts w:ascii="Arial" w:hAnsi="Arial" w:eastAsia="Times New Roman" w:cs="Times New Roman"/>
      <w:sz w:val="24"/>
      <w:szCs w:val="20"/>
    </w:rPr>
  </w:style>
  <w:style w:type="paragraph" w:customStyle="1" w:styleId="1422">
    <w:name w:val="Таблица 2"/>
    <w:basedOn w:val="1416"/>
    <w:link w:val="1423"/>
    <w:qFormat/>
    <w:uiPriority w:val="0"/>
    <w:pPr>
      <w:ind w:left="-34" w:right="-76"/>
    </w:pPr>
  </w:style>
  <w:style w:type="character" w:customStyle="1" w:styleId="1423">
    <w:name w:val="Таблица 2 Знак"/>
    <w:link w:val="1422"/>
    <w:uiPriority w:val="0"/>
    <w:rPr>
      <w:rFonts w:ascii="Times New Roman" w:hAnsi="Times New Roman" w:eastAsia="Times New Roman" w:cs="Times New Roman"/>
      <w:color w:val="000000"/>
      <w:sz w:val="20"/>
      <w:szCs w:val="20"/>
    </w:rPr>
  </w:style>
  <w:style w:type="paragraph" w:customStyle="1" w:styleId="1424">
    <w:name w:val="Заголовок рис."/>
    <w:basedOn w:val="1347"/>
    <w:link w:val="1427"/>
    <w:qFormat/>
    <w:uiPriority w:val="0"/>
    <w:pPr>
      <w:suppressLineNumbers/>
      <w:tabs>
        <w:tab w:val="left" w:pos="709"/>
        <w:tab w:val="clear" w:pos="851"/>
      </w:tabs>
      <w:spacing w:before="60"/>
      <w:ind w:firstLine="288"/>
    </w:pPr>
    <w:rPr>
      <w:bCs w:val="0"/>
      <w:szCs w:val="20"/>
    </w:rPr>
  </w:style>
  <w:style w:type="paragraph" w:customStyle="1" w:styleId="1425">
    <w:name w:val="Текст-1"/>
    <w:basedOn w:val="1417"/>
    <w:link w:val="1429"/>
    <w:qFormat/>
    <w:uiPriority w:val="0"/>
  </w:style>
  <w:style w:type="character" w:customStyle="1" w:styleId="1426">
    <w:name w:val="Подрисуночная надпись Знак1"/>
    <w:qFormat/>
    <w:uiPriority w:val="0"/>
    <w:rPr>
      <w:b/>
      <w:sz w:val="24"/>
    </w:rPr>
  </w:style>
  <w:style w:type="character" w:customStyle="1" w:styleId="1427">
    <w:name w:val="Заголовок рис. Знак"/>
    <w:link w:val="1424"/>
    <w:uiPriority w:val="0"/>
    <w:rPr>
      <w:rFonts w:ascii="Times New Roman" w:hAnsi="Times New Roman" w:eastAsia="Times New Roman" w:cs="Times New Roman"/>
      <w:b/>
      <w:sz w:val="24"/>
      <w:szCs w:val="20"/>
    </w:rPr>
  </w:style>
  <w:style w:type="character" w:customStyle="1" w:styleId="1428">
    <w:name w:val="Текст - 1 Знак1"/>
    <w:link w:val="1417"/>
    <w:uiPriority w:val="0"/>
    <w:rPr>
      <w:rFonts w:ascii="Times New Roman CYR" w:hAnsi="Times New Roman CYR" w:eastAsia="Times New Roman" w:cs="Times New Roman CYR"/>
      <w:b/>
      <w:sz w:val="24"/>
      <w:szCs w:val="24"/>
    </w:rPr>
  </w:style>
  <w:style w:type="character" w:customStyle="1" w:styleId="1429">
    <w:name w:val="Текст-1 Знак"/>
    <w:link w:val="1425"/>
    <w:qFormat/>
    <w:uiPriority w:val="0"/>
    <w:rPr>
      <w:rFonts w:ascii="Times New Roman CYR" w:hAnsi="Times New Roman CYR" w:eastAsia="Times New Roman" w:cs="Times New Roman CYR"/>
      <w:b/>
      <w:sz w:val="24"/>
      <w:szCs w:val="24"/>
    </w:rPr>
  </w:style>
  <w:style w:type="paragraph" w:customStyle="1" w:styleId="1430">
    <w:name w:val="Рис-1"/>
    <w:basedOn w:val="1347"/>
    <w:link w:val="1432"/>
    <w:qFormat/>
    <w:uiPriority w:val="0"/>
  </w:style>
  <w:style w:type="paragraph" w:customStyle="1" w:styleId="1431">
    <w:name w:val="Табл-1"/>
    <w:basedOn w:val="1"/>
    <w:link w:val="1433"/>
    <w:qFormat/>
    <w:uiPriority w:val="0"/>
    <w:pPr>
      <w:keepNext/>
      <w:suppressLineNumbers/>
      <w:tabs>
        <w:tab w:val="left" w:pos="1440"/>
        <w:tab w:val="left" w:leader="dot" w:pos="9356"/>
      </w:tabs>
      <w:suppressAutoHyphens/>
      <w:spacing w:before="120" w:after="120" w:line="240" w:lineRule="auto"/>
      <w:ind w:left="900" w:hanging="900"/>
      <w:jc w:val="center"/>
    </w:pPr>
    <w:rPr>
      <w:rFonts w:ascii="Times New Roman" w:hAnsi="Times New Roman" w:eastAsia="Times New Roman" w:cs="Times New Roman"/>
      <w:b/>
      <w:bCs/>
      <w:sz w:val="24"/>
      <w:szCs w:val="24"/>
    </w:rPr>
  </w:style>
  <w:style w:type="character" w:customStyle="1" w:styleId="1432">
    <w:name w:val="Рис-1 Знак"/>
    <w:link w:val="1430"/>
    <w:qFormat/>
    <w:uiPriority w:val="0"/>
    <w:rPr>
      <w:rFonts w:ascii="Times New Roman" w:hAnsi="Times New Roman" w:eastAsia="Times New Roman" w:cs="Times New Roman"/>
      <w:b/>
      <w:bCs/>
      <w:sz w:val="24"/>
      <w:szCs w:val="24"/>
    </w:rPr>
  </w:style>
  <w:style w:type="character" w:customStyle="1" w:styleId="1433">
    <w:name w:val="Табл-1 Знак"/>
    <w:link w:val="1431"/>
    <w:qFormat/>
    <w:uiPriority w:val="0"/>
    <w:rPr>
      <w:rFonts w:ascii="Times New Roman" w:hAnsi="Times New Roman" w:eastAsia="Times New Roman" w:cs="Times New Roman"/>
      <w:b/>
      <w:bCs/>
      <w:sz w:val="24"/>
      <w:szCs w:val="24"/>
    </w:rPr>
  </w:style>
  <w:style w:type="paragraph" w:customStyle="1" w:styleId="1434">
    <w:name w:val="Таблица-1"/>
    <w:basedOn w:val="1"/>
    <w:link w:val="1435"/>
    <w:qFormat/>
    <w:uiPriority w:val="0"/>
    <w:pPr>
      <w:autoSpaceDE w:val="0"/>
      <w:autoSpaceDN w:val="0"/>
      <w:adjustRightInd w:val="0"/>
      <w:spacing w:after="0" w:line="240" w:lineRule="auto"/>
      <w:jc w:val="center"/>
    </w:pPr>
    <w:rPr>
      <w:rFonts w:ascii="Times New Roman" w:hAnsi="Times New Roman" w:eastAsia="Times New Roman" w:cs="Times New Roman"/>
      <w:color w:val="000000"/>
      <w:sz w:val="20"/>
      <w:szCs w:val="20"/>
    </w:rPr>
  </w:style>
  <w:style w:type="character" w:customStyle="1" w:styleId="1435">
    <w:name w:val="Таблица-1 Знак"/>
    <w:link w:val="1434"/>
    <w:qFormat/>
    <w:uiPriority w:val="0"/>
    <w:rPr>
      <w:rFonts w:ascii="Times New Roman" w:hAnsi="Times New Roman" w:eastAsia="Times New Roman" w:cs="Times New Roman"/>
      <w:color w:val="000000"/>
      <w:sz w:val="20"/>
      <w:szCs w:val="20"/>
    </w:rPr>
  </w:style>
  <w:style w:type="character" w:customStyle="1" w:styleId="1436">
    <w:name w:val="Заголовок 2;Заголовок 2 Знак1;Заголовок 2 Знак Знак;Знак1 Знак Знак;Знак1 Знак1"/>
    <w:uiPriority w:val="0"/>
    <w:rPr>
      <w:b/>
      <w:bCs/>
      <w:kern w:val="28"/>
      <w:sz w:val="24"/>
      <w:szCs w:val="26"/>
      <w:lang w:val="ru-RU" w:eastAsia="ru-RU" w:bidi="ar-SA"/>
    </w:rPr>
  </w:style>
  <w:style w:type="character" w:customStyle="1" w:styleId="1437">
    <w:name w:val="заголовок табл Знак Знак"/>
    <w:qFormat/>
    <w:uiPriority w:val="0"/>
    <w:rPr>
      <w:b/>
      <w:bCs/>
      <w:sz w:val="24"/>
      <w:szCs w:val="24"/>
      <w:lang w:val="ru-RU" w:eastAsia="ru-RU" w:bidi="ar-SA"/>
    </w:rPr>
  </w:style>
  <w:style w:type="paragraph" w:customStyle="1" w:styleId="1438">
    <w:name w:val="маркированный"/>
    <w:basedOn w:val="1"/>
    <w:autoRedefine/>
    <w:uiPriority w:val="0"/>
    <w:pPr>
      <w:numPr>
        <w:ilvl w:val="0"/>
        <w:numId w:val="21"/>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ascii="Times New Roman" w:hAnsi="Times New Roman" w:eastAsia="Times New Roman" w:cs="Times New Roman"/>
      <w:sz w:val="24"/>
      <w:szCs w:val="24"/>
    </w:rPr>
  </w:style>
  <w:style w:type="paragraph" w:customStyle="1" w:styleId="1439">
    <w:name w:val="Подрисуночная надпись Знак1 Знак Знак Знак"/>
    <w:basedOn w:val="1"/>
    <w:autoRedefine/>
    <w:qFormat/>
    <w:uiPriority w:val="0"/>
    <w:pPr>
      <w:keepNext/>
      <w:numPr>
        <w:ilvl w:val="0"/>
        <w:numId w:val="22"/>
      </w:numPr>
      <w:tabs>
        <w:tab w:val="left" w:pos="709"/>
        <w:tab w:val="left" w:pos="851"/>
        <w:tab w:val="left" w:pos="1418"/>
      </w:tabs>
      <w:spacing w:after="0" w:line="240" w:lineRule="auto"/>
      <w:jc w:val="center"/>
    </w:pPr>
    <w:rPr>
      <w:rFonts w:ascii="Times New Roman" w:hAnsi="Times New Roman" w:eastAsia="Times New Roman" w:cs="Times New Roman"/>
      <w:b/>
      <w:sz w:val="24"/>
      <w:szCs w:val="20"/>
    </w:rPr>
  </w:style>
  <w:style w:type="character" w:customStyle="1" w:styleId="144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qFormat/>
    <w:uiPriority w:val="0"/>
    <w:rPr>
      <w:b/>
      <w:bCs/>
      <w:kern w:val="28"/>
      <w:sz w:val="26"/>
      <w:szCs w:val="26"/>
      <w:lang w:val="ru-RU" w:eastAsia="ru-RU" w:bidi="ar-SA"/>
    </w:rPr>
  </w:style>
  <w:style w:type="paragraph" w:customStyle="1" w:styleId="1441">
    <w:name w:val="Заголовок табл."/>
    <w:basedOn w:val="1341"/>
    <w:link w:val="1442"/>
    <w:qFormat/>
    <w:uiPriority w:val="0"/>
    <w:pPr>
      <w:widowControl w:val="0"/>
      <w:tabs>
        <w:tab w:val="right" w:pos="-3969"/>
        <w:tab w:val="left" w:pos="426"/>
        <w:tab w:val="left" w:pos="567"/>
        <w:tab w:val="left" w:pos="3686"/>
        <w:tab w:val="left" w:pos="5387"/>
        <w:tab w:val="left" w:pos="5670"/>
        <w:tab w:val="clear" w:pos="9356"/>
      </w:tabs>
      <w:suppressAutoHyphens w:val="0"/>
      <w:ind w:left="0" w:firstLine="288"/>
    </w:pPr>
    <w:rPr>
      <w:bCs w:val="0"/>
    </w:rPr>
  </w:style>
  <w:style w:type="character" w:customStyle="1" w:styleId="1442">
    <w:name w:val="Заголовок табл. Знак"/>
    <w:link w:val="1441"/>
    <w:qFormat/>
    <w:uiPriority w:val="0"/>
    <w:rPr>
      <w:rFonts w:ascii="Times New Roman" w:hAnsi="Times New Roman" w:eastAsia="Times New Roman" w:cs="Times New Roman"/>
      <w:b/>
      <w:sz w:val="24"/>
      <w:szCs w:val="24"/>
    </w:rPr>
  </w:style>
  <w:style w:type="character" w:customStyle="1" w:styleId="1443">
    <w:name w:val="заголовок таблицы Знак Знак"/>
    <w:qFormat/>
    <w:uiPriority w:val="0"/>
    <w:rPr>
      <w:b/>
      <w:sz w:val="24"/>
    </w:rPr>
  </w:style>
  <w:style w:type="paragraph" w:customStyle="1" w:styleId="1444">
    <w:name w:val="Smart View 3"/>
    <w:basedOn w:val="1"/>
    <w:qFormat/>
    <w:uiPriority w:val="0"/>
    <w:pPr>
      <w:keepNext/>
      <w:keepLines/>
      <w:spacing w:after="0" w:line="240" w:lineRule="auto"/>
      <w:contextualSpacing/>
    </w:pPr>
    <w:rPr>
      <w:rFonts w:ascii="Arial" w:hAnsi="Arial" w:eastAsia="Times New Roman" w:cs="Times New Roman"/>
      <w:b/>
      <w:bCs/>
      <w:sz w:val="24"/>
      <w:szCs w:val="28"/>
      <w:lang w:val="en-US" w:eastAsia="en-US"/>
    </w:rPr>
  </w:style>
  <w:style w:type="paragraph" w:customStyle="1" w:styleId="1445">
    <w:name w:val="Smart View"/>
    <w:basedOn w:val="1"/>
    <w:qFormat/>
    <w:uiPriority w:val="0"/>
    <w:pPr>
      <w:spacing w:after="0" w:line="240" w:lineRule="auto"/>
      <w:contextualSpacing/>
    </w:pPr>
    <w:rPr>
      <w:rFonts w:ascii="Arial" w:hAnsi="Arial" w:eastAsia="Calibri" w:cs="Times New Roman"/>
      <w:sz w:val="20"/>
      <w:szCs w:val="20"/>
      <w:lang w:val="en-US" w:eastAsia="en-US"/>
    </w:rPr>
  </w:style>
  <w:style w:type="character" w:customStyle="1" w:styleId="1446">
    <w:name w:val="Заголовок 1 Знак1"/>
    <w:qFormat/>
    <w:uiPriority w:val="0"/>
    <w:rPr>
      <w:b/>
      <w:bCs/>
      <w:caps/>
      <w:kern w:val="28"/>
      <w:sz w:val="26"/>
      <w:szCs w:val="26"/>
    </w:rPr>
  </w:style>
  <w:style w:type="paragraph" w:customStyle="1" w:styleId="1447">
    <w:name w:val="Обычный2"/>
    <w:qFormat/>
    <w:uiPriority w:val="0"/>
    <w:pPr>
      <w:spacing w:after="0" w:line="240" w:lineRule="auto"/>
      <w:jc w:val="center"/>
    </w:pPr>
    <w:rPr>
      <w:rFonts w:ascii="Times New Roman" w:hAnsi="Times New Roman" w:eastAsia="Times New Roman" w:cs="Times New Roman"/>
      <w:snapToGrid w:val="0"/>
      <w:sz w:val="24"/>
      <w:szCs w:val="20"/>
      <w:lang w:val="ru-RU" w:eastAsia="ru-RU" w:bidi="ar-SA"/>
    </w:rPr>
  </w:style>
  <w:style w:type="paragraph" w:customStyle="1" w:styleId="1448">
    <w:name w:val="Основной текст 22"/>
    <w:basedOn w:val="1"/>
    <w:qFormat/>
    <w:uiPriority w:val="0"/>
    <w:pPr>
      <w:spacing w:after="0" w:line="360" w:lineRule="auto"/>
      <w:ind w:firstLine="720"/>
    </w:pPr>
    <w:rPr>
      <w:rFonts w:ascii="Arial" w:hAnsi="Arial" w:eastAsia="Times New Roman" w:cs="Times New Roman"/>
      <w:sz w:val="24"/>
      <w:szCs w:val="20"/>
    </w:rPr>
  </w:style>
  <w:style w:type="paragraph" w:customStyle="1" w:styleId="1449">
    <w:name w:val="Стиль По центру"/>
    <w:basedOn w:val="1"/>
    <w:qFormat/>
    <w:uiPriority w:val="0"/>
    <w:pPr>
      <w:spacing w:after="0" w:line="240" w:lineRule="auto"/>
      <w:jc w:val="center"/>
    </w:pPr>
    <w:rPr>
      <w:rFonts w:ascii="Times New Roman" w:hAnsi="Times New Roman" w:eastAsia="Times New Roman" w:cs="Times New Roman"/>
      <w:sz w:val="24"/>
      <w:szCs w:val="20"/>
    </w:rPr>
  </w:style>
  <w:style w:type="paragraph" w:customStyle="1" w:styleId="1450">
    <w:name w:val="Заголовок таблиц"/>
    <w:basedOn w:val="52"/>
    <w:autoRedefine/>
    <w:uiPriority w:val="0"/>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1451">
    <w:name w:val="заголовок табл Знак"/>
    <w:qFormat/>
    <w:uiPriority w:val="0"/>
    <w:rPr>
      <w:b/>
      <w:bCs/>
      <w:sz w:val="24"/>
      <w:szCs w:val="24"/>
      <w:lang w:val="ru-RU" w:eastAsia="ru-RU" w:bidi="ar-SA"/>
    </w:rPr>
  </w:style>
  <w:style w:type="character" w:customStyle="1" w:styleId="1452">
    <w:name w:val="Знак Знак9"/>
    <w:qFormat/>
    <w:uiPriority w:val="0"/>
    <w:rPr>
      <w:lang w:val="ru-RU" w:eastAsia="ru-RU" w:bidi="ar-SA"/>
    </w:rPr>
  </w:style>
  <w:style w:type="paragraph" w:customStyle="1" w:styleId="1453">
    <w:name w:val="стиль2 заголовок2"/>
    <w:basedOn w:val="3"/>
    <w:autoRedefine/>
    <w:qFormat/>
    <w:uiPriority w:val="0"/>
    <w:pPr>
      <w:keepLines/>
      <w:numPr>
        <w:ilvl w:val="0"/>
        <w:numId w:val="0"/>
      </w:numPr>
      <w:suppressLineNumbers/>
      <w:tabs>
        <w:tab w:val="left" w:pos="1944"/>
      </w:tabs>
      <w:spacing w:before="120" w:after="0" w:line="240" w:lineRule="auto"/>
      <w:ind w:left="1584"/>
      <w:jc w:val="left"/>
    </w:pPr>
    <w:rPr>
      <w:rFonts w:cs="Times New Roman"/>
      <w:bCs/>
      <w:kern w:val="28"/>
      <w:sz w:val="24"/>
      <w:lang w:eastAsia="ru-RU" w:bidi="ar-SA"/>
    </w:rPr>
  </w:style>
  <w:style w:type="character" w:customStyle="1" w:styleId="1454">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uiPriority w:val="0"/>
    <w:rPr>
      <w:b/>
      <w:kern w:val="28"/>
      <w:sz w:val="24"/>
      <w:szCs w:val="24"/>
      <w:lang w:val="ru-RU" w:eastAsia="ru-RU" w:bidi="ar-SA"/>
    </w:rPr>
  </w:style>
  <w:style w:type="paragraph" w:customStyle="1" w:styleId="1455">
    <w:name w:val="Стиль Обычный 13 Знак3 + Первая строка:  1 см"/>
    <w:basedOn w:val="1"/>
    <w:qFormat/>
    <w:uiPriority w:val="0"/>
    <w:pPr>
      <w:keepNext/>
      <w:keepLines/>
      <w:suppressLineNumbers/>
      <w:tabs>
        <w:tab w:val="left" w:leader="dot" w:pos="9356"/>
      </w:tabs>
      <w:suppressAutoHyphens/>
      <w:spacing w:before="60" w:after="0" w:line="324" w:lineRule="auto"/>
      <w:ind w:firstLine="567"/>
      <w:jc w:val="both"/>
    </w:pPr>
    <w:rPr>
      <w:rFonts w:ascii="Times New Roman" w:hAnsi="Times New Roman" w:eastAsia="Times New Roman" w:cs="Times New Roman"/>
      <w:sz w:val="26"/>
      <w:szCs w:val="20"/>
    </w:rPr>
  </w:style>
  <w:style w:type="paragraph" w:customStyle="1" w:styleId="1456">
    <w:name w:val="основной текст"/>
    <w:basedOn w:val="1"/>
    <w:autoRedefine/>
    <w:uiPriority w:val="0"/>
    <w:pPr>
      <w:keepNext/>
      <w:keepLines/>
      <w:suppressLineNumbers/>
      <w:suppressAutoHyphens/>
      <w:spacing w:after="0" w:line="324" w:lineRule="auto"/>
      <w:ind w:firstLine="567"/>
      <w:jc w:val="both"/>
    </w:pPr>
    <w:rPr>
      <w:rFonts w:ascii="Times New Roman" w:hAnsi="Times New Roman" w:eastAsia="Times New Roman" w:cs="Times New Roman"/>
      <w:sz w:val="26"/>
      <w:szCs w:val="20"/>
    </w:rPr>
  </w:style>
  <w:style w:type="paragraph" w:customStyle="1" w:styleId="1457">
    <w:name w:val="таблица-заголовок"/>
    <w:basedOn w:val="1"/>
    <w:autoRedefine/>
    <w:qFormat/>
    <w:uiPriority w:val="0"/>
    <w:pPr>
      <w:keepNext/>
      <w:numPr>
        <w:ilvl w:val="0"/>
        <w:numId w:val="23"/>
      </w:numPr>
      <w:tabs>
        <w:tab w:val="left" w:pos="1260"/>
        <w:tab w:val="clear" w:pos="1724"/>
      </w:tabs>
      <w:spacing w:after="0" w:line="240" w:lineRule="auto"/>
      <w:ind w:left="1260" w:right="-190"/>
      <w:jc w:val="center"/>
    </w:pPr>
    <w:rPr>
      <w:rFonts w:ascii="Times New Roman" w:hAnsi="Times New Roman" w:eastAsia="Times New Roman" w:cs="Times New Roman"/>
      <w:b/>
      <w:bCs/>
      <w:sz w:val="24"/>
      <w:szCs w:val="24"/>
    </w:rPr>
  </w:style>
  <w:style w:type="paragraph" w:customStyle="1" w:styleId="1458">
    <w:name w:val="Заг 1"/>
    <w:basedOn w:val="1"/>
    <w:qFormat/>
    <w:uiPriority w:val="0"/>
    <w:pPr>
      <w:numPr>
        <w:ilvl w:val="0"/>
        <w:numId w:val="24"/>
      </w:numPr>
      <w:suppressLineNumbers/>
      <w:spacing w:after="0" w:line="324" w:lineRule="auto"/>
      <w:jc w:val="both"/>
    </w:pPr>
    <w:rPr>
      <w:rFonts w:ascii="Times New Roman" w:hAnsi="Times New Roman" w:eastAsia="Times New Roman" w:cs="Times New Roman"/>
      <w:sz w:val="24"/>
      <w:szCs w:val="20"/>
    </w:rPr>
  </w:style>
  <w:style w:type="paragraph" w:customStyle="1" w:styleId="1459">
    <w:name w:val="Стиль Заголовок 1"/>
    <w:basedOn w:val="2"/>
    <w:autoRedefine/>
    <w:qFormat/>
    <w:uiPriority w:val="0"/>
    <w:pPr>
      <w:keepNext/>
      <w:numPr>
        <w:ilvl w:val="0"/>
        <w:numId w:val="25"/>
      </w:numPr>
      <w:suppressLineNumbers/>
      <w:suppressAutoHyphens w:val="0"/>
      <w:spacing w:before="240" w:after="60" w:line="324" w:lineRule="auto"/>
      <w:contextualSpacing w:val="0"/>
    </w:pPr>
    <w:rPr>
      <w:rFonts w:cs="Arial"/>
      <w:bCs/>
      <w:smallCaps w:val="0"/>
      <w:spacing w:val="0"/>
      <w:kern w:val="32"/>
      <w:sz w:val="24"/>
      <w:szCs w:val="32"/>
      <w:lang w:eastAsia="ru-RU" w:bidi="ar-SA"/>
    </w:rPr>
  </w:style>
  <w:style w:type="paragraph" w:customStyle="1" w:styleId="1460">
    <w:name w:val="Заголовок 3 + 13 пт не полужирный Авто По левому краю сни..."/>
    <w:basedOn w:val="4"/>
    <w:qFormat/>
    <w:uiPriority w:val="0"/>
    <w:pPr>
      <w:keepLines/>
      <w:numPr>
        <w:numId w:val="0"/>
      </w:numPr>
      <w:shd w:val="clear" w:color="auto" w:fill="FFFFFF"/>
      <w:tabs>
        <w:tab w:val="left" w:pos="1134"/>
        <w:tab w:val="left"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461">
    <w:name w:val="Рис.1 Подрисуночная надпись Знак"/>
    <w:qFormat/>
    <w:uiPriority w:val="0"/>
    <w:rPr>
      <w:rFonts w:ascii="Times New Roman" w:hAnsi="Times New Roman"/>
      <w:b/>
      <w:bCs/>
      <w:iCs/>
      <w:sz w:val="24"/>
      <w:szCs w:val="24"/>
      <w:lang w:val="ru-RU" w:eastAsia="ru-RU" w:bidi="ar-SA"/>
    </w:rPr>
  </w:style>
  <w:style w:type="paragraph" w:customStyle="1" w:styleId="1462">
    <w:name w:val="Стиль Заголовок 1Заголовок 1 (табл)заголовок 1Заголовок 1 Знакз..."/>
    <w:basedOn w:val="2"/>
    <w:autoRedefine/>
    <w:qFormat/>
    <w:uiPriority w:val="0"/>
    <w:pPr>
      <w:keepNext/>
      <w:widowControl w:val="0"/>
      <w:numPr>
        <w:ilvl w:val="0"/>
        <w:numId w:val="0"/>
      </w:numPr>
      <w:tabs>
        <w:tab w:val="left" w:pos="556"/>
        <w:tab w:val="left"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1463">
    <w:name w:val="Заголовок 2;Заголовок 2 Знак1;Заголовок 2 Знак Знак;Знак1 Знак Знак;Знак1 Знак11"/>
    <w:qFormat/>
    <w:uiPriority w:val="0"/>
    <w:rPr>
      <w:b/>
      <w:bCs/>
      <w:kern w:val="28"/>
      <w:sz w:val="24"/>
      <w:szCs w:val="26"/>
      <w:lang w:val="ru-RU" w:eastAsia="ru-RU" w:bidi="ar-SA"/>
    </w:rPr>
  </w:style>
  <w:style w:type="table" w:customStyle="1" w:styleId="1464">
    <w:name w:val="Веб-таблица 33"/>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paragraph" w:customStyle="1" w:styleId="1465">
    <w:name w:val="Style1"/>
    <w:basedOn w:val="1"/>
    <w:qFormat/>
    <w:uiPriority w:val="0"/>
    <w:pPr>
      <w:widowControl w:val="0"/>
      <w:autoSpaceDE w:val="0"/>
      <w:autoSpaceDN w:val="0"/>
      <w:adjustRightInd w:val="0"/>
      <w:spacing w:after="0" w:line="240" w:lineRule="auto"/>
    </w:pPr>
    <w:rPr>
      <w:rFonts w:ascii="Century Schoolbook" w:hAnsi="Century Schoolbook" w:eastAsia="Times New Roman" w:cs="Times New Roman"/>
      <w:sz w:val="24"/>
      <w:szCs w:val="24"/>
    </w:rPr>
  </w:style>
  <w:style w:type="character" w:customStyle="1" w:styleId="1466">
    <w:name w:val="Font Style11"/>
    <w:qFormat/>
    <w:uiPriority w:val="0"/>
    <w:rPr>
      <w:rFonts w:ascii="Century Schoolbook" w:hAnsi="Century Schoolbook" w:cs="Century Schoolbook"/>
      <w:color w:val="000000"/>
      <w:sz w:val="22"/>
      <w:szCs w:val="22"/>
    </w:rPr>
  </w:style>
  <w:style w:type="character" w:customStyle="1" w:styleId="1467">
    <w:name w:val="Обычный 13 Знак Знак Знак"/>
    <w:link w:val="1357"/>
    <w:qFormat/>
    <w:uiPriority w:val="0"/>
    <w:rPr>
      <w:rFonts w:ascii="Times New Roman" w:hAnsi="Times New Roman" w:eastAsia="Times New Roman" w:cs="Times New Roman"/>
      <w:sz w:val="26"/>
      <w:szCs w:val="26"/>
    </w:rPr>
  </w:style>
  <w:style w:type="paragraph" w:customStyle="1" w:styleId="1468">
    <w:name w:val="1. Заголовок"/>
    <w:basedOn w:val="2"/>
    <w:link w:val="1469"/>
    <w:qFormat/>
    <w:uiPriority w:val="0"/>
    <w:pPr>
      <w:keepNext/>
      <w:keepLines/>
      <w:numPr>
        <w:numId w:val="0"/>
      </w:numPr>
      <w:suppressLineNumbers/>
      <w:tabs>
        <w:tab w:val="left" w:pos="643"/>
        <w:tab w:val="left" w:leader="dot" w:pos="9356"/>
      </w:tabs>
      <w:spacing w:after="120" w:line="240" w:lineRule="auto"/>
      <w:ind w:left="643" w:hanging="360"/>
      <w:contextualSpacing w:val="0"/>
    </w:pPr>
    <w:rPr>
      <w:caps/>
      <w:smallCaps w:val="0"/>
      <w:spacing w:val="0"/>
      <w:kern w:val="28"/>
      <w:szCs w:val="26"/>
      <w:lang w:bidi="ar-SA"/>
    </w:rPr>
  </w:style>
  <w:style w:type="character" w:customStyle="1" w:styleId="1469">
    <w:name w:val="1. Заголовок Знак"/>
    <w:link w:val="1468"/>
    <w:qFormat/>
    <w:uiPriority w:val="0"/>
    <w:rPr>
      <w:rFonts w:ascii="Times New Roman" w:hAnsi="Times New Roman" w:eastAsia="Times New Roman" w:cs="Times New Roman"/>
      <w:b/>
      <w:caps/>
      <w:kern w:val="28"/>
      <w:sz w:val="28"/>
      <w:szCs w:val="26"/>
      <w:lang w:eastAsia="en-US"/>
    </w:rPr>
  </w:style>
  <w:style w:type="character" w:customStyle="1" w:styleId="1470">
    <w:name w:val="заголовок 2 Знак1"/>
    <w:link w:val="313"/>
    <w:uiPriority w:val="0"/>
    <w:rPr>
      <w:rFonts w:ascii="Arial Narrow" w:hAnsi="Arial Narrow" w:eastAsia="MS Mincho" w:cs="Arial"/>
      <w:iCs/>
      <w:caps/>
      <w:snapToGrid w:val="0"/>
      <w:color w:val="1F497D"/>
      <w:spacing w:val="20"/>
      <w:sz w:val="20"/>
      <w:szCs w:val="20"/>
      <w:lang w:bidi="en-US"/>
    </w:rPr>
  </w:style>
  <w:style w:type="paragraph" w:customStyle="1" w:styleId="1471">
    <w:name w:val="отчетный"/>
    <w:basedOn w:val="1"/>
    <w:link w:val="1472"/>
    <w:qFormat/>
    <w:uiPriority w:val="0"/>
    <w:pPr>
      <w:suppressLineNumbers/>
      <w:tabs>
        <w:tab w:val="left" w:leader="dot" w:pos="540"/>
      </w:tabs>
      <w:suppressAutoHyphens/>
      <w:spacing w:before="120" w:after="0" w:line="240" w:lineRule="auto"/>
      <w:ind w:firstLine="539"/>
      <w:jc w:val="both"/>
    </w:pPr>
    <w:rPr>
      <w:rFonts w:ascii="Times New Roman CYR" w:hAnsi="Times New Roman CYR" w:eastAsia="Times New Roman" w:cs="Times New Roman"/>
      <w:sz w:val="26"/>
      <w:szCs w:val="26"/>
      <w:lang w:eastAsia="en-US"/>
    </w:rPr>
  </w:style>
  <w:style w:type="character" w:customStyle="1" w:styleId="1472">
    <w:name w:val="отчетный Знак"/>
    <w:link w:val="1471"/>
    <w:qFormat/>
    <w:uiPriority w:val="0"/>
    <w:rPr>
      <w:rFonts w:ascii="Times New Roman CYR" w:hAnsi="Times New Roman CYR" w:eastAsia="Times New Roman" w:cs="Times New Roman"/>
      <w:sz w:val="26"/>
      <w:szCs w:val="26"/>
      <w:lang w:eastAsia="en-US"/>
    </w:rPr>
  </w:style>
  <w:style w:type="paragraph" w:customStyle="1" w:styleId="1473">
    <w:name w:val="HTML Top of Form"/>
    <w:basedOn w:val="1"/>
    <w:next w:val="1"/>
    <w:link w:val="1474"/>
    <w:unhideWhenUsed/>
    <w:uiPriority w:val="99"/>
    <w:pPr>
      <w:pBdr>
        <w:bottom w:val="single" w:color="auto" w:sz="6" w:space="1"/>
      </w:pBdr>
      <w:spacing w:after="0" w:line="240" w:lineRule="auto"/>
      <w:jc w:val="center"/>
    </w:pPr>
    <w:rPr>
      <w:rFonts w:ascii="Arial" w:hAnsi="Arial" w:eastAsia="Times New Roman" w:cs="Arial"/>
      <w:vanish/>
      <w:sz w:val="16"/>
      <w:szCs w:val="16"/>
    </w:rPr>
  </w:style>
  <w:style w:type="character" w:customStyle="1" w:styleId="1474">
    <w:name w:val="z-Начало формы Знак"/>
    <w:basedOn w:val="11"/>
    <w:link w:val="1473"/>
    <w:qFormat/>
    <w:uiPriority w:val="99"/>
    <w:rPr>
      <w:rFonts w:ascii="Arial" w:hAnsi="Arial" w:eastAsia="Times New Roman" w:cs="Arial"/>
      <w:vanish/>
      <w:sz w:val="16"/>
      <w:szCs w:val="16"/>
    </w:rPr>
  </w:style>
  <w:style w:type="paragraph" w:customStyle="1" w:styleId="1475">
    <w:name w:val="HTML Bottom of Form"/>
    <w:basedOn w:val="1"/>
    <w:next w:val="1"/>
    <w:link w:val="1476"/>
    <w:unhideWhenUsed/>
    <w:qFormat/>
    <w:uiPriority w:val="99"/>
    <w:pPr>
      <w:pBdr>
        <w:top w:val="single" w:color="auto" w:sz="6" w:space="1"/>
      </w:pBdr>
      <w:spacing w:after="0" w:line="240" w:lineRule="auto"/>
      <w:jc w:val="center"/>
    </w:pPr>
    <w:rPr>
      <w:rFonts w:ascii="Arial" w:hAnsi="Arial" w:eastAsia="Times New Roman" w:cs="Arial"/>
      <w:vanish/>
      <w:sz w:val="16"/>
      <w:szCs w:val="16"/>
    </w:rPr>
  </w:style>
  <w:style w:type="character" w:customStyle="1" w:styleId="1476">
    <w:name w:val="z-Конец формы Знак"/>
    <w:basedOn w:val="11"/>
    <w:link w:val="1475"/>
    <w:qFormat/>
    <w:uiPriority w:val="99"/>
    <w:rPr>
      <w:rFonts w:ascii="Arial" w:hAnsi="Arial" w:eastAsia="Times New Roman" w:cs="Arial"/>
      <w:vanish/>
      <w:sz w:val="16"/>
      <w:szCs w:val="16"/>
    </w:rPr>
  </w:style>
  <w:style w:type="paragraph" w:customStyle="1" w:styleId="1477">
    <w:name w:val="Для записок"/>
    <w:basedOn w:val="1"/>
    <w:qFormat/>
    <w:uiPriority w:val="0"/>
    <w:pPr>
      <w:spacing w:before="120" w:after="0" w:line="240" w:lineRule="auto"/>
      <w:ind w:firstLine="720"/>
      <w:jc w:val="both"/>
    </w:pPr>
    <w:rPr>
      <w:rFonts w:ascii="Times New Roman" w:hAnsi="Times New Roman" w:eastAsia="Times New Roman" w:cs="Times New Roman"/>
      <w:sz w:val="24"/>
      <w:szCs w:val="20"/>
    </w:rPr>
  </w:style>
  <w:style w:type="paragraph" w:customStyle="1" w:styleId="1478">
    <w:name w:val="maintext"/>
    <w:basedOn w:val="1"/>
    <w:qFormat/>
    <w:uiPriority w:val="0"/>
    <w:pPr>
      <w:spacing w:after="0" w:line="240" w:lineRule="auto"/>
      <w:ind w:left="480" w:right="480"/>
      <w:jc w:val="both"/>
    </w:pPr>
    <w:rPr>
      <w:rFonts w:ascii="Arial" w:hAnsi="Arial" w:eastAsia="Times New Roman" w:cs="Arial"/>
      <w:color w:val="202020"/>
      <w:sz w:val="20"/>
      <w:szCs w:val="20"/>
    </w:rPr>
  </w:style>
  <w:style w:type="paragraph" w:customStyle="1" w:styleId="1479">
    <w:name w:val="maintextbi"/>
    <w:basedOn w:val="1"/>
    <w:qFormat/>
    <w:uiPriority w:val="0"/>
    <w:pPr>
      <w:spacing w:after="0" w:line="240" w:lineRule="auto"/>
      <w:ind w:left="480" w:right="480"/>
      <w:jc w:val="center"/>
    </w:pPr>
    <w:rPr>
      <w:rFonts w:ascii="Arial" w:hAnsi="Arial" w:eastAsia="Times New Roman" w:cs="Arial"/>
      <w:b/>
      <w:bCs/>
      <w:i/>
      <w:iCs/>
      <w:color w:val="202020"/>
      <w:sz w:val="20"/>
      <w:szCs w:val="20"/>
    </w:rPr>
  </w:style>
  <w:style w:type="table" w:customStyle="1" w:styleId="1480">
    <w:name w:val="Сетка таблицы211"/>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Сетка таблицы111"/>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482">
    <w:name w:val="xl1985"/>
    <w:basedOn w:val="1"/>
    <w:uiPriority w:val="0"/>
    <w:pPr>
      <w:spacing w:before="100" w:beforeAutospacing="1" w:after="100" w:afterAutospacing="1" w:line="240" w:lineRule="auto"/>
      <w:jc w:val="center"/>
    </w:pPr>
    <w:rPr>
      <w:rFonts w:ascii="Times New Roman" w:hAnsi="Times New Roman" w:eastAsia="Times New Roman" w:cs="Times New Roman"/>
      <w:sz w:val="20"/>
      <w:szCs w:val="20"/>
    </w:rPr>
  </w:style>
  <w:style w:type="paragraph" w:customStyle="1" w:styleId="1483">
    <w:name w:val="xl1986"/>
    <w:basedOn w:val="1"/>
    <w:qFormat/>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484">
    <w:name w:val="xl1987"/>
    <w:basedOn w:val="1"/>
    <w:qFormat/>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485">
    <w:name w:val="xl1988"/>
    <w:basedOn w:val="1"/>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86">
    <w:name w:val="xl1989"/>
    <w:basedOn w:val="1"/>
    <w:qFormat/>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87">
    <w:name w:val="xl1990"/>
    <w:basedOn w:val="1"/>
    <w:qFormat/>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88">
    <w:name w:val="xl1991"/>
    <w:basedOn w:val="1"/>
    <w:qFormat/>
    <w:uiPriority w:val="0"/>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89">
    <w:name w:val="xl1992"/>
    <w:basedOn w:val="1"/>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0">
    <w:name w:val="xl1993"/>
    <w:basedOn w:val="1"/>
    <w:qFormat/>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491">
    <w:name w:val="xl1994"/>
    <w:basedOn w:val="1"/>
    <w:qFormat/>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2">
    <w:name w:val="xl1995"/>
    <w:basedOn w:val="1"/>
    <w:qFormat/>
    <w:uiPriority w:val="0"/>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493">
    <w:name w:val="xl1996"/>
    <w:basedOn w:val="1"/>
    <w:qFormat/>
    <w:uiPriority w:val="0"/>
    <w:pPr>
      <w:pBdr>
        <w:top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94">
    <w:name w:val="xl1997"/>
    <w:basedOn w:val="1"/>
    <w:qFormat/>
    <w:uiPriority w:val="0"/>
    <w:pPr>
      <w:pBdr>
        <w:top w:val="single" w:color="auto" w:sz="8" w:space="0"/>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b/>
      <w:bCs/>
      <w:color w:val="000000"/>
      <w:sz w:val="20"/>
      <w:szCs w:val="20"/>
    </w:rPr>
  </w:style>
  <w:style w:type="paragraph" w:customStyle="1" w:styleId="1495">
    <w:name w:val="xl1998"/>
    <w:basedOn w:val="1"/>
    <w:uiPriority w:val="0"/>
    <w:pPr>
      <w:pBdr>
        <w:top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6">
    <w:name w:val="xl1999"/>
    <w:basedOn w:val="1"/>
    <w:qFormat/>
    <w:uiPriority w:val="0"/>
    <w:pPr>
      <w:pBdr>
        <w:top w:val="single" w:color="auto" w:sz="8" w:space="0"/>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497">
    <w:name w:val="xl2000"/>
    <w:basedOn w:val="1"/>
    <w:qFormat/>
    <w:uiPriority w:val="0"/>
    <w:pPr>
      <w:pBdr>
        <w:top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8">
    <w:name w:val="xl2001"/>
    <w:basedOn w:val="1"/>
    <w:qFormat/>
    <w:uiPriority w:val="0"/>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9">
    <w:name w:val="xl2002"/>
    <w:basedOn w:val="1"/>
    <w:qFormat/>
    <w:uiPriority w:val="0"/>
    <w:pPr>
      <w:pBdr>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0">
    <w:name w:val="xl2003"/>
    <w:basedOn w:val="1"/>
    <w:qFormat/>
    <w:uiPriority w:val="0"/>
    <w:pPr>
      <w:pBdr>
        <w:top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1">
    <w:name w:val="xl2004"/>
    <w:basedOn w:val="1"/>
    <w:qFormat/>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2">
    <w:name w:val="xl2005"/>
    <w:basedOn w:val="1"/>
    <w:qFormat/>
    <w:uiPriority w:val="0"/>
    <w:pPr>
      <w:pBdr>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3">
    <w:name w:val="xl2006"/>
    <w:basedOn w:val="1"/>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4">
    <w:name w:val="xl2007"/>
    <w:basedOn w:val="1"/>
    <w:qFormat/>
    <w:uiPriority w:val="0"/>
    <w:pPr>
      <w:pBdr>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5">
    <w:name w:val="xl2008"/>
    <w:basedOn w:val="1"/>
    <w:qFormat/>
    <w:uiPriority w:val="0"/>
    <w:pPr>
      <w:pBdr>
        <w:left w:val="single" w:color="auto" w:sz="8" w:space="0"/>
        <w:righ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6">
    <w:name w:val="xl2009"/>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7">
    <w:name w:val="xl2010"/>
    <w:basedOn w:val="1"/>
    <w:qFormat/>
    <w:uiPriority w:val="0"/>
    <w:pPr>
      <w:pBdr>
        <w:left w:val="single" w:color="auto" w:sz="8" w:space="0"/>
        <w:bottom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8">
    <w:name w:val="xl2011"/>
    <w:basedOn w:val="1"/>
    <w:qFormat/>
    <w:uiPriority w:val="0"/>
    <w:pPr>
      <w:pBdr>
        <w:left w:val="single" w:color="auto" w:sz="8" w:space="0"/>
        <w:bottom w:val="single" w:color="auto" w:sz="8" w:space="0"/>
        <w:righ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9">
    <w:name w:val="xl2012"/>
    <w:basedOn w:val="1"/>
    <w:qFormat/>
    <w:uiPriority w:val="0"/>
    <w:pPr>
      <w:pBdr>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b/>
      <w:bCs/>
      <w:color w:val="000000"/>
      <w:sz w:val="20"/>
      <w:szCs w:val="20"/>
    </w:rPr>
  </w:style>
  <w:style w:type="character" w:customStyle="1" w:styleId="1510">
    <w:name w:val="Основной текст (2) + 9 pt;Малые прописные"/>
    <w:qFormat/>
    <w:uiPriority w:val="0"/>
    <w:rPr>
      <w:rFonts w:ascii="Times New Roman" w:hAnsi="Times New Roman" w:eastAsia="Times New Roman" w:cs="Times New Roman"/>
      <w:smallCaps/>
      <w:color w:val="000000"/>
      <w:spacing w:val="0"/>
      <w:w w:val="100"/>
      <w:position w:val="0"/>
      <w:sz w:val="18"/>
      <w:szCs w:val="18"/>
      <w:u w:val="none"/>
      <w:shd w:val="clear" w:color="auto" w:fill="FFFFFF"/>
      <w:lang w:val="ru-RU" w:eastAsia="ru-RU" w:bidi="ru-RU"/>
    </w:rPr>
  </w:style>
  <w:style w:type="paragraph" w:customStyle="1" w:styleId="1511">
    <w:name w:val="xl2013"/>
    <w:basedOn w:val="1"/>
    <w:qFormat/>
    <w:uiPriority w:val="0"/>
    <w:pPr>
      <w:pBdr>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2">
    <w:name w:val="xl2014"/>
    <w:basedOn w:val="1"/>
    <w:qFormat/>
    <w:uiPriority w:val="0"/>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3">
    <w:name w:val="xl2015"/>
    <w:basedOn w:val="1"/>
    <w:qFormat/>
    <w:uiPriority w:val="0"/>
    <w:pPr>
      <w:pBdr>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14">
    <w:name w:val="xl2016"/>
    <w:basedOn w:val="1"/>
    <w:uiPriority w:val="0"/>
    <w:pPr>
      <w:pBdr>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515">
    <w:name w:val="xl2017"/>
    <w:basedOn w:val="1"/>
    <w:qFormat/>
    <w:uiPriority w:val="0"/>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6">
    <w:name w:val="xl2018"/>
    <w:basedOn w:val="1"/>
    <w:qFormat/>
    <w:uiPriority w:val="0"/>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7">
    <w:name w:val="xl2019"/>
    <w:basedOn w:val="1"/>
    <w:qFormat/>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8">
    <w:name w:val="xl2020"/>
    <w:basedOn w:val="1"/>
    <w:qFormat/>
    <w:uiPriority w:val="0"/>
    <w:pPr>
      <w:pBdr>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9">
    <w:name w:val="xl2021"/>
    <w:basedOn w:val="1"/>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20">
    <w:name w:val="xl2022"/>
    <w:basedOn w:val="1"/>
    <w:uiPriority w:val="0"/>
    <w:pPr>
      <w:pBdr>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21">
    <w:name w:val="xl2023"/>
    <w:basedOn w:val="1"/>
    <w:qFormat/>
    <w:uiPriority w:val="0"/>
    <w:pPr>
      <w:pBdr>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character" w:customStyle="1" w:styleId="1522">
    <w:name w:val="Основной текст (2) + 11 pt;Полужирный"/>
    <w:qFormat/>
    <w:uiPriority w:val="0"/>
    <w:rPr>
      <w:rFonts w:ascii="Times New Roman" w:hAnsi="Times New Roman" w:eastAsia="Times New Roman" w:cs="Times New Roman"/>
      <w:b/>
      <w:bCs/>
      <w:color w:val="000000"/>
      <w:spacing w:val="0"/>
      <w:w w:val="100"/>
      <w:position w:val="0"/>
      <w:sz w:val="22"/>
      <w:szCs w:val="22"/>
      <w:u w:val="none"/>
      <w:shd w:val="clear" w:color="auto" w:fill="FFFFFF"/>
      <w:lang w:val="ru-RU" w:eastAsia="ru-RU" w:bidi="ru-RU"/>
    </w:rPr>
  </w:style>
  <w:style w:type="character" w:customStyle="1" w:styleId="1523">
    <w:name w:val="Основной текст (2) + 11;5 pt"/>
    <w:qFormat/>
    <w:uiPriority w:val="0"/>
    <w:rPr>
      <w:rFonts w:ascii="Times New Roman" w:hAnsi="Times New Roman" w:eastAsia="Times New Roman" w:cs="Times New Roman"/>
      <w:color w:val="000000"/>
      <w:spacing w:val="0"/>
      <w:w w:val="100"/>
      <w:position w:val="0"/>
      <w:sz w:val="23"/>
      <w:szCs w:val="23"/>
      <w:u w:val="none"/>
      <w:shd w:val="clear" w:color="auto" w:fill="FFFFFF"/>
      <w:lang w:val="ru-RU" w:eastAsia="ru-RU" w:bidi="ru-RU"/>
    </w:rPr>
  </w:style>
  <w:style w:type="character" w:customStyle="1" w:styleId="1524">
    <w:name w:val="Основной текст (16) + Курсив;Интервал 0 pt"/>
    <w:qFormat/>
    <w:uiPriority w:val="0"/>
    <w:rPr>
      <w:rFonts w:ascii="Times New Roman" w:hAnsi="Times New Roman" w:eastAsia="Times New Roman" w:cs="Times New Roman"/>
      <w:i/>
      <w:iCs/>
      <w:color w:val="000000"/>
      <w:spacing w:val="-10"/>
      <w:w w:val="100"/>
      <w:position w:val="0"/>
      <w:sz w:val="17"/>
      <w:szCs w:val="17"/>
      <w:u w:val="none"/>
      <w:lang w:val="ru-RU" w:eastAsia="ru-RU" w:bidi="ru-RU"/>
    </w:rPr>
  </w:style>
  <w:style w:type="character" w:customStyle="1" w:styleId="1525">
    <w:name w:val="Основной текст (2) + 8 pt"/>
    <w:uiPriority w:val="0"/>
    <w:rPr>
      <w:rFonts w:ascii="Times New Roman" w:hAnsi="Times New Roman" w:eastAsia="Times New Roman" w:cs="Times New Roman"/>
      <w:color w:val="000000"/>
      <w:spacing w:val="0"/>
      <w:w w:val="100"/>
      <w:position w:val="0"/>
      <w:sz w:val="16"/>
      <w:szCs w:val="16"/>
      <w:u w:val="none"/>
      <w:shd w:val="clear" w:color="auto" w:fill="FFFFFF"/>
      <w:lang w:val="ru-RU" w:eastAsia="ru-RU" w:bidi="ru-RU"/>
    </w:rPr>
  </w:style>
  <w:style w:type="character" w:customStyle="1" w:styleId="1526">
    <w:name w:val="Основной текст (7)_"/>
    <w:link w:val="1527"/>
    <w:qFormat/>
    <w:uiPriority w:val="0"/>
    <w:rPr>
      <w:b/>
      <w:bCs/>
      <w:shd w:val="clear" w:color="auto" w:fill="FFFFFF"/>
    </w:rPr>
  </w:style>
  <w:style w:type="paragraph" w:customStyle="1" w:styleId="1527">
    <w:name w:val="Основной текст (7)"/>
    <w:basedOn w:val="1"/>
    <w:link w:val="1526"/>
    <w:qFormat/>
    <w:uiPriority w:val="0"/>
    <w:pPr>
      <w:widowControl w:val="0"/>
      <w:shd w:val="clear" w:color="auto" w:fill="FFFFFF"/>
      <w:spacing w:after="0" w:line="0" w:lineRule="atLeast"/>
      <w:jc w:val="center"/>
    </w:pPr>
    <w:rPr>
      <w:b/>
      <w:bCs/>
    </w:rPr>
  </w:style>
  <w:style w:type="character" w:customStyle="1" w:styleId="1528">
    <w:name w:val="Подпись к картинке (28)_"/>
    <w:link w:val="1529"/>
    <w:uiPriority w:val="0"/>
    <w:rPr>
      <w:b/>
      <w:bCs/>
      <w:shd w:val="clear" w:color="auto" w:fill="FFFFFF"/>
    </w:rPr>
  </w:style>
  <w:style w:type="paragraph" w:customStyle="1" w:styleId="1529">
    <w:name w:val="Подпись к картинке (28)"/>
    <w:basedOn w:val="1"/>
    <w:link w:val="1528"/>
    <w:qFormat/>
    <w:uiPriority w:val="0"/>
    <w:pPr>
      <w:widowControl w:val="0"/>
      <w:shd w:val="clear" w:color="auto" w:fill="FFFFFF"/>
      <w:spacing w:after="0" w:line="0" w:lineRule="atLeast"/>
    </w:pPr>
    <w:rPr>
      <w:b/>
      <w:bCs/>
    </w:rPr>
  </w:style>
  <w:style w:type="character" w:customStyle="1" w:styleId="1530">
    <w:name w:val="Основной текст (7) + Candara;13 pt;Не полужирный;Интервал -2 pt"/>
    <w:uiPriority w:val="0"/>
    <w:rPr>
      <w:rFonts w:ascii="Candara" w:hAnsi="Candara" w:eastAsia="Candara" w:cs="Candara"/>
      <w:b/>
      <w:bCs/>
      <w:color w:val="000000"/>
      <w:spacing w:val="-50"/>
      <w:w w:val="100"/>
      <w:position w:val="0"/>
      <w:sz w:val="26"/>
      <w:szCs w:val="26"/>
      <w:u w:val="none"/>
      <w:shd w:val="clear" w:color="auto" w:fill="FFFFFF"/>
      <w:lang w:val="ru-RU" w:eastAsia="ru-RU" w:bidi="ru-RU"/>
    </w:rPr>
  </w:style>
  <w:style w:type="character" w:customStyle="1" w:styleId="1531">
    <w:name w:val="Колонтитул + 13 pt"/>
    <w:qFormat/>
    <w:uiPriority w:val="0"/>
    <w:rPr>
      <w:color w:val="000000"/>
      <w:spacing w:val="0"/>
      <w:w w:val="100"/>
      <w:position w:val="0"/>
      <w:sz w:val="26"/>
      <w:szCs w:val="26"/>
      <w:shd w:val="clear" w:color="auto" w:fill="FFFFFF"/>
      <w:lang w:val="ru-RU" w:eastAsia="ru-RU" w:bidi="ru-RU"/>
    </w:rPr>
  </w:style>
  <w:style w:type="paragraph" w:customStyle="1" w:styleId="1532">
    <w:name w:val="Содержимое таблицы"/>
    <w:basedOn w:val="1"/>
    <w:qFormat/>
    <w:uiPriority w:val="0"/>
    <w:pPr>
      <w:suppressLineNumbers/>
      <w:suppressAutoHyphens/>
      <w:spacing w:after="0" w:line="240" w:lineRule="auto"/>
    </w:pPr>
    <w:rPr>
      <w:rFonts w:ascii="Times New Roman" w:hAnsi="Times New Roman" w:eastAsia="Times New Roman" w:cs="Times New Roman"/>
      <w:sz w:val="20"/>
      <w:szCs w:val="20"/>
      <w:lang w:eastAsia="ar-SA"/>
    </w:rPr>
  </w:style>
  <w:style w:type="character" w:customStyle="1" w:styleId="1533">
    <w:name w:val="Основной текст (6)_"/>
    <w:link w:val="1534"/>
    <w:uiPriority w:val="0"/>
    <w:rPr>
      <w:b/>
      <w:bCs/>
      <w:sz w:val="28"/>
      <w:szCs w:val="28"/>
      <w:shd w:val="clear" w:color="auto" w:fill="FFFFFF"/>
    </w:rPr>
  </w:style>
  <w:style w:type="paragraph" w:customStyle="1" w:styleId="1534">
    <w:name w:val="Основной текст (6)"/>
    <w:basedOn w:val="1"/>
    <w:link w:val="1533"/>
    <w:qFormat/>
    <w:uiPriority w:val="0"/>
    <w:pPr>
      <w:widowControl w:val="0"/>
      <w:shd w:val="clear" w:color="auto" w:fill="FFFFFF"/>
      <w:spacing w:before="60" w:after="420" w:line="0" w:lineRule="atLeast"/>
    </w:pPr>
    <w:rPr>
      <w:b/>
      <w:bCs/>
      <w:sz w:val="28"/>
      <w:szCs w:val="28"/>
    </w:rPr>
  </w:style>
  <w:style w:type="character" w:customStyle="1" w:styleId="1535">
    <w:name w:val="Основной текст (2) + 11;5 pt;Интервал 0 pt"/>
    <w:qFormat/>
    <w:uiPriority w:val="0"/>
    <w:rPr>
      <w:rFonts w:ascii="Times New Roman" w:hAnsi="Times New Roman" w:eastAsia="Times New Roman" w:cs="Times New Roman"/>
      <w:color w:val="000000"/>
      <w:spacing w:val="-10"/>
      <w:w w:val="100"/>
      <w:position w:val="0"/>
      <w:sz w:val="23"/>
      <w:szCs w:val="23"/>
      <w:u w:val="none"/>
      <w:shd w:val="clear" w:color="auto" w:fill="FFFFFF"/>
      <w:lang w:val="ru-RU" w:eastAsia="ru-RU" w:bidi="ru-RU"/>
    </w:rPr>
  </w:style>
  <w:style w:type="character" w:customStyle="1" w:styleId="1536">
    <w:name w:val="Основной текст (2) Exact"/>
    <w:qFormat/>
    <w:uiPriority w:val="0"/>
    <w:rPr>
      <w:rFonts w:ascii="Times New Roman" w:hAnsi="Times New Roman" w:eastAsia="Times New Roman" w:cs="Times New Roman"/>
      <w:sz w:val="28"/>
      <w:szCs w:val="28"/>
      <w:u w:val="none"/>
    </w:rPr>
  </w:style>
  <w:style w:type="character" w:customStyle="1" w:styleId="1537">
    <w:name w:val="Основной текст (2) + 11;5 pt1"/>
    <w:qFormat/>
    <w:uiPriority w:val="0"/>
    <w:rPr>
      <w:rFonts w:ascii="Times New Roman" w:hAnsi="Times New Roman" w:eastAsia="Times New Roman" w:cs="Times New Roman"/>
      <w:color w:val="000000"/>
      <w:spacing w:val="0"/>
      <w:w w:val="100"/>
      <w:position w:val="0"/>
      <w:sz w:val="23"/>
      <w:szCs w:val="23"/>
      <w:u w:val="none"/>
      <w:shd w:val="clear" w:color="auto" w:fill="FFFFFF"/>
      <w:lang w:val="ru-RU" w:eastAsia="ru-RU" w:bidi="ru-RU"/>
    </w:rPr>
  </w:style>
  <w:style w:type="paragraph" w:customStyle="1" w:styleId="1538">
    <w:name w:val="Основной текст (7)1"/>
    <w:basedOn w:val="1"/>
    <w:qFormat/>
    <w:uiPriority w:val="0"/>
    <w:pPr>
      <w:widowControl w:val="0"/>
      <w:shd w:val="clear" w:color="auto" w:fill="FFFFFF"/>
      <w:spacing w:after="0" w:line="0" w:lineRule="atLeast"/>
      <w:jc w:val="center"/>
    </w:pPr>
    <w:rPr>
      <w:rFonts w:ascii="Times New Roman" w:hAnsi="Times New Roman" w:eastAsia="Times New Roman" w:cs="Times New Roman"/>
      <w:b/>
      <w:bCs/>
      <w:color w:val="000000"/>
      <w:lang w:bidi="ru-RU"/>
    </w:rPr>
  </w:style>
  <w:style w:type="paragraph" w:customStyle="1" w:styleId="1539">
    <w:name w:val="xl2096"/>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0">
    <w:name w:val="xl2097"/>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1">
    <w:name w:val="xl209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2">
    <w:name w:val="xl209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3">
    <w:name w:val="xl210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4">
    <w:name w:val="xl2101"/>
    <w:basedOn w:val="1"/>
    <w:qFormat/>
    <w:uiPriority w:val="0"/>
    <w:pPr>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545">
    <w:name w:val="xl210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6">
    <w:name w:val="xl2103"/>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47">
    <w:name w:val="xl2104"/>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48">
    <w:name w:val="xl2105"/>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49">
    <w:name w:val="xl2106"/>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0">
    <w:name w:val="xl2107"/>
    <w:basedOn w:val="1"/>
    <w:qFormat/>
    <w:uiPriority w:val="0"/>
    <w:pP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1">
    <w:name w:val="xl2108"/>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2">
    <w:name w:val="xl2109"/>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3">
    <w:name w:val="xl211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4">
    <w:name w:val="xl2111"/>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5">
    <w:name w:val="xl211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6">
    <w:name w:val="xl2113"/>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7">
    <w:name w:val="xl211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8">
    <w:name w:val="xl211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9">
    <w:name w:val="xl211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60">
    <w:name w:val="xl2117"/>
    <w:basedOn w:val="1"/>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561">
    <w:name w:val="xl2118"/>
    <w:basedOn w:val="1"/>
    <w:qFormat/>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562">
    <w:name w:val="xl2119"/>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63">
    <w:name w:val="xl212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64">
    <w:name w:val="xl212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65">
    <w:name w:val="xl2122"/>
    <w:basedOn w:val="1"/>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66">
    <w:name w:val="xl212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67">
    <w:name w:val="xl2124"/>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68">
    <w:name w:val="xl2125"/>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69">
    <w:name w:val="xl2126"/>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0">
    <w:name w:val="xl212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71">
    <w:name w:val="xl2128"/>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2">
    <w:name w:val="xl2129"/>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3">
    <w:name w:val="xl2130"/>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4">
    <w:name w:val="xl2131"/>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5">
    <w:name w:val="xl2132"/>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6">
    <w:name w:val="xl2133"/>
    <w:basedOn w:val="1"/>
    <w:uiPriority w:val="0"/>
    <w:pPr>
      <w:pBdr>
        <w:top w:val="single" w:color="auto" w:sz="4" w:space="0"/>
        <w:lef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7">
    <w:name w:val="xl2134"/>
    <w:basedOn w:val="1"/>
    <w:qFormat/>
    <w:uiPriority w:val="0"/>
    <w:pPr>
      <w:pBdr>
        <w:top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8">
    <w:name w:val="xl2135"/>
    <w:basedOn w:val="1"/>
    <w:qFormat/>
    <w:uiPriority w:val="0"/>
    <w:pPr>
      <w:pBdr>
        <w:top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9">
    <w:name w:val="xl2136"/>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80">
    <w:name w:val="xl2137"/>
    <w:basedOn w:val="1"/>
    <w:uiPriority w:val="0"/>
    <w:pPr>
      <w:pBdr>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81">
    <w:name w:val="xl2138"/>
    <w:basedOn w:val="1"/>
    <w:qFormat/>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2">
    <w:name w:val="xl2139"/>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3">
    <w:name w:val="xl2140"/>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4">
    <w:name w:val="xl2141"/>
    <w:basedOn w:val="1"/>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85">
    <w:name w:val="xl2142"/>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6">
    <w:name w:val="xl2143"/>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87">
    <w:name w:val="xl214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Times New Roman" w:hAnsi="Times New Roman" w:eastAsia="Times New Roman" w:cs="Times New Roman"/>
      <w:sz w:val="20"/>
      <w:szCs w:val="20"/>
    </w:rPr>
  </w:style>
  <w:style w:type="paragraph" w:customStyle="1" w:styleId="1588">
    <w:name w:val="xl2145"/>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9">
    <w:name w:val="xl2146"/>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0">
    <w:name w:val="xl2147"/>
    <w:basedOn w:val="1"/>
    <w:qFormat/>
    <w:uiPriority w:val="0"/>
    <w:pPr>
      <w:pBdr>
        <w:top w:val="single" w:color="auto" w:sz="4" w:space="0"/>
        <w:left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1">
    <w:name w:val="xl2148"/>
    <w:basedOn w:val="1"/>
    <w:qFormat/>
    <w:uiPriority w:val="0"/>
    <w:pPr>
      <w:pBdr>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2">
    <w:name w:val="xl214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3">
    <w:name w:val="xl2150"/>
    <w:basedOn w:val="1"/>
    <w:qFormat/>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594">
    <w:name w:val="xl215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5">
    <w:name w:val="xl2152"/>
    <w:basedOn w:val="1"/>
    <w:qFormat/>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596">
    <w:name w:val="xl2153"/>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97">
    <w:name w:val="xl2154"/>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98">
    <w:name w:val="xl2155"/>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character" w:customStyle="1" w:styleId="1599">
    <w:name w:val="Знак2 Знак1"/>
    <w:qFormat/>
    <w:uiPriority w:val="0"/>
    <w:rPr>
      <w:rFonts w:ascii="Cambria" w:hAnsi="Cambria" w:eastAsia="Times New Roman" w:cs="Times New Roman"/>
      <w:b/>
      <w:bCs/>
      <w:color w:val="4F81BD"/>
    </w:rPr>
  </w:style>
  <w:style w:type="paragraph" w:customStyle="1" w:styleId="1600">
    <w:name w:val="xl2157"/>
    <w:basedOn w:val="1"/>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1">
    <w:name w:val="xl215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2">
    <w:name w:val="xl215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3">
    <w:name w:val="xl2160"/>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4">
    <w:name w:val="xl2161"/>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5">
    <w:name w:val="xl2162"/>
    <w:basedOn w:val="1"/>
    <w:qFormat/>
    <w:uiPriority w:val="0"/>
    <w:pPr>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606">
    <w:name w:val="xl216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7">
    <w:name w:val="xl2164"/>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08">
    <w:name w:val="xl216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9">
    <w:name w:val="xl216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10">
    <w:name w:val="xl2167"/>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1">
    <w:name w:val="xl2168"/>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2">
    <w:name w:val="xl2169"/>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3">
    <w:name w:val="xl2170"/>
    <w:basedOn w:val="1"/>
    <w:qFormat/>
    <w:uiPriority w:val="0"/>
    <w:pP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4">
    <w:name w:val="xl2171"/>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5">
    <w:name w:val="xl217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16">
    <w:name w:val="xl2173"/>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7">
    <w:name w:val="xl217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18">
    <w:name w:val="xl217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19">
    <w:name w:val="xl217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0">
    <w:name w:val="xl2177"/>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21">
    <w:name w:val="xl217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2">
    <w:name w:val="xl217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623">
    <w:name w:val="xl2180"/>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4">
    <w:name w:val="xl218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5">
    <w:name w:val="xl218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6">
    <w:name w:val="xl2183"/>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27">
    <w:name w:val="xl218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28">
    <w:name w:val="xl218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29">
    <w:name w:val="xl218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30">
    <w:name w:val="xl218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31">
    <w:name w:val="xl218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32">
    <w:name w:val="xl2189"/>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633">
    <w:name w:val="xl219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34">
    <w:name w:val="xl219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635">
    <w:name w:val="xl219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636">
    <w:name w:val="xl2193"/>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637">
    <w:name w:val="xl219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638">
    <w:name w:val="xl2195"/>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39">
    <w:name w:val="xl2196"/>
    <w:basedOn w:val="1"/>
    <w:qFormat/>
    <w:uiPriority w:val="0"/>
    <w:pPr>
      <w:pBdr>
        <w:top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0">
    <w:name w:val="xl2197"/>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1">
    <w:name w:val="xl2198"/>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42">
    <w:name w:val="xl219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3">
    <w:name w:val="xl220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4">
    <w:name w:val="xl215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5">
    <w:name w:val="_Обычный"/>
    <w:basedOn w:val="1"/>
    <w:link w:val="1647"/>
    <w:qFormat/>
    <w:uiPriority w:val="0"/>
    <w:pPr>
      <w:spacing w:after="0" w:line="360" w:lineRule="auto"/>
      <w:ind w:firstLine="709"/>
      <w:jc w:val="both"/>
    </w:pPr>
    <w:rPr>
      <w:rFonts w:ascii="Calibri" w:hAnsi="Calibri" w:eastAsia="Calibri" w:cs="Calibri"/>
      <w:sz w:val="26"/>
      <w:szCs w:val="26"/>
      <w:lang w:eastAsia="en-US"/>
    </w:rPr>
  </w:style>
  <w:style w:type="paragraph" w:customStyle="1" w:styleId="1646">
    <w:name w:val="_Таблица"/>
    <w:basedOn w:val="147"/>
    <w:link w:val="1649"/>
    <w:qFormat/>
    <w:uiPriority w:val="99"/>
    <w:pPr>
      <w:keepNext/>
      <w:numPr>
        <w:ilvl w:val="0"/>
        <w:numId w:val="26"/>
      </w:numPr>
      <w:tabs>
        <w:tab w:val="left" w:pos="1985"/>
      </w:tabs>
      <w:spacing w:before="240" w:after="120" w:line="240" w:lineRule="auto"/>
      <w:ind w:right="282"/>
      <w:contextualSpacing w:val="0"/>
    </w:pPr>
    <w:rPr>
      <w:rFonts w:ascii="Calibri" w:hAnsi="Calibri" w:eastAsia="Calibri" w:cs="Calibri"/>
      <w:b/>
      <w:bCs/>
      <w:sz w:val="26"/>
      <w:szCs w:val="26"/>
      <w:lang w:val="ru-RU" w:bidi="ar-SA"/>
    </w:rPr>
  </w:style>
  <w:style w:type="character" w:customStyle="1" w:styleId="1647">
    <w:name w:val="_Обычный Знак"/>
    <w:link w:val="1645"/>
    <w:qFormat/>
    <w:locked/>
    <w:uiPriority w:val="0"/>
    <w:rPr>
      <w:rFonts w:ascii="Calibri" w:hAnsi="Calibri" w:eastAsia="Calibri" w:cs="Calibri"/>
      <w:sz w:val="26"/>
      <w:szCs w:val="26"/>
      <w:lang w:eastAsia="en-US"/>
    </w:rPr>
  </w:style>
  <w:style w:type="paragraph" w:customStyle="1" w:styleId="1648">
    <w:name w:val="_Рисунок"/>
    <w:basedOn w:val="147"/>
    <w:link w:val="1650"/>
    <w:qFormat/>
    <w:uiPriority w:val="0"/>
    <w:pPr>
      <w:numPr>
        <w:ilvl w:val="0"/>
        <w:numId w:val="27"/>
      </w:numPr>
      <w:spacing w:after="200" w:line="276" w:lineRule="auto"/>
      <w:contextualSpacing w:val="0"/>
      <w:jc w:val="center"/>
    </w:pPr>
    <w:rPr>
      <w:rFonts w:ascii="Calibri" w:hAnsi="Calibri" w:eastAsia="Calibri" w:cs="Calibri"/>
      <w:b/>
      <w:bCs/>
      <w:sz w:val="26"/>
      <w:szCs w:val="26"/>
      <w:lang w:val="ru-RU" w:eastAsia="ru-RU" w:bidi="ar-SA"/>
    </w:rPr>
  </w:style>
  <w:style w:type="character" w:customStyle="1" w:styleId="1649">
    <w:name w:val="_Таблица Знак"/>
    <w:link w:val="1646"/>
    <w:qFormat/>
    <w:locked/>
    <w:uiPriority w:val="99"/>
    <w:rPr>
      <w:rFonts w:ascii="Calibri" w:hAnsi="Calibri" w:eastAsia="Calibri" w:cs="Calibri"/>
      <w:b/>
      <w:bCs/>
      <w:sz w:val="26"/>
      <w:szCs w:val="26"/>
      <w:lang w:eastAsia="en-US"/>
    </w:rPr>
  </w:style>
  <w:style w:type="character" w:customStyle="1" w:styleId="1650">
    <w:name w:val="_Рисунок Знак"/>
    <w:link w:val="1648"/>
    <w:qFormat/>
    <w:locked/>
    <w:uiPriority w:val="0"/>
    <w:rPr>
      <w:rFonts w:ascii="Calibri" w:hAnsi="Calibri" w:eastAsia="Calibri" w:cs="Calibri"/>
      <w:b/>
      <w:bCs/>
      <w:sz w:val="26"/>
      <w:szCs w:val="26"/>
    </w:rPr>
  </w:style>
  <w:style w:type="paragraph" w:customStyle="1" w:styleId="1651">
    <w:name w:val="00_Обычный текст"/>
    <w:basedOn w:val="1"/>
    <w:link w:val="1652"/>
    <w:qFormat/>
    <w:uiPriority w:val="0"/>
    <w:pPr>
      <w:snapToGrid w:val="0"/>
      <w:spacing w:after="0" w:line="360" w:lineRule="auto"/>
      <w:ind w:firstLine="709"/>
      <w:jc w:val="both"/>
    </w:pPr>
    <w:rPr>
      <w:rFonts w:ascii="Times New Roman" w:hAnsi="Times New Roman" w:eastAsia="Times New Roman" w:cs="Times New Roman"/>
      <w:sz w:val="26"/>
      <w:szCs w:val="26"/>
      <w:lang w:eastAsia="en-US"/>
    </w:rPr>
  </w:style>
  <w:style w:type="character" w:customStyle="1" w:styleId="1652">
    <w:name w:val="00_Обычный текст Знак"/>
    <w:link w:val="1651"/>
    <w:qFormat/>
    <w:locked/>
    <w:uiPriority w:val="0"/>
    <w:rPr>
      <w:rFonts w:ascii="Times New Roman" w:hAnsi="Times New Roman" w:eastAsia="Times New Roman" w:cs="Times New Roman"/>
      <w:sz w:val="26"/>
      <w:szCs w:val="26"/>
      <w:lang w:eastAsia="en-US"/>
    </w:rPr>
  </w:style>
  <w:style w:type="paragraph" w:customStyle="1" w:styleId="1653">
    <w:name w:val="1_1 Список ненумерной"/>
    <w:basedOn w:val="1"/>
    <w:link w:val="1654"/>
    <w:qFormat/>
    <w:uiPriority w:val="0"/>
    <w:pPr>
      <w:numPr>
        <w:ilvl w:val="0"/>
        <w:numId w:val="28"/>
      </w:numPr>
      <w:snapToGrid w:val="0"/>
      <w:spacing w:after="40" w:line="360" w:lineRule="auto"/>
      <w:jc w:val="both"/>
    </w:pPr>
    <w:rPr>
      <w:rFonts w:ascii="Times New Roman" w:hAnsi="Times New Roman" w:eastAsia="Times New Roman" w:cs="Times New Roman"/>
      <w:sz w:val="26"/>
      <w:szCs w:val="26"/>
      <w:lang w:eastAsia="en-US"/>
    </w:rPr>
  </w:style>
  <w:style w:type="character" w:customStyle="1" w:styleId="1654">
    <w:name w:val="1_1 Список ненумерной Знак"/>
    <w:link w:val="1653"/>
    <w:qFormat/>
    <w:locked/>
    <w:uiPriority w:val="0"/>
    <w:rPr>
      <w:rFonts w:ascii="Times New Roman" w:hAnsi="Times New Roman" w:eastAsia="Times New Roman" w:cs="Times New Roman"/>
      <w:sz w:val="26"/>
      <w:szCs w:val="26"/>
      <w:lang w:eastAsia="en-US"/>
    </w:rPr>
  </w:style>
  <w:style w:type="paragraph" w:customStyle="1" w:styleId="1655">
    <w:name w:val="xl220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656">
    <w:name w:val="xl220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657">
    <w:name w:val="xl220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58">
    <w:name w:val="xl2204"/>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59">
    <w:name w:val="xl220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660">
    <w:name w:val="xl220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1">
    <w:name w:val="xl2207"/>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2">
    <w:name w:val="xl2208"/>
    <w:basedOn w:val="1"/>
    <w:qFormat/>
    <w:uiPriority w:val="0"/>
    <w:pP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63">
    <w:name w:val="xl2209"/>
    <w:basedOn w:val="1"/>
    <w:qFormat/>
    <w:uiPriority w:val="0"/>
    <w:pP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4">
    <w:name w:val="xl2210"/>
    <w:basedOn w:val="1"/>
    <w:qFormat/>
    <w:uiPriority w:val="0"/>
    <w:pP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65">
    <w:name w:val="xl2211"/>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6">
    <w:name w:val="xl2212"/>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67">
    <w:name w:val="xl2213"/>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8">
    <w:name w:val="xl221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9">
    <w:name w:val="xl221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0">
    <w:name w:val="xl221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1">
    <w:name w:val="xl221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2">
    <w:name w:val="xl2218"/>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3">
    <w:name w:val="xl2219"/>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4">
    <w:name w:val="xl2220"/>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75">
    <w:name w:val="xl222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6">
    <w:name w:val="xl2222"/>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7">
    <w:name w:val="xl2223"/>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8">
    <w:name w:val="xl2224"/>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9">
    <w:name w:val="xl2225"/>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0">
    <w:name w:val="xl2226"/>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1">
    <w:name w:val="xl222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2">
    <w:name w:val="xl222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3">
    <w:name w:val="xl222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84">
    <w:name w:val="xl223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5">
    <w:name w:val="xl223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686">
    <w:name w:val="xl223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7">
    <w:name w:val="xl2233"/>
    <w:basedOn w:val="1"/>
    <w:qFormat/>
    <w:uiPriority w:val="0"/>
    <w:pPr>
      <w:pBdr>
        <w:lef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88">
    <w:name w:val="xl2234"/>
    <w:basedOn w:val="1"/>
    <w:qFormat/>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89">
    <w:name w:val="xl2235"/>
    <w:basedOn w:val="1"/>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0">
    <w:name w:val="xl2236"/>
    <w:basedOn w:val="1"/>
    <w:qFormat/>
    <w:uiPriority w:val="0"/>
    <w:pPr>
      <w:pBdr>
        <w:top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1">
    <w:name w:val="xl2237"/>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692">
    <w:name w:val="xl2238"/>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693">
    <w:name w:val="xl2239"/>
    <w:basedOn w:val="1"/>
    <w:uiPriority w:val="0"/>
    <w:pPr>
      <w:pBdr>
        <w:top w:val="single" w:color="auto" w:sz="4" w:space="0"/>
        <w:left w:val="single" w:color="auto" w:sz="4" w:space="0"/>
        <w:bottom w:val="single" w:color="auto" w:sz="4" w:space="0"/>
      </w:pBdr>
      <w:spacing w:before="100" w:beforeAutospacing="1" w:after="100" w:afterAutospacing="1" w:line="240" w:lineRule="auto"/>
      <w:jc w:val="right"/>
      <w:textAlignment w:val="center"/>
    </w:pPr>
    <w:rPr>
      <w:rFonts w:ascii="Times New Roman" w:hAnsi="Times New Roman" w:eastAsia="Times New Roman" w:cs="Times New Roman"/>
      <w:sz w:val="20"/>
      <w:szCs w:val="20"/>
    </w:rPr>
  </w:style>
  <w:style w:type="paragraph" w:customStyle="1" w:styleId="1694">
    <w:name w:val="xl2240"/>
    <w:basedOn w:val="1"/>
    <w:qFormat/>
    <w:uiPriority w:val="0"/>
    <w:pPr>
      <w:pBdr>
        <w:top w:val="single" w:color="auto" w:sz="4" w:space="0"/>
        <w:bottom w:val="single" w:color="auto" w:sz="4" w:space="0"/>
      </w:pBdr>
      <w:spacing w:before="100" w:beforeAutospacing="1" w:after="100" w:afterAutospacing="1" w:line="240" w:lineRule="auto"/>
      <w:jc w:val="right"/>
      <w:textAlignment w:val="center"/>
    </w:pPr>
    <w:rPr>
      <w:rFonts w:ascii="Times New Roman" w:hAnsi="Times New Roman" w:eastAsia="Times New Roman" w:cs="Times New Roman"/>
      <w:sz w:val="20"/>
      <w:szCs w:val="20"/>
    </w:rPr>
  </w:style>
  <w:style w:type="paragraph" w:customStyle="1" w:styleId="1695">
    <w:name w:val="xl2241"/>
    <w:basedOn w:val="1"/>
    <w:uiPriority w:val="0"/>
    <w:pPr>
      <w:pBdr>
        <w:top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Times New Roman" w:hAnsi="Times New Roman" w:eastAsia="Times New Roman" w:cs="Times New Roman"/>
      <w:sz w:val="20"/>
      <w:szCs w:val="20"/>
    </w:rPr>
  </w:style>
  <w:style w:type="paragraph" w:customStyle="1" w:styleId="1696">
    <w:name w:val="xl2242"/>
    <w:basedOn w:val="1"/>
    <w:uiPriority w:val="0"/>
    <w:pPr>
      <w:pBdr>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7">
    <w:name w:val="xl2243"/>
    <w:basedOn w:val="1"/>
    <w:uiPriority w:val="0"/>
    <w:pPr>
      <w:pBdr>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8">
    <w:name w:val="xl2244"/>
    <w:basedOn w:val="1"/>
    <w:uiPriority w:val="0"/>
    <w:pPr>
      <w:pBdr>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9">
    <w:name w:val="xl2245"/>
    <w:basedOn w:val="1"/>
    <w:uiPriority w:val="0"/>
    <w:pPr>
      <w:pBdr>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00">
    <w:name w:val="xl2246"/>
    <w:basedOn w:val="1"/>
    <w:uiPriority w:val="0"/>
    <w:pPr>
      <w:pBdr>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01">
    <w:name w:val="xl2247"/>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02">
    <w:name w:val="xl2248"/>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703">
    <w:name w:val="xl2249"/>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4">
    <w:name w:val="xl2250"/>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5">
    <w:name w:val="xl2251"/>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6">
    <w:name w:val="xl2252"/>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7">
    <w:name w:val="xl2253"/>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8">
    <w:name w:val="xl2254"/>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709">
    <w:name w:val="xl2255"/>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10">
    <w:name w:val="xl2256"/>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1">
    <w:name w:val="xl2257"/>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2">
    <w:name w:val="xl2258"/>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3">
    <w:name w:val="xl2259"/>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4">
    <w:name w:val="xl2260"/>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5">
    <w:name w:val="xl2261"/>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716">
    <w:name w:val="xl226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7">
    <w:name w:val="xl2263"/>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8">
    <w:name w:val="xl2264"/>
    <w:basedOn w:val="1"/>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9">
    <w:name w:val="xl2265"/>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0">
    <w:name w:val="xl226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21">
    <w:name w:val="xl2267"/>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2">
    <w:name w:val="xl2268"/>
    <w:basedOn w:val="1"/>
    <w:uiPriority w:val="0"/>
    <w:pP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3">
    <w:name w:val="xl2269"/>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724">
    <w:name w:val="xl2270"/>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5">
    <w:name w:val="xl2271"/>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6">
    <w:name w:val="xl2272"/>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7">
    <w:name w:val="xl2273"/>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8">
    <w:name w:val="xl2274"/>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9">
    <w:name w:val="xl2275"/>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30">
    <w:name w:val="xl2276"/>
    <w:basedOn w:val="1"/>
    <w:uiPriority w:val="0"/>
    <w:pP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31">
    <w:name w:val="xl2277"/>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32">
    <w:name w:val="xl2278"/>
    <w:basedOn w:val="1"/>
    <w:uiPriority w:val="0"/>
    <w:pP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table" w:customStyle="1" w:styleId="1733">
    <w:name w:val="Сетка таблицы31"/>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Веб-таблица 312"/>
    <w:basedOn w:val="12"/>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735">
    <w:name w:val="Table Grid Report1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Сетка таблицы121"/>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737">
    <w:name w:val="ТЕКСТ"/>
    <w:basedOn w:val="1"/>
    <w:link w:val="1738"/>
    <w:qFormat/>
    <w:uiPriority w:val="0"/>
    <w:pPr>
      <w:spacing w:after="0" w:line="360" w:lineRule="auto"/>
      <w:ind w:firstLine="567"/>
      <w:contextualSpacing/>
      <w:jc w:val="both"/>
    </w:pPr>
    <w:rPr>
      <w:rFonts w:ascii="Times New Roman" w:hAnsi="Times New Roman" w:eastAsia="Calibri" w:cs="Times New Roman"/>
      <w:sz w:val="24"/>
      <w:szCs w:val="24"/>
      <w:lang w:eastAsia="en-US"/>
    </w:rPr>
  </w:style>
  <w:style w:type="character" w:customStyle="1" w:styleId="1738">
    <w:name w:val="ТЕКСТ Знак"/>
    <w:link w:val="1737"/>
    <w:qFormat/>
    <w:uiPriority w:val="0"/>
    <w:rPr>
      <w:rFonts w:ascii="Times New Roman" w:hAnsi="Times New Roman" w:eastAsia="Calibri" w:cs="Times New Roman"/>
      <w:sz w:val="24"/>
      <w:szCs w:val="24"/>
      <w:lang w:eastAsia="en-US"/>
    </w:rPr>
  </w:style>
  <w:style w:type="paragraph" w:customStyle="1" w:styleId="1739">
    <w:name w:val="ТАБЛ"/>
    <w:basedOn w:val="1"/>
    <w:link w:val="2243"/>
    <w:autoRedefine/>
    <w:qFormat/>
    <w:uiPriority w:val="0"/>
    <w:pPr>
      <w:numPr>
        <w:ilvl w:val="0"/>
        <w:numId w:val="29"/>
      </w:numPr>
      <w:tabs>
        <w:tab w:val="left" w:pos="1418"/>
      </w:tabs>
      <w:spacing w:before="120" w:after="120" w:line="240" w:lineRule="auto"/>
      <w:ind w:left="0" w:firstLine="0"/>
      <w:contextualSpacing/>
      <w:jc w:val="both"/>
    </w:pPr>
    <w:rPr>
      <w:rFonts w:ascii="Times New Roman" w:hAnsi="Times New Roman" w:eastAsia="Calibri" w:cs="Times New Roman"/>
      <w:b/>
      <w:szCs w:val="24"/>
      <w:lang w:eastAsia="en-US"/>
    </w:rPr>
  </w:style>
  <w:style w:type="paragraph" w:customStyle="1" w:styleId="1740">
    <w:name w:val="Мой 1"/>
    <w:basedOn w:val="2"/>
    <w:next w:val="1"/>
    <w:link w:val="2169"/>
    <w:autoRedefine/>
    <w:qFormat/>
    <w:uiPriority w:val="0"/>
    <w:pPr>
      <w:keepNext/>
      <w:keepLines/>
      <w:numPr>
        <w:numId w:val="0"/>
      </w:numPr>
      <w:suppressAutoHyphens w:val="0"/>
      <w:spacing w:after="0" w:line="240" w:lineRule="auto"/>
      <w:ind w:left="357" w:hanging="357"/>
      <w:contextualSpacing w:val="0"/>
      <w:jc w:val="both"/>
    </w:pPr>
    <w:rPr>
      <w:rFonts w:eastAsia="TimesNewRomanPSMT"/>
      <w:smallCaps w:val="0"/>
      <w:color w:val="0070C0"/>
      <w:spacing w:val="0"/>
      <w:szCs w:val="20"/>
      <w:lang w:bidi="ar-SA"/>
    </w:rPr>
  </w:style>
  <w:style w:type="paragraph" w:customStyle="1" w:styleId="1741">
    <w:name w:val="Мой 11"/>
    <w:basedOn w:val="3"/>
    <w:next w:val="1"/>
    <w:link w:val="1742"/>
    <w:qFormat/>
    <w:uiPriority w:val="0"/>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742">
    <w:name w:val="Мой 11 Знак"/>
    <w:link w:val="1741"/>
    <w:qFormat/>
    <w:uiPriority w:val="0"/>
    <w:rPr>
      <w:rFonts w:ascii="Times New Roman" w:hAnsi="Times New Roman" w:eastAsia="Calibri" w:cs="Times New Roman"/>
      <w:b/>
      <w:bCs/>
      <w:iCs/>
      <w:sz w:val="26"/>
      <w:szCs w:val="26"/>
      <w:lang w:eastAsia="en-US"/>
    </w:rPr>
  </w:style>
  <w:style w:type="paragraph" w:customStyle="1" w:styleId="1743">
    <w:name w:val="Мой Таб"/>
    <w:basedOn w:val="1739"/>
    <w:link w:val="1744"/>
    <w:qFormat/>
    <w:uiPriority w:val="0"/>
  </w:style>
  <w:style w:type="character" w:customStyle="1" w:styleId="1744">
    <w:name w:val="Мой Таб Знак"/>
    <w:link w:val="1743"/>
    <w:qFormat/>
    <w:uiPriority w:val="0"/>
    <w:rPr>
      <w:rFonts w:ascii="Times New Roman" w:hAnsi="Times New Roman" w:eastAsia="Calibri" w:cs="Times New Roman"/>
      <w:b/>
      <w:szCs w:val="24"/>
      <w:lang w:eastAsia="en-US"/>
    </w:rPr>
  </w:style>
  <w:style w:type="paragraph" w:customStyle="1" w:styleId="1745">
    <w:name w:val="Стиль6"/>
    <w:basedOn w:val="1"/>
    <w:link w:val="1746"/>
    <w:uiPriority w:val="0"/>
    <w:pPr>
      <w:numPr>
        <w:ilvl w:val="0"/>
        <w:numId w:val="30"/>
      </w:numPr>
      <w:spacing w:after="0" w:line="360" w:lineRule="auto"/>
      <w:ind w:left="0" w:firstLine="0"/>
      <w:contextualSpacing/>
      <w:jc w:val="center"/>
    </w:pPr>
    <w:rPr>
      <w:rFonts w:ascii="Times New Roman" w:hAnsi="Times New Roman" w:eastAsia="Calibri" w:cs="Times New Roman"/>
      <w:b/>
      <w:szCs w:val="24"/>
      <w:lang w:eastAsia="en-US"/>
    </w:rPr>
  </w:style>
  <w:style w:type="character" w:customStyle="1" w:styleId="1746">
    <w:name w:val="Стиль6 Знак"/>
    <w:link w:val="1745"/>
    <w:uiPriority w:val="0"/>
    <w:rPr>
      <w:rFonts w:ascii="Times New Roman" w:hAnsi="Times New Roman" w:eastAsia="Calibri" w:cs="Times New Roman"/>
      <w:b/>
      <w:szCs w:val="24"/>
      <w:lang w:eastAsia="en-US"/>
    </w:rPr>
  </w:style>
  <w:style w:type="paragraph" w:customStyle="1" w:styleId="1747">
    <w:name w:val="Мой Рис."/>
    <w:basedOn w:val="1"/>
    <w:link w:val="1748"/>
    <w:qFormat/>
    <w:uiPriority w:val="0"/>
    <w:pPr>
      <w:tabs>
        <w:tab w:val="left" w:pos="360"/>
        <w:tab w:val="left" w:pos="1418"/>
      </w:tabs>
      <w:spacing w:after="0" w:line="240" w:lineRule="auto"/>
      <w:contextualSpacing/>
      <w:jc w:val="center"/>
    </w:pPr>
    <w:rPr>
      <w:rFonts w:ascii="Times New Roman" w:hAnsi="Times New Roman" w:eastAsia="Calibri" w:cs="Times New Roman"/>
      <w:b/>
      <w:szCs w:val="24"/>
      <w:lang w:eastAsia="en-US"/>
    </w:rPr>
  </w:style>
  <w:style w:type="character" w:customStyle="1" w:styleId="1748">
    <w:name w:val="Мой Рис. Знак"/>
    <w:link w:val="1747"/>
    <w:uiPriority w:val="0"/>
    <w:rPr>
      <w:rFonts w:ascii="Times New Roman" w:hAnsi="Times New Roman" w:eastAsia="Calibri" w:cs="Times New Roman"/>
      <w:b/>
      <w:szCs w:val="24"/>
      <w:lang w:eastAsia="en-US"/>
    </w:rPr>
  </w:style>
  <w:style w:type="paragraph" w:customStyle="1" w:styleId="1749">
    <w:name w:val="Рисунок картинка"/>
    <w:basedOn w:val="850"/>
    <w:link w:val="1750"/>
    <w:qFormat/>
    <w:uiPriority w:val="0"/>
    <w:pPr>
      <w:spacing w:before="120" w:line="300" w:lineRule="auto"/>
      <w:ind w:left="-284" w:firstLine="0"/>
      <w:jc w:val="center"/>
    </w:pPr>
    <w:rPr>
      <w:rFonts w:ascii="Times New Roman" w:hAnsi="Times New Roman" w:cs="Times New Roman"/>
      <w:b/>
    </w:rPr>
  </w:style>
  <w:style w:type="character" w:customStyle="1" w:styleId="1750">
    <w:name w:val="Рисунок картинка Знак"/>
    <w:link w:val="1749"/>
    <w:uiPriority w:val="0"/>
    <w:rPr>
      <w:rFonts w:ascii="Times New Roman" w:hAnsi="Times New Roman" w:eastAsia="Calibri" w:cs="Times New Roman"/>
      <w:b/>
      <w:sz w:val="24"/>
      <w:szCs w:val="28"/>
    </w:rPr>
  </w:style>
  <w:style w:type="character" w:customStyle="1" w:styleId="1751">
    <w:name w:val="Мой без № Знак"/>
    <w:link w:val="1752"/>
    <w:locked/>
    <w:uiPriority w:val="0"/>
    <w:rPr>
      <w:rFonts w:ascii="Times New Roman" w:hAnsi="Times New Roman"/>
      <w:b/>
      <w:sz w:val="28"/>
      <w:szCs w:val="28"/>
    </w:rPr>
  </w:style>
  <w:style w:type="paragraph" w:customStyle="1" w:styleId="1752">
    <w:name w:val="Мой без №"/>
    <w:basedOn w:val="1"/>
    <w:next w:val="1"/>
    <w:link w:val="1751"/>
    <w:autoRedefine/>
    <w:qFormat/>
    <w:uiPriority w:val="0"/>
    <w:pPr>
      <w:spacing w:after="0" w:line="360" w:lineRule="auto"/>
      <w:contextualSpacing/>
    </w:pPr>
    <w:rPr>
      <w:rFonts w:ascii="Times New Roman" w:hAnsi="Times New Roman"/>
      <w:b/>
      <w:sz w:val="28"/>
      <w:szCs w:val="28"/>
    </w:rPr>
  </w:style>
  <w:style w:type="character" w:customStyle="1" w:styleId="1753">
    <w:name w:val="Мой текст книги Знак"/>
    <w:link w:val="1754"/>
    <w:locked/>
    <w:uiPriority w:val="0"/>
    <w:rPr>
      <w:rFonts w:ascii="Times New Roman" w:hAnsi="Times New Roman"/>
      <w:sz w:val="24"/>
      <w:szCs w:val="24"/>
    </w:rPr>
  </w:style>
  <w:style w:type="paragraph" w:customStyle="1" w:styleId="1754">
    <w:name w:val="Мой текст книги"/>
    <w:basedOn w:val="30"/>
    <w:link w:val="1753"/>
    <w:qFormat/>
    <w:uiPriority w:val="0"/>
    <w:pPr>
      <w:ind w:firstLine="851"/>
      <w:contextualSpacing/>
    </w:pPr>
    <w:rPr>
      <w:rFonts w:ascii="Times New Roman" w:hAnsi="Times New Roman" w:eastAsiaTheme="minorEastAsia" w:cstheme="minorBidi"/>
      <w:sz w:val="24"/>
      <w:szCs w:val="24"/>
      <w:lang w:val="ru-RU" w:bidi="ar-SA"/>
    </w:rPr>
  </w:style>
  <w:style w:type="paragraph" w:customStyle="1" w:styleId="1755">
    <w:name w:val="Стиль3"/>
    <w:basedOn w:val="1431"/>
    <w:link w:val="1756"/>
    <w:qFormat/>
    <w:uiPriority w:val="0"/>
    <w:pPr>
      <w:jc w:val="left"/>
    </w:pPr>
  </w:style>
  <w:style w:type="character" w:customStyle="1" w:styleId="1756">
    <w:name w:val="Стиль3 Знак"/>
    <w:link w:val="1755"/>
    <w:uiPriority w:val="0"/>
    <w:rPr>
      <w:rFonts w:ascii="Times New Roman" w:hAnsi="Times New Roman" w:eastAsia="Times New Roman" w:cs="Times New Roman"/>
      <w:b/>
      <w:bCs/>
      <w:sz w:val="24"/>
      <w:szCs w:val="24"/>
    </w:rPr>
  </w:style>
  <w:style w:type="character" w:customStyle="1" w:styleId="1757">
    <w:name w:val="Основной текст (25) Exact"/>
    <w:link w:val="1758"/>
    <w:uiPriority w:val="0"/>
    <w:rPr>
      <w:sz w:val="18"/>
      <w:szCs w:val="18"/>
      <w:shd w:val="clear" w:color="auto" w:fill="FFFFFF"/>
    </w:rPr>
  </w:style>
  <w:style w:type="paragraph" w:customStyle="1" w:styleId="1758">
    <w:name w:val="Основной текст (25)"/>
    <w:basedOn w:val="1"/>
    <w:link w:val="1757"/>
    <w:uiPriority w:val="0"/>
    <w:pPr>
      <w:widowControl w:val="0"/>
      <w:shd w:val="clear" w:color="auto" w:fill="FFFFFF"/>
      <w:spacing w:after="180" w:line="0" w:lineRule="atLeast"/>
      <w:ind w:hanging="280"/>
    </w:pPr>
    <w:rPr>
      <w:sz w:val="18"/>
      <w:szCs w:val="18"/>
    </w:rPr>
  </w:style>
  <w:style w:type="character" w:customStyle="1" w:styleId="1759">
    <w:name w:val="Основной текст (25) + Интервал 1 pt Exact"/>
    <w:uiPriority w:val="0"/>
    <w:rPr>
      <w:rFonts w:ascii="Tahoma" w:hAnsi="Tahoma" w:eastAsia="Tahoma" w:cs="Tahoma"/>
      <w:color w:val="000000"/>
      <w:spacing w:val="20"/>
      <w:w w:val="100"/>
      <w:position w:val="0"/>
      <w:sz w:val="18"/>
      <w:szCs w:val="18"/>
      <w:shd w:val="clear" w:color="auto" w:fill="FFFFFF"/>
      <w:lang w:val="ru-RU" w:eastAsia="ru-RU" w:bidi="ru-RU"/>
    </w:rPr>
  </w:style>
  <w:style w:type="character" w:customStyle="1" w:styleId="1760">
    <w:name w:val="Подпись к таблице_"/>
    <w:link w:val="1761"/>
    <w:qFormat/>
    <w:uiPriority w:val="0"/>
    <w:rPr>
      <w:rFonts w:ascii="Times New Roman" w:hAnsi="Times New Roman" w:eastAsia="Times New Roman"/>
      <w:shd w:val="clear" w:color="auto" w:fill="FFFFFF"/>
    </w:rPr>
  </w:style>
  <w:style w:type="paragraph" w:customStyle="1" w:styleId="1761">
    <w:name w:val="Подпись к таблице"/>
    <w:basedOn w:val="1"/>
    <w:link w:val="1760"/>
    <w:qFormat/>
    <w:uiPriority w:val="0"/>
    <w:pPr>
      <w:widowControl w:val="0"/>
      <w:shd w:val="clear" w:color="auto" w:fill="FFFFFF"/>
      <w:spacing w:after="0" w:line="0" w:lineRule="atLeast"/>
    </w:pPr>
    <w:rPr>
      <w:rFonts w:ascii="Times New Roman" w:hAnsi="Times New Roman" w:eastAsia="Times New Roman"/>
    </w:rPr>
  </w:style>
  <w:style w:type="character" w:customStyle="1" w:styleId="1762">
    <w:name w:val="Основной текст (2) + 10;5 pt;Полужирный"/>
    <w:uiPriority w:val="0"/>
    <w:rPr>
      <w:rFonts w:ascii="Times New Roman" w:hAnsi="Times New Roman" w:eastAsia="Times New Roman" w:cs="Times New Roman"/>
      <w:b/>
      <w:bCs/>
      <w:color w:val="000000"/>
      <w:spacing w:val="0"/>
      <w:w w:val="100"/>
      <w:position w:val="0"/>
      <w:sz w:val="21"/>
      <w:szCs w:val="21"/>
      <w:u w:val="none"/>
      <w:shd w:val="clear" w:color="auto" w:fill="FFFFFF"/>
      <w:lang w:val="ru-RU" w:eastAsia="ru-RU" w:bidi="ru-RU"/>
    </w:rPr>
  </w:style>
  <w:style w:type="character" w:customStyle="1" w:styleId="1763">
    <w:name w:val="Основной текст (2) + 12 pt"/>
    <w:qFormat/>
    <w:uiPriority w:val="0"/>
    <w:rPr>
      <w:rFonts w:ascii="Times New Roman" w:hAnsi="Times New Roman" w:eastAsia="Times New Roman" w:cs="Times New Roman"/>
      <w:color w:val="000000"/>
      <w:spacing w:val="0"/>
      <w:w w:val="100"/>
      <w:position w:val="0"/>
      <w:sz w:val="24"/>
      <w:szCs w:val="24"/>
      <w:u w:val="none"/>
      <w:shd w:val="clear" w:color="auto" w:fill="FFFFFF"/>
      <w:lang w:val="ru-RU" w:eastAsia="ru-RU" w:bidi="ru-RU"/>
    </w:rPr>
  </w:style>
  <w:style w:type="character" w:customStyle="1" w:styleId="1764">
    <w:name w:val="Основной текст (2) + Arial Narrow;14 pt;Полужирный"/>
    <w:uiPriority w:val="0"/>
    <w:rPr>
      <w:rFonts w:ascii="Arial Narrow" w:hAnsi="Arial Narrow" w:eastAsia="Arial Narrow" w:cs="Arial Narrow"/>
      <w:b/>
      <w:bCs/>
      <w:color w:val="000000"/>
      <w:spacing w:val="0"/>
      <w:w w:val="100"/>
      <w:position w:val="0"/>
      <w:sz w:val="28"/>
      <w:szCs w:val="28"/>
      <w:u w:val="none"/>
      <w:shd w:val="clear" w:color="auto" w:fill="FFFFFF"/>
      <w:lang w:val="ru-RU" w:eastAsia="ru-RU" w:bidi="ru-RU"/>
    </w:rPr>
  </w:style>
  <w:style w:type="character" w:customStyle="1" w:styleId="1765">
    <w:name w:val="Основной текст (2) + 9 pt7"/>
    <w:uiPriority w:val="0"/>
    <w:rPr>
      <w:rFonts w:ascii="Times New Roman" w:hAnsi="Times New Roman" w:eastAsia="Times New Roman" w:cs="Times New Roman"/>
      <w:color w:val="000000"/>
      <w:spacing w:val="0"/>
      <w:w w:val="100"/>
      <w:position w:val="0"/>
      <w:sz w:val="18"/>
      <w:szCs w:val="18"/>
      <w:u w:val="none"/>
      <w:shd w:val="clear" w:color="auto" w:fill="FFFFFF"/>
      <w:lang w:val="ru-RU" w:eastAsia="ru-RU" w:bidi="ru-RU"/>
    </w:rPr>
  </w:style>
  <w:style w:type="character" w:customStyle="1" w:styleId="1766">
    <w:name w:val="Основной текст (2) + 9 pt;Курсив2"/>
    <w:qFormat/>
    <w:uiPriority w:val="0"/>
    <w:rPr>
      <w:rFonts w:ascii="Times New Roman" w:hAnsi="Times New Roman" w:eastAsia="Times New Roman" w:cs="Times New Roman"/>
      <w:i/>
      <w:iCs/>
      <w:color w:val="000000"/>
      <w:spacing w:val="0"/>
      <w:w w:val="100"/>
      <w:position w:val="0"/>
      <w:sz w:val="18"/>
      <w:szCs w:val="18"/>
      <w:u w:val="none"/>
      <w:shd w:val="clear" w:color="auto" w:fill="FFFFFF"/>
      <w:lang w:val="ru-RU" w:eastAsia="ru-RU" w:bidi="ru-RU"/>
    </w:rPr>
  </w:style>
  <w:style w:type="character" w:customStyle="1" w:styleId="1767">
    <w:name w:val="Основной текст (2) + 10;5 pt;Полужирный1"/>
    <w:qFormat/>
    <w:uiPriority w:val="0"/>
    <w:rPr>
      <w:rFonts w:ascii="Times New Roman" w:hAnsi="Times New Roman" w:eastAsia="Times New Roman" w:cs="Times New Roman"/>
      <w:b/>
      <w:bCs/>
      <w:color w:val="000000"/>
      <w:spacing w:val="0"/>
      <w:w w:val="100"/>
      <w:position w:val="0"/>
      <w:sz w:val="21"/>
      <w:szCs w:val="21"/>
      <w:u w:val="none"/>
      <w:shd w:val="clear" w:color="auto" w:fill="FFFFFF"/>
      <w:lang w:val="ru-RU" w:eastAsia="ru-RU" w:bidi="ru-RU"/>
    </w:rPr>
  </w:style>
  <w:style w:type="character" w:customStyle="1" w:styleId="1768">
    <w:name w:val="Основной текст (2) + Trebuchet MS;10 pt;Интервал 0 pt"/>
    <w:uiPriority w:val="0"/>
    <w:rPr>
      <w:rFonts w:ascii="Trebuchet MS" w:hAnsi="Trebuchet MS" w:eastAsia="Trebuchet MS" w:cs="Trebuchet MS"/>
      <w:color w:val="000000"/>
      <w:spacing w:val="10"/>
      <w:w w:val="100"/>
      <w:position w:val="0"/>
      <w:sz w:val="20"/>
      <w:szCs w:val="20"/>
      <w:u w:val="none"/>
      <w:shd w:val="clear" w:color="auto" w:fill="FFFFFF"/>
      <w:lang w:val="ru-RU" w:eastAsia="ru-RU" w:bidi="ru-RU"/>
    </w:rPr>
  </w:style>
  <w:style w:type="character" w:customStyle="1" w:styleId="1769">
    <w:name w:val="Основной текст (15)_"/>
    <w:link w:val="1770"/>
    <w:uiPriority w:val="0"/>
    <w:rPr>
      <w:rFonts w:ascii="Times New Roman" w:hAnsi="Times New Roman" w:eastAsia="Times New Roman"/>
      <w:sz w:val="18"/>
      <w:szCs w:val="18"/>
      <w:shd w:val="clear" w:color="auto" w:fill="FFFFFF"/>
    </w:rPr>
  </w:style>
  <w:style w:type="paragraph" w:customStyle="1" w:styleId="1770">
    <w:name w:val="Основной текст (15)1"/>
    <w:basedOn w:val="1"/>
    <w:link w:val="1769"/>
    <w:uiPriority w:val="0"/>
    <w:pPr>
      <w:widowControl w:val="0"/>
      <w:shd w:val="clear" w:color="auto" w:fill="FFFFFF"/>
      <w:spacing w:after="60" w:line="104" w:lineRule="exact"/>
    </w:pPr>
    <w:rPr>
      <w:rFonts w:ascii="Times New Roman" w:hAnsi="Times New Roman" w:eastAsia="Times New Roman"/>
      <w:sz w:val="18"/>
      <w:szCs w:val="18"/>
    </w:rPr>
  </w:style>
  <w:style w:type="character" w:customStyle="1" w:styleId="1771">
    <w:name w:val="Основной текст (2) + Arial;6;5 pt2"/>
    <w:qFormat/>
    <w:uiPriority w:val="0"/>
    <w:rPr>
      <w:rFonts w:ascii="Arial" w:hAnsi="Arial" w:eastAsia="Arial" w:cs="Arial"/>
      <w:color w:val="000000"/>
      <w:spacing w:val="0"/>
      <w:w w:val="100"/>
      <w:position w:val="0"/>
      <w:sz w:val="13"/>
      <w:szCs w:val="13"/>
      <w:u w:val="none"/>
      <w:shd w:val="clear" w:color="auto" w:fill="FFFFFF"/>
      <w:lang w:val="ru-RU" w:eastAsia="ru-RU" w:bidi="ru-RU"/>
    </w:rPr>
  </w:style>
  <w:style w:type="character" w:customStyle="1" w:styleId="1772">
    <w:name w:val="Основной текст (97)_"/>
    <w:link w:val="1773"/>
    <w:uiPriority w:val="0"/>
    <w:rPr>
      <w:rFonts w:ascii="Times New Roman" w:hAnsi="Times New Roman" w:eastAsia="Times New Roman"/>
      <w:i/>
      <w:iCs/>
      <w:sz w:val="18"/>
      <w:szCs w:val="18"/>
      <w:shd w:val="clear" w:color="auto" w:fill="FFFFFF"/>
    </w:rPr>
  </w:style>
  <w:style w:type="paragraph" w:customStyle="1" w:styleId="1773">
    <w:name w:val="Основной текст (97)1"/>
    <w:basedOn w:val="1"/>
    <w:link w:val="1772"/>
    <w:uiPriority w:val="0"/>
    <w:pPr>
      <w:widowControl w:val="0"/>
      <w:shd w:val="clear" w:color="auto" w:fill="FFFFFF"/>
      <w:spacing w:after="0" w:line="112" w:lineRule="exact"/>
    </w:pPr>
    <w:rPr>
      <w:rFonts w:ascii="Times New Roman" w:hAnsi="Times New Roman" w:eastAsia="Times New Roman"/>
      <w:i/>
      <w:iCs/>
      <w:sz w:val="18"/>
      <w:szCs w:val="18"/>
    </w:rPr>
  </w:style>
  <w:style w:type="character" w:customStyle="1" w:styleId="1774">
    <w:name w:val="Основной текст (9) + Times New Roman;9 pt;Полужирный Exact"/>
    <w:qFormat/>
    <w:uiPriority w:val="0"/>
    <w:rPr>
      <w:rFonts w:ascii="Times New Roman" w:hAnsi="Times New Roman" w:eastAsia="Times New Roman" w:cs="Times New Roman"/>
      <w:b/>
      <w:bCs/>
      <w:color w:val="000000"/>
      <w:spacing w:val="0"/>
      <w:w w:val="100"/>
      <w:position w:val="0"/>
      <w:sz w:val="18"/>
      <w:szCs w:val="18"/>
      <w:u w:val="none"/>
      <w:lang w:val="ru-RU" w:eastAsia="ru-RU" w:bidi="ru-RU"/>
    </w:rPr>
  </w:style>
  <w:style w:type="character" w:customStyle="1" w:styleId="1775">
    <w:name w:val="Основной текст (160)_"/>
    <w:link w:val="1776"/>
    <w:uiPriority w:val="0"/>
    <w:rPr>
      <w:rFonts w:ascii="Times New Roman" w:hAnsi="Times New Roman" w:eastAsia="Times New Roman"/>
      <w:b/>
      <w:bCs/>
      <w:i/>
      <w:iCs/>
      <w:shd w:val="clear" w:color="auto" w:fill="FFFFFF"/>
    </w:rPr>
  </w:style>
  <w:style w:type="paragraph" w:customStyle="1" w:styleId="1776">
    <w:name w:val="Основной текст (160)1"/>
    <w:basedOn w:val="1"/>
    <w:link w:val="1775"/>
    <w:uiPriority w:val="0"/>
    <w:pPr>
      <w:widowControl w:val="0"/>
      <w:shd w:val="clear" w:color="auto" w:fill="FFFFFF"/>
      <w:spacing w:after="120" w:line="0" w:lineRule="atLeast"/>
      <w:ind w:hanging="1540"/>
    </w:pPr>
    <w:rPr>
      <w:rFonts w:ascii="Times New Roman" w:hAnsi="Times New Roman" w:eastAsia="Times New Roman"/>
      <w:b/>
      <w:bCs/>
      <w:i/>
      <w:iCs/>
    </w:rPr>
  </w:style>
  <w:style w:type="character" w:customStyle="1" w:styleId="1777">
    <w:name w:val="Основной текст (2) + Полужирный;Курсив2"/>
    <w:uiPriority w:val="0"/>
    <w:rPr>
      <w:rFonts w:ascii="Times New Roman" w:hAnsi="Times New Roman" w:eastAsia="Times New Roman" w:cs="Times New Roman"/>
      <w:b/>
      <w:bCs/>
      <w:i/>
      <w:iCs/>
      <w:color w:val="000000"/>
      <w:spacing w:val="0"/>
      <w:w w:val="100"/>
      <w:position w:val="0"/>
      <w:sz w:val="22"/>
      <w:szCs w:val="22"/>
      <w:u w:val="none"/>
      <w:shd w:val="clear" w:color="auto" w:fill="FFFFFF"/>
      <w:lang w:val="ru-RU" w:eastAsia="ru-RU" w:bidi="ru-RU"/>
    </w:rPr>
  </w:style>
  <w:style w:type="character" w:customStyle="1" w:styleId="1778">
    <w:name w:val="Основной текст (2)11"/>
    <w:uiPriority w:val="0"/>
    <w:rPr>
      <w:rFonts w:ascii="Times New Roman" w:hAnsi="Times New Roman" w:eastAsia="Times New Roman" w:cs="Times New Roman"/>
      <w:color w:val="000000"/>
      <w:spacing w:val="0"/>
      <w:w w:val="100"/>
      <w:position w:val="0"/>
      <w:sz w:val="22"/>
      <w:szCs w:val="22"/>
      <w:u w:val="none"/>
      <w:shd w:val="clear" w:color="auto" w:fill="FFFFFF"/>
      <w:lang w:val="ru-RU" w:eastAsia="ru-RU" w:bidi="ru-RU"/>
    </w:rPr>
  </w:style>
  <w:style w:type="character" w:customStyle="1" w:styleId="1779">
    <w:name w:val="Основной текст (8)_"/>
    <w:link w:val="1780"/>
    <w:qFormat/>
    <w:uiPriority w:val="0"/>
    <w:rPr>
      <w:rFonts w:ascii="Trebuchet MS" w:hAnsi="Trebuchet MS" w:eastAsia="Trebuchet MS" w:cs="Trebuchet MS"/>
      <w:sz w:val="26"/>
      <w:szCs w:val="26"/>
      <w:shd w:val="clear" w:color="auto" w:fill="FFFFFF"/>
    </w:rPr>
  </w:style>
  <w:style w:type="paragraph" w:customStyle="1" w:styleId="1780">
    <w:name w:val="Основной текст (8)"/>
    <w:basedOn w:val="1"/>
    <w:link w:val="1779"/>
    <w:uiPriority w:val="0"/>
    <w:pPr>
      <w:widowControl w:val="0"/>
      <w:shd w:val="clear" w:color="auto" w:fill="FFFFFF"/>
      <w:spacing w:after="0" w:line="0" w:lineRule="atLeast"/>
    </w:pPr>
    <w:rPr>
      <w:rFonts w:ascii="Trebuchet MS" w:hAnsi="Trebuchet MS" w:eastAsia="Trebuchet MS" w:cs="Trebuchet MS"/>
      <w:sz w:val="26"/>
      <w:szCs w:val="26"/>
    </w:rPr>
  </w:style>
  <w:style w:type="character" w:customStyle="1" w:styleId="1781">
    <w:name w:val="Основной текст (21)_"/>
    <w:link w:val="1782"/>
    <w:uiPriority w:val="0"/>
    <w:rPr>
      <w:rFonts w:ascii="Times New Roman" w:hAnsi="Times New Roman" w:eastAsia="Times New Roman"/>
      <w:sz w:val="16"/>
      <w:szCs w:val="16"/>
      <w:shd w:val="clear" w:color="auto" w:fill="FFFFFF"/>
    </w:rPr>
  </w:style>
  <w:style w:type="paragraph" w:customStyle="1" w:styleId="1782">
    <w:name w:val="Основной текст (21)"/>
    <w:basedOn w:val="1"/>
    <w:link w:val="1781"/>
    <w:uiPriority w:val="0"/>
    <w:pPr>
      <w:widowControl w:val="0"/>
      <w:shd w:val="clear" w:color="auto" w:fill="FFFFFF"/>
      <w:spacing w:after="0" w:line="0" w:lineRule="atLeast"/>
    </w:pPr>
    <w:rPr>
      <w:rFonts w:ascii="Times New Roman" w:hAnsi="Times New Roman" w:eastAsia="Times New Roman"/>
      <w:sz w:val="16"/>
      <w:szCs w:val="16"/>
    </w:rPr>
  </w:style>
  <w:style w:type="character" w:customStyle="1" w:styleId="1783">
    <w:name w:val="Основной текст (159)_"/>
    <w:link w:val="1784"/>
    <w:qFormat/>
    <w:uiPriority w:val="0"/>
    <w:rPr>
      <w:rFonts w:ascii="Times New Roman" w:hAnsi="Times New Roman" w:eastAsia="Times New Roman"/>
      <w:shd w:val="clear" w:color="auto" w:fill="FFFFFF"/>
    </w:rPr>
  </w:style>
  <w:style w:type="paragraph" w:customStyle="1" w:styleId="1784">
    <w:name w:val="Основной текст (159)1"/>
    <w:basedOn w:val="1"/>
    <w:link w:val="1783"/>
    <w:uiPriority w:val="0"/>
    <w:pPr>
      <w:widowControl w:val="0"/>
      <w:shd w:val="clear" w:color="auto" w:fill="FFFFFF"/>
      <w:spacing w:after="0" w:line="320" w:lineRule="exact"/>
      <w:ind w:hanging="460"/>
      <w:jc w:val="both"/>
    </w:pPr>
    <w:rPr>
      <w:rFonts w:ascii="Times New Roman" w:hAnsi="Times New Roman" w:eastAsia="Times New Roman"/>
    </w:rPr>
  </w:style>
  <w:style w:type="character" w:customStyle="1" w:styleId="1785">
    <w:name w:val="Основной текст (159) + 11 pt;Малые прописные"/>
    <w:uiPriority w:val="0"/>
    <w:rPr>
      <w:rFonts w:ascii="Times New Roman" w:hAnsi="Times New Roman" w:eastAsia="Times New Roman"/>
      <w:smallCaps/>
      <w:color w:val="000000"/>
      <w:spacing w:val="0"/>
      <w:w w:val="100"/>
      <w:position w:val="0"/>
      <w:sz w:val="22"/>
      <w:szCs w:val="22"/>
      <w:shd w:val="clear" w:color="auto" w:fill="FFFFFF"/>
      <w:lang w:val="en-US" w:eastAsia="en-US" w:bidi="en-US"/>
    </w:rPr>
  </w:style>
  <w:style w:type="character" w:customStyle="1" w:styleId="1786">
    <w:name w:val="Основной текст (159) + Arial;5;5 pt;Малые прописные"/>
    <w:uiPriority w:val="0"/>
    <w:rPr>
      <w:rFonts w:ascii="Arial" w:hAnsi="Arial" w:eastAsia="Arial" w:cs="Arial"/>
      <w:smallCaps/>
      <w:color w:val="000000"/>
      <w:spacing w:val="0"/>
      <w:w w:val="100"/>
      <w:position w:val="0"/>
      <w:sz w:val="11"/>
      <w:szCs w:val="11"/>
      <w:shd w:val="clear" w:color="auto" w:fill="FFFFFF"/>
      <w:lang w:val="ru-RU" w:eastAsia="ru-RU" w:bidi="ru-RU"/>
    </w:rPr>
  </w:style>
  <w:style w:type="character" w:customStyle="1" w:styleId="1787">
    <w:name w:val="Основной текст (159) + Малые прописные"/>
    <w:uiPriority w:val="0"/>
    <w:rPr>
      <w:rFonts w:ascii="Times New Roman" w:hAnsi="Times New Roman" w:eastAsia="Times New Roman" w:cs="Times New Roman"/>
      <w:smallCaps/>
      <w:color w:val="000000"/>
      <w:spacing w:val="0"/>
      <w:w w:val="100"/>
      <w:position w:val="0"/>
      <w:sz w:val="24"/>
      <w:szCs w:val="24"/>
      <w:shd w:val="clear" w:color="auto" w:fill="FFFFFF"/>
      <w:lang w:val="en-US" w:eastAsia="en-US" w:bidi="en-US"/>
    </w:rPr>
  </w:style>
  <w:style w:type="character" w:customStyle="1" w:styleId="1788">
    <w:name w:val="Основной текст (159) Exact"/>
    <w:qFormat/>
    <w:uiPriority w:val="0"/>
    <w:rPr>
      <w:rFonts w:ascii="Times New Roman" w:hAnsi="Times New Roman" w:eastAsia="Times New Roman" w:cs="Times New Roman"/>
      <w:u w:val="none"/>
    </w:rPr>
  </w:style>
  <w:style w:type="character" w:customStyle="1" w:styleId="1789">
    <w:name w:val="Основной текст (62) Exact"/>
    <w:link w:val="1790"/>
    <w:qFormat/>
    <w:uiPriority w:val="0"/>
    <w:rPr>
      <w:rFonts w:ascii="Arial" w:hAnsi="Arial" w:eastAsia="Arial" w:cs="Arial"/>
      <w:sz w:val="13"/>
      <w:szCs w:val="13"/>
      <w:shd w:val="clear" w:color="auto" w:fill="FFFFFF"/>
    </w:rPr>
  </w:style>
  <w:style w:type="paragraph" w:customStyle="1" w:styleId="1790">
    <w:name w:val="Основной текст (62)"/>
    <w:basedOn w:val="1"/>
    <w:link w:val="1789"/>
    <w:uiPriority w:val="0"/>
    <w:pPr>
      <w:widowControl w:val="0"/>
      <w:shd w:val="clear" w:color="auto" w:fill="FFFFFF"/>
      <w:spacing w:after="0" w:line="166" w:lineRule="exact"/>
    </w:pPr>
    <w:rPr>
      <w:rFonts w:ascii="Arial" w:hAnsi="Arial" w:eastAsia="Arial" w:cs="Arial"/>
      <w:sz w:val="13"/>
      <w:szCs w:val="13"/>
    </w:rPr>
  </w:style>
  <w:style w:type="character" w:customStyle="1" w:styleId="1791">
    <w:name w:val="Основной текст (31)_"/>
    <w:link w:val="1792"/>
    <w:uiPriority w:val="0"/>
    <w:rPr>
      <w:rFonts w:ascii="Times New Roman" w:hAnsi="Times New Roman" w:eastAsia="Times New Roman"/>
      <w:i/>
      <w:iCs/>
      <w:shd w:val="clear" w:color="auto" w:fill="FFFFFF"/>
    </w:rPr>
  </w:style>
  <w:style w:type="paragraph" w:customStyle="1" w:styleId="1792">
    <w:name w:val="Основной текст (31)1"/>
    <w:basedOn w:val="1"/>
    <w:link w:val="1791"/>
    <w:uiPriority w:val="0"/>
    <w:pPr>
      <w:widowControl w:val="0"/>
      <w:shd w:val="clear" w:color="auto" w:fill="FFFFFF"/>
      <w:spacing w:after="0" w:line="259" w:lineRule="exact"/>
      <w:ind w:firstLine="880"/>
      <w:jc w:val="both"/>
    </w:pPr>
    <w:rPr>
      <w:rFonts w:ascii="Times New Roman" w:hAnsi="Times New Roman" w:eastAsia="Times New Roman"/>
      <w:i/>
      <w:iCs/>
    </w:rPr>
  </w:style>
  <w:style w:type="character" w:customStyle="1" w:styleId="1793">
    <w:name w:val="Основной текст (31)"/>
    <w:uiPriority w:val="0"/>
    <w:rPr>
      <w:rFonts w:ascii="Times New Roman" w:hAnsi="Times New Roman" w:eastAsia="Times New Roman"/>
      <w:i/>
      <w:iCs/>
      <w:color w:val="000000"/>
      <w:spacing w:val="0"/>
      <w:w w:val="100"/>
      <w:position w:val="0"/>
      <w:sz w:val="22"/>
      <w:szCs w:val="22"/>
      <w:u w:val="single"/>
      <w:shd w:val="clear" w:color="auto" w:fill="FFFFFF"/>
      <w:lang w:val="ru-RU" w:eastAsia="ru-RU" w:bidi="ru-RU"/>
    </w:rPr>
  </w:style>
  <w:style w:type="character" w:customStyle="1" w:styleId="1794">
    <w:name w:val="Основной текст (2) + 8 pt5"/>
    <w:qFormat/>
    <w:uiPriority w:val="0"/>
    <w:rPr>
      <w:rFonts w:ascii="Times New Roman" w:hAnsi="Times New Roman" w:eastAsia="Times New Roman" w:cs="Times New Roman"/>
      <w:color w:val="000000"/>
      <w:spacing w:val="0"/>
      <w:w w:val="100"/>
      <w:position w:val="0"/>
      <w:sz w:val="16"/>
      <w:szCs w:val="16"/>
      <w:u w:val="none"/>
      <w:shd w:val="clear" w:color="auto" w:fill="FFFFFF"/>
      <w:lang w:val="ru-RU" w:eastAsia="ru-RU" w:bidi="ru-RU"/>
    </w:rPr>
  </w:style>
  <w:style w:type="character" w:customStyle="1" w:styleId="1795">
    <w:name w:val="Основной текст (18)_"/>
    <w:link w:val="1796"/>
    <w:uiPriority w:val="0"/>
    <w:rPr>
      <w:rFonts w:ascii="Times New Roman" w:hAnsi="Times New Roman" w:eastAsia="Times New Roman"/>
      <w:b/>
      <w:bCs/>
      <w:i/>
      <w:iCs/>
      <w:shd w:val="clear" w:color="auto" w:fill="FFFFFF"/>
    </w:rPr>
  </w:style>
  <w:style w:type="paragraph" w:customStyle="1" w:styleId="1796">
    <w:name w:val="Основной текст (18)1"/>
    <w:basedOn w:val="1"/>
    <w:link w:val="1795"/>
    <w:uiPriority w:val="0"/>
    <w:pPr>
      <w:widowControl w:val="0"/>
      <w:shd w:val="clear" w:color="auto" w:fill="FFFFFF"/>
      <w:spacing w:after="0" w:line="0" w:lineRule="atLeast"/>
    </w:pPr>
    <w:rPr>
      <w:rFonts w:ascii="Times New Roman" w:hAnsi="Times New Roman" w:eastAsia="Times New Roman"/>
      <w:b/>
      <w:bCs/>
      <w:i/>
      <w:iCs/>
    </w:rPr>
  </w:style>
  <w:style w:type="character" w:customStyle="1" w:styleId="1797">
    <w:name w:val="Основной текст (159) + Полужирный;Курсив"/>
    <w:uiPriority w:val="0"/>
    <w:rPr>
      <w:rFonts w:ascii="Times New Roman" w:hAnsi="Times New Roman" w:eastAsia="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798">
    <w:name w:val="Основной текст (159) + Полужирный;Курсив1"/>
    <w:uiPriority w:val="0"/>
    <w:rPr>
      <w:rFonts w:ascii="Times New Roman" w:hAnsi="Times New Roman" w:eastAsia="Times New Roman" w:cs="Times New Roman"/>
      <w:b/>
      <w:bCs/>
      <w:i/>
      <w:iCs/>
      <w:color w:val="000000"/>
      <w:spacing w:val="0"/>
      <w:w w:val="100"/>
      <w:position w:val="0"/>
      <w:sz w:val="24"/>
      <w:szCs w:val="24"/>
      <w:shd w:val="clear" w:color="auto" w:fill="FFFFFF"/>
      <w:lang w:val="ru-RU" w:eastAsia="ru-RU" w:bidi="ru-RU"/>
    </w:rPr>
  </w:style>
  <w:style w:type="character" w:customStyle="1" w:styleId="1799">
    <w:name w:val="Основной текст (159)2"/>
    <w:uiPriority w:val="0"/>
    <w:rPr>
      <w:rFonts w:ascii="Times New Roman" w:hAnsi="Times New Roman" w:eastAsia="Times New Roman" w:cs="Times New Roman"/>
      <w:color w:val="000000"/>
      <w:spacing w:val="0"/>
      <w:w w:val="100"/>
      <w:position w:val="0"/>
      <w:sz w:val="24"/>
      <w:szCs w:val="24"/>
      <w:u w:val="none"/>
      <w:shd w:val="clear" w:color="auto" w:fill="FFFFFF"/>
      <w:lang w:val="ru-RU" w:eastAsia="ru-RU" w:bidi="ru-RU"/>
    </w:rPr>
  </w:style>
  <w:style w:type="character" w:customStyle="1" w:styleId="1800">
    <w:name w:val="Заголовок №7 (2)_"/>
    <w:link w:val="1801"/>
    <w:uiPriority w:val="0"/>
    <w:rPr>
      <w:rFonts w:ascii="Times New Roman" w:hAnsi="Times New Roman" w:eastAsia="Times New Roman"/>
      <w:sz w:val="28"/>
      <w:szCs w:val="28"/>
      <w:shd w:val="clear" w:color="auto" w:fill="FFFFFF"/>
    </w:rPr>
  </w:style>
  <w:style w:type="paragraph" w:customStyle="1" w:styleId="1801">
    <w:name w:val="Заголовок №7 (2)"/>
    <w:basedOn w:val="1"/>
    <w:link w:val="1800"/>
    <w:uiPriority w:val="0"/>
    <w:pPr>
      <w:widowControl w:val="0"/>
      <w:shd w:val="clear" w:color="auto" w:fill="FFFFFF"/>
      <w:spacing w:after="0" w:line="0" w:lineRule="atLeast"/>
      <w:outlineLvl w:val="6"/>
    </w:pPr>
    <w:rPr>
      <w:rFonts w:ascii="Times New Roman" w:hAnsi="Times New Roman" w:eastAsia="Times New Roman"/>
      <w:sz w:val="28"/>
      <w:szCs w:val="28"/>
    </w:rPr>
  </w:style>
  <w:style w:type="character" w:customStyle="1" w:styleId="1802">
    <w:name w:val="Основной текст (2) + 9 pt;Полужирный2"/>
    <w:uiPriority w:val="0"/>
    <w:rPr>
      <w:rFonts w:ascii="Times New Roman" w:hAnsi="Times New Roman" w:eastAsia="Times New Roman" w:cs="Times New Roman"/>
      <w:b/>
      <w:bCs/>
      <w:color w:val="000000"/>
      <w:spacing w:val="0"/>
      <w:w w:val="100"/>
      <w:position w:val="0"/>
      <w:sz w:val="18"/>
      <w:szCs w:val="18"/>
      <w:u w:val="none"/>
      <w:shd w:val="clear" w:color="auto" w:fill="FFFFFF"/>
      <w:lang w:val="ru-RU" w:eastAsia="ru-RU" w:bidi="ru-RU"/>
    </w:rPr>
  </w:style>
  <w:style w:type="character" w:customStyle="1" w:styleId="1803">
    <w:name w:val="Основной текст (2) + 7;5 pt1"/>
    <w:uiPriority w:val="0"/>
    <w:rPr>
      <w:rFonts w:ascii="Times New Roman" w:hAnsi="Times New Roman" w:eastAsia="Times New Roman" w:cs="Times New Roman"/>
      <w:color w:val="000000"/>
      <w:spacing w:val="0"/>
      <w:w w:val="100"/>
      <w:position w:val="0"/>
      <w:sz w:val="15"/>
      <w:szCs w:val="15"/>
      <w:u w:val="none"/>
      <w:shd w:val="clear" w:color="auto" w:fill="FFFFFF"/>
      <w:lang w:val="ru-RU" w:eastAsia="ru-RU" w:bidi="ru-RU"/>
    </w:rPr>
  </w:style>
  <w:style w:type="character" w:customStyle="1" w:styleId="1804">
    <w:name w:val="Основной текст (2) + 12 pt;Полужирный1"/>
    <w:uiPriority w:val="0"/>
    <w:rPr>
      <w:rFonts w:ascii="Times New Roman" w:hAnsi="Times New Roman" w:eastAsia="Times New Roman" w:cs="Times New Roman"/>
      <w:b/>
      <w:bCs/>
      <w:color w:val="000000"/>
      <w:spacing w:val="0"/>
      <w:w w:val="100"/>
      <w:position w:val="0"/>
      <w:sz w:val="24"/>
      <w:szCs w:val="24"/>
      <w:u w:val="none"/>
      <w:shd w:val="clear" w:color="auto" w:fill="FFFFFF"/>
      <w:lang w:val="ru-RU" w:eastAsia="ru-RU" w:bidi="ru-RU"/>
    </w:rPr>
  </w:style>
  <w:style w:type="character" w:customStyle="1" w:styleId="1805">
    <w:name w:val="Основной текст (6) Exact"/>
    <w:uiPriority w:val="0"/>
    <w:rPr>
      <w:rFonts w:ascii="Times New Roman" w:hAnsi="Times New Roman" w:eastAsia="Times New Roman" w:cs="Times New Roman"/>
      <w:b/>
      <w:bCs/>
      <w:color w:val="000000"/>
      <w:spacing w:val="0"/>
      <w:w w:val="100"/>
      <w:position w:val="0"/>
      <w:sz w:val="22"/>
      <w:szCs w:val="22"/>
      <w:u w:val="none"/>
      <w:lang w:val="ru-RU" w:eastAsia="ru-RU" w:bidi="ru-RU"/>
    </w:rPr>
  </w:style>
  <w:style w:type="paragraph" w:customStyle="1" w:styleId="1806">
    <w:name w:val="!!_1.для Таблиц"/>
    <w:basedOn w:val="1645"/>
    <w:next w:val="1"/>
    <w:link w:val="1831"/>
    <w:qFormat/>
    <w:uiPriority w:val="0"/>
    <w:pPr>
      <w:widowControl w:val="0"/>
      <w:spacing w:line="240" w:lineRule="auto"/>
      <w:ind w:firstLine="0"/>
      <w:jc w:val="center"/>
    </w:pPr>
    <w:rPr>
      <w:rFonts w:ascii="Times New Roman" w:hAnsi="Times New Roman"/>
      <w:bCs/>
      <w:sz w:val="20"/>
      <w:lang w:eastAsia="ru-RU"/>
    </w:rPr>
  </w:style>
  <w:style w:type="paragraph" w:customStyle="1" w:styleId="1807">
    <w:name w:val="_1.1.1."/>
    <w:basedOn w:val="4"/>
    <w:next w:val="1"/>
    <w:link w:val="1808"/>
    <w:qFormat/>
    <w:uiPriority w:val="0"/>
    <w:pPr>
      <w:keepLines/>
      <w:numPr>
        <w:numId w:val="31"/>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808">
    <w:name w:val="_1.1.1. Знак"/>
    <w:link w:val="1807"/>
    <w:locked/>
    <w:uiPriority w:val="0"/>
    <w:rPr>
      <w:rFonts w:ascii="Times New Roman" w:hAnsi="Times New Roman" w:eastAsia="Times New Roman" w:cs="Times New Roman"/>
      <w:b/>
      <w:bCs/>
      <w:sz w:val="26"/>
      <w:szCs w:val="26"/>
      <w:lang w:eastAsia="en-US"/>
    </w:rPr>
  </w:style>
  <w:style w:type="table" w:customStyle="1" w:styleId="1809">
    <w:name w:val="Table Normal"/>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paragraph" w:customStyle="1" w:styleId="1810">
    <w:name w:val="Оглавление 11"/>
    <w:basedOn w:val="1"/>
    <w:qFormat/>
    <w:uiPriority w:val="1"/>
    <w:pPr>
      <w:widowControl w:val="0"/>
      <w:spacing w:after="0" w:line="240" w:lineRule="auto"/>
      <w:ind w:left="601" w:hanging="439"/>
    </w:pPr>
    <w:rPr>
      <w:rFonts w:ascii="Arial" w:hAnsi="Arial" w:eastAsia="Arial" w:cs="Arial"/>
      <w:sz w:val="20"/>
      <w:szCs w:val="20"/>
      <w:lang w:val="en-US" w:eastAsia="en-US"/>
    </w:rPr>
  </w:style>
  <w:style w:type="paragraph" w:customStyle="1" w:styleId="1811">
    <w:name w:val="Оглавление 21"/>
    <w:basedOn w:val="1"/>
    <w:qFormat/>
    <w:uiPriority w:val="1"/>
    <w:pPr>
      <w:widowControl w:val="0"/>
      <w:spacing w:after="0" w:line="240" w:lineRule="auto"/>
      <w:ind w:left="382"/>
    </w:pPr>
    <w:rPr>
      <w:rFonts w:ascii="Arial" w:hAnsi="Arial" w:eastAsia="Arial" w:cs="Arial"/>
      <w:sz w:val="20"/>
      <w:szCs w:val="20"/>
      <w:lang w:val="en-US" w:eastAsia="en-US"/>
    </w:rPr>
  </w:style>
  <w:style w:type="paragraph" w:customStyle="1" w:styleId="1812">
    <w:name w:val="Оглавление 31"/>
    <w:basedOn w:val="1"/>
    <w:qFormat/>
    <w:uiPriority w:val="1"/>
    <w:pPr>
      <w:widowControl w:val="0"/>
      <w:spacing w:before="34" w:after="0" w:line="240" w:lineRule="auto"/>
      <w:ind w:left="1482" w:hanging="881"/>
    </w:pPr>
    <w:rPr>
      <w:rFonts w:ascii="Arial" w:hAnsi="Arial" w:eastAsia="Arial" w:cs="Arial"/>
      <w:sz w:val="20"/>
      <w:szCs w:val="20"/>
      <w:lang w:val="en-US" w:eastAsia="en-US"/>
    </w:rPr>
  </w:style>
  <w:style w:type="paragraph" w:customStyle="1" w:styleId="1813">
    <w:name w:val="Заголовок 11"/>
    <w:basedOn w:val="1"/>
    <w:qFormat/>
    <w:uiPriority w:val="1"/>
    <w:pPr>
      <w:widowControl w:val="0"/>
      <w:spacing w:after="0" w:line="240" w:lineRule="auto"/>
      <w:ind w:left="1" w:right="2"/>
      <w:jc w:val="center"/>
      <w:outlineLvl w:val="1"/>
    </w:pPr>
    <w:rPr>
      <w:rFonts w:ascii="Arial" w:hAnsi="Arial" w:eastAsia="Arial" w:cs="Arial"/>
      <w:b/>
      <w:bCs/>
      <w:sz w:val="36"/>
      <w:szCs w:val="36"/>
      <w:lang w:val="en-US" w:eastAsia="en-US"/>
    </w:rPr>
  </w:style>
  <w:style w:type="paragraph" w:customStyle="1" w:styleId="1814">
    <w:name w:val="Заголовок 21"/>
    <w:basedOn w:val="1"/>
    <w:qFormat/>
    <w:uiPriority w:val="1"/>
    <w:pPr>
      <w:widowControl w:val="0"/>
      <w:spacing w:after="0" w:line="240" w:lineRule="auto"/>
      <w:outlineLvl w:val="2"/>
    </w:pPr>
    <w:rPr>
      <w:rFonts w:ascii="Times New Roman" w:hAnsi="Times New Roman" w:eastAsia="Times New Roman" w:cs="Times New Roman"/>
      <w:sz w:val="26"/>
      <w:szCs w:val="26"/>
      <w:lang w:val="en-US" w:eastAsia="en-US"/>
    </w:rPr>
  </w:style>
  <w:style w:type="paragraph" w:customStyle="1" w:styleId="1815">
    <w:name w:val="Заголовок 31"/>
    <w:basedOn w:val="1"/>
    <w:qFormat/>
    <w:uiPriority w:val="1"/>
    <w:pPr>
      <w:widowControl w:val="0"/>
      <w:spacing w:after="0" w:line="240" w:lineRule="auto"/>
      <w:ind w:left="2096"/>
      <w:outlineLvl w:val="3"/>
    </w:pPr>
    <w:rPr>
      <w:rFonts w:ascii="Arial" w:hAnsi="Arial" w:eastAsia="Arial" w:cs="Arial"/>
      <w:b/>
      <w:bCs/>
      <w:sz w:val="24"/>
      <w:szCs w:val="24"/>
      <w:lang w:val="en-US" w:eastAsia="en-US"/>
    </w:rPr>
  </w:style>
  <w:style w:type="paragraph" w:customStyle="1" w:styleId="1816">
    <w:name w:val="Заголовок 41"/>
    <w:basedOn w:val="1"/>
    <w:qFormat/>
    <w:uiPriority w:val="1"/>
    <w:pPr>
      <w:widowControl w:val="0"/>
      <w:spacing w:after="0" w:line="240" w:lineRule="auto"/>
      <w:ind w:left="728"/>
      <w:outlineLvl w:val="4"/>
    </w:pPr>
    <w:rPr>
      <w:rFonts w:ascii="Arial" w:hAnsi="Arial" w:eastAsia="Arial" w:cs="Arial"/>
      <w:b/>
      <w:bCs/>
      <w:i/>
      <w:sz w:val="24"/>
      <w:szCs w:val="24"/>
      <w:lang w:val="en-US" w:eastAsia="en-US"/>
    </w:rPr>
  </w:style>
  <w:style w:type="paragraph" w:customStyle="1" w:styleId="1817">
    <w:name w:val="Table Paragraph"/>
    <w:basedOn w:val="1"/>
    <w:qFormat/>
    <w:uiPriority w:val="1"/>
    <w:pPr>
      <w:widowControl w:val="0"/>
      <w:spacing w:after="0" w:line="240" w:lineRule="auto"/>
      <w:jc w:val="center"/>
    </w:pPr>
    <w:rPr>
      <w:rFonts w:ascii="Arial" w:hAnsi="Arial" w:eastAsia="Arial" w:cs="Arial"/>
      <w:lang w:val="en-US" w:eastAsia="en-US"/>
    </w:rPr>
  </w:style>
  <w:style w:type="character" w:customStyle="1" w:styleId="1818">
    <w:name w:val="Колонтитул + 12 pt;Интервал 1 pt"/>
    <w:uiPriority w:val="0"/>
    <w:rPr>
      <w:rFonts w:ascii="Times New Roman" w:hAnsi="Times New Roman" w:eastAsia="Times New Roman" w:cs="Times New Roman"/>
      <w:color w:val="000000"/>
      <w:spacing w:val="30"/>
      <w:w w:val="100"/>
      <w:position w:val="0"/>
      <w:sz w:val="24"/>
      <w:szCs w:val="24"/>
      <w:u w:val="none"/>
      <w:lang w:val="ru-RU" w:eastAsia="ru-RU" w:bidi="ru-RU"/>
    </w:rPr>
  </w:style>
  <w:style w:type="paragraph" w:customStyle="1" w:styleId="1819">
    <w:name w:val="number-facts"/>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1820">
    <w:name w:val="Основной текст (3) + 7;5 pt;Полужирный"/>
    <w:uiPriority w:val="0"/>
    <w:rPr>
      <w:rFonts w:ascii="Tahoma" w:hAnsi="Tahoma" w:eastAsia="Tahoma" w:cs="Tahoma"/>
      <w:b/>
      <w:bCs/>
      <w:color w:val="000000"/>
      <w:spacing w:val="0"/>
      <w:w w:val="100"/>
      <w:position w:val="0"/>
      <w:sz w:val="15"/>
      <w:szCs w:val="15"/>
      <w:u w:val="none"/>
      <w:lang w:val="ru-RU" w:eastAsia="ru-RU" w:bidi="ru-RU"/>
    </w:rPr>
  </w:style>
  <w:style w:type="character" w:customStyle="1" w:styleId="1821">
    <w:name w:val="Заголовок №8_"/>
    <w:link w:val="1822"/>
    <w:uiPriority w:val="0"/>
    <w:rPr>
      <w:rFonts w:ascii="Times New Roman" w:hAnsi="Times New Roman" w:eastAsia="Times New Roman"/>
      <w:b/>
      <w:bCs/>
      <w:shd w:val="clear" w:color="auto" w:fill="FFFFFF"/>
    </w:rPr>
  </w:style>
  <w:style w:type="paragraph" w:customStyle="1" w:styleId="1822">
    <w:name w:val="Заголовок №8"/>
    <w:basedOn w:val="1"/>
    <w:link w:val="1821"/>
    <w:uiPriority w:val="0"/>
    <w:pPr>
      <w:widowControl w:val="0"/>
      <w:shd w:val="clear" w:color="auto" w:fill="FFFFFF"/>
      <w:spacing w:before="240" w:after="420" w:line="0" w:lineRule="atLeast"/>
      <w:ind w:hanging="2060"/>
      <w:jc w:val="both"/>
      <w:outlineLvl w:val="7"/>
    </w:pPr>
    <w:rPr>
      <w:rFonts w:ascii="Times New Roman" w:hAnsi="Times New Roman" w:eastAsia="Times New Roman"/>
      <w:b/>
      <w:bCs/>
    </w:rPr>
  </w:style>
  <w:style w:type="character" w:customStyle="1" w:styleId="1823">
    <w:name w:val="Основной текст (18)"/>
    <w:uiPriority w:val="0"/>
    <w:rPr>
      <w:rFonts w:ascii="Times New Roman" w:hAnsi="Times New Roman" w:eastAsia="Times New Roman" w:cs="Times New Roman"/>
      <w:b/>
      <w:bCs/>
      <w:i/>
      <w:iCs/>
      <w:color w:val="000000"/>
      <w:spacing w:val="0"/>
      <w:w w:val="100"/>
      <w:position w:val="0"/>
      <w:sz w:val="22"/>
      <w:szCs w:val="22"/>
      <w:u w:val="single"/>
      <w:shd w:val="clear" w:color="auto" w:fill="FFFFFF"/>
      <w:lang w:val="ru-RU" w:eastAsia="ru-RU" w:bidi="ru-RU"/>
    </w:rPr>
  </w:style>
  <w:style w:type="character" w:customStyle="1" w:styleId="1824">
    <w:name w:val="Основной текст (43)_"/>
    <w:link w:val="1825"/>
    <w:qFormat/>
    <w:uiPriority w:val="0"/>
    <w:rPr>
      <w:rFonts w:ascii="Arial" w:hAnsi="Arial" w:eastAsia="Arial" w:cs="Arial"/>
      <w:sz w:val="13"/>
      <w:szCs w:val="13"/>
      <w:shd w:val="clear" w:color="auto" w:fill="FFFFFF"/>
    </w:rPr>
  </w:style>
  <w:style w:type="paragraph" w:customStyle="1" w:styleId="1825">
    <w:name w:val="Основной текст (43)"/>
    <w:basedOn w:val="1"/>
    <w:link w:val="1824"/>
    <w:uiPriority w:val="0"/>
    <w:pPr>
      <w:widowControl w:val="0"/>
      <w:shd w:val="clear" w:color="auto" w:fill="FFFFFF"/>
      <w:spacing w:after="0" w:line="122" w:lineRule="exact"/>
    </w:pPr>
    <w:rPr>
      <w:rFonts w:ascii="Arial" w:hAnsi="Arial" w:eastAsia="Arial" w:cs="Arial"/>
      <w:sz w:val="13"/>
      <w:szCs w:val="13"/>
    </w:rPr>
  </w:style>
  <w:style w:type="character" w:customStyle="1" w:styleId="1826">
    <w:name w:val="Заголовок №7 (6) Exact"/>
    <w:link w:val="1827"/>
    <w:qFormat/>
    <w:uiPriority w:val="0"/>
    <w:rPr>
      <w:rFonts w:ascii="Times New Roman" w:hAnsi="Times New Roman" w:eastAsia="Times New Roman"/>
      <w:sz w:val="26"/>
      <w:szCs w:val="26"/>
      <w:shd w:val="clear" w:color="auto" w:fill="FFFFFF"/>
    </w:rPr>
  </w:style>
  <w:style w:type="paragraph" w:customStyle="1" w:styleId="1827">
    <w:name w:val="Заголовок №7 (6)"/>
    <w:basedOn w:val="1"/>
    <w:link w:val="1826"/>
    <w:uiPriority w:val="0"/>
    <w:pPr>
      <w:widowControl w:val="0"/>
      <w:shd w:val="clear" w:color="auto" w:fill="FFFFFF"/>
      <w:spacing w:after="0" w:line="0" w:lineRule="atLeast"/>
      <w:outlineLvl w:val="6"/>
    </w:pPr>
    <w:rPr>
      <w:rFonts w:ascii="Times New Roman" w:hAnsi="Times New Roman" w:eastAsia="Times New Roman"/>
      <w:sz w:val="26"/>
      <w:szCs w:val="26"/>
    </w:rPr>
  </w:style>
  <w:style w:type="paragraph" w:customStyle="1" w:styleId="1828">
    <w:name w:val="Основной текст (15)"/>
    <w:basedOn w:val="1"/>
    <w:qFormat/>
    <w:uiPriority w:val="0"/>
    <w:pPr>
      <w:widowControl w:val="0"/>
      <w:shd w:val="clear" w:color="auto" w:fill="FFFFFF"/>
      <w:spacing w:after="60" w:line="104" w:lineRule="exact"/>
    </w:pPr>
    <w:rPr>
      <w:rFonts w:ascii="Times New Roman" w:hAnsi="Times New Roman" w:eastAsia="Times New Roman" w:cs="Times New Roman"/>
      <w:sz w:val="18"/>
      <w:szCs w:val="18"/>
      <w:lang w:val="en-US" w:eastAsia="en-US"/>
    </w:rPr>
  </w:style>
  <w:style w:type="character" w:customStyle="1" w:styleId="1829">
    <w:name w:val="Основной текст (68)_"/>
    <w:qFormat/>
    <w:uiPriority w:val="0"/>
    <w:rPr>
      <w:rFonts w:ascii="Arial" w:hAnsi="Arial" w:eastAsia="Arial" w:cs="Arial"/>
      <w:sz w:val="18"/>
      <w:szCs w:val="18"/>
      <w:u w:val="none"/>
    </w:rPr>
  </w:style>
  <w:style w:type="character" w:customStyle="1" w:styleId="1830">
    <w:name w:val="Основной текст (68)"/>
    <w:uiPriority w:val="0"/>
    <w:rPr>
      <w:rFonts w:ascii="Arial" w:hAnsi="Arial" w:eastAsia="Arial" w:cs="Arial"/>
      <w:color w:val="000000"/>
      <w:spacing w:val="0"/>
      <w:w w:val="100"/>
      <w:position w:val="0"/>
      <w:sz w:val="18"/>
      <w:szCs w:val="18"/>
      <w:u w:val="none"/>
      <w:lang w:val="ru-RU" w:eastAsia="ru-RU" w:bidi="ru-RU"/>
    </w:rPr>
  </w:style>
  <w:style w:type="character" w:customStyle="1" w:styleId="1831">
    <w:name w:val="!!_1.для Таблиц Знак"/>
    <w:link w:val="1806"/>
    <w:locked/>
    <w:uiPriority w:val="0"/>
    <w:rPr>
      <w:rFonts w:ascii="Times New Roman" w:hAnsi="Times New Roman" w:eastAsia="Calibri" w:cs="Calibri"/>
      <w:bCs/>
      <w:sz w:val="20"/>
      <w:szCs w:val="26"/>
    </w:rPr>
  </w:style>
  <w:style w:type="paragraph" w:customStyle="1" w:styleId="1832">
    <w:name w:val="_1.1.Маркер"/>
    <w:basedOn w:val="3"/>
    <w:next w:val="1"/>
    <w:link w:val="1833"/>
    <w:qFormat/>
    <w:uiPriority w:val="0"/>
    <w:pPr>
      <w:keepNext w:val="0"/>
      <w:numPr>
        <w:ilvl w:val="0"/>
        <w:numId w:val="32"/>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833">
    <w:name w:val="_1.1.Маркер Знак"/>
    <w:link w:val="1832"/>
    <w:qFormat/>
    <w:locked/>
    <w:uiPriority w:val="0"/>
    <w:rPr>
      <w:rFonts w:ascii="Times New Roman" w:hAnsi="Times New Roman" w:eastAsia="Times New Roman" w:cs="Times New Roman"/>
      <w:bCs/>
      <w:sz w:val="24"/>
      <w:szCs w:val="26"/>
      <w:lang w:eastAsia="en-US"/>
    </w:rPr>
  </w:style>
  <w:style w:type="character" w:customStyle="1" w:styleId="1834">
    <w:name w:val="Подпись к картинке Exact"/>
    <w:link w:val="1835"/>
    <w:uiPriority w:val="0"/>
    <w:rPr>
      <w:rFonts w:ascii="Times New Roman" w:hAnsi="Times New Roman" w:eastAsia="Times New Roman"/>
      <w:shd w:val="clear" w:color="auto" w:fill="FFFFFF"/>
    </w:rPr>
  </w:style>
  <w:style w:type="paragraph" w:customStyle="1" w:styleId="1835">
    <w:name w:val="Подпись к картинке"/>
    <w:basedOn w:val="1"/>
    <w:link w:val="1834"/>
    <w:uiPriority w:val="0"/>
    <w:pPr>
      <w:widowControl w:val="0"/>
      <w:shd w:val="clear" w:color="auto" w:fill="FFFFFF"/>
      <w:spacing w:after="0" w:line="0" w:lineRule="atLeast"/>
    </w:pPr>
    <w:rPr>
      <w:rFonts w:ascii="Times New Roman" w:hAnsi="Times New Roman" w:eastAsia="Times New Roman"/>
    </w:rPr>
  </w:style>
  <w:style w:type="character" w:customStyle="1" w:styleId="1836">
    <w:name w:val="Основной текст (2) + 7 pt"/>
    <w:uiPriority w:val="0"/>
    <w:rPr>
      <w:rFonts w:ascii="Times New Roman" w:hAnsi="Times New Roman" w:eastAsia="Times New Roman" w:cs="Times New Roman"/>
      <w:color w:val="000000"/>
      <w:spacing w:val="0"/>
      <w:w w:val="100"/>
      <w:position w:val="0"/>
      <w:sz w:val="14"/>
      <w:szCs w:val="14"/>
      <w:u w:val="none"/>
      <w:shd w:val="clear" w:color="auto" w:fill="FFFFFF"/>
      <w:lang w:val="ru-RU" w:eastAsia="ru-RU" w:bidi="ru-RU"/>
    </w:rPr>
  </w:style>
  <w:style w:type="character" w:customStyle="1" w:styleId="1837">
    <w:name w:val="Подпись к таблице Exact"/>
    <w:uiPriority w:val="0"/>
    <w:rPr>
      <w:rFonts w:ascii="Times New Roman" w:hAnsi="Times New Roman" w:eastAsia="Times New Roman" w:cs="Times New Roman"/>
      <w:sz w:val="22"/>
      <w:szCs w:val="22"/>
      <w:u w:val="none"/>
    </w:rPr>
  </w:style>
  <w:style w:type="character" w:customStyle="1" w:styleId="1838">
    <w:name w:val="Основной текст (2) + Полужирный;Курсив"/>
    <w:uiPriority w:val="0"/>
    <w:rPr>
      <w:rFonts w:ascii="Times New Roman" w:hAnsi="Times New Roman" w:eastAsia="Times New Roman" w:cs="Times New Roman"/>
      <w:b/>
      <w:bCs/>
      <w:i/>
      <w:iCs/>
      <w:color w:val="000000"/>
      <w:spacing w:val="0"/>
      <w:w w:val="100"/>
      <w:position w:val="0"/>
      <w:sz w:val="22"/>
      <w:szCs w:val="22"/>
      <w:u w:val="none"/>
      <w:shd w:val="clear" w:color="auto" w:fill="FFFFFF"/>
      <w:lang w:val="ru-RU" w:eastAsia="ru-RU" w:bidi="ru-RU"/>
    </w:rPr>
  </w:style>
  <w:style w:type="character" w:customStyle="1" w:styleId="1839">
    <w:name w:val="Основной текст (18) Exact"/>
    <w:qFormat/>
    <w:uiPriority w:val="0"/>
    <w:rPr>
      <w:rFonts w:ascii="Times New Roman" w:hAnsi="Times New Roman" w:eastAsia="Times New Roman" w:cs="Times New Roman"/>
      <w:b/>
      <w:bCs/>
      <w:i/>
      <w:iCs/>
      <w:sz w:val="22"/>
      <w:szCs w:val="22"/>
      <w:u w:val="none"/>
    </w:rPr>
  </w:style>
  <w:style w:type="character" w:customStyle="1" w:styleId="1840">
    <w:name w:val="Основной текст (113) Exact"/>
    <w:link w:val="1841"/>
    <w:uiPriority w:val="0"/>
    <w:rPr>
      <w:rFonts w:ascii="Times New Roman" w:hAnsi="Times New Roman" w:eastAsia="Times New Roman"/>
      <w:sz w:val="21"/>
      <w:szCs w:val="21"/>
      <w:shd w:val="clear" w:color="auto" w:fill="FFFFFF"/>
    </w:rPr>
  </w:style>
  <w:style w:type="paragraph" w:customStyle="1" w:styleId="1841">
    <w:name w:val="Основной текст (113)"/>
    <w:basedOn w:val="1"/>
    <w:link w:val="1840"/>
    <w:uiPriority w:val="0"/>
    <w:pPr>
      <w:widowControl w:val="0"/>
      <w:shd w:val="clear" w:color="auto" w:fill="FFFFFF"/>
      <w:spacing w:after="0" w:line="292" w:lineRule="exact"/>
    </w:pPr>
    <w:rPr>
      <w:rFonts w:ascii="Times New Roman" w:hAnsi="Times New Roman" w:eastAsia="Times New Roman"/>
      <w:sz w:val="21"/>
      <w:szCs w:val="21"/>
    </w:rPr>
  </w:style>
  <w:style w:type="character" w:customStyle="1" w:styleId="1842">
    <w:name w:val="Основной текст (113) + Arial;11 pt Exact"/>
    <w:uiPriority w:val="0"/>
    <w:rPr>
      <w:rFonts w:ascii="Arial" w:hAnsi="Arial" w:eastAsia="Arial" w:cs="Arial"/>
      <w:b/>
      <w:bCs/>
      <w:color w:val="000000"/>
      <w:spacing w:val="0"/>
      <w:w w:val="100"/>
      <w:position w:val="0"/>
      <w:sz w:val="22"/>
      <w:szCs w:val="22"/>
      <w:shd w:val="clear" w:color="auto" w:fill="FFFFFF"/>
      <w:lang w:val="ru-RU" w:eastAsia="ru-RU" w:bidi="ru-RU"/>
    </w:rPr>
  </w:style>
  <w:style w:type="paragraph" w:customStyle="1" w:styleId="1843">
    <w:name w:val="msonormal"/>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1844">
    <w:name w:val="Заголовок №7 (9) Exact"/>
    <w:link w:val="1845"/>
    <w:qFormat/>
    <w:uiPriority w:val="0"/>
    <w:rPr>
      <w:rFonts w:ascii="Times New Roman" w:hAnsi="Times New Roman" w:eastAsia="Times New Roman"/>
      <w:b/>
      <w:bCs/>
      <w:shd w:val="clear" w:color="auto" w:fill="FFFFFF"/>
    </w:rPr>
  </w:style>
  <w:style w:type="paragraph" w:customStyle="1" w:styleId="1845">
    <w:name w:val="Заголовок №7 (9)"/>
    <w:basedOn w:val="1"/>
    <w:link w:val="1844"/>
    <w:qFormat/>
    <w:uiPriority w:val="0"/>
    <w:pPr>
      <w:widowControl w:val="0"/>
      <w:shd w:val="clear" w:color="auto" w:fill="FFFFFF"/>
      <w:spacing w:after="0" w:line="0" w:lineRule="atLeast"/>
      <w:outlineLvl w:val="6"/>
    </w:pPr>
    <w:rPr>
      <w:rFonts w:ascii="Times New Roman" w:hAnsi="Times New Roman" w:eastAsia="Times New Roman"/>
      <w:b/>
      <w:bCs/>
    </w:rPr>
  </w:style>
  <w:style w:type="character" w:customStyle="1" w:styleId="1846">
    <w:name w:val="Основной текст (2) + Franklin Gothic Heavy;7 pt"/>
    <w:uiPriority w:val="0"/>
    <w:rPr>
      <w:rFonts w:ascii="Franklin Gothic Heavy" w:hAnsi="Franklin Gothic Heavy" w:eastAsia="Franklin Gothic Heavy" w:cs="Franklin Gothic Heavy"/>
      <w:color w:val="000000"/>
      <w:spacing w:val="0"/>
      <w:w w:val="100"/>
      <w:position w:val="0"/>
      <w:sz w:val="14"/>
      <w:szCs w:val="14"/>
      <w:u w:val="none"/>
      <w:shd w:val="clear" w:color="auto" w:fill="FFFFFF"/>
      <w:lang w:val="ru-RU" w:eastAsia="ru-RU" w:bidi="ru-RU"/>
    </w:rPr>
  </w:style>
  <w:style w:type="character" w:customStyle="1" w:styleId="1847">
    <w:name w:val="Основной текст (2) + Курсив Exact"/>
    <w:qFormat/>
    <w:uiPriority w:val="0"/>
    <w:rPr>
      <w:rFonts w:ascii="Times New Roman" w:hAnsi="Times New Roman" w:eastAsia="Times New Roman" w:cs="Times New Roman"/>
      <w:i/>
      <w:iCs/>
      <w:color w:val="000000"/>
      <w:spacing w:val="0"/>
      <w:w w:val="100"/>
      <w:position w:val="0"/>
      <w:sz w:val="22"/>
      <w:szCs w:val="22"/>
      <w:u w:val="none"/>
      <w:shd w:val="clear" w:color="auto" w:fill="FFFFFF"/>
      <w:lang w:val="ru-RU" w:eastAsia="ru-RU" w:bidi="ru-RU"/>
    </w:rPr>
  </w:style>
  <w:style w:type="character" w:customStyle="1" w:styleId="1848">
    <w:name w:val="Основной текст (2) + Tahoma;10 pt Exact"/>
    <w:uiPriority w:val="0"/>
    <w:rPr>
      <w:rFonts w:ascii="Tahoma" w:hAnsi="Tahoma" w:eastAsia="Tahoma" w:cs="Tahoma"/>
      <w:color w:val="000000"/>
      <w:spacing w:val="0"/>
      <w:w w:val="100"/>
      <w:position w:val="0"/>
      <w:sz w:val="20"/>
      <w:szCs w:val="20"/>
      <w:u w:val="none"/>
      <w:shd w:val="clear" w:color="auto" w:fill="FFFFFF"/>
      <w:lang w:val="ru-RU" w:eastAsia="ru-RU" w:bidi="ru-RU"/>
    </w:rPr>
  </w:style>
  <w:style w:type="character" w:customStyle="1" w:styleId="1849">
    <w:name w:val="Основной текст (73)_"/>
    <w:link w:val="1850"/>
    <w:uiPriority w:val="0"/>
    <w:rPr>
      <w:rFonts w:ascii="Arial Narrow" w:hAnsi="Arial Narrow" w:eastAsia="Arial Narrow" w:cs="Arial Narrow"/>
      <w:spacing w:val="-20"/>
      <w:w w:val="200"/>
      <w:sz w:val="16"/>
      <w:szCs w:val="16"/>
      <w:shd w:val="clear" w:color="auto" w:fill="FFFFFF"/>
    </w:rPr>
  </w:style>
  <w:style w:type="paragraph" w:customStyle="1" w:styleId="1850">
    <w:name w:val="Основной текст (73)"/>
    <w:basedOn w:val="1"/>
    <w:link w:val="1849"/>
    <w:qFormat/>
    <w:uiPriority w:val="0"/>
    <w:pPr>
      <w:widowControl w:val="0"/>
      <w:shd w:val="clear" w:color="auto" w:fill="FFFFFF"/>
      <w:spacing w:before="60" w:after="0" w:line="0" w:lineRule="atLeast"/>
      <w:ind w:hanging="240"/>
    </w:pPr>
    <w:rPr>
      <w:rFonts w:ascii="Arial Narrow" w:hAnsi="Arial Narrow" w:eastAsia="Arial Narrow" w:cs="Arial Narrow"/>
      <w:spacing w:val="-20"/>
      <w:w w:val="200"/>
      <w:sz w:val="16"/>
      <w:szCs w:val="16"/>
    </w:rPr>
  </w:style>
  <w:style w:type="character" w:customStyle="1" w:styleId="1851">
    <w:name w:val="Заголовок №6 Exact"/>
    <w:link w:val="1852"/>
    <w:uiPriority w:val="0"/>
    <w:rPr>
      <w:rFonts w:ascii="Times New Roman" w:hAnsi="Times New Roman" w:eastAsia="Times New Roman"/>
      <w:shd w:val="clear" w:color="auto" w:fill="FFFFFF"/>
    </w:rPr>
  </w:style>
  <w:style w:type="paragraph" w:customStyle="1" w:styleId="1852">
    <w:name w:val="Заголовок №6"/>
    <w:basedOn w:val="1"/>
    <w:link w:val="1851"/>
    <w:uiPriority w:val="0"/>
    <w:pPr>
      <w:widowControl w:val="0"/>
      <w:shd w:val="clear" w:color="auto" w:fill="FFFFFF"/>
      <w:spacing w:after="0" w:line="0" w:lineRule="atLeast"/>
      <w:outlineLvl w:val="5"/>
    </w:pPr>
    <w:rPr>
      <w:rFonts w:ascii="Times New Roman" w:hAnsi="Times New Roman" w:eastAsia="Times New Roman"/>
    </w:rPr>
  </w:style>
  <w:style w:type="character" w:customStyle="1" w:styleId="1853">
    <w:name w:val="Основной текст (36)_"/>
    <w:link w:val="1854"/>
    <w:qFormat/>
    <w:uiPriority w:val="0"/>
    <w:rPr>
      <w:rFonts w:ascii="Times New Roman" w:hAnsi="Times New Roman" w:eastAsia="Times New Roman"/>
      <w:b/>
      <w:bCs/>
      <w:sz w:val="21"/>
      <w:szCs w:val="21"/>
      <w:shd w:val="clear" w:color="auto" w:fill="FFFFFF"/>
    </w:rPr>
  </w:style>
  <w:style w:type="paragraph" w:customStyle="1" w:styleId="1854">
    <w:name w:val="Основной текст (36)"/>
    <w:basedOn w:val="1"/>
    <w:link w:val="1853"/>
    <w:uiPriority w:val="0"/>
    <w:pPr>
      <w:widowControl w:val="0"/>
      <w:shd w:val="clear" w:color="auto" w:fill="FFFFFF"/>
      <w:spacing w:after="0" w:line="252" w:lineRule="exact"/>
      <w:jc w:val="both"/>
    </w:pPr>
    <w:rPr>
      <w:rFonts w:ascii="Times New Roman" w:hAnsi="Times New Roman" w:eastAsia="Times New Roman"/>
      <w:b/>
      <w:bCs/>
      <w:sz w:val="21"/>
      <w:szCs w:val="21"/>
    </w:rPr>
  </w:style>
  <w:style w:type="character" w:customStyle="1" w:styleId="1855">
    <w:name w:val="Основной текст (31) + Tahoma;10 pt;Не курсив"/>
    <w:uiPriority w:val="0"/>
    <w:rPr>
      <w:rFonts w:ascii="Tahoma" w:hAnsi="Tahoma" w:eastAsia="Tahoma" w:cs="Tahoma"/>
      <w:i/>
      <w:iCs/>
      <w:color w:val="000000"/>
      <w:spacing w:val="0"/>
      <w:w w:val="100"/>
      <w:position w:val="0"/>
      <w:sz w:val="20"/>
      <w:szCs w:val="20"/>
      <w:u w:val="none"/>
      <w:shd w:val="clear" w:color="auto" w:fill="FFFFFF"/>
      <w:lang w:val="ru-RU" w:eastAsia="ru-RU" w:bidi="ru-RU"/>
    </w:rPr>
  </w:style>
  <w:style w:type="character" w:customStyle="1" w:styleId="1856">
    <w:name w:val="Основной текст (2) + 9 pt;Курсив"/>
    <w:uiPriority w:val="0"/>
    <w:rPr>
      <w:rFonts w:ascii="Times New Roman" w:hAnsi="Times New Roman" w:eastAsia="Times New Roman" w:cs="Times New Roman"/>
      <w:i/>
      <w:iCs/>
      <w:color w:val="000000"/>
      <w:spacing w:val="0"/>
      <w:w w:val="100"/>
      <w:position w:val="0"/>
      <w:sz w:val="18"/>
      <w:szCs w:val="18"/>
      <w:u w:val="none"/>
      <w:shd w:val="clear" w:color="auto" w:fill="FFFFFF"/>
      <w:lang w:val="ru-RU" w:eastAsia="ru-RU" w:bidi="ru-RU"/>
    </w:rPr>
  </w:style>
  <w:style w:type="character" w:customStyle="1" w:styleId="1857">
    <w:name w:val="Основной текст (96)_"/>
    <w:link w:val="1858"/>
    <w:uiPriority w:val="0"/>
    <w:rPr>
      <w:sz w:val="15"/>
      <w:szCs w:val="15"/>
      <w:shd w:val="clear" w:color="auto" w:fill="FFFFFF"/>
    </w:rPr>
  </w:style>
  <w:style w:type="paragraph" w:customStyle="1" w:styleId="1858">
    <w:name w:val="Основной текст (96)"/>
    <w:basedOn w:val="1"/>
    <w:link w:val="1857"/>
    <w:uiPriority w:val="0"/>
    <w:pPr>
      <w:widowControl w:val="0"/>
      <w:shd w:val="clear" w:color="auto" w:fill="FFFFFF"/>
      <w:spacing w:after="0" w:line="212" w:lineRule="exact"/>
      <w:ind w:hanging="2140"/>
    </w:pPr>
    <w:rPr>
      <w:sz w:val="15"/>
      <w:szCs w:val="15"/>
    </w:rPr>
  </w:style>
  <w:style w:type="character" w:customStyle="1" w:styleId="1859">
    <w:name w:val="Основной текст (47) Exact"/>
    <w:link w:val="1860"/>
    <w:qFormat/>
    <w:uiPriority w:val="0"/>
    <w:rPr>
      <w:rFonts w:ascii="Times New Roman" w:hAnsi="Times New Roman" w:eastAsia="Times New Roman"/>
      <w:sz w:val="28"/>
      <w:szCs w:val="28"/>
      <w:shd w:val="clear" w:color="auto" w:fill="FFFFFF"/>
    </w:rPr>
  </w:style>
  <w:style w:type="paragraph" w:customStyle="1" w:styleId="1860">
    <w:name w:val="Основной текст (47)"/>
    <w:basedOn w:val="1"/>
    <w:link w:val="1859"/>
    <w:qFormat/>
    <w:uiPriority w:val="0"/>
    <w:pPr>
      <w:widowControl w:val="0"/>
      <w:shd w:val="clear" w:color="auto" w:fill="FFFFFF"/>
      <w:spacing w:after="0" w:line="370" w:lineRule="exact"/>
      <w:jc w:val="both"/>
    </w:pPr>
    <w:rPr>
      <w:rFonts w:ascii="Times New Roman" w:hAnsi="Times New Roman" w:eastAsia="Times New Roman"/>
      <w:sz w:val="28"/>
      <w:szCs w:val="28"/>
    </w:rPr>
  </w:style>
  <w:style w:type="character" w:customStyle="1" w:styleId="1861">
    <w:name w:val="Основной текст (2) + Малые прописные"/>
    <w:qFormat/>
    <w:uiPriority w:val="0"/>
    <w:rPr>
      <w:rFonts w:ascii="Times New Roman" w:hAnsi="Times New Roman" w:eastAsia="Times New Roman" w:cs="Times New Roman"/>
      <w:smallCaps/>
      <w:color w:val="000000"/>
      <w:spacing w:val="0"/>
      <w:w w:val="100"/>
      <w:position w:val="0"/>
      <w:sz w:val="22"/>
      <w:szCs w:val="22"/>
      <w:u w:val="none"/>
      <w:shd w:val="clear" w:color="auto" w:fill="FFFFFF"/>
      <w:lang w:val="en-US" w:eastAsia="en-US" w:bidi="en-US"/>
    </w:rPr>
  </w:style>
  <w:style w:type="character" w:customStyle="1" w:styleId="1862">
    <w:name w:val="Основной текст (155)_"/>
    <w:link w:val="1863"/>
    <w:uiPriority w:val="0"/>
    <w:rPr>
      <w:rFonts w:ascii="Arial" w:hAnsi="Arial" w:eastAsia="Arial" w:cs="Arial"/>
      <w:sz w:val="14"/>
      <w:szCs w:val="14"/>
      <w:shd w:val="clear" w:color="auto" w:fill="FFFFFF"/>
    </w:rPr>
  </w:style>
  <w:style w:type="paragraph" w:customStyle="1" w:styleId="1863">
    <w:name w:val="Основной текст (155)"/>
    <w:basedOn w:val="1"/>
    <w:link w:val="1862"/>
    <w:qFormat/>
    <w:uiPriority w:val="0"/>
    <w:pPr>
      <w:widowControl w:val="0"/>
      <w:shd w:val="clear" w:color="auto" w:fill="FFFFFF"/>
      <w:spacing w:after="0" w:line="0" w:lineRule="atLeast"/>
    </w:pPr>
    <w:rPr>
      <w:rFonts w:ascii="Arial" w:hAnsi="Arial" w:eastAsia="Arial" w:cs="Arial"/>
      <w:sz w:val="14"/>
      <w:szCs w:val="14"/>
    </w:rPr>
  </w:style>
  <w:style w:type="paragraph" w:customStyle="1" w:styleId="1864">
    <w:name w:val="Основной текст (159)"/>
    <w:basedOn w:val="1"/>
    <w:uiPriority w:val="0"/>
    <w:pPr>
      <w:widowControl w:val="0"/>
      <w:shd w:val="clear" w:color="auto" w:fill="FFFFFF"/>
      <w:spacing w:after="0" w:line="320" w:lineRule="exact"/>
      <w:ind w:hanging="460"/>
      <w:jc w:val="both"/>
    </w:pPr>
    <w:rPr>
      <w:rFonts w:ascii="Times New Roman" w:hAnsi="Times New Roman" w:eastAsia="Times New Roman" w:cs="Times New Roman"/>
      <w:color w:val="000000"/>
      <w:sz w:val="24"/>
      <w:szCs w:val="24"/>
      <w:lang w:bidi="ru-RU"/>
    </w:rPr>
  </w:style>
  <w:style w:type="character" w:customStyle="1" w:styleId="1865">
    <w:name w:val="Основной текст (159) + 11 pt"/>
    <w:uiPriority w:val="0"/>
    <w:rPr>
      <w:rFonts w:ascii="Times New Roman" w:hAnsi="Times New Roman" w:eastAsia="Times New Roman" w:cs="Times New Roman"/>
      <w:color w:val="000000"/>
      <w:spacing w:val="0"/>
      <w:w w:val="100"/>
      <w:position w:val="0"/>
      <w:sz w:val="22"/>
      <w:szCs w:val="22"/>
      <w:u w:val="none"/>
      <w:shd w:val="clear" w:color="auto" w:fill="FFFFFF"/>
      <w:lang w:val="ru-RU" w:eastAsia="ru-RU" w:bidi="ru-RU"/>
    </w:rPr>
  </w:style>
  <w:style w:type="character" w:customStyle="1" w:styleId="1866">
    <w:name w:val="Подпись к таблице (15) Exact"/>
    <w:link w:val="1867"/>
    <w:qFormat/>
    <w:uiPriority w:val="0"/>
    <w:rPr>
      <w:rFonts w:ascii="Trebuchet MS" w:hAnsi="Trebuchet MS" w:eastAsia="Trebuchet MS" w:cs="Trebuchet MS"/>
      <w:i/>
      <w:iCs/>
      <w:sz w:val="16"/>
      <w:szCs w:val="16"/>
      <w:shd w:val="clear" w:color="auto" w:fill="FFFFFF"/>
    </w:rPr>
  </w:style>
  <w:style w:type="paragraph" w:customStyle="1" w:styleId="1867">
    <w:name w:val="Подпись к таблице (15)"/>
    <w:basedOn w:val="1"/>
    <w:link w:val="1866"/>
    <w:uiPriority w:val="0"/>
    <w:pPr>
      <w:widowControl w:val="0"/>
      <w:shd w:val="clear" w:color="auto" w:fill="FFFFFF"/>
      <w:spacing w:before="60" w:after="60" w:line="0" w:lineRule="atLeast"/>
    </w:pPr>
    <w:rPr>
      <w:rFonts w:ascii="Trebuchet MS" w:hAnsi="Trebuchet MS" w:eastAsia="Trebuchet MS" w:cs="Trebuchet MS"/>
      <w:i/>
      <w:iCs/>
      <w:sz w:val="16"/>
      <w:szCs w:val="16"/>
    </w:rPr>
  </w:style>
  <w:style w:type="character" w:customStyle="1" w:styleId="1868">
    <w:name w:val="Основной текст (159) + Малые прописные Exact"/>
    <w:qFormat/>
    <w:uiPriority w:val="0"/>
    <w:rPr>
      <w:rFonts w:ascii="Times New Roman" w:hAnsi="Times New Roman" w:eastAsia="Times New Roman" w:cs="Times New Roman"/>
      <w:smallCaps/>
      <w:color w:val="000000"/>
      <w:spacing w:val="0"/>
      <w:w w:val="100"/>
      <w:position w:val="0"/>
      <w:sz w:val="24"/>
      <w:szCs w:val="24"/>
      <w:u w:val="none"/>
      <w:shd w:val="clear" w:color="auto" w:fill="FFFFFF"/>
      <w:lang w:val="en-US" w:eastAsia="en-US" w:bidi="en-US"/>
    </w:rPr>
  </w:style>
  <w:style w:type="character" w:customStyle="1" w:styleId="1869">
    <w:name w:val="Основной текст (159) + Arial;5;5 pt;Малые прописные Exact"/>
    <w:qFormat/>
    <w:uiPriority w:val="0"/>
    <w:rPr>
      <w:rFonts w:ascii="Arial" w:hAnsi="Arial" w:eastAsia="Arial" w:cs="Arial"/>
      <w:smallCaps/>
      <w:color w:val="000000"/>
      <w:spacing w:val="0"/>
      <w:w w:val="100"/>
      <w:position w:val="0"/>
      <w:sz w:val="11"/>
      <w:szCs w:val="11"/>
      <w:u w:val="none"/>
      <w:shd w:val="clear" w:color="auto" w:fill="FFFFFF"/>
      <w:lang w:val="ru-RU" w:eastAsia="ru-RU" w:bidi="ru-RU"/>
    </w:rPr>
  </w:style>
  <w:style w:type="paragraph" w:customStyle="1" w:styleId="1870">
    <w:name w:val="Текст титула"/>
    <w:link w:val="1871"/>
    <w:qFormat/>
    <w:uiPriority w:val="0"/>
    <w:pPr>
      <w:spacing w:after="120" w:line="240" w:lineRule="auto"/>
      <w:jc w:val="center"/>
    </w:pPr>
    <w:rPr>
      <w:rFonts w:ascii="Times New Roman" w:hAnsi="Times New Roman" w:eastAsia="Times New Roman" w:cs="Times New Roman"/>
      <w:b/>
      <w:sz w:val="24"/>
      <w:szCs w:val="20"/>
      <w:lang w:val="ru-RU" w:eastAsia="en-US" w:bidi="ar-SA"/>
    </w:rPr>
  </w:style>
  <w:style w:type="character" w:customStyle="1" w:styleId="1871">
    <w:name w:val="Текст титула Знак"/>
    <w:link w:val="1870"/>
    <w:qFormat/>
    <w:uiPriority w:val="0"/>
    <w:rPr>
      <w:rFonts w:ascii="Times New Roman" w:hAnsi="Times New Roman" w:eastAsia="Times New Roman" w:cs="Times New Roman"/>
      <w:b/>
      <w:sz w:val="24"/>
      <w:szCs w:val="20"/>
      <w:lang w:eastAsia="en-US"/>
    </w:rPr>
  </w:style>
  <w:style w:type="paragraph" w:customStyle="1" w:styleId="1872">
    <w:name w:val="Текст титула 2"/>
    <w:basedOn w:val="1"/>
    <w:qFormat/>
    <w:uiPriority w:val="0"/>
    <w:pPr>
      <w:widowControl w:val="0"/>
      <w:snapToGrid w:val="0"/>
      <w:spacing w:before="4800" w:after="0" w:line="300" w:lineRule="auto"/>
      <w:contextualSpacing/>
      <w:jc w:val="center"/>
    </w:pPr>
    <w:rPr>
      <w:rFonts w:ascii="Times New Roman" w:hAnsi="Times New Roman" w:eastAsia="Times New Roman" w:cs="Arial"/>
      <w:b/>
      <w:sz w:val="24"/>
      <w:lang w:eastAsia="en-US"/>
    </w:rPr>
  </w:style>
  <w:style w:type="paragraph" w:customStyle="1" w:styleId="1873">
    <w:name w:val="0.0 Текст"/>
    <w:basedOn w:val="1"/>
    <w:link w:val="1874"/>
    <w:qFormat/>
    <w:uiPriority w:val="0"/>
    <w:pPr>
      <w:snapToGrid w:val="0"/>
      <w:spacing w:before="40" w:after="400" w:line="300" w:lineRule="auto"/>
      <w:ind w:firstLine="709"/>
      <w:contextualSpacing/>
      <w:jc w:val="both"/>
    </w:pPr>
    <w:rPr>
      <w:rFonts w:ascii="Times New Roman" w:hAnsi="Times New Roman" w:eastAsia="Times New Roman" w:cs="Arial"/>
      <w:sz w:val="28"/>
      <w:lang w:eastAsia="en-US"/>
    </w:rPr>
  </w:style>
  <w:style w:type="character" w:customStyle="1" w:styleId="1874">
    <w:name w:val="0.0 Текст Знак"/>
    <w:link w:val="1873"/>
    <w:uiPriority w:val="0"/>
    <w:rPr>
      <w:rFonts w:ascii="Times New Roman" w:hAnsi="Times New Roman" w:eastAsia="Times New Roman" w:cs="Arial"/>
      <w:sz w:val="28"/>
      <w:lang w:eastAsia="en-US"/>
    </w:rPr>
  </w:style>
  <w:style w:type="paragraph" w:customStyle="1" w:styleId="1875">
    <w:name w:val="formattext"/>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table" w:customStyle="1" w:styleId="1876">
    <w:name w:val="Классическая таблица 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877">
    <w:name w:val="Сетка таблицы6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Сетка таблицы7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Table Grid Report2"/>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Сетка таблицы24"/>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Сетка таблицы110"/>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Веб-таблица 34"/>
    <w:basedOn w:val="12"/>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883">
    <w:name w:val="Table Grid Report12"/>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Сетка таблицы212"/>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Сетка таблицы112"/>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886">
    <w:name w:val="Сетка таблицы32"/>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Веб-таблица 313"/>
    <w:basedOn w:val="12"/>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888">
    <w:name w:val="Table Grid Report11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Сетка таблицы221"/>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Сетка таблицы122"/>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891">
    <w:name w:val="Table Normal1"/>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1892">
    <w:name w:val="Классическая таблица 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893">
    <w:name w:val="Сетка таблицы62"/>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Сетка таблицы72"/>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95">
    <w:name w:val="Основной текст (2) + 6 pt"/>
    <w:qFormat/>
    <w:uiPriority w:val="0"/>
    <w:rPr>
      <w:rFonts w:ascii="Arial" w:hAnsi="Arial" w:eastAsia="Arial" w:cs="Arial"/>
      <w:color w:val="000000"/>
      <w:spacing w:val="0"/>
      <w:w w:val="100"/>
      <w:position w:val="0"/>
      <w:sz w:val="12"/>
      <w:szCs w:val="12"/>
      <w:u w:val="none"/>
      <w:shd w:val="clear" w:color="auto" w:fill="FFFFFF"/>
      <w:lang w:val="ru-RU" w:eastAsia="ru-RU" w:bidi="ru-RU"/>
    </w:rPr>
  </w:style>
  <w:style w:type="character" w:customStyle="1" w:styleId="1896">
    <w:name w:val="Основной текст (2) + 8 pt;Полужирный"/>
    <w:uiPriority w:val="0"/>
    <w:rPr>
      <w:rFonts w:ascii="Arial" w:hAnsi="Arial" w:eastAsia="Arial" w:cs="Arial"/>
      <w:b/>
      <w:bCs/>
      <w:color w:val="000000"/>
      <w:spacing w:val="0"/>
      <w:w w:val="100"/>
      <w:position w:val="0"/>
      <w:sz w:val="16"/>
      <w:szCs w:val="16"/>
      <w:u w:val="none"/>
      <w:shd w:val="clear" w:color="auto" w:fill="FFFFFF"/>
      <w:lang w:val="ru-RU" w:eastAsia="ru-RU" w:bidi="ru-RU"/>
    </w:rPr>
  </w:style>
  <w:style w:type="paragraph" w:customStyle="1" w:styleId="1897">
    <w:name w:val="font17"/>
    <w:basedOn w:val="1"/>
    <w:uiPriority w:val="99"/>
    <w:pPr>
      <w:spacing w:before="100" w:beforeAutospacing="1" w:after="100" w:afterAutospacing="1" w:line="240" w:lineRule="auto"/>
    </w:pPr>
    <w:rPr>
      <w:rFonts w:ascii="Calibri" w:hAnsi="Calibri" w:eastAsia="Times New Roman" w:cs="Calibri"/>
      <w:b/>
      <w:bCs/>
      <w:color w:val="000000"/>
      <w:sz w:val="18"/>
      <w:szCs w:val="18"/>
    </w:rPr>
  </w:style>
  <w:style w:type="paragraph" w:customStyle="1" w:styleId="1898">
    <w:name w:val="font18"/>
    <w:basedOn w:val="1"/>
    <w:uiPriority w:val="99"/>
    <w:pPr>
      <w:spacing w:before="100" w:beforeAutospacing="1" w:after="100" w:afterAutospacing="1" w:line="240" w:lineRule="auto"/>
    </w:pPr>
    <w:rPr>
      <w:rFonts w:ascii="Times New Roman" w:hAnsi="Times New Roman" w:eastAsia="Times New Roman" w:cs="Times New Roman"/>
      <w:b/>
      <w:bCs/>
      <w:color w:val="000000"/>
      <w:sz w:val="18"/>
      <w:szCs w:val="18"/>
    </w:rPr>
  </w:style>
  <w:style w:type="paragraph" w:customStyle="1" w:styleId="1899">
    <w:name w:val="S_Обычный"/>
    <w:basedOn w:val="1"/>
    <w:qFormat/>
    <w:uiPriority w:val="0"/>
    <w:pPr>
      <w:spacing w:after="0" w:line="240" w:lineRule="auto"/>
      <w:ind w:firstLine="709"/>
      <w:jc w:val="both"/>
    </w:pPr>
    <w:rPr>
      <w:rFonts w:ascii="Times New Roman" w:hAnsi="Times New Roman" w:eastAsia="Times New Roman" w:cs="Times New Roman"/>
      <w:sz w:val="24"/>
      <w:szCs w:val="24"/>
      <w:lang w:eastAsia="ar-SA"/>
    </w:rPr>
  </w:style>
  <w:style w:type="character" w:customStyle="1" w:styleId="1900">
    <w:name w:val="! AAA ! Знак"/>
    <w:link w:val="1901"/>
    <w:locked/>
    <w:uiPriority w:val="99"/>
    <w:rPr>
      <w:sz w:val="24"/>
      <w:szCs w:val="16"/>
    </w:rPr>
  </w:style>
  <w:style w:type="paragraph" w:customStyle="1" w:styleId="1901">
    <w:name w:val="! AAA !"/>
    <w:link w:val="1900"/>
    <w:uiPriority w:val="99"/>
    <w:pPr>
      <w:spacing w:after="120" w:line="240" w:lineRule="auto"/>
      <w:jc w:val="both"/>
    </w:pPr>
    <w:rPr>
      <w:rFonts w:asciiTheme="minorHAnsi" w:hAnsiTheme="minorHAnsi" w:eastAsiaTheme="minorEastAsia" w:cstheme="minorBidi"/>
      <w:sz w:val="24"/>
      <w:szCs w:val="16"/>
      <w:lang w:val="ru-RU" w:eastAsia="ru-RU" w:bidi="ar-SA"/>
    </w:rPr>
  </w:style>
  <w:style w:type="paragraph" w:customStyle="1" w:styleId="1902">
    <w:name w:val="Заголовок 51"/>
    <w:basedOn w:val="1"/>
    <w:next w:val="1"/>
    <w:unhideWhenUsed/>
    <w:qFormat/>
    <w:uiPriority w:val="99"/>
    <w:pPr>
      <w:spacing w:after="0" w:line="271" w:lineRule="auto"/>
      <w:ind w:firstLine="680"/>
      <w:jc w:val="both"/>
      <w:outlineLvl w:val="4"/>
    </w:pPr>
    <w:rPr>
      <w:rFonts w:ascii="Cambria" w:hAnsi="Cambria" w:eastAsia="Times New Roman" w:cs="Times New Roman"/>
      <w:i/>
      <w:iCs/>
      <w:sz w:val="24"/>
      <w:szCs w:val="24"/>
      <w:lang w:val="en-US" w:eastAsia="en-US" w:bidi="en-US"/>
    </w:rPr>
  </w:style>
  <w:style w:type="paragraph" w:customStyle="1" w:styleId="1903">
    <w:name w:val="Заголовок 61"/>
    <w:basedOn w:val="1"/>
    <w:next w:val="1"/>
    <w:unhideWhenUsed/>
    <w:qFormat/>
    <w:uiPriority w:val="0"/>
    <w:pPr>
      <w:shd w:val="clear" w:color="auto" w:fill="FFFFFF"/>
      <w:spacing w:after="0" w:line="271" w:lineRule="auto"/>
      <w:ind w:firstLine="680"/>
      <w:jc w:val="both"/>
      <w:outlineLvl w:val="5"/>
    </w:pPr>
    <w:rPr>
      <w:rFonts w:ascii="Cambria" w:hAnsi="Cambria" w:eastAsia="Times New Roman" w:cs="Times New Roman"/>
      <w:b/>
      <w:bCs/>
      <w:color w:val="595959"/>
      <w:spacing w:val="5"/>
      <w:lang w:val="en-US" w:eastAsia="en-US" w:bidi="en-US"/>
    </w:rPr>
  </w:style>
  <w:style w:type="paragraph" w:customStyle="1" w:styleId="1904">
    <w:name w:val="Заголовок 71"/>
    <w:basedOn w:val="1"/>
    <w:next w:val="1"/>
    <w:unhideWhenUsed/>
    <w:qFormat/>
    <w:uiPriority w:val="0"/>
    <w:pPr>
      <w:spacing w:after="0" w:line="360" w:lineRule="auto"/>
      <w:ind w:firstLine="680"/>
      <w:jc w:val="both"/>
      <w:outlineLvl w:val="6"/>
    </w:pPr>
    <w:rPr>
      <w:rFonts w:ascii="Cambria" w:hAnsi="Cambria" w:eastAsia="Times New Roman" w:cs="Times New Roman"/>
      <w:b/>
      <w:bCs/>
      <w:i/>
      <w:iCs/>
      <w:color w:val="5A5A5A"/>
      <w:sz w:val="20"/>
      <w:szCs w:val="20"/>
      <w:lang w:val="en-US" w:eastAsia="en-US" w:bidi="en-US"/>
    </w:rPr>
  </w:style>
  <w:style w:type="paragraph" w:customStyle="1" w:styleId="1905">
    <w:name w:val="Заголовок 81"/>
    <w:basedOn w:val="1"/>
    <w:next w:val="1"/>
    <w:unhideWhenUsed/>
    <w:qFormat/>
    <w:uiPriority w:val="0"/>
    <w:pPr>
      <w:spacing w:after="0" w:line="360" w:lineRule="auto"/>
      <w:ind w:firstLine="680"/>
      <w:jc w:val="both"/>
      <w:outlineLvl w:val="7"/>
    </w:pPr>
    <w:rPr>
      <w:rFonts w:ascii="Cambria" w:hAnsi="Cambria" w:eastAsia="Times New Roman" w:cs="Times New Roman"/>
      <w:b/>
      <w:bCs/>
      <w:color w:val="7F7F7F"/>
      <w:sz w:val="20"/>
      <w:szCs w:val="20"/>
      <w:lang w:val="en-US" w:eastAsia="en-US" w:bidi="en-US"/>
    </w:rPr>
  </w:style>
  <w:style w:type="paragraph" w:customStyle="1" w:styleId="1906">
    <w:name w:val="Заголовок 91"/>
    <w:basedOn w:val="1"/>
    <w:next w:val="1"/>
    <w:unhideWhenUsed/>
    <w:qFormat/>
    <w:uiPriority w:val="0"/>
    <w:pPr>
      <w:spacing w:after="0" w:line="271" w:lineRule="auto"/>
      <w:ind w:firstLine="680"/>
      <w:jc w:val="both"/>
      <w:outlineLvl w:val="8"/>
    </w:pPr>
    <w:rPr>
      <w:rFonts w:ascii="Cambria" w:hAnsi="Cambria" w:eastAsia="Times New Roman" w:cs="Times New Roman"/>
      <w:b/>
      <w:bCs/>
      <w:i/>
      <w:iCs/>
      <w:color w:val="7F7F7F"/>
      <w:sz w:val="18"/>
      <w:szCs w:val="18"/>
      <w:lang w:val="en-US" w:eastAsia="en-US" w:bidi="en-US"/>
    </w:rPr>
  </w:style>
  <w:style w:type="table" w:customStyle="1" w:styleId="1907">
    <w:name w:val="Table Grid Report3"/>
    <w:basedOn w:val="12"/>
    <w:uiPriority w:val="59"/>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Сетка таблицы 54"/>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909">
    <w:name w:val="Table Grid12"/>
    <w:basedOn w:val="12"/>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1910">
    <w:name w:val="Папушкин3"/>
    <w:basedOn w:val="95"/>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1911">
    <w:name w:val="Сетка таблицы 523"/>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912">
    <w:name w:val="Столбцы таблицы 33"/>
    <w:basedOn w:val="12"/>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1913">
    <w:name w:val="Столбцы таблицы 4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1914">
    <w:name w:val="Столбцы таблицы 5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1915">
    <w:name w:val="Таблица-список 1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1916">
    <w:name w:val="Столбцы таблицы 23"/>
    <w:basedOn w:val="12"/>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17">
    <w:name w:val="Таблица-список 2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1918">
    <w:name w:val="Современная таблица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1919">
    <w:name w:val="Средний список 1119"/>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20">
    <w:name w:val="Средний список 1 - Акцент 113"/>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1921">
    <w:name w:val="Простая таблица 2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1922">
    <w:name w:val="Стандартная таблица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1923">
    <w:name w:val="Классическая таблица 15"/>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924">
    <w:name w:val="Простая таблица 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1925">
    <w:name w:val="Изящная таблица 2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26">
    <w:name w:val="Веб-таблица 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27">
    <w:name w:val="Веб-таблица 2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28">
    <w:name w:val="Веб-таблица 35"/>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29">
    <w:name w:val="Изысканная таблица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1930">
    <w:name w:val="Изящная таблица 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31">
    <w:name w:val="Классическая таблица 2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932">
    <w:name w:val="Сетка таблицы113"/>
    <w:basedOn w:val="12"/>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Сетка таблицы26"/>
    <w:basedOn w:val="12"/>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Сетка таблицы 8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1935">
    <w:name w:val="Сетка таблицы 2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1936">
    <w:name w:val="Сетка таблицы 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paragraph" w:customStyle="1" w:styleId="1937">
    <w:name w:val="Без интервала1"/>
    <w:next w:val="232"/>
    <w:uiPriority w:val="0"/>
    <w:pPr>
      <w:spacing w:after="200" w:line="276" w:lineRule="auto"/>
    </w:pPr>
    <w:rPr>
      <w:rFonts w:ascii="Calibri" w:hAnsi="Calibri" w:eastAsia="Times New Roman" w:cs="Times New Roman"/>
      <w:sz w:val="22"/>
      <w:szCs w:val="22"/>
      <w:lang w:val="en-US" w:eastAsia="en-US" w:bidi="en-US"/>
    </w:rPr>
  </w:style>
  <w:style w:type="table" w:customStyle="1" w:styleId="1938">
    <w:name w:val="Светлая заливка15"/>
    <w:basedOn w:val="12"/>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39">
    <w:name w:val="Средний список 12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Georgia" w:hAnsi="Georg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40">
    <w:name w:val="Сетка таблицы251"/>
    <w:basedOn w:val="12"/>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Светлая заливка23"/>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42">
    <w:name w:val="Сетка таблицы33"/>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43">
    <w:name w:val="Подзаголовок1"/>
    <w:basedOn w:val="1"/>
    <w:next w:val="1"/>
    <w:qFormat/>
    <w:uiPriority w:val="99"/>
    <w:pPr>
      <w:spacing w:after="0" w:line="360" w:lineRule="auto"/>
      <w:ind w:firstLine="680"/>
      <w:jc w:val="both"/>
    </w:pPr>
    <w:rPr>
      <w:rFonts w:ascii="Cambria" w:hAnsi="Cambria" w:eastAsia="Times New Roman" w:cs="Times New Roman"/>
      <w:i/>
      <w:iCs/>
      <w:smallCaps/>
      <w:spacing w:val="10"/>
      <w:sz w:val="28"/>
      <w:szCs w:val="28"/>
      <w:lang w:val="en-US" w:eastAsia="en-US" w:bidi="en-US"/>
    </w:rPr>
  </w:style>
  <w:style w:type="paragraph" w:customStyle="1" w:styleId="1944">
    <w:name w:val="Рецензия1"/>
    <w:next w:val="501"/>
    <w:hidden/>
    <w:semiHidden/>
    <w:uiPriority w:val="99"/>
    <w:pPr>
      <w:spacing w:after="200" w:line="276" w:lineRule="auto"/>
    </w:pPr>
    <w:rPr>
      <w:rFonts w:ascii="Calibri" w:hAnsi="Calibri" w:eastAsia="Times New Roman" w:cs="Times New Roman"/>
      <w:sz w:val="22"/>
      <w:szCs w:val="22"/>
      <w:lang w:val="en-US" w:eastAsia="en-US" w:bidi="en-US"/>
    </w:rPr>
  </w:style>
  <w:style w:type="paragraph" w:customStyle="1" w:styleId="1945">
    <w:name w:val="Цитата 21"/>
    <w:basedOn w:val="1"/>
    <w:next w:val="1"/>
    <w:uiPriority w:val="29"/>
    <w:rPr>
      <w:rFonts w:ascii="Calibri" w:hAnsi="Calibri" w:eastAsia="Times New Roman" w:cs="Times New Roman"/>
      <w:i/>
      <w:iCs/>
      <w:color w:val="000000"/>
      <w:sz w:val="24"/>
      <w:lang w:val="en-US" w:eastAsia="en-US" w:bidi="en-US"/>
    </w:rPr>
  </w:style>
  <w:style w:type="paragraph" w:customStyle="1" w:styleId="1946">
    <w:name w:val="Выделенная цитата1"/>
    <w:basedOn w:val="1"/>
    <w:next w:val="1"/>
    <w:qFormat/>
    <w:uiPriority w:val="30"/>
    <w:pPr>
      <w:pBdr>
        <w:top w:val="single" w:color="auto" w:sz="4" w:space="10"/>
        <w:bottom w:val="single" w:color="auto" w:sz="4" w:space="10"/>
      </w:pBdr>
      <w:spacing w:before="240" w:after="240" w:line="300" w:lineRule="auto"/>
      <w:ind w:left="1152" w:right="1152" w:firstLine="680"/>
      <w:jc w:val="both"/>
    </w:pPr>
    <w:rPr>
      <w:rFonts w:ascii="Cambria" w:hAnsi="Cambria" w:eastAsia="Times New Roman" w:cs="Times New Roman"/>
      <w:i/>
      <w:iCs/>
      <w:lang w:val="en-US" w:eastAsia="en-US" w:bidi="en-US"/>
    </w:rPr>
  </w:style>
  <w:style w:type="table" w:customStyle="1" w:styleId="1947">
    <w:name w:val="Простая таблица 3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1948">
    <w:name w:val="Средняя заливка 2 - Акцент 43"/>
    <w:basedOn w:val="12"/>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1949">
    <w:name w:val="Светлая заливка118"/>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0">
    <w:name w:val="Светлая заливка113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1">
    <w:name w:val="Светлая заливка115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2">
    <w:name w:val="Светлая заливка111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3">
    <w:name w:val="Светлая заливка35"/>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4">
    <w:name w:val="Light Shading1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5">
    <w:name w:val="Светлая заливка112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6">
    <w:name w:val="Сетка таблицы4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Светлая заливка114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8">
    <w:name w:val="рпдлпжлопж2"/>
    <w:basedOn w:val="12"/>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ascii="Arial" w:hAnsi="Arial"/>
        <w:b/>
        <w:sz w:val="18"/>
      </w:rPr>
      <w:tcPr>
        <w:tcBorders>
          <w:bottom w:val="single" w:color="auto" w:sz="4" w:space="0"/>
        </w:tcBorders>
        <w:shd w:val="clear" w:color="auto" w:fill="BFBFBF"/>
      </w:tcPr>
    </w:tblStylePr>
    <w:tblStylePr w:type="firstCol">
      <w:rPr>
        <w:rFonts w:ascii="Arial" w:hAnsi="Arial"/>
        <w:sz w:val="18"/>
      </w:rPr>
      <w:tcPr>
        <w:tcBorders>
          <w:right w:val="single" w:color="auto" w:sz="4" w:space="0"/>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cPr>
        <w:shd w:val="clear" w:color="auto" w:fill="BFBFBF"/>
      </w:tcPr>
    </w:tblStylePr>
  </w:style>
  <w:style w:type="table" w:customStyle="1" w:styleId="1959">
    <w:name w:val="Светлая заливка31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60">
    <w:name w:val="Сетка таблицы51"/>
    <w:basedOn w:val="12"/>
    <w:qFormat/>
    <w:uiPriority w:val="0"/>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Сетка таблицы 513"/>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962">
    <w:name w:val="Table Grid111"/>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1963">
    <w:name w:val="Папушкин12"/>
    <w:basedOn w:val="95"/>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1964">
    <w:name w:val="Сетка таблицы 5212"/>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965">
    <w:name w:val="Столбцы таблицы 31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1966">
    <w:name w:val="Столбцы таблицы 41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1967">
    <w:name w:val="Столбцы таблицы 512"/>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1968">
    <w:name w:val="Таблица-список 112"/>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1969">
    <w:name w:val="Столбцы таблицы 212"/>
    <w:basedOn w:val="12"/>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70">
    <w:name w:val="Таблица-список 21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1971">
    <w:name w:val="Современная таблица12"/>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1972">
    <w:name w:val="Средний список 11110"/>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73">
    <w:name w:val="Средний список 1 - Акцент 111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1974">
    <w:name w:val="Простая таблица 21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1975">
    <w:name w:val="Стандартная таблица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1976">
    <w:name w:val="Классическая таблица 1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977">
    <w:name w:val="Простая таблица 11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1978">
    <w:name w:val="Изящная таблица 2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79">
    <w:name w:val="Веб-таблица 1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80">
    <w:name w:val="Веб-таблица 2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81">
    <w:name w:val="Веб-таблица 3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82">
    <w:name w:val="Изысканная таблица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1983">
    <w:name w:val="Изящная таблица 1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84">
    <w:name w:val="Классическая таблица 2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985">
    <w:name w:val="Сетка таблицы114"/>
    <w:basedOn w:val="12"/>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Сетка таблицы213"/>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Сетка таблицы 8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1988">
    <w:name w:val="Сетка таблицы 21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1989">
    <w:name w:val="Сетка таблицы 1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1990">
    <w:name w:val="Простая таблица 3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1991">
    <w:name w:val="Средняя заливка 2 - Акцент 412"/>
    <w:basedOn w:val="12"/>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1992">
    <w:name w:val="Средний список 132"/>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3">
    <w:name w:val="Средний список 11113"/>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4">
    <w:name w:val="Светлая заливка4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95">
    <w:name w:val="Средний список 11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6">
    <w:name w:val="Средний список 113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7">
    <w:name w:val="Светлая заливка12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98">
    <w:name w:val="Средний список 114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9">
    <w:name w:val="Средний список 115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0">
    <w:name w:val="Средний список 116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1">
    <w:name w:val="Светлая заливка2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02">
    <w:name w:val="Средний список 117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3">
    <w:name w:val="Средний список 118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4">
    <w:name w:val="Средний список 119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5">
    <w:name w:val="Средний список 1110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6">
    <w:name w:val="Средний список 11111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7">
    <w:name w:val="Светлая заливка32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08">
    <w:name w:val="Средний список 1112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9">
    <w:name w:val="Средний список 1113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10">
    <w:name w:val="Средний список 1114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11">
    <w:name w:val="Средний список 1115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12">
    <w:name w:val="Средний список 1116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13">
    <w:name w:val="Светлая заливка116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14">
    <w:name w:val="Светлая заливка33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15">
    <w:name w:val="Светлая заливка13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16">
    <w:name w:val="Сетка таблицы 5112"/>
    <w:basedOn w:val="12"/>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17">
    <w:name w:val="Простая таблица 1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018">
    <w:name w:val="Простая таблица 221"/>
    <w:basedOn w:val="12"/>
    <w:semiHidden/>
    <w:unhideWhenUsed/>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019">
    <w:name w:val="Простая таблица 3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2020">
    <w:name w:val="Классическая таблица 1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021">
    <w:name w:val="Классическая таблица 2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022">
    <w:name w:val="Столбцы таблицы 221"/>
    <w:basedOn w:val="12"/>
    <w:semiHidden/>
    <w:unhideWhenUsed/>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23">
    <w:name w:val="Столбцы таблицы 321"/>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024">
    <w:name w:val="Столбцы таблицы 421"/>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025">
    <w:name w:val="Столбцы таблицы 521"/>
    <w:basedOn w:val="12"/>
    <w:semiHidden/>
    <w:unhideWhenUsed/>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026">
    <w:name w:val="Сетка таблицы 1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027">
    <w:name w:val="Сетка таблицы 2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028">
    <w:name w:val="Сетка таблицы 531"/>
    <w:basedOn w:val="12"/>
    <w:semiHidden/>
    <w:unhideWhenUsed/>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29">
    <w:name w:val="Сетка таблицы 8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030">
    <w:name w:val="Таблица-список 121"/>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031">
    <w:name w:val="Таблица-список 221"/>
    <w:basedOn w:val="12"/>
    <w:semiHidden/>
    <w:unhideWhenUsed/>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032">
    <w:name w:val="Современная таблица21"/>
    <w:basedOn w:val="12"/>
    <w:semiHidden/>
    <w:unhideWhenUsed/>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033">
    <w:name w:val="Изысканная таблица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2034">
    <w:name w:val="Стандартная таблица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2035">
    <w:name w:val="Изящная таблица 1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36">
    <w:name w:val="Изящная таблица 2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37">
    <w:name w:val="Веб-таблица 1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038">
    <w:name w:val="Веб-таблица 2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2039">
    <w:name w:val="Веб-таблица 321"/>
    <w:basedOn w:val="12"/>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040">
    <w:name w:val="Средняя заливка 2 - Акцент 421"/>
    <w:basedOn w:val="12"/>
    <w:semiHidden/>
    <w:unhideWhenUsed/>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041">
    <w:name w:val="Папушкин21"/>
    <w:basedOn w:val="95"/>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042">
    <w:name w:val="Сетка таблицы 5221"/>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43">
    <w:name w:val="Средний список 1117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44">
    <w:name w:val="Средний список 1 - Акцент 1121"/>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045">
    <w:name w:val="Светлая заливка141"/>
    <w:basedOn w:val="12"/>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46">
    <w:name w:val="Средний список 12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47">
    <w:name w:val="Светлая заливка22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48">
    <w:name w:val="Светлая заливка117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49">
    <w:name w:val="Светлая заливка113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0">
    <w:name w:val="Светлая заливка115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1">
    <w:name w:val="Светлая заливка111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2">
    <w:name w:val="Светлая заливка34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3">
    <w:name w:val="Light Shading1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4">
    <w:name w:val="Светлая заливка112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5">
    <w:name w:val="Светлая заливка114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6">
    <w:name w:val="рпдлпжлопж11"/>
    <w:basedOn w:val="12"/>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hint="default" w:ascii="Arial" w:hAnsi="Arial" w:cs="Arial"/>
        <w:b/>
        <w:sz w:val="18"/>
        <w:szCs w:val="18"/>
      </w:rPr>
      <w:tcPr>
        <w:tcBorders>
          <w:bottom w:val="single" w:color="auto" w:sz="4" w:space="0"/>
        </w:tcBorders>
        <w:shd w:val="clear" w:color="auto" w:fill="BFBFBF"/>
      </w:tcPr>
    </w:tblStylePr>
    <w:tblStylePr w:type="firstCol">
      <w:rPr>
        <w:rFonts w:hint="default" w:ascii="Arial" w:hAnsi="Arial" w:cs="Arial"/>
        <w:sz w:val="18"/>
        <w:szCs w:val="18"/>
      </w:rPr>
      <w:tcPr>
        <w:tcBorders>
          <w:right w:val="single" w:color="auto" w:sz="4" w:space="0"/>
        </w:tcBorders>
      </w:tcPr>
    </w:tblStylePr>
    <w:tblStylePr w:type="band1Vert">
      <w:pPr>
        <w:jc w:val="right"/>
      </w:pPr>
      <w:rPr>
        <w:rFonts w:hint="default" w:ascii="Arial" w:hAnsi="Arial" w:cs="Arial"/>
        <w:sz w:val="18"/>
        <w:szCs w:val="18"/>
      </w:rPr>
    </w:tblStylePr>
    <w:tblStylePr w:type="band2Vert">
      <w:pPr>
        <w:jc w:val="right"/>
      </w:pPr>
      <w:rPr>
        <w:rFonts w:hint="default" w:ascii="Arial" w:hAnsi="Arial" w:cs="Arial"/>
        <w:sz w:val="18"/>
        <w:szCs w:val="18"/>
      </w:rPr>
    </w:tblStylePr>
    <w:tblStylePr w:type="band1Horz">
      <w:pPr>
        <w:jc w:val="right"/>
      </w:pPr>
      <w:rPr>
        <w:rFonts w:hint="default" w:ascii="Arial" w:hAnsi="Arial" w:cs="Arial"/>
        <w:sz w:val="18"/>
        <w:szCs w:val="18"/>
      </w:rPr>
    </w:tblStylePr>
    <w:tblStylePr w:type="band2Horz">
      <w:pPr>
        <w:jc w:val="right"/>
      </w:pPr>
      <w:rPr>
        <w:rFonts w:hint="default" w:ascii="Arial" w:hAnsi="Arial" w:cs="Arial"/>
        <w:sz w:val="18"/>
        <w:szCs w:val="18"/>
      </w:rPr>
      <w:tcPr>
        <w:shd w:val="clear" w:color="auto" w:fill="BFBFBF"/>
      </w:tcPr>
    </w:tblStylePr>
  </w:style>
  <w:style w:type="table" w:customStyle="1" w:styleId="2057">
    <w:name w:val="Светлая заливка311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8">
    <w:name w:val="Сетка таблицы 5121"/>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59">
    <w:name w:val="Папушкин111"/>
    <w:basedOn w:val="95"/>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060">
    <w:name w:val="Сетка таблицы 52111"/>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61">
    <w:name w:val="Столбцы таблицы 3111"/>
    <w:basedOn w:val="12"/>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062">
    <w:name w:val="Столбцы таблицы 4111"/>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063">
    <w:name w:val="Столбцы таблицы 5111"/>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064">
    <w:name w:val="Таблица-список 1111"/>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065">
    <w:name w:val="Столбцы таблицы 2111"/>
    <w:basedOn w:val="12"/>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66">
    <w:name w:val="Таблица-список 2111"/>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067">
    <w:name w:val="Современная таблица111"/>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068">
    <w:name w:val="Средний список 1118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69">
    <w:name w:val="Средний список 1 - Акцент 11111"/>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070">
    <w:name w:val="Простая таблица 2111"/>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071">
    <w:name w:val="Стандартная таблица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2072">
    <w:name w:val="Классическая таблица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073">
    <w:name w:val="Простая таблица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074">
    <w:name w:val="Изящная таблица 2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75">
    <w:name w:val="Веб-таблица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076">
    <w:name w:val="Веб-таблица 2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2077">
    <w:name w:val="Веб-таблица 3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078">
    <w:name w:val="Изысканная таблица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2079">
    <w:name w:val="Изящная таблица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80">
    <w:name w:val="Классическая таблица 2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081">
    <w:name w:val="Сетка таблицы 8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082">
    <w:name w:val="Сетка таблицы 2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083">
    <w:name w:val="Сетка таблицы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084">
    <w:name w:val="Простая таблица 3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2085">
    <w:name w:val="Средняя заливка 2 - Акцент 4111"/>
    <w:basedOn w:val="12"/>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086">
    <w:name w:val="Средний список 1311"/>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87">
    <w:name w:val="Средний список 111121"/>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88">
    <w:name w:val="Светлая заливка41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89">
    <w:name w:val="Средний список 112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0">
    <w:name w:val="Средний список 113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1">
    <w:name w:val="Светлая заливка121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92">
    <w:name w:val="Средний список 114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3">
    <w:name w:val="Средний список 115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4">
    <w:name w:val="Средний список 116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5">
    <w:name w:val="Светлая заливка211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96">
    <w:name w:val="Средний список 117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7">
    <w:name w:val="Средний список 118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8">
    <w:name w:val="Средний список 119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9">
    <w:name w:val="Средний список 1110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0">
    <w:name w:val="Средний список 11111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1">
    <w:name w:val="Светлая заливка321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102">
    <w:name w:val="Средний список 1112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3">
    <w:name w:val="Средний список 1113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4">
    <w:name w:val="Средний список 1114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5">
    <w:name w:val="Средний список 1115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6">
    <w:name w:val="Средний список 1116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7">
    <w:name w:val="Светлая заливка116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108">
    <w:name w:val="Светлая заливка331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109">
    <w:name w:val="Светлая заливка131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110">
    <w:name w:val="Сетка таблицы 51111"/>
    <w:basedOn w:val="12"/>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111">
    <w:name w:val="Сетка таблицы63"/>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Сетка таблицы73"/>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Сетка таблицы421"/>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Изысканная таблица51"/>
    <w:basedOn w:val="12"/>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2115">
    <w:name w:val="Изящная таблица 151"/>
    <w:basedOn w:val="12"/>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116">
    <w:name w:val="Классическая таблица 251"/>
    <w:basedOn w:val="12"/>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117">
    <w:name w:val="Сетка таблицы141"/>
    <w:basedOn w:val="12"/>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Сетка таблицы231"/>
    <w:basedOn w:val="12"/>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Сетка таблицы 851"/>
    <w:basedOn w:val="12"/>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120">
    <w:name w:val="Сетка таблицы8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Сетка таблицы9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Сетка таблицы101"/>
    <w:basedOn w:val="12"/>
    <w:uiPriority w:val="0"/>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Сетка таблицы123"/>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Сетка таблицы13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Сетка таблицы15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Сетка таблицы16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Сетка таблицы17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Сетка таблицы18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Table Grid Report13"/>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Сетка таблицы222"/>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Сетка таблицы191"/>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Веб-таблица 331"/>
    <w:basedOn w:val="12"/>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133">
    <w:name w:val="Сетка таблицы2111"/>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Сетка таблицы1111"/>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135">
    <w:name w:val="Сетка таблицы311"/>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Веб-таблица 3121"/>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137">
    <w:name w:val="Table Grid Report11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Сетка таблицы1211"/>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139">
    <w:name w:val="Table Normal2"/>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2140">
    <w:name w:val="Классическая таблица 131"/>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141">
    <w:name w:val="Сетка таблицы61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Сетка таблицы71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le Grid Report21"/>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Сетка таблицы241"/>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Сетка таблицы1101"/>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Веб-таблица 341"/>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147">
    <w:name w:val="Table Grid Report12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Сетка таблицы2121"/>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Сетка таблицы1121"/>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150">
    <w:name w:val="Сетка таблицы321"/>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Веб-таблица 3131"/>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152">
    <w:name w:val="Table Grid Report1111"/>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Сетка таблицы2211"/>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Сетка таблицы1221"/>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155">
    <w:name w:val="Table Normal11"/>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2156">
    <w:name w:val="Классическая таблица 14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157">
    <w:name w:val="Сетка таблицы62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Сетка таблицы72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159">
    <w:name w:val="Заголовок 4 Знак1"/>
    <w:semiHidden/>
    <w:qFormat/>
    <w:uiPriority w:val="9"/>
    <w:rPr>
      <w:rFonts w:ascii="Cambria" w:hAnsi="Cambria" w:eastAsia="Times New Roman" w:cs="Times New Roman"/>
      <w:i/>
      <w:iCs/>
      <w:color w:val="365F91"/>
    </w:rPr>
  </w:style>
  <w:style w:type="character" w:customStyle="1" w:styleId="2160">
    <w:name w:val="Заголовок 5 Знак1"/>
    <w:semiHidden/>
    <w:qFormat/>
    <w:uiPriority w:val="9"/>
    <w:rPr>
      <w:rFonts w:ascii="Cambria" w:hAnsi="Cambria" w:eastAsia="Times New Roman" w:cs="Times New Roman"/>
      <w:color w:val="365F91"/>
    </w:rPr>
  </w:style>
  <w:style w:type="character" w:customStyle="1" w:styleId="2161">
    <w:name w:val="Заголовок 6 Знак1"/>
    <w:qFormat/>
    <w:uiPriority w:val="0"/>
    <w:rPr>
      <w:rFonts w:ascii="Cambria" w:hAnsi="Cambria" w:eastAsia="Times New Roman" w:cs="Times New Roman"/>
      <w:color w:val="243F60"/>
    </w:rPr>
  </w:style>
  <w:style w:type="character" w:customStyle="1" w:styleId="2162">
    <w:name w:val="Заголовок 7 Знак1"/>
    <w:qFormat/>
    <w:uiPriority w:val="0"/>
    <w:rPr>
      <w:rFonts w:ascii="Cambria" w:hAnsi="Cambria" w:eastAsia="Times New Roman" w:cs="Times New Roman"/>
      <w:i/>
      <w:iCs/>
      <w:color w:val="243F60"/>
    </w:rPr>
  </w:style>
  <w:style w:type="character" w:customStyle="1" w:styleId="2163">
    <w:name w:val="Заголовок 8 Знак1"/>
    <w:qFormat/>
    <w:uiPriority w:val="0"/>
    <w:rPr>
      <w:rFonts w:ascii="Cambria" w:hAnsi="Cambria" w:eastAsia="Times New Roman" w:cs="Times New Roman"/>
      <w:color w:val="272727"/>
      <w:sz w:val="21"/>
      <w:szCs w:val="21"/>
    </w:rPr>
  </w:style>
  <w:style w:type="character" w:customStyle="1" w:styleId="2164">
    <w:name w:val="Заголовок 9 Знак1"/>
    <w:qFormat/>
    <w:uiPriority w:val="0"/>
    <w:rPr>
      <w:rFonts w:ascii="Cambria" w:hAnsi="Cambria" w:eastAsia="Times New Roman" w:cs="Times New Roman"/>
      <w:i/>
      <w:iCs/>
      <w:color w:val="272727"/>
      <w:sz w:val="21"/>
      <w:szCs w:val="21"/>
    </w:rPr>
  </w:style>
  <w:style w:type="character" w:customStyle="1" w:styleId="2165">
    <w:name w:val="Подзаголовок Знак1"/>
    <w:qFormat/>
    <w:uiPriority w:val="11"/>
    <w:rPr>
      <w:rFonts w:eastAsia="Times New Roman"/>
      <w:color w:val="5A5A5A"/>
      <w:spacing w:val="15"/>
    </w:rPr>
  </w:style>
  <w:style w:type="character" w:customStyle="1" w:styleId="2166">
    <w:name w:val="Цитата 2 Знак1"/>
    <w:qFormat/>
    <w:uiPriority w:val="29"/>
    <w:rPr>
      <w:i/>
      <w:iCs/>
      <w:color w:val="404040"/>
    </w:rPr>
  </w:style>
  <w:style w:type="character" w:customStyle="1" w:styleId="2167">
    <w:name w:val="Выделенная цитата Знак1"/>
    <w:qFormat/>
    <w:uiPriority w:val="30"/>
    <w:rPr>
      <w:i/>
      <w:iCs/>
      <w:color w:val="4F81BD"/>
    </w:rPr>
  </w:style>
  <w:style w:type="paragraph" w:customStyle="1" w:styleId="2168">
    <w:name w:val="Таблицы (моноширинный)"/>
    <w:basedOn w:val="1"/>
    <w:next w:val="1"/>
    <w:qFormat/>
    <w:uiPriority w:val="99"/>
    <w:pPr>
      <w:widowControl w:val="0"/>
      <w:autoSpaceDE w:val="0"/>
      <w:autoSpaceDN w:val="0"/>
      <w:adjustRightInd w:val="0"/>
      <w:spacing w:after="0" w:line="240" w:lineRule="auto"/>
      <w:jc w:val="both"/>
    </w:pPr>
    <w:rPr>
      <w:rFonts w:ascii="Courier New" w:hAnsi="Courier New" w:eastAsia="Times New Roman" w:cs="Courier New"/>
      <w:sz w:val="26"/>
      <w:szCs w:val="26"/>
    </w:rPr>
  </w:style>
  <w:style w:type="character" w:customStyle="1" w:styleId="2169">
    <w:name w:val="Мой 1 Знак"/>
    <w:link w:val="1740"/>
    <w:qFormat/>
    <w:uiPriority w:val="0"/>
    <w:rPr>
      <w:rFonts w:ascii="Times New Roman" w:hAnsi="Times New Roman" w:eastAsia="TimesNewRomanPSMT" w:cs="Times New Roman"/>
      <w:b/>
      <w:color w:val="0070C0"/>
      <w:sz w:val="28"/>
      <w:szCs w:val="20"/>
      <w:lang w:eastAsia="en-US"/>
    </w:rPr>
  </w:style>
  <w:style w:type="paragraph" w:customStyle="1" w:styleId="2170">
    <w:name w:val="Мой 111"/>
    <w:basedOn w:val="4"/>
    <w:qFormat/>
    <w:uiPriority w:val="0"/>
    <w:pPr>
      <w:keepLines/>
      <w:numPr>
        <w:numId w:val="0"/>
      </w:numPr>
      <w:tabs>
        <w:tab w:val="left" w:pos="907"/>
      </w:tabs>
      <w:suppressAutoHyphens w:val="0"/>
      <w:spacing w:before="280" w:after="280" w:line="240" w:lineRule="auto"/>
      <w:ind w:firstLine="851"/>
      <w:jc w:val="both"/>
    </w:pPr>
    <w:rPr>
      <w:rFonts w:ascii="Times New Roman" w:hAnsi="Times New Roman" w:eastAsia="TimesNewRomanPSMT" w:cs="Times New Roman"/>
      <w:i w:val="0"/>
      <w:iCs w:val="0"/>
      <w:sz w:val="24"/>
      <w:lang w:bidi="ar-SA"/>
    </w:rPr>
  </w:style>
  <w:style w:type="paragraph" w:customStyle="1" w:styleId="2171">
    <w:name w:val="Мой 1111"/>
    <w:basedOn w:val="5"/>
    <w:link w:val="2172"/>
    <w:qFormat/>
    <w:uiPriority w:val="0"/>
    <w:pPr>
      <w:keepNext/>
      <w:spacing w:before="360" w:after="240" w:line="240" w:lineRule="auto"/>
      <w:ind w:left="862" w:right="-108" w:hanging="862"/>
      <w:jc w:val="left"/>
    </w:pPr>
    <w:rPr>
      <w:rFonts w:ascii="Times New Roman" w:hAnsi="Times New Roman" w:eastAsia="Calibri"/>
      <w:spacing w:val="0"/>
      <w:lang w:val="ru-RU" w:eastAsia="ar-SA" w:bidi="ar-SA"/>
    </w:rPr>
  </w:style>
  <w:style w:type="character" w:customStyle="1" w:styleId="2172">
    <w:name w:val="Мой 1111 Знак"/>
    <w:link w:val="2171"/>
    <w:qFormat/>
    <w:uiPriority w:val="0"/>
    <w:rPr>
      <w:rFonts w:ascii="Times New Roman" w:hAnsi="Times New Roman" w:eastAsia="Calibri" w:cs="Times New Roman"/>
      <w:b/>
      <w:bCs/>
      <w:sz w:val="24"/>
      <w:szCs w:val="24"/>
      <w:lang w:eastAsia="ar-SA"/>
    </w:rPr>
  </w:style>
  <w:style w:type="paragraph" w:customStyle="1" w:styleId="2173">
    <w:name w:val="в таблицу"/>
    <w:basedOn w:val="1"/>
    <w:link w:val="2174"/>
    <w:qFormat/>
    <w:uiPriority w:val="0"/>
    <w:pPr>
      <w:spacing w:after="0" w:line="240" w:lineRule="auto"/>
      <w:jc w:val="center"/>
    </w:pPr>
    <w:rPr>
      <w:rFonts w:ascii="Times New Roman" w:hAnsi="Times New Roman" w:eastAsia="Times New Roman" w:cs="Times New Roman"/>
      <w:sz w:val="20"/>
      <w:szCs w:val="20"/>
    </w:rPr>
  </w:style>
  <w:style w:type="character" w:customStyle="1" w:styleId="2174">
    <w:name w:val="в таблицу Знак"/>
    <w:link w:val="2173"/>
    <w:qFormat/>
    <w:uiPriority w:val="0"/>
    <w:rPr>
      <w:rFonts w:ascii="Times New Roman" w:hAnsi="Times New Roman" w:eastAsia="Times New Roman" w:cs="Times New Roman"/>
      <w:sz w:val="20"/>
      <w:szCs w:val="20"/>
    </w:rPr>
  </w:style>
  <w:style w:type="paragraph" w:customStyle="1" w:styleId="2175">
    <w:name w:val="мой для рисунка"/>
    <w:basedOn w:val="1"/>
    <w:link w:val="2176"/>
    <w:qFormat/>
    <w:uiPriority w:val="0"/>
    <w:pPr>
      <w:spacing w:before="120" w:after="0" w:line="300" w:lineRule="auto"/>
      <w:ind w:left="-284"/>
      <w:jc w:val="center"/>
    </w:pPr>
    <w:rPr>
      <w:rFonts w:ascii="Times New Roman" w:hAnsi="Times New Roman" w:eastAsia="Calibri" w:cs="Times New Roman"/>
      <w:b/>
      <w:sz w:val="24"/>
      <w:szCs w:val="28"/>
    </w:rPr>
  </w:style>
  <w:style w:type="character" w:customStyle="1" w:styleId="2176">
    <w:name w:val="мой для рисунка Знак"/>
    <w:link w:val="2175"/>
    <w:qFormat/>
    <w:uiPriority w:val="0"/>
    <w:rPr>
      <w:rFonts w:ascii="Times New Roman" w:hAnsi="Times New Roman" w:eastAsia="Calibri" w:cs="Times New Roman"/>
      <w:b/>
      <w:sz w:val="24"/>
      <w:szCs w:val="28"/>
    </w:rPr>
  </w:style>
  <w:style w:type="character" w:customStyle="1" w:styleId="2177">
    <w:name w:val="таблица Знак"/>
    <w:link w:val="1410"/>
    <w:qFormat/>
    <w:uiPriority w:val="0"/>
    <w:rPr>
      <w:rFonts w:ascii="Times New Roman" w:hAnsi="Times New Roman" w:eastAsia="Times New Roman" w:cs="Arial"/>
      <w:b/>
      <w:sz w:val="24"/>
      <w:szCs w:val="20"/>
    </w:rPr>
  </w:style>
  <w:style w:type="paragraph" w:customStyle="1" w:styleId="2178">
    <w:name w:val="Мой Рисунок"/>
    <w:basedOn w:val="1"/>
    <w:link w:val="2179"/>
    <w:qFormat/>
    <w:uiPriority w:val="0"/>
    <w:pPr>
      <w:spacing w:after="0" w:line="360" w:lineRule="auto"/>
      <w:jc w:val="center"/>
    </w:pPr>
    <w:rPr>
      <w:rFonts w:ascii="Arial" w:hAnsi="Arial" w:eastAsia="Times New Roman" w:cs="Arial"/>
      <w:sz w:val="24"/>
      <w:szCs w:val="20"/>
    </w:rPr>
  </w:style>
  <w:style w:type="character" w:customStyle="1" w:styleId="2179">
    <w:name w:val="Мой Рисунок Знак"/>
    <w:link w:val="2178"/>
    <w:qFormat/>
    <w:locked/>
    <w:uiPriority w:val="0"/>
    <w:rPr>
      <w:rFonts w:ascii="Arial" w:hAnsi="Arial" w:eastAsia="Times New Roman" w:cs="Arial"/>
      <w:sz w:val="24"/>
      <w:szCs w:val="20"/>
    </w:rPr>
  </w:style>
  <w:style w:type="paragraph" w:customStyle="1" w:styleId="2180">
    <w:name w:val="Стиль №3"/>
    <w:basedOn w:val="1"/>
    <w:link w:val="2181"/>
    <w:autoRedefine/>
    <w:qFormat/>
    <w:uiPriority w:val="0"/>
    <w:pPr>
      <w:spacing w:after="0" w:line="360" w:lineRule="auto"/>
      <w:ind w:firstLine="709"/>
      <w:jc w:val="both"/>
    </w:pPr>
    <w:rPr>
      <w:rFonts w:ascii="Arial" w:hAnsi="Arial" w:eastAsia="Times New Roman" w:cs="Arial"/>
      <w:sz w:val="24"/>
      <w:szCs w:val="20"/>
    </w:rPr>
  </w:style>
  <w:style w:type="character" w:customStyle="1" w:styleId="2181">
    <w:name w:val="Стиль №3 Знак"/>
    <w:link w:val="2180"/>
    <w:qFormat/>
    <w:uiPriority w:val="0"/>
    <w:rPr>
      <w:rFonts w:ascii="Arial" w:hAnsi="Arial" w:eastAsia="Times New Roman" w:cs="Arial"/>
      <w:sz w:val="24"/>
      <w:szCs w:val="20"/>
    </w:rPr>
  </w:style>
  <w:style w:type="paragraph" w:customStyle="1" w:styleId="2182">
    <w:name w:val="Стиль №7"/>
    <w:basedOn w:val="2180"/>
    <w:link w:val="2183"/>
    <w:uiPriority w:val="99"/>
    <w:pPr>
      <w:numPr>
        <w:ilvl w:val="0"/>
        <w:numId w:val="33"/>
      </w:numPr>
      <w:ind w:left="927" w:hanging="360"/>
    </w:pPr>
  </w:style>
  <w:style w:type="character" w:customStyle="1" w:styleId="2183">
    <w:name w:val="Стиль №7 Знак"/>
    <w:link w:val="2182"/>
    <w:qFormat/>
    <w:uiPriority w:val="99"/>
    <w:rPr>
      <w:rFonts w:ascii="Arial" w:hAnsi="Arial" w:eastAsia="Times New Roman" w:cs="Arial"/>
      <w:sz w:val="24"/>
      <w:szCs w:val="20"/>
    </w:rPr>
  </w:style>
  <w:style w:type="paragraph" w:customStyle="1" w:styleId="2184">
    <w:name w:val="Стиль №6"/>
    <w:basedOn w:val="1"/>
    <w:link w:val="2185"/>
    <w:qFormat/>
    <w:uiPriority w:val="0"/>
    <w:pPr>
      <w:spacing w:after="0" w:line="240" w:lineRule="auto"/>
      <w:jc w:val="center"/>
    </w:pPr>
    <w:rPr>
      <w:rFonts w:ascii="Arial" w:hAnsi="Arial" w:eastAsia="Times New Roman" w:cs="Times New Roman"/>
      <w:sz w:val="20"/>
      <w:szCs w:val="28"/>
    </w:rPr>
  </w:style>
  <w:style w:type="character" w:customStyle="1" w:styleId="2185">
    <w:name w:val="Стиль №6 Знак"/>
    <w:link w:val="2184"/>
    <w:qFormat/>
    <w:uiPriority w:val="0"/>
    <w:rPr>
      <w:rFonts w:ascii="Arial" w:hAnsi="Arial" w:eastAsia="Times New Roman" w:cs="Times New Roman"/>
      <w:sz w:val="20"/>
      <w:szCs w:val="28"/>
    </w:rPr>
  </w:style>
  <w:style w:type="paragraph" w:customStyle="1" w:styleId="2186">
    <w:name w:val="Стиль №5"/>
    <w:basedOn w:val="1"/>
    <w:link w:val="2187"/>
    <w:qFormat/>
    <w:uiPriority w:val="0"/>
    <w:pPr>
      <w:spacing w:after="0" w:line="360" w:lineRule="auto"/>
      <w:jc w:val="center"/>
    </w:pPr>
    <w:rPr>
      <w:rFonts w:ascii="Times New Roman" w:hAnsi="Times New Roman" w:eastAsia="Times New Roman" w:cs="Arial"/>
      <w:sz w:val="24"/>
      <w:szCs w:val="20"/>
    </w:rPr>
  </w:style>
  <w:style w:type="character" w:customStyle="1" w:styleId="2187">
    <w:name w:val="Стиль №5 Знак"/>
    <w:link w:val="2186"/>
    <w:qFormat/>
    <w:uiPriority w:val="0"/>
    <w:rPr>
      <w:rFonts w:ascii="Times New Roman" w:hAnsi="Times New Roman" w:eastAsia="Times New Roman" w:cs="Arial"/>
      <w:sz w:val="24"/>
      <w:szCs w:val="20"/>
    </w:rPr>
  </w:style>
  <w:style w:type="paragraph" w:customStyle="1" w:styleId="2188">
    <w:name w:val="Стиль №4"/>
    <w:basedOn w:val="33"/>
    <w:link w:val="2189"/>
    <w:autoRedefine/>
    <w:qFormat/>
    <w:uiPriority w:val="0"/>
    <w:pPr>
      <w:keepNext/>
      <w:suppressAutoHyphens w:val="0"/>
      <w:spacing w:before="120" w:after="240" w:line="360" w:lineRule="auto"/>
      <w:jc w:val="both"/>
    </w:pPr>
    <w:rPr>
      <w:rFonts w:eastAsia="Calibri"/>
      <w:color w:val="auto"/>
      <w:szCs w:val="22"/>
    </w:rPr>
  </w:style>
  <w:style w:type="character" w:customStyle="1" w:styleId="2189">
    <w:name w:val="Стиль №4 Знак"/>
    <w:link w:val="2188"/>
    <w:qFormat/>
    <w:uiPriority w:val="0"/>
    <w:rPr>
      <w:rFonts w:ascii="Arial" w:hAnsi="Arial" w:eastAsia="Calibri"/>
      <w:b/>
      <w:bCs/>
      <w:sz w:val="24"/>
    </w:rPr>
  </w:style>
  <w:style w:type="paragraph" w:customStyle="1" w:styleId="2190">
    <w:name w:val="Стиль №8"/>
    <w:basedOn w:val="4"/>
    <w:next w:val="1"/>
    <w:link w:val="2191"/>
    <w:qFormat/>
    <w:uiPriority w:val="0"/>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2191">
    <w:name w:val="Стиль №8 Знак"/>
    <w:link w:val="2190"/>
    <w:qFormat/>
    <w:uiPriority w:val="0"/>
    <w:rPr>
      <w:rFonts w:ascii="Times New Roman" w:hAnsi="Times New Roman" w:eastAsia="Times New Roman" w:cs="Times New Roman"/>
      <w:b/>
      <w:sz w:val="24"/>
      <w:szCs w:val="24"/>
    </w:rPr>
  </w:style>
  <w:style w:type="paragraph" w:customStyle="1" w:styleId="2192">
    <w:name w:val="Стиль №12"/>
    <w:basedOn w:val="1"/>
    <w:link w:val="2193"/>
    <w:qFormat/>
    <w:uiPriority w:val="0"/>
    <w:pPr>
      <w:tabs>
        <w:tab w:val="left" w:pos="720"/>
      </w:tabs>
      <w:spacing w:after="0" w:line="360" w:lineRule="auto"/>
      <w:ind w:left="720" w:firstLine="709"/>
      <w:jc w:val="both"/>
    </w:pPr>
    <w:rPr>
      <w:rFonts w:ascii="Times New Roman" w:hAnsi="Times New Roman" w:eastAsia="Calibri" w:cs="Times New Roman"/>
      <w:i/>
      <w:sz w:val="24"/>
    </w:rPr>
  </w:style>
  <w:style w:type="character" w:customStyle="1" w:styleId="2193">
    <w:name w:val="Стиль №12 Знак"/>
    <w:link w:val="2192"/>
    <w:qFormat/>
    <w:uiPriority w:val="0"/>
    <w:rPr>
      <w:rFonts w:ascii="Times New Roman" w:hAnsi="Times New Roman" w:eastAsia="Calibri" w:cs="Times New Roman"/>
      <w:i/>
      <w:sz w:val="24"/>
    </w:rPr>
  </w:style>
  <w:style w:type="paragraph" w:customStyle="1" w:styleId="2194">
    <w:name w:val="Стиль №11"/>
    <w:basedOn w:val="1"/>
    <w:link w:val="2195"/>
    <w:qFormat/>
    <w:uiPriority w:val="0"/>
    <w:pPr>
      <w:tabs>
        <w:tab w:val="left" w:pos="720"/>
      </w:tabs>
      <w:spacing w:after="0" w:line="360" w:lineRule="auto"/>
      <w:ind w:left="1287" w:hanging="360"/>
      <w:jc w:val="both"/>
    </w:pPr>
    <w:rPr>
      <w:rFonts w:ascii="Times New Roman" w:hAnsi="Times New Roman" w:eastAsia="Calibri" w:cs="Times New Roman"/>
      <w:sz w:val="24"/>
    </w:rPr>
  </w:style>
  <w:style w:type="character" w:customStyle="1" w:styleId="2195">
    <w:name w:val="Стиль №11 Знак"/>
    <w:link w:val="2194"/>
    <w:qFormat/>
    <w:uiPriority w:val="0"/>
    <w:rPr>
      <w:rFonts w:ascii="Times New Roman" w:hAnsi="Times New Roman" w:eastAsia="Calibri" w:cs="Times New Roman"/>
      <w:sz w:val="24"/>
    </w:rPr>
  </w:style>
  <w:style w:type="paragraph" w:customStyle="1" w:styleId="2196">
    <w:name w:val="Стиль №10"/>
    <w:basedOn w:val="2180"/>
    <w:link w:val="2197"/>
    <w:qFormat/>
    <w:uiPriority w:val="0"/>
    <w:rPr>
      <w:i/>
    </w:rPr>
  </w:style>
  <w:style w:type="character" w:customStyle="1" w:styleId="2197">
    <w:name w:val="Стиль №10 Знак"/>
    <w:link w:val="2196"/>
    <w:qFormat/>
    <w:uiPriority w:val="0"/>
    <w:rPr>
      <w:rFonts w:ascii="Arial" w:hAnsi="Arial" w:eastAsia="Times New Roman" w:cs="Arial"/>
      <w:i/>
      <w:sz w:val="24"/>
      <w:szCs w:val="20"/>
    </w:rPr>
  </w:style>
  <w:style w:type="paragraph" w:customStyle="1" w:styleId="2198">
    <w:name w:val="Стиль №9"/>
    <w:basedOn w:val="1"/>
    <w:link w:val="2199"/>
    <w:qFormat/>
    <w:uiPriority w:val="0"/>
    <w:pPr>
      <w:tabs>
        <w:tab w:val="left" w:pos="720"/>
      </w:tabs>
      <w:spacing w:after="0" w:line="360" w:lineRule="auto"/>
      <w:ind w:left="1287" w:hanging="360"/>
      <w:jc w:val="both"/>
    </w:pPr>
    <w:rPr>
      <w:rFonts w:ascii="Times New Roman" w:hAnsi="Times New Roman" w:eastAsia="Calibri" w:cs="Times New Roman"/>
      <w:sz w:val="24"/>
    </w:rPr>
  </w:style>
  <w:style w:type="character" w:customStyle="1" w:styleId="2199">
    <w:name w:val="Стиль №9 Знак"/>
    <w:link w:val="2198"/>
    <w:qFormat/>
    <w:uiPriority w:val="0"/>
    <w:rPr>
      <w:rFonts w:ascii="Times New Roman" w:hAnsi="Times New Roman" w:eastAsia="Calibri" w:cs="Times New Roman"/>
      <w:sz w:val="24"/>
    </w:rPr>
  </w:style>
  <w:style w:type="paragraph" w:customStyle="1" w:styleId="2200">
    <w:name w:val="МОЯ ТАБЛИЦА"/>
    <w:basedOn w:val="1"/>
    <w:link w:val="2201"/>
    <w:qFormat/>
    <w:uiPriority w:val="0"/>
    <w:pPr>
      <w:spacing w:after="0" w:line="360" w:lineRule="auto"/>
      <w:jc w:val="both"/>
    </w:pPr>
    <w:rPr>
      <w:rFonts w:ascii="Arial" w:hAnsi="Arial" w:eastAsia="Times New Roman" w:cs="Times New Roman"/>
      <w:bCs/>
      <w:sz w:val="24"/>
      <w:szCs w:val="28"/>
    </w:rPr>
  </w:style>
  <w:style w:type="character" w:customStyle="1" w:styleId="2201">
    <w:name w:val="МОЯ ТАБЛИЦА Знак"/>
    <w:link w:val="2200"/>
    <w:qFormat/>
    <w:uiPriority w:val="0"/>
    <w:rPr>
      <w:rFonts w:ascii="Arial" w:hAnsi="Arial" w:eastAsia="Times New Roman" w:cs="Times New Roman"/>
      <w:bCs/>
      <w:sz w:val="24"/>
      <w:szCs w:val="28"/>
    </w:rPr>
  </w:style>
  <w:style w:type="paragraph" w:customStyle="1" w:styleId="2202">
    <w:name w:val="таблица новая"/>
    <w:basedOn w:val="1"/>
    <w:link w:val="2203"/>
    <w:qFormat/>
    <w:uiPriority w:val="0"/>
    <w:pPr>
      <w:spacing w:after="0" w:line="240" w:lineRule="auto"/>
      <w:ind w:left="-57" w:right="-57"/>
      <w:jc w:val="center"/>
    </w:pPr>
    <w:rPr>
      <w:rFonts w:ascii="Arial" w:hAnsi="Arial" w:eastAsia="Times New Roman" w:cs="Times New Roman"/>
      <w:sz w:val="20"/>
      <w:szCs w:val="28"/>
    </w:rPr>
  </w:style>
  <w:style w:type="character" w:customStyle="1" w:styleId="2203">
    <w:name w:val="таблица новая Знак"/>
    <w:link w:val="2202"/>
    <w:qFormat/>
    <w:uiPriority w:val="0"/>
    <w:rPr>
      <w:rFonts w:ascii="Arial" w:hAnsi="Arial" w:eastAsia="Times New Roman" w:cs="Times New Roman"/>
      <w:sz w:val="20"/>
      <w:szCs w:val="28"/>
    </w:rPr>
  </w:style>
  <w:style w:type="paragraph" w:customStyle="1" w:styleId="2204">
    <w:name w:val="текст"/>
    <w:basedOn w:val="1"/>
    <w:link w:val="2205"/>
    <w:qFormat/>
    <w:uiPriority w:val="0"/>
    <w:pPr>
      <w:spacing w:after="0" w:line="360" w:lineRule="auto"/>
      <w:ind w:left="102" w:right="50" w:firstLine="851"/>
      <w:jc w:val="both"/>
    </w:pPr>
    <w:rPr>
      <w:rFonts w:ascii="Arial" w:hAnsi="Arial" w:eastAsia="Times New Roman" w:cs="Arial"/>
      <w:bCs/>
      <w:sz w:val="24"/>
      <w:szCs w:val="24"/>
    </w:rPr>
  </w:style>
  <w:style w:type="character" w:customStyle="1" w:styleId="2205">
    <w:name w:val="текст Знак"/>
    <w:link w:val="2204"/>
    <w:uiPriority w:val="0"/>
    <w:rPr>
      <w:rFonts w:ascii="Arial" w:hAnsi="Arial" w:eastAsia="Times New Roman" w:cs="Arial"/>
      <w:bCs/>
      <w:sz w:val="24"/>
      <w:szCs w:val="24"/>
    </w:rPr>
  </w:style>
  <w:style w:type="character" w:customStyle="1" w:styleId="2206">
    <w:name w:val="Font Style47"/>
    <w:qFormat/>
    <w:uiPriority w:val="0"/>
    <w:rPr>
      <w:rFonts w:ascii="Times New Roman" w:hAnsi="Times New Roman" w:cs="Times New Roman"/>
      <w:sz w:val="26"/>
      <w:szCs w:val="26"/>
    </w:rPr>
  </w:style>
  <w:style w:type="paragraph" w:customStyle="1" w:styleId="2207">
    <w:name w:val="xl63492"/>
    <w:basedOn w:val="1"/>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08">
    <w:name w:val="xl63493"/>
    <w:basedOn w:val="1"/>
    <w:qFormat/>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09">
    <w:name w:val="xl63494"/>
    <w:basedOn w:val="1"/>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0">
    <w:name w:val="xl63495"/>
    <w:basedOn w:val="1"/>
    <w:uiPriority w:val="99"/>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11">
    <w:name w:val="xl63496"/>
    <w:basedOn w:val="1"/>
    <w:uiPriority w:val="99"/>
    <w:pPr>
      <w:pBdr>
        <w:top w:val="single" w:color="auto" w:sz="8" w:space="0"/>
        <w:left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2">
    <w:name w:val="xl63497"/>
    <w:basedOn w:val="1"/>
    <w:uiPriority w:val="99"/>
    <w:pPr>
      <w:pBdr>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3">
    <w:name w:val="xl63498"/>
    <w:basedOn w:val="1"/>
    <w:uiPriority w:val="99"/>
    <w:pPr>
      <w:pBdr>
        <w:top w:val="single" w:color="auto" w:sz="8" w:space="0"/>
        <w:left w:val="single" w:color="auto" w:sz="8" w:space="0"/>
        <w:bottom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14">
    <w:name w:val="xl63499"/>
    <w:basedOn w:val="1"/>
    <w:qFormat/>
    <w:uiPriority w:val="99"/>
    <w:pPr>
      <w:pBdr>
        <w:top w:val="single" w:color="auto" w:sz="8" w:space="0"/>
        <w:bottom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15">
    <w:name w:val="xl63500"/>
    <w:basedOn w:val="1"/>
    <w:uiPriority w:val="99"/>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16">
    <w:name w:val="xl63501"/>
    <w:basedOn w:val="1"/>
    <w:uiPriority w:val="99"/>
    <w:pPr>
      <w:pBdr>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7">
    <w:name w:val="xl63502"/>
    <w:basedOn w:val="1"/>
    <w:uiPriority w:val="99"/>
    <w:pPr>
      <w:pBdr>
        <w:top w:val="single" w:color="auto" w:sz="8" w:space="0"/>
        <w:left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8">
    <w:name w:val="xl63503"/>
    <w:basedOn w:val="1"/>
    <w:uiPriority w:val="99"/>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9">
    <w:name w:val="xl63504"/>
    <w:basedOn w:val="1"/>
    <w:uiPriority w:val="99"/>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20">
    <w:name w:val="xl63505"/>
    <w:basedOn w:val="1"/>
    <w:uiPriority w:val="99"/>
    <w:pPr>
      <w:pBdr>
        <w:bottom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21">
    <w:name w:val="xl63506"/>
    <w:basedOn w:val="1"/>
    <w:uiPriority w:val="99"/>
    <w:pPr>
      <w:pBdr>
        <w:lef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2">
    <w:name w:val="xl63507"/>
    <w:basedOn w:val="1"/>
    <w:uiPriority w:val="99"/>
    <w:pPr>
      <w:pBdr>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3">
    <w:name w:val="xl63508"/>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24">
    <w:name w:val="xl63509"/>
    <w:basedOn w:val="1"/>
    <w:uiPriority w:val="99"/>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25">
    <w:name w:val="xl63510"/>
    <w:basedOn w:val="1"/>
    <w:uiPriority w:val="99"/>
    <w:pPr>
      <w:pBdr>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6">
    <w:name w:val="xl63511"/>
    <w:basedOn w:val="1"/>
    <w:uiPriority w:val="99"/>
    <w:pPr>
      <w:pBdr>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7">
    <w:name w:val="xl63512"/>
    <w:basedOn w:val="1"/>
    <w:uiPriority w:val="99"/>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8">
    <w:name w:val="xl63513"/>
    <w:basedOn w:val="1"/>
    <w:uiPriority w:val="99"/>
    <w:pPr>
      <w:pBdr>
        <w:top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9">
    <w:name w:val="xl63514"/>
    <w:basedOn w:val="1"/>
    <w:uiPriority w:val="99"/>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0">
    <w:name w:val="xl63515"/>
    <w:basedOn w:val="1"/>
    <w:uiPriority w:val="99"/>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31">
    <w:name w:val="xl63516"/>
    <w:basedOn w:val="1"/>
    <w:uiPriority w:val="99"/>
    <w:pPr>
      <w:pBdr>
        <w:top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32">
    <w:name w:val="xl63517"/>
    <w:basedOn w:val="1"/>
    <w:uiPriority w:val="99"/>
    <w:pPr>
      <w:pBdr>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33">
    <w:name w:val="xl63518"/>
    <w:basedOn w:val="1"/>
    <w:uiPriority w:val="99"/>
    <w:pPr>
      <w:pBdr>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4">
    <w:name w:val="xl63519"/>
    <w:basedOn w:val="1"/>
    <w:qFormat/>
    <w:uiPriority w:val="99"/>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5">
    <w:name w:val="xl63520"/>
    <w:basedOn w:val="1"/>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6">
    <w:name w:val="xl63521"/>
    <w:basedOn w:val="1"/>
    <w:qFormat/>
    <w:uiPriority w:val="99"/>
    <w:pPr>
      <w:pBdr>
        <w:bottom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7">
    <w:name w:val="xl63522"/>
    <w:basedOn w:val="1"/>
    <w:uiPriority w:val="99"/>
    <w:pP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8">
    <w:name w:val="xl63523"/>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character" w:customStyle="1" w:styleId="2239">
    <w:name w:val="Текст-1 Знак1"/>
    <w:uiPriority w:val="0"/>
    <w:rPr>
      <w:sz w:val="26"/>
      <w:lang w:val="ru-RU" w:eastAsia="ru-RU" w:bidi="ar-SA"/>
    </w:rPr>
  </w:style>
  <w:style w:type="paragraph" w:customStyle="1" w:styleId="2240">
    <w:name w:val="ТАБ 12 Текст"/>
    <w:basedOn w:val="1"/>
    <w:next w:val="1425"/>
    <w:uiPriority w:val="0"/>
    <w:pPr>
      <w:widowControl w:val="0"/>
      <w:suppressAutoHyphens/>
      <w:spacing w:after="0" w:line="240" w:lineRule="auto"/>
      <w:jc w:val="center"/>
    </w:pPr>
    <w:rPr>
      <w:rFonts w:ascii="Times New Roman" w:hAnsi="Times New Roman" w:eastAsia="Times New Roman" w:cs="Times New Roman"/>
      <w:sz w:val="24"/>
      <w:szCs w:val="26"/>
      <w:lang w:eastAsia="en-US"/>
    </w:rPr>
  </w:style>
  <w:style w:type="paragraph" w:customStyle="1" w:styleId="2241">
    <w:name w:val="ТАБЛ."/>
    <w:basedOn w:val="1425"/>
    <w:next w:val="1425"/>
    <w:link w:val="2242"/>
    <w:uiPriority w:val="0"/>
    <w:pPr>
      <w:keepNext w:val="0"/>
      <w:keepLines w:val="0"/>
      <w:numPr>
        <w:ilvl w:val="0"/>
        <w:numId w:val="34"/>
      </w:numPr>
      <w:suppressLineNumbers w:val="0"/>
      <w:tabs>
        <w:tab w:val="clear" w:pos="540"/>
      </w:tabs>
      <w:suppressAutoHyphens w:val="0"/>
      <w:spacing w:before="0" w:line="360" w:lineRule="auto"/>
      <w:contextualSpacing/>
    </w:pPr>
    <w:rPr>
      <w:rFonts w:ascii="Times New Roman" w:hAnsi="Times New Roman" w:eastAsia="Calibri" w:cs="Times New Roman"/>
      <w:lang w:eastAsia="en-US"/>
    </w:rPr>
  </w:style>
  <w:style w:type="character" w:customStyle="1" w:styleId="2242">
    <w:name w:val="ТАБЛ. Знак"/>
    <w:link w:val="2241"/>
    <w:qFormat/>
    <w:uiPriority w:val="0"/>
    <w:rPr>
      <w:rFonts w:ascii="Times New Roman" w:hAnsi="Times New Roman" w:eastAsia="Calibri" w:cs="Times New Roman"/>
      <w:b/>
      <w:sz w:val="24"/>
      <w:szCs w:val="24"/>
      <w:lang w:eastAsia="en-US"/>
    </w:rPr>
  </w:style>
  <w:style w:type="character" w:customStyle="1" w:styleId="2243">
    <w:name w:val="ТАБЛ Знак"/>
    <w:link w:val="1739"/>
    <w:uiPriority w:val="0"/>
    <w:rPr>
      <w:rFonts w:ascii="Times New Roman" w:hAnsi="Times New Roman" w:eastAsia="Calibri" w:cs="Times New Roman"/>
      <w:b/>
      <w:szCs w:val="24"/>
      <w:lang w:eastAsia="en-US"/>
    </w:rPr>
  </w:style>
  <w:style w:type="paragraph" w:customStyle="1" w:styleId="2244">
    <w:name w:val="ТАБ 10 Текст"/>
    <w:basedOn w:val="2240"/>
    <w:qFormat/>
    <w:uiPriority w:val="0"/>
    <w:rPr>
      <w:sz w:val="20"/>
    </w:rPr>
  </w:style>
  <w:style w:type="paragraph" w:customStyle="1" w:styleId="2245">
    <w:name w:val="Рис-Т"/>
    <w:basedOn w:val="1425"/>
    <w:qFormat/>
    <w:uiPriority w:val="0"/>
    <w:pPr>
      <w:keepNext w:val="0"/>
      <w:keepLines w:val="0"/>
      <w:suppressLineNumbers w:val="0"/>
      <w:tabs>
        <w:tab w:val="clear" w:pos="540"/>
      </w:tabs>
      <w:suppressAutoHyphens w:val="0"/>
      <w:spacing w:before="0"/>
      <w:ind w:left="-709" w:firstLine="0"/>
      <w:contextualSpacing/>
      <w:jc w:val="center"/>
    </w:pPr>
    <w:rPr>
      <w:rFonts w:ascii="Times New Roman" w:hAnsi="Times New Roman" w:eastAsia="Calibri" w:cs="Times New Roman"/>
      <w:b w:val="0"/>
      <w:lang w:eastAsia="en-US"/>
    </w:rPr>
  </w:style>
  <w:style w:type="paragraph" w:customStyle="1" w:styleId="2246">
    <w:name w:val="Текст Табл"/>
    <w:basedOn w:val="1"/>
    <w:link w:val="2247"/>
    <w:uiPriority w:val="0"/>
    <w:pPr>
      <w:keepNext/>
      <w:keepLines/>
      <w:suppressAutoHyphens/>
      <w:autoSpaceDE w:val="0"/>
      <w:autoSpaceDN w:val="0"/>
      <w:adjustRightInd w:val="0"/>
      <w:spacing w:after="0" w:line="240" w:lineRule="auto"/>
      <w:jc w:val="center"/>
    </w:pPr>
    <w:rPr>
      <w:rFonts w:ascii="Times New Roman" w:hAnsi="Times New Roman" w:eastAsia="Times New Roman" w:cs="Times New Roman"/>
      <w:color w:val="000000"/>
      <w:sz w:val="20"/>
      <w:szCs w:val="24"/>
      <w:lang w:eastAsia="en-US"/>
    </w:rPr>
  </w:style>
  <w:style w:type="character" w:customStyle="1" w:styleId="2247">
    <w:name w:val="Текст Табл Знак"/>
    <w:link w:val="2246"/>
    <w:qFormat/>
    <w:uiPriority w:val="0"/>
    <w:rPr>
      <w:rFonts w:ascii="Times New Roman" w:hAnsi="Times New Roman" w:eastAsia="Times New Roman" w:cs="Times New Roman"/>
      <w:color w:val="000000"/>
      <w:sz w:val="20"/>
      <w:szCs w:val="24"/>
      <w:lang w:eastAsia="en-US"/>
    </w:rPr>
  </w:style>
  <w:style w:type="paragraph" w:customStyle="1" w:styleId="2248">
    <w:name w:val="Текст Табл-"/>
    <w:basedOn w:val="2246"/>
    <w:link w:val="2249"/>
    <w:uiPriority w:val="0"/>
    <w:pPr>
      <w:ind w:left="-113" w:right="-113"/>
    </w:pPr>
  </w:style>
  <w:style w:type="character" w:customStyle="1" w:styleId="2249">
    <w:name w:val="Текст Табл- Знак"/>
    <w:link w:val="2248"/>
    <w:qFormat/>
    <w:uiPriority w:val="0"/>
    <w:rPr>
      <w:rFonts w:ascii="Times New Roman" w:hAnsi="Times New Roman" w:eastAsia="Times New Roman" w:cs="Times New Roman"/>
      <w:color w:val="000000"/>
      <w:sz w:val="20"/>
      <w:szCs w:val="24"/>
      <w:lang w:eastAsia="en-US"/>
    </w:rPr>
  </w:style>
  <w:style w:type="paragraph" w:customStyle="1" w:styleId="2250">
    <w:name w:val="Приложение"/>
    <w:basedOn w:val="1"/>
    <w:link w:val="2251"/>
    <w:uiPriority w:val="0"/>
    <w:pPr>
      <w:spacing w:after="0" w:line="240" w:lineRule="auto"/>
      <w:jc w:val="center"/>
    </w:pPr>
    <w:rPr>
      <w:rFonts w:ascii="Times New Roman" w:hAnsi="Times New Roman" w:eastAsia="Times New Roman" w:cs="Times New Roman"/>
      <w:b/>
      <w:caps/>
      <w:sz w:val="24"/>
      <w:szCs w:val="24"/>
      <w:lang w:eastAsia="en-US"/>
    </w:rPr>
  </w:style>
  <w:style w:type="character" w:customStyle="1" w:styleId="2251">
    <w:name w:val="Приложение Знак"/>
    <w:link w:val="2250"/>
    <w:uiPriority w:val="0"/>
    <w:rPr>
      <w:rFonts w:ascii="Times New Roman" w:hAnsi="Times New Roman" w:eastAsia="Times New Roman" w:cs="Times New Roman"/>
      <w:b/>
      <w:caps/>
      <w:sz w:val="24"/>
      <w:szCs w:val="24"/>
      <w:lang w:eastAsia="en-US"/>
    </w:rPr>
  </w:style>
  <w:style w:type="paragraph" w:customStyle="1" w:styleId="2252">
    <w:name w:val="Подрисуночная надпись Знак Знак1"/>
    <w:basedOn w:val="1"/>
    <w:link w:val="2253"/>
    <w:autoRedefine/>
    <w:qFormat/>
    <w:uiPriority w:val="0"/>
    <w:pPr>
      <w:keepNext/>
      <w:tabs>
        <w:tab w:val="left" w:pos="-3"/>
        <w:tab w:val="left" w:pos="851"/>
      </w:tabs>
      <w:suppressAutoHyphens/>
      <w:spacing w:after="0" w:line="240" w:lineRule="auto"/>
      <w:ind w:left="630" w:hanging="630"/>
      <w:jc w:val="center"/>
    </w:pPr>
    <w:rPr>
      <w:rFonts w:ascii="Times New Roman" w:hAnsi="Times New Roman" w:eastAsia="Calibri" w:cs="Times New Roman"/>
      <w:b/>
      <w:bCs/>
      <w:sz w:val="24"/>
      <w:szCs w:val="24"/>
      <w:lang w:eastAsia="en-US"/>
    </w:rPr>
  </w:style>
  <w:style w:type="character" w:customStyle="1" w:styleId="2253">
    <w:name w:val="Подрисуночная надпись Знак Знак1 Знак"/>
    <w:link w:val="2252"/>
    <w:uiPriority w:val="0"/>
    <w:rPr>
      <w:rFonts w:ascii="Times New Roman" w:hAnsi="Times New Roman" w:eastAsia="Calibri" w:cs="Times New Roman"/>
      <w:b/>
      <w:bCs/>
      <w:sz w:val="24"/>
      <w:szCs w:val="24"/>
      <w:lang w:eastAsia="en-US"/>
    </w:rPr>
  </w:style>
  <w:style w:type="paragraph" w:customStyle="1" w:styleId="2254">
    <w:name w:val="Список-1"/>
    <w:basedOn w:val="1456"/>
    <w:link w:val="2255"/>
    <w:qFormat/>
    <w:uiPriority w:val="0"/>
    <w:pPr>
      <w:keepNext w:val="0"/>
      <w:keepLines w:val="0"/>
      <w:widowControl w:val="0"/>
      <w:numPr>
        <w:ilvl w:val="0"/>
        <w:numId w:val="35"/>
      </w:numPr>
      <w:tabs>
        <w:tab w:val="left" w:pos="851"/>
      </w:tabs>
      <w:spacing w:before="120" w:after="120" w:line="240" w:lineRule="auto"/>
      <w:ind w:left="567" w:right="57" w:firstLine="0"/>
    </w:pPr>
    <w:rPr>
      <w:sz w:val="24"/>
      <w:lang w:eastAsia="en-US"/>
    </w:rPr>
  </w:style>
  <w:style w:type="character" w:customStyle="1" w:styleId="2255">
    <w:name w:val="Список-1 Знак"/>
    <w:link w:val="2254"/>
    <w:uiPriority w:val="0"/>
    <w:rPr>
      <w:rFonts w:ascii="Times New Roman" w:hAnsi="Times New Roman" w:eastAsia="Times New Roman" w:cs="Times New Roman"/>
      <w:sz w:val="24"/>
      <w:szCs w:val="20"/>
      <w:lang w:eastAsia="en-US"/>
    </w:rPr>
  </w:style>
  <w:style w:type="paragraph" w:customStyle="1" w:styleId="2256">
    <w:name w:val="Список-2"/>
    <w:basedOn w:val="2254"/>
    <w:link w:val="2257"/>
    <w:qFormat/>
    <w:uiPriority w:val="0"/>
    <w:pPr>
      <w:numPr>
        <w:numId w:val="36"/>
      </w:numPr>
      <w:tabs>
        <w:tab w:val="left" w:pos="1134"/>
        <w:tab w:val="left" w:pos="1440"/>
      </w:tabs>
    </w:pPr>
  </w:style>
  <w:style w:type="character" w:customStyle="1" w:styleId="2257">
    <w:name w:val="Список-2 Знак"/>
    <w:link w:val="2256"/>
    <w:uiPriority w:val="0"/>
    <w:rPr>
      <w:rFonts w:ascii="Times New Roman" w:hAnsi="Times New Roman" w:eastAsia="Times New Roman" w:cs="Times New Roman"/>
      <w:sz w:val="24"/>
      <w:szCs w:val="20"/>
      <w:lang w:eastAsia="en-US"/>
    </w:rPr>
  </w:style>
  <w:style w:type="character" w:customStyle="1" w:styleId="2258">
    <w:name w:val="ConsPlusCell Знак"/>
    <w:link w:val="516"/>
    <w:uiPriority w:val="0"/>
    <w:rPr>
      <w:rFonts w:ascii="Arial" w:hAnsi="Arial" w:eastAsia="Times New Roman" w:cs="Arial"/>
      <w:lang w:val="en-US" w:bidi="en-US"/>
    </w:rPr>
  </w:style>
  <w:style w:type="paragraph" w:customStyle="1" w:styleId="2259">
    <w:name w:val="Заголовок-4"/>
    <w:basedOn w:val="4"/>
    <w:link w:val="2260"/>
    <w:uiPriority w:val="0"/>
    <w:pPr>
      <w:numPr>
        <w:ilvl w:val="0"/>
        <w:numId w:val="0"/>
      </w:numPr>
      <w:tabs>
        <w:tab w:val="left" w:pos="864"/>
      </w:tabs>
      <w:suppressAutoHyphens w:val="0"/>
      <w:spacing w:before="0" w:line="360" w:lineRule="auto"/>
      <w:ind w:left="864" w:right="-108" w:hanging="864"/>
    </w:pPr>
    <w:rPr>
      <w:rFonts w:ascii="Times New Roman" w:hAnsi="Times New Roman" w:eastAsia="TimesNewRomanPSMT" w:cs="Times New Roman"/>
      <w:iCs w:val="0"/>
      <w:lang w:bidi="ar-SA"/>
    </w:rPr>
  </w:style>
  <w:style w:type="character" w:customStyle="1" w:styleId="2260">
    <w:name w:val="Заголовок-4 Знак"/>
    <w:link w:val="2259"/>
    <w:uiPriority w:val="0"/>
    <w:rPr>
      <w:rFonts w:ascii="Times New Roman" w:hAnsi="Times New Roman" w:eastAsia="TimesNewRomanPSMT" w:cs="Times New Roman"/>
      <w:b/>
      <w:i/>
      <w:sz w:val="26"/>
      <w:szCs w:val="26"/>
      <w:lang w:eastAsia="en-US"/>
    </w:rPr>
  </w:style>
  <w:style w:type="character" w:customStyle="1" w:styleId="2261">
    <w:name w:val="Рисунок Знак"/>
    <w:link w:val="2262"/>
    <w:locked/>
    <w:uiPriority w:val="0"/>
    <w:rPr>
      <w:b/>
      <w:bCs/>
      <w:i/>
      <w:sz w:val="24"/>
    </w:rPr>
  </w:style>
  <w:style w:type="paragraph" w:customStyle="1" w:styleId="2262">
    <w:name w:val="Рисунок"/>
    <w:basedOn w:val="52"/>
    <w:link w:val="2261"/>
    <w:uiPriority w:val="0"/>
    <w:pPr>
      <w:spacing w:after="120" w:line="240" w:lineRule="auto"/>
      <w:ind w:firstLine="0"/>
      <w:jc w:val="center"/>
    </w:pPr>
    <w:rPr>
      <w:rFonts w:asciiTheme="minorHAnsi" w:hAnsiTheme="minorHAnsi" w:eastAsiaTheme="minorEastAsia" w:cstheme="minorBidi"/>
      <w:b/>
      <w:bCs/>
      <w:i/>
      <w:lang w:val="ru-RU" w:eastAsia="ru-RU" w:bidi="ar-SA"/>
    </w:rPr>
  </w:style>
  <w:style w:type="paragraph" w:customStyle="1" w:styleId="2263">
    <w:name w:val="Рисунок Знак Знак"/>
    <w:basedOn w:val="52"/>
    <w:link w:val="2264"/>
    <w:qFormat/>
    <w:uiPriority w:val="0"/>
    <w:pPr>
      <w:spacing w:after="120" w:line="240" w:lineRule="auto"/>
      <w:ind w:firstLine="0"/>
      <w:jc w:val="center"/>
    </w:pPr>
    <w:rPr>
      <w:rFonts w:ascii="Times New Roman" w:hAnsi="Times New Roman"/>
      <w:b/>
      <w:bCs/>
      <w:i/>
      <w:szCs w:val="24"/>
      <w:lang w:val="ru-RU" w:bidi="ar-SA"/>
    </w:rPr>
  </w:style>
  <w:style w:type="character" w:customStyle="1" w:styleId="2264">
    <w:name w:val="Рисунок Знак Знак Знак"/>
    <w:link w:val="2263"/>
    <w:uiPriority w:val="0"/>
    <w:rPr>
      <w:rFonts w:ascii="Times New Roman" w:hAnsi="Times New Roman" w:eastAsia="Times New Roman" w:cs="Times New Roman"/>
      <w:b/>
      <w:bCs/>
      <w:i/>
      <w:sz w:val="24"/>
      <w:szCs w:val="24"/>
      <w:lang w:eastAsia="en-US"/>
    </w:rPr>
  </w:style>
  <w:style w:type="paragraph" w:customStyle="1" w:styleId="2265">
    <w:name w:val="абзац"/>
    <w:basedOn w:val="1"/>
    <w:link w:val="2266"/>
    <w:uiPriority w:val="0"/>
    <w:pPr>
      <w:spacing w:after="0" w:line="360" w:lineRule="auto"/>
      <w:ind w:firstLine="851"/>
      <w:jc w:val="both"/>
    </w:pPr>
    <w:rPr>
      <w:rFonts w:ascii="Times New Roman" w:hAnsi="Times New Roman" w:eastAsia="Times New Roman" w:cs="Times New Roman"/>
      <w:sz w:val="24"/>
      <w:szCs w:val="20"/>
      <w:lang w:eastAsia="en-US"/>
    </w:rPr>
  </w:style>
  <w:style w:type="character" w:customStyle="1" w:styleId="2266">
    <w:name w:val="абзац Знак1"/>
    <w:link w:val="2265"/>
    <w:uiPriority w:val="0"/>
    <w:rPr>
      <w:rFonts w:ascii="Times New Roman" w:hAnsi="Times New Roman" w:eastAsia="Times New Roman" w:cs="Times New Roman"/>
      <w:sz w:val="24"/>
      <w:szCs w:val="20"/>
      <w:lang w:eastAsia="en-US"/>
    </w:rPr>
  </w:style>
  <w:style w:type="paragraph" w:customStyle="1" w:styleId="2267">
    <w:name w:val="в табл"/>
    <w:basedOn w:val="1"/>
    <w:next w:val="2265"/>
    <w:link w:val="2268"/>
    <w:qFormat/>
    <w:uiPriority w:val="0"/>
    <w:pPr>
      <w:keepNext/>
      <w:spacing w:after="0" w:line="240" w:lineRule="auto"/>
    </w:pPr>
    <w:rPr>
      <w:rFonts w:ascii="Times New Roman" w:hAnsi="Times New Roman" w:eastAsia="Times New Roman" w:cs="Times New Roman"/>
      <w:sz w:val="24"/>
      <w:szCs w:val="20"/>
      <w:lang w:eastAsia="en-US"/>
    </w:rPr>
  </w:style>
  <w:style w:type="character" w:customStyle="1" w:styleId="2268">
    <w:name w:val="в табл Знак"/>
    <w:link w:val="2267"/>
    <w:qFormat/>
    <w:uiPriority w:val="0"/>
    <w:rPr>
      <w:rFonts w:ascii="Times New Roman" w:hAnsi="Times New Roman" w:eastAsia="Times New Roman" w:cs="Times New Roman"/>
      <w:sz w:val="24"/>
      <w:szCs w:val="20"/>
      <w:lang w:eastAsia="en-US"/>
    </w:rPr>
  </w:style>
  <w:style w:type="paragraph" w:customStyle="1" w:styleId="2269">
    <w:name w:val="Жирный текст"/>
    <w:basedOn w:val="1737"/>
    <w:link w:val="2270"/>
    <w:uiPriority w:val="0"/>
    <w:rPr>
      <w:b/>
    </w:rPr>
  </w:style>
  <w:style w:type="character" w:customStyle="1" w:styleId="2270">
    <w:name w:val="Жирный текст Знак"/>
    <w:link w:val="2269"/>
    <w:uiPriority w:val="0"/>
    <w:rPr>
      <w:rFonts w:ascii="Times New Roman" w:hAnsi="Times New Roman" w:eastAsia="Calibri" w:cs="Times New Roman"/>
      <w:b/>
      <w:sz w:val="24"/>
      <w:szCs w:val="24"/>
      <w:lang w:eastAsia="en-US"/>
    </w:rPr>
  </w:style>
  <w:style w:type="character" w:customStyle="1" w:styleId="2271">
    <w:name w:val="Font Style624"/>
    <w:uiPriority w:val="99"/>
    <w:rPr>
      <w:rFonts w:ascii="Times New Roman" w:hAnsi="Times New Roman" w:cs="Times New Roman"/>
      <w:sz w:val="26"/>
      <w:szCs w:val="26"/>
    </w:rPr>
  </w:style>
  <w:style w:type="character" w:customStyle="1" w:styleId="2272">
    <w:name w:val="Font Style621"/>
    <w:qFormat/>
    <w:uiPriority w:val="99"/>
    <w:rPr>
      <w:rFonts w:ascii="Times New Roman" w:hAnsi="Times New Roman" w:cs="Times New Roman"/>
      <w:sz w:val="22"/>
      <w:szCs w:val="22"/>
    </w:rPr>
  </w:style>
  <w:style w:type="paragraph" w:customStyle="1" w:styleId="2273">
    <w:name w:val="Заг. без №"/>
    <w:basedOn w:val="1737"/>
    <w:next w:val="1737"/>
    <w:link w:val="2274"/>
    <w:qFormat/>
    <w:uiPriority w:val="0"/>
    <w:pPr>
      <w:ind w:firstLine="0"/>
      <w:jc w:val="left"/>
    </w:pPr>
    <w:rPr>
      <w:b/>
      <w:i/>
    </w:rPr>
  </w:style>
  <w:style w:type="character" w:customStyle="1" w:styleId="2274">
    <w:name w:val="Заг. без № Знак"/>
    <w:link w:val="2273"/>
    <w:qFormat/>
    <w:uiPriority w:val="0"/>
    <w:rPr>
      <w:rFonts w:ascii="Times New Roman" w:hAnsi="Times New Roman" w:eastAsia="Calibri" w:cs="Times New Roman"/>
      <w:b/>
      <w:i/>
      <w:sz w:val="24"/>
      <w:szCs w:val="24"/>
      <w:lang w:eastAsia="en-US"/>
    </w:rPr>
  </w:style>
  <w:style w:type="paragraph" w:customStyle="1" w:styleId="2275">
    <w:name w:val="Нумерация М"/>
    <w:basedOn w:val="2273"/>
    <w:link w:val="2276"/>
    <w:qFormat/>
    <w:uiPriority w:val="0"/>
    <w:pPr>
      <w:numPr>
        <w:ilvl w:val="0"/>
        <w:numId w:val="37"/>
      </w:numPr>
    </w:pPr>
  </w:style>
  <w:style w:type="character" w:customStyle="1" w:styleId="2276">
    <w:name w:val="Нумерация М Знак"/>
    <w:link w:val="2275"/>
    <w:qFormat/>
    <w:uiPriority w:val="0"/>
    <w:rPr>
      <w:rFonts w:ascii="Times New Roman" w:hAnsi="Times New Roman" w:eastAsia="Calibri" w:cs="Times New Roman"/>
      <w:b/>
      <w:i/>
      <w:sz w:val="24"/>
      <w:szCs w:val="24"/>
      <w:lang w:eastAsia="en-US"/>
    </w:rPr>
  </w:style>
  <w:style w:type="character" w:customStyle="1" w:styleId="2277">
    <w:name w:val="Font Style644"/>
    <w:qFormat/>
    <w:uiPriority w:val="99"/>
    <w:rPr>
      <w:rFonts w:ascii="Times New Roman" w:hAnsi="Times New Roman" w:cs="Times New Roman"/>
      <w:sz w:val="26"/>
      <w:szCs w:val="26"/>
    </w:rPr>
  </w:style>
  <w:style w:type="character" w:customStyle="1" w:styleId="2278">
    <w:name w:val="Font Style638"/>
    <w:uiPriority w:val="99"/>
    <w:rPr>
      <w:rFonts w:ascii="Times New Roman" w:hAnsi="Times New Roman" w:cs="Times New Roman"/>
      <w:sz w:val="18"/>
      <w:szCs w:val="18"/>
    </w:rPr>
  </w:style>
  <w:style w:type="character" w:customStyle="1" w:styleId="2279">
    <w:name w:val="Font Style640"/>
    <w:qFormat/>
    <w:uiPriority w:val="99"/>
    <w:rPr>
      <w:rFonts w:ascii="Times New Roman" w:hAnsi="Times New Roman" w:cs="Times New Roman"/>
      <w:sz w:val="22"/>
      <w:szCs w:val="22"/>
    </w:rPr>
  </w:style>
  <w:style w:type="paragraph" w:customStyle="1" w:styleId="2280">
    <w:name w:val="Стиль4"/>
    <w:basedOn w:val="516"/>
    <w:link w:val="2281"/>
    <w:qFormat/>
    <w:uiPriority w:val="0"/>
    <w:pPr>
      <w:widowControl/>
      <w:tabs>
        <w:tab w:val="left" w:pos="864"/>
      </w:tabs>
      <w:suppressAutoHyphens/>
      <w:autoSpaceDN/>
      <w:adjustRightInd/>
      <w:spacing w:before="240" w:after="120" w:line="360" w:lineRule="auto"/>
      <w:ind w:left="862" w:hanging="862"/>
    </w:pPr>
    <w:rPr>
      <w:rFonts w:ascii="Times New Roman" w:hAnsi="Times New Roman" w:eastAsia="Calibri" w:cs="Times New Roman"/>
      <w:kern w:val="1"/>
      <w:sz w:val="24"/>
      <w:szCs w:val="24"/>
      <w:lang w:val="ru-RU" w:eastAsia="ar-SA" w:bidi="ar-SA"/>
    </w:rPr>
  </w:style>
  <w:style w:type="character" w:customStyle="1" w:styleId="2281">
    <w:name w:val="Стиль4 Знак"/>
    <w:link w:val="2280"/>
    <w:qFormat/>
    <w:uiPriority w:val="0"/>
    <w:rPr>
      <w:rFonts w:ascii="Times New Roman" w:hAnsi="Times New Roman" w:eastAsia="Calibri" w:cs="Times New Roman"/>
      <w:kern w:val="1"/>
      <w:sz w:val="24"/>
      <w:szCs w:val="24"/>
      <w:lang w:eastAsia="ar-SA"/>
    </w:rPr>
  </w:style>
  <w:style w:type="paragraph" w:customStyle="1" w:styleId="2282">
    <w:name w:val="Список 10"/>
    <w:basedOn w:val="1425"/>
    <w:link w:val="2283"/>
    <w:qFormat/>
    <w:uiPriority w:val="0"/>
    <w:pPr>
      <w:keepNext w:val="0"/>
      <w:keepLines w:val="0"/>
      <w:numPr>
        <w:ilvl w:val="0"/>
        <w:numId w:val="38"/>
      </w:numPr>
      <w:suppressLineNumbers w:val="0"/>
      <w:tabs>
        <w:tab w:val="clear" w:pos="540"/>
      </w:tabs>
      <w:suppressAutoHyphens w:val="0"/>
      <w:spacing w:before="0" w:line="360" w:lineRule="auto"/>
      <w:contextualSpacing/>
      <w:jc w:val="both"/>
    </w:pPr>
    <w:rPr>
      <w:rFonts w:ascii="Times New Roman" w:hAnsi="Times New Roman" w:eastAsia="Calibri" w:cs="Times New Roman"/>
      <w:b w:val="0"/>
      <w:lang w:eastAsia="en-US"/>
    </w:rPr>
  </w:style>
  <w:style w:type="character" w:customStyle="1" w:styleId="2283">
    <w:name w:val="Список 10 Знак"/>
    <w:link w:val="2282"/>
    <w:qFormat/>
    <w:uiPriority w:val="0"/>
    <w:rPr>
      <w:rFonts w:ascii="Times New Roman" w:hAnsi="Times New Roman" w:eastAsia="Calibri" w:cs="Times New Roman"/>
      <w:sz w:val="24"/>
      <w:szCs w:val="24"/>
      <w:lang w:eastAsia="en-US"/>
    </w:rPr>
  </w:style>
  <w:style w:type="paragraph" w:customStyle="1" w:styleId="2284">
    <w:name w:val="ТАБ 12-Заг."/>
    <w:basedOn w:val="2240"/>
    <w:qFormat/>
    <w:uiPriority w:val="0"/>
    <w:pPr>
      <w:suppressAutoHyphens w:val="0"/>
    </w:pPr>
    <w:rPr>
      <w:b/>
    </w:rPr>
  </w:style>
  <w:style w:type="paragraph" w:customStyle="1" w:styleId="2285">
    <w:name w:val="ТАБ 10-Заг."/>
    <w:basedOn w:val="2284"/>
    <w:qFormat/>
    <w:uiPriority w:val="0"/>
    <w:rPr>
      <w:sz w:val="20"/>
    </w:rPr>
  </w:style>
  <w:style w:type="character" w:customStyle="1" w:styleId="2286">
    <w:name w:val="Font Style505"/>
    <w:qFormat/>
    <w:uiPriority w:val="99"/>
    <w:rPr>
      <w:rFonts w:ascii="Times New Roman" w:hAnsi="Times New Roman" w:cs="Times New Roman"/>
      <w:sz w:val="26"/>
      <w:szCs w:val="26"/>
    </w:rPr>
  </w:style>
  <w:style w:type="character" w:customStyle="1" w:styleId="2287">
    <w:name w:val="Font Style515"/>
    <w:qFormat/>
    <w:uiPriority w:val="99"/>
    <w:rPr>
      <w:rFonts w:ascii="Times New Roman" w:hAnsi="Times New Roman" w:cs="Times New Roman"/>
      <w:sz w:val="26"/>
      <w:szCs w:val="26"/>
    </w:rPr>
  </w:style>
  <w:style w:type="character" w:customStyle="1" w:styleId="2288">
    <w:name w:val="номер страницы"/>
    <w:qFormat/>
    <w:uiPriority w:val="0"/>
  </w:style>
  <w:style w:type="paragraph" w:customStyle="1" w:styleId="2289">
    <w:name w:val="çàãîëîâîê 3"/>
    <w:basedOn w:val="1"/>
    <w:next w:val="1"/>
    <w:qFormat/>
    <w:uiPriority w:val="0"/>
    <w:pPr>
      <w:keepNext/>
      <w:widowControl w:val="0"/>
      <w:autoSpaceDE w:val="0"/>
      <w:autoSpaceDN w:val="0"/>
      <w:adjustRightInd w:val="0"/>
      <w:spacing w:after="0" w:line="240" w:lineRule="auto"/>
      <w:ind w:right="-108"/>
      <w:jc w:val="center"/>
    </w:pPr>
    <w:rPr>
      <w:rFonts w:ascii="Times New Roman" w:hAnsi="Times New Roman" w:eastAsia="Times New Roman" w:cs="Times New Roman"/>
      <w:b/>
      <w:bCs/>
      <w:sz w:val="28"/>
      <w:szCs w:val="28"/>
      <w:lang w:eastAsia="en-US"/>
    </w:rPr>
  </w:style>
  <w:style w:type="paragraph" w:customStyle="1" w:styleId="2290">
    <w:name w:val="Стиль Оглавление 1 + По левому краю"/>
    <w:basedOn w:val="58"/>
    <w:qFormat/>
    <w:uiPriority w:val="0"/>
    <w:pPr>
      <w:tabs>
        <w:tab w:val="right" w:pos="284"/>
        <w:tab w:val="right" w:leader="dot" w:pos="851"/>
        <w:tab w:val="left" w:leader="dot" w:pos="9214"/>
        <w:tab w:val="clear" w:pos="440"/>
      </w:tabs>
      <w:ind w:right="-1" w:firstLine="0"/>
      <w:jc w:val="left"/>
    </w:pPr>
    <w:rPr>
      <w:rFonts w:ascii="Times New Roman" w:hAnsi="Times New Roman" w:cs="Times New Roman"/>
      <w:b/>
      <w:bCs w:val="0"/>
      <w:iCs w:val="0"/>
      <w:sz w:val="22"/>
      <w:szCs w:val="20"/>
      <w:lang w:val="ru-RU" w:bidi="ar-SA"/>
    </w:rPr>
  </w:style>
  <w:style w:type="character" w:customStyle="1" w:styleId="2291">
    <w:name w:val="Font Style68"/>
    <w:qFormat/>
    <w:uiPriority w:val="99"/>
    <w:rPr>
      <w:rFonts w:ascii="Times New Roman" w:hAnsi="Times New Roman" w:cs="Times New Roman"/>
      <w:sz w:val="22"/>
      <w:szCs w:val="22"/>
    </w:rPr>
  </w:style>
  <w:style w:type="character" w:customStyle="1" w:styleId="2292">
    <w:name w:val="Font Style70"/>
    <w:qFormat/>
    <w:uiPriority w:val="99"/>
    <w:rPr>
      <w:rFonts w:ascii="Times New Roman" w:hAnsi="Times New Roman" w:cs="Times New Roman"/>
      <w:b/>
      <w:bCs/>
      <w:sz w:val="20"/>
      <w:szCs w:val="20"/>
    </w:rPr>
  </w:style>
  <w:style w:type="paragraph" w:customStyle="1" w:styleId="2293">
    <w:name w:val="заголовок 4"/>
    <w:basedOn w:val="1"/>
    <w:next w:val="1"/>
    <w:qFormat/>
    <w:uiPriority w:val="0"/>
    <w:pPr>
      <w:keepNext/>
      <w:spacing w:before="240" w:after="60" w:line="240" w:lineRule="auto"/>
      <w:jc w:val="both"/>
    </w:pPr>
    <w:rPr>
      <w:rFonts w:ascii="Arial" w:hAnsi="Arial" w:eastAsia="Times New Roman" w:cs="Times New Roman"/>
      <w:b/>
      <w:sz w:val="24"/>
      <w:szCs w:val="20"/>
      <w:lang w:val="en-US" w:eastAsia="en-US"/>
    </w:rPr>
  </w:style>
  <w:style w:type="paragraph" w:customStyle="1" w:styleId="2294">
    <w:name w:val="заголовок 5"/>
    <w:basedOn w:val="1"/>
    <w:next w:val="1"/>
    <w:qFormat/>
    <w:uiPriority w:val="0"/>
    <w:pPr>
      <w:spacing w:before="240" w:after="60" w:line="240" w:lineRule="auto"/>
      <w:jc w:val="both"/>
    </w:pPr>
    <w:rPr>
      <w:rFonts w:ascii="Arial" w:hAnsi="Arial" w:eastAsia="Times New Roman" w:cs="Times New Roman"/>
      <w:sz w:val="24"/>
      <w:szCs w:val="20"/>
      <w:lang w:val="en-US" w:eastAsia="en-US"/>
    </w:rPr>
  </w:style>
  <w:style w:type="paragraph" w:customStyle="1" w:styleId="2295">
    <w:name w:val="заголовок 6"/>
    <w:basedOn w:val="1"/>
    <w:next w:val="1"/>
    <w:qFormat/>
    <w:uiPriority w:val="0"/>
    <w:pPr>
      <w:spacing w:before="240" w:after="60" w:line="240" w:lineRule="auto"/>
      <w:jc w:val="both"/>
    </w:pPr>
    <w:rPr>
      <w:rFonts w:ascii="Times New Roman" w:hAnsi="Times New Roman" w:eastAsia="Times New Roman" w:cs="Times New Roman"/>
      <w:i/>
      <w:sz w:val="24"/>
      <w:szCs w:val="20"/>
      <w:lang w:val="en-US" w:eastAsia="en-US"/>
    </w:rPr>
  </w:style>
  <w:style w:type="paragraph" w:customStyle="1" w:styleId="2296">
    <w:name w:val="Рис.-2"/>
    <w:qFormat/>
    <w:uiPriority w:val="0"/>
    <w:pPr>
      <w:spacing w:after="0" w:line="240" w:lineRule="auto"/>
      <w:ind w:left="717" w:hanging="360"/>
      <w:contextualSpacing/>
    </w:pPr>
    <w:rPr>
      <w:rFonts w:ascii="Calibri" w:hAnsi="Calibri" w:eastAsia="Calibri" w:cs="Times New Roman"/>
      <w:sz w:val="20"/>
      <w:szCs w:val="20"/>
      <w:lang w:val="ru-RU" w:eastAsia="en-US" w:bidi="ar-SA"/>
    </w:rPr>
  </w:style>
  <w:style w:type="paragraph" w:customStyle="1" w:styleId="2297">
    <w:name w:val="Табл.-2"/>
    <w:basedOn w:val="1739"/>
    <w:qFormat/>
    <w:uiPriority w:val="0"/>
    <w:pPr>
      <w:numPr>
        <w:ilvl w:val="0"/>
        <w:numId w:val="0"/>
      </w:numPr>
    </w:pPr>
  </w:style>
  <w:style w:type="paragraph" w:customStyle="1" w:styleId="2298">
    <w:name w:val="Style171"/>
    <w:basedOn w:val="1"/>
    <w:qFormat/>
    <w:uiPriority w:val="99"/>
    <w:pPr>
      <w:widowControl w:val="0"/>
      <w:autoSpaceDE w:val="0"/>
      <w:autoSpaceDN w:val="0"/>
      <w:adjustRightInd w:val="0"/>
      <w:spacing w:after="0" w:line="490" w:lineRule="exact"/>
      <w:ind w:firstLine="720"/>
      <w:jc w:val="both"/>
    </w:pPr>
    <w:rPr>
      <w:rFonts w:ascii="Arial Narrow" w:hAnsi="Arial Narrow" w:eastAsia="Times New Roman" w:cs="Times New Roman"/>
      <w:sz w:val="24"/>
      <w:szCs w:val="24"/>
      <w:lang w:eastAsia="en-US"/>
    </w:rPr>
  </w:style>
  <w:style w:type="paragraph" w:customStyle="1" w:styleId="2299">
    <w:name w:val="Style53"/>
    <w:basedOn w:val="1"/>
    <w:qFormat/>
    <w:uiPriority w:val="99"/>
    <w:pPr>
      <w:widowControl w:val="0"/>
      <w:autoSpaceDE w:val="0"/>
      <w:autoSpaceDN w:val="0"/>
      <w:adjustRightInd w:val="0"/>
      <w:spacing w:after="0" w:line="274" w:lineRule="exact"/>
      <w:jc w:val="center"/>
    </w:pPr>
    <w:rPr>
      <w:rFonts w:ascii="Arial Narrow" w:hAnsi="Arial Narrow" w:eastAsia="Times New Roman" w:cs="Times New Roman"/>
      <w:sz w:val="24"/>
      <w:szCs w:val="24"/>
      <w:lang w:eastAsia="en-US"/>
    </w:rPr>
  </w:style>
  <w:style w:type="paragraph" w:customStyle="1" w:styleId="2300">
    <w:name w:val="Style136"/>
    <w:basedOn w:val="1"/>
    <w:qFormat/>
    <w:uiPriority w:val="99"/>
    <w:pPr>
      <w:widowControl w:val="0"/>
      <w:autoSpaceDE w:val="0"/>
      <w:autoSpaceDN w:val="0"/>
      <w:adjustRightInd w:val="0"/>
      <w:spacing w:after="0" w:line="497" w:lineRule="exact"/>
      <w:ind w:firstLine="706"/>
    </w:pPr>
    <w:rPr>
      <w:rFonts w:ascii="Arial Narrow" w:hAnsi="Arial Narrow" w:eastAsia="Times New Roman" w:cs="Times New Roman"/>
      <w:sz w:val="24"/>
      <w:szCs w:val="24"/>
      <w:lang w:eastAsia="en-US"/>
    </w:rPr>
  </w:style>
  <w:style w:type="paragraph" w:customStyle="1" w:styleId="2301">
    <w:name w:val="Style153"/>
    <w:basedOn w:val="1"/>
    <w:qFormat/>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02">
    <w:name w:val="Style189"/>
    <w:basedOn w:val="1"/>
    <w:qFormat/>
    <w:uiPriority w:val="99"/>
    <w:pPr>
      <w:widowControl w:val="0"/>
      <w:autoSpaceDE w:val="0"/>
      <w:autoSpaceDN w:val="0"/>
      <w:adjustRightInd w:val="0"/>
      <w:spacing w:after="0" w:line="490" w:lineRule="exact"/>
      <w:ind w:firstLine="144"/>
    </w:pPr>
    <w:rPr>
      <w:rFonts w:ascii="Arial Narrow" w:hAnsi="Arial Narrow" w:eastAsia="Times New Roman" w:cs="Times New Roman"/>
      <w:sz w:val="24"/>
      <w:szCs w:val="24"/>
      <w:lang w:eastAsia="en-US"/>
    </w:rPr>
  </w:style>
  <w:style w:type="character" w:customStyle="1" w:styleId="2303">
    <w:name w:val="Font Style480"/>
    <w:qFormat/>
    <w:uiPriority w:val="0"/>
    <w:rPr>
      <w:rFonts w:hint="default" w:ascii="Times New Roman" w:hAnsi="Times New Roman" w:cs="Times New Roman"/>
      <w:sz w:val="26"/>
      <w:szCs w:val="26"/>
    </w:rPr>
  </w:style>
  <w:style w:type="character" w:customStyle="1" w:styleId="2304">
    <w:name w:val="Font Style483"/>
    <w:uiPriority w:val="99"/>
    <w:rPr>
      <w:rFonts w:hint="default" w:ascii="Times New Roman" w:hAnsi="Times New Roman" w:cs="Times New Roman"/>
      <w:sz w:val="24"/>
      <w:szCs w:val="24"/>
    </w:rPr>
  </w:style>
  <w:style w:type="character" w:customStyle="1" w:styleId="2305">
    <w:name w:val="Font Style534"/>
    <w:uiPriority w:val="99"/>
    <w:rPr>
      <w:rFonts w:hint="default" w:ascii="Times New Roman" w:hAnsi="Times New Roman" w:cs="Times New Roman"/>
      <w:i/>
      <w:iCs/>
      <w:sz w:val="26"/>
      <w:szCs w:val="26"/>
    </w:rPr>
  </w:style>
  <w:style w:type="paragraph" w:customStyle="1" w:styleId="2306">
    <w:name w:val="Style28"/>
    <w:basedOn w:val="1"/>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07">
    <w:name w:val="Style143"/>
    <w:basedOn w:val="1"/>
    <w:qFormat/>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08">
    <w:name w:val="Style255"/>
    <w:basedOn w:val="1"/>
    <w:qFormat/>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09">
    <w:name w:val="Style123"/>
    <w:basedOn w:val="1"/>
    <w:qFormat/>
    <w:uiPriority w:val="99"/>
    <w:pPr>
      <w:widowControl w:val="0"/>
      <w:autoSpaceDE w:val="0"/>
      <w:autoSpaceDN w:val="0"/>
      <w:adjustRightInd w:val="0"/>
      <w:spacing w:after="0" w:line="482" w:lineRule="exact"/>
      <w:ind w:firstLine="720"/>
      <w:jc w:val="both"/>
    </w:pPr>
    <w:rPr>
      <w:rFonts w:ascii="Times New Roman" w:hAnsi="Times New Roman" w:eastAsia="Times New Roman" w:cs="Times New Roman"/>
      <w:sz w:val="24"/>
      <w:szCs w:val="24"/>
      <w:lang w:eastAsia="en-US"/>
    </w:rPr>
  </w:style>
  <w:style w:type="paragraph" w:customStyle="1" w:styleId="2310">
    <w:name w:val="Style125"/>
    <w:basedOn w:val="1"/>
    <w:qFormat/>
    <w:uiPriority w:val="99"/>
    <w:pPr>
      <w:widowControl w:val="0"/>
      <w:autoSpaceDE w:val="0"/>
      <w:autoSpaceDN w:val="0"/>
      <w:adjustRightInd w:val="0"/>
      <w:spacing w:after="0" w:line="482" w:lineRule="exact"/>
      <w:ind w:firstLine="713"/>
      <w:jc w:val="both"/>
    </w:pPr>
    <w:rPr>
      <w:rFonts w:ascii="Times New Roman" w:hAnsi="Times New Roman" w:eastAsia="Times New Roman" w:cs="Times New Roman"/>
      <w:sz w:val="24"/>
      <w:szCs w:val="24"/>
      <w:lang w:eastAsia="en-US"/>
    </w:rPr>
  </w:style>
  <w:style w:type="paragraph" w:customStyle="1" w:styleId="2311">
    <w:name w:val="Style152"/>
    <w:basedOn w:val="1"/>
    <w:uiPriority w:val="99"/>
    <w:pPr>
      <w:widowControl w:val="0"/>
      <w:autoSpaceDE w:val="0"/>
      <w:autoSpaceDN w:val="0"/>
      <w:adjustRightInd w:val="0"/>
      <w:spacing w:after="0" w:line="511" w:lineRule="exact"/>
      <w:ind w:hanging="1008"/>
    </w:pPr>
    <w:rPr>
      <w:rFonts w:ascii="Times New Roman" w:hAnsi="Times New Roman" w:eastAsia="Times New Roman" w:cs="Times New Roman"/>
      <w:sz w:val="24"/>
      <w:szCs w:val="24"/>
      <w:lang w:eastAsia="en-US"/>
    </w:rPr>
  </w:style>
  <w:style w:type="paragraph" w:customStyle="1" w:styleId="2312">
    <w:name w:val="Style199"/>
    <w:basedOn w:val="1"/>
    <w:uiPriority w:val="99"/>
    <w:pPr>
      <w:widowControl w:val="0"/>
      <w:autoSpaceDE w:val="0"/>
      <w:autoSpaceDN w:val="0"/>
      <w:adjustRightInd w:val="0"/>
      <w:spacing w:after="0" w:line="482" w:lineRule="exact"/>
      <w:ind w:firstLine="720"/>
      <w:jc w:val="both"/>
    </w:pPr>
    <w:rPr>
      <w:rFonts w:ascii="Arial Narrow" w:hAnsi="Arial Narrow" w:eastAsia="Times New Roman" w:cs="Times New Roman"/>
      <w:sz w:val="24"/>
      <w:szCs w:val="24"/>
      <w:lang w:eastAsia="en-US"/>
    </w:rPr>
  </w:style>
  <w:style w:type="paragraph" w:customStyle="1" w:styleId="2313">
    <w:name w:val="Style12"/>
    <w:basedOn w:val="1"/>
    <w:uiPriority w:val="0"/>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14">
    <w:name w:val="Style47"/>
    <w:basedOn w:val="1"/>
    <w:uiPriority w:val="99"/>
    <w:pPr>
      <w:widowControl w:val="0"/>
      <w:autoSpaceDE w:val="0"/>
      <w:autoSpaceDN w:val="0"/>
      <w:adjustRightInd w:val="0"/>
      <w:spacing w:after="0" w:line="240" w:lineRule="auto"/>
      <w:jc w:val="both"/>
    </w:pPr>
    <w:rPr>
      <w:rFonts w:ascii="Arial Narrow" w:hAnsi="Arial Narrow" w:eastAsia="Times New Roman" w:cs="Times New Roman"/>
      <w:sz w:val="24"/>
      <w:szCs w:val="24"/>
      <w:lang w:eastAsia="en-US"/>
    </w:rPr>
  </w:style>
  <w:style w:type="paragraph" w:customStyle="1" w:styleId="2315">
    <w:name w:val="Style121"/>
    <w:basedOn w:val="1"/>
    <w:uiPriority w:val="99"/>
    <w:pPr>
      <w:widowControl w:val="0"/>
      <w:autoSpaceDE w:val="0"/>
      <w:autoSpaceDN w:val="0"/>
      <w:adjustRightInd w:val="0"/>
      <w:spacing w:after="0" w:line="461" w:lineRule="exact"/>
      <w:jc w:val="both"/>
    </w:pPr>
    <w:rPr>
      <w:rFonts w:ascii="Arial Narrow" w:hAnsi="Arial Narrow" w:eastAsia="Times New Roman" w:cs="Times New Roman"/>
      <w:sz w:val="24"/>
      <w:szCs w:val="24"/>
      <w:lang w:eastAsia="en-US"/>
    </w:rPr>
  </w:style>
  <w:style w:type="paragraph" w:customStyle="1" w:styleId="2316">
    <w:name w:val="Style212"/>
    <w:basedOn w:val="1"/>
    <w:qFormat/>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character" w:customStyle="1" w:styleId="2317">
    <w:name w:val="Знак11"/>
    <w:qFormat/>
    <w:uiPriority w:val="0"/>
    <w:rPr>
      <w:b/>
      <w:kern w:val="28"/>
      <w:sz w:val="24"/>
      <w:szCs w:val="24"/>
      <w:lang w:val="ru-RU" w:eastAsia="ru-RU" w:bidi="ar-SA"/>
    </w:rPr>
  </w:style>
  <w:style w:type="character" w:customStyle="1" w:styleId="2318">
    <w:name w:val="Font Style454"/>
    <w:qFormat/>
    <w:uiPriority w:val="99"/>
    <w:rPr>
      <w:rFonts w:hint="default" w:ascii="Times New Roman" w:hAnsi="Times New Roman" w:cs="Times New Roman"/>
      <w:sz w:val="26"/>
      <w:szCs w:val="26"/>
    </w:rPr>
  </w:style>
  <w:style w:type="character" w:customStyle="1" w:styleId="2319">
    <w:name w:val="Font Style442"/>
    <w:qFormat/>
    <w:uiPriority w:val="99"/>
    <w:rPr>
      <w:rFonts w:hint="default" w:ascii="Times New Roman" w:hAnsi="Times New Roman" w:cs="Times New Roman"/>
      <w:b/>
      <w:bCs/>
      <w:i/>
      <w:iCs/>
      <w:sz w:val="18"/>
      <w:szCs w:val="18"/>
    </w:rPr>
  </w:style>
  <w:style w:type="character" w:customStyle="1" w:styleId="2320">
    <w:name w:val="Font Style481"/>
    <w:uiPriority w:val="99"/>
    <w:rPr>
      <w:rFonts w:hint="default" w:ascii="Times New Roman" w:hAnsi="Times New Roman" w:cs="Times New Roman"/>
      <w:b/>
      <w:bCs/>
      <w:i/>
      <w:iCs/>
      <w:sz w:val="22"/>
      <w:szCs w:val="22"/>
    </w:rPr>
  </w:style>
  <w:style w:type="character" w:customStyle="1" w:styleId="2321">
    <w:name w:val="Font Style485"/>
    <w:qFormat/>
    <w:uiPriority w:val="99"/>
    <w:rPr>
      <w:rFonts w:hint="default" w:ascii="Times New Roman" w:hAnsi="Times New Roman" w:cs="Times New Roman"/>
      <w:b/>
      <w:bCs/>
      <w:i/>
      <w:iCs/>
      <w:sz w:val="26"/>
      <w:szCs w:val="26"/>
    </w:rPr>
  </w:style>
  <w:style w:type="character" w:customStyle="1" w:styleId="2322">
    <w:name w:val="Font Style540"/>
    <w:qFormat/>
    <w:uiPriority w:val="99"/>
    <w:rPr>
      <w:rFonts w:hint="default" w:ascii="Georgia" w:hAnsi="Georgia" w:cs="Georgia"/>
      <w:b/>
      <w:bCs/>
      <w:i/>
      <w:iCs/>
      <w:sz w:val="42"/>
      <w:szCs w:val="42"/>
    </w:rPr>
  </w:style>
  <w:style w:type="character" w:customStyle="1" w:styleId="2323">
    <w:name w:val="Font Style45"/>
    <w:qFormat/>
    <w:uiPriority w:val="99"/>
    <w:rPr>
      <w:rFonts w:ascii="Microsoft Sans Serif" w:hAnsi="Microsoft Sans Serif" w:cs="Microsoft Sans Serif"/>
      <w:sz w:val="18"/>
      <w:szCs w:val="18"/>
    </w:rPr>
  </w:style>
  <w:style w:type="paragraph" w:customStyle="1" w:styleId="2324">
    <w:name w:val="Style9"/>
    <w:basedOn w:val="1"/>
    <w:qFormat/>
    <w:uiPriority w:val="99"/>
    <w:pPr>
      <w:widowControl w:val="0"/>
      <w:autoSpaceDE w:val="0"/>
      <w:autoSpaceDN w:val="0"/>
      <w:adjustRightInd w:val="0"/>
      <w:spacing w:after="0" w:line="259" w:lineRule="exact"/>
    </w:pPr>
    <w:rPr>
      <w:rFonts w:ascii="Microsoft Sans Serif" w:hAnsi="Microsoft Sans Serif" w:eastAsia="Times New Roman" w:cs="Microsoft Sans Serif"/>
      <w:sz w:val="24"/>
      <w:szCs w:val="24"/>
      <w:lang w:eastAsia="en-US"/>
    </w:rPr>
  </w:style>
  <w:style w:type="paragraph" w:customStyle="1" w:styleId="2325">
    <w:name w:val="Style36"/>
    <w:basedOn w:val="1"/>
    <w:uiPriority w:val="99"/>
    <w:pPr>
      <w:widowControl w:val="0"/>
      <w:autoSpaceDE w:val="0"/>
      <w:autoSpaceDN w:val="0"/>
      <w:adjustRightInd w:val="0"/>
      <w:spacing w:after="0" w:line="240" w:lineRule="auto"/>
    </w:pPr>
    <w:rPr>
      <w:rFonts w:ascii="Microsoft Sans Serif" w:hAnsi="Microsoft Sans Serif" w:eastAsia="Times New Roman" w:cs="Microsoft Sans Serif"/>
      <w:sz w:val="24"/>
      <w:szCs w:val="24"/>
      <w:lang w:eastAsia="en-US"/>
    </w:rPr>
  </w:style>
  <w:style w:type="character" w:customStyle="1" w:styleId="2326">
    <w:name w:val="Font Style44"/>
    <w:qFormat/>
    <w:uiPriority w:val="99"/>
    <w:rPr>
      <w:rFonts w:ascii="Times New Roman" w:hAnsi="Times New Roman" w:cs="Times New Roman"/>
      <w:b/>
      <w:bCs/>
      <w:spacing w:val="-10"/>
      <w:sz w:val="18"/>
      <w:szCs w:val="18"/>
    </w:rPr>
  </w:style>
  <w:style w:type="character" w:customStyle="1" w:styleId="2327">
    <w:name w:val="Font Style54"/>
    <w:qFormat/>
    <w:uiPriority w:val="0"/>
    <w:rPr>
      <w:rFonts w:ascii="Times New Roman" w:hAnsi="Times New Roman" w:cs="Times New Roman"/>
      <w:sz w:val="20"/>
      <w:szCs w:val="20"/>
    </w:rPr>
  </w:style>
  <w:style w:type="paragraph" w:customStyle="1" w:styleId="2328">
    <w:name w:val="Style3"/>
    <w:basedOn w:val="1"/>
    <w:uiPriority w:val="0"/>
    <w:pPr>
      <w:widowControl w:val="0"/>
      <w:autoSpaceDE w:val="0"/>
      <w:autoSpaceDN w:val="0"/>
      <w:adjustRightInd w:val="0"/>
      <w:spacing w:after="0" w:line="211" w:lineRule="exact"/>
      <w:ind w:firstLine="278"/>
    </w:pPr>
    <w:rPr>
      <w:rFonts w:ascii="Microsoft Sans Serif" w:hAnsi="Microsoft Sans Serif" w:eastAsia="Times New Roman" w:cs="Microsoft Sans Serif"/>
      <w:sz w:val="24"/>
      <w:szCs w:val="24"/>
      <w:lang w:eastAsia="en-US"/>
    </w:rPr>
  </w:style>
  <w:style w:type="paragraph" w:customStyle="1" w:styleId="2329">
    <w:name w:val="Style10"/>
    <w:basedOn w:val="1"/>
    <w:uiPriority w:val="99"/>
    <w:pPr>
      <w:widowControl w:val="0"/>
      <w:autoSpaceDE w:val="0"/>
      <w:autoSpaceDN w:val="0"/>
      <w:adjustRightInd w:val="0"/>
      <w:spacing w:after="0" w:line="240" w:lineRule="auto"/>
      <w:jc w:val="both"/>
    </w:pPr>
    <w:rPr>
      <w:rFonts w:ascii="Microsoft Sans Serif" w:hAnsi="Microsoft Sans Serif" w:eastAsia="Times New Roman" w:cs="Microsoft Sans Serif"/>
      <w:sz w:val="24"/>
      <w:szCs w:val="24"/>
      <w:lang w:eastAsia="en-US"/>
    </w:rPr>
  </w:style>
  <w:style w:type="paragraph" w:customStyle="1" w:styleId="2330">
    <w:name w:val="Style21"/>
    <w:basedOn w:val="1"/>
    <w:qFormat/>
    <w:uiPriority w:val="99"/>
    <w:pPr>
      <w:widowControl w:val="0"/>
      <w:autoSpaceDE w:val="0"/>
      <w:autoSpaceDN w:val="0"/>
      <w:adjustRightInd w:val="0"/>
      <w:spacing w:after="0" w:line="269" w:lineRule="exact"/>
      <w:ind w:firstLine="86"/>
    </w:pPr>
    <w:rPr>
      <w:rFonts w:ascii="Microsoft Sans Serif" w:hAnsi="Microsoft Sans Serif" w:eastAsia="Times New Roman" w:cs="Microsoft Sans Serif"/>
      <w:sz w:val="24"/>
      <w:szCs w:val="24"/>
      <w:lang w:eastAsia="en-US"/>
    </w:rPr>
  </w:style>
  <w:style w:type="paragraph" w:customStyle="1" w:styleId="2331">
    <w:name w:val="Style31"/>
    <w:basedOn w:val="1"/>
    <w:qFormat/>
    <w:uiPriority w:val="99"/>
    <w:pPr>
      <w:widowControl w:val="0"/>
      <w:autoSpaceDE w:val="0"/>
      <w:autoSpaceDN w:val="0"/>
      <w:adjustRightInd w:val="0"/>
      <w:spacing w:after="0" w:line="278" w:lineRule="exact"/>
      <w:ind w:firstLine="605"/>
    </w:pPr>
    <w:rPr>
      <w:rFonts w:ascii="Microsoft Sans Serif" w:hAnsi="Microsoft Sans Serif" w:eastAsia="Times New Roman" w:cs="Microsoft Sans Serif"/>
      <w:sz w:val="24"/>
      <w:szCs w:val="24"/>
      <w:lang w:eastAsia="en-US"/>
    </w:rPr>
  </w:style>
  <w:style w:type="character" w:customStyle="1" w:styleId="2332">
    <w:name w:val="Font Style55"/>
    <w:uiPriority w:val="99"/>
    <w:rPr>
      <w:rFonts w:ascii="Microsoft Sans Serif" w:hAnsi="Microsoft Sans Serif" w:cs="Microsoft Sans Serif"/>
      <w:b/>
      <w:bCs/>
      <w:spacing w:val="-20"/>
      <w:sz w:val="16"/>
      <w:szCs w:val="16"/>
    </w:rPr>
  </w:style>
  <w:style w:type="character" w:customStyle="1" w:styleId="2333">
    <w:name w:val="Font Style56"/>
    <w:qFormat/>
    <w:uiPriority w:val="99"/>
    <w:rPr>
      <w:rFonts w:ascii="Microsoft Sans Serif" w:hAnsi="Microsoft Sans Serif" w:cs="Microsoft Sans Serif"/>
      <w:b/>
      <w:bCs/>
      <w:sz w:val="18"/>
      <w:szCs w:val="18"/>
    </w:rPr>
  </w:style>
  <w:style w:type="paragraph" w:customStyle="1" w:styleId="2334">
    <w:name w:val="Style22"/>
    <w:basedOn w:val="1"/>
    <w:uiPriority w:val="99"/>
    <w:pPr>
      <w:widowControl w:val="0"/>
      <w:autoSpaceDE w:val="0"/>
      <w:autoSpaceDN w:val="0"/>
      <w:adjustRightInd w:val="0"/>
      <w:spacing w:after="0" w:line="240" w:lineRule="auto"/>
      <w:jc w:val="both"/>
    </w:pPr>
    <w:rPr>
      <w:rFonts w:ascii="Microsoft Sans Serif" w:hAnsi="Microsoft Sans Serif" w:eastAsia="Times New Roman" w:cs="Microsoft Sans Serif"/>
      <w:sz w:val="24"/>
      <w:szCs w:val="24"/>
      <w:lang w:eastAsia="en-US"/>
    </w:rPr>
  </w:style>
  <w:style w:type="paragraph" w:customStyle="1" w:styleId="2335">
    <w:name w:val="Style105"/>
    <w:basedOn w:val="1"/>
    <w:qFormat/>
    <w:uiPriority w:val="99"/>
    <w:pPr>
      <w:widowControl w:val="0"/>
      <w:autoSpaceDE w:val="0"/>
      <w:autoSpaceDN w:val="0"/>
      <w:adjustRightInd w:val="0"/>
      <w:spacing w:after="0" w:line="281" w:lineRule="exact"/>
      <w:ind w:firstLine="562"/>
      <w:jc w:val="both"/>
    </w:pPr>
    <w:rPr>
      <w:rFonts w:ascii="Trebuchet MS" w:hAnsi="Trebuchet MS" w:eastAsia="Times New Roman" w:cs="Times New Roman"/>
      <w:sz w:val="24"/>
      <w:szCs w:val="24"/>
      <w:lang w:eastAsia="en-US"/>
    </w:rPr>
  </w:style>
  <w:style w:type="character" w:customStyle="1" w:styleId="2336">
    <w:name w:val="Font Style383"/>
    <w:qFormat/>
    <w:uiPriority w:val="99"/>
    <w:rPr>
      <w:rFonts w:ascii="Times New Roman" w:hAnsi="Times New Roman" w:cs="Times New Roman"/>
      <w:sz w:val="22"/>
      <w:szCs w:val="22"/>
    </w:rPr>
  </w:style>
  <w:style w:type="paragraph" w:customStyle="1" w:styleId="2337">
    <w:name w:val="Style139"/>
    <w:basedOn w:val="1"/>
    <w:qFormat/>
    <w:uiPriority w:val="99"/>
    <w:pPr>
      <w:widowControl w:val="0"/>
      <w:autoSpaceDE w:val="0"/>
      <w:autoSpaceDN w:val="0"/>
      <w:adjustRightInd w:val="0"/>
      <w:spacing w:after="0" w:line="240" w:lineRule="auto"/>
    </w:pPr>
    <w:rPr>
      <w:rFonts w:ascii="Trebuchet MS" w:hAnsi="Trebuchet MS" w:eastAsia="Times New Roman" w:cs="Times New Roman"/>
      <w:sz w:val="24"/>
      <w:szCs w:val="24"/>
      <w:lang w:eastAsia="en-US"/>
    </w:rPr>
  </w:style>
  <w:style w:type="character" w:customStyle="1" w:styleId="2338">
    <w:name w:val="Font Style387"/>
    <w:qFormat/>
    <w:uiPriority w:val="99"/>
    <w:rPr>
      <w:rFonts w:ascii="Times New Roman" w:hAnsi="Times New Roman" w:cs="Times New Roman"/>
      <w:i/>
      <w:iCs/>
      <w:sz w:val="22"/>
      <w:szCs w:val="22"/>
    </w:rPr>
  </w:style>
  <w:style w:type="paragraph" w:customStyle="1" w:styleId="2339">
    <w:name w:val="Style104"/>
    <w:basedOn w:val="1"/>
    <w:uiPriority w:val="99"/>
    <w:pPr>
      <w:widowControl w:val="0"/>
      <w:autoSpaceDE w:val="0"/>
      <w:autoSpaceDN w:val="0"/>
      <w:adjustRightInd w:val="0"/>
      <w:spacing w:after="0" w:line="240" w:lineRule="auto"/>
      <w:jc w:val="right"/>
    </w:pPr>
    <w:rPr>
      <w:rFonts w:ascii="Trebuchet MS" w:hAnsi="Trebuchet MS" w:eastAsia="Times New Roman" w:cs="Times New Roman"/>
      <w:sz w:val="24"/>
      <w:szCs w:val="24"/>
      <w:lang w:eastAsia="en-US"/>
    </w:rPr>
  </w:style>
  <w:style w:type="paragraph" w:customStyle="1" w:styleId="2340">
    <w:name w:val="Style114"/>
    <w:basedOn w:val="1"/>
    <w:qFormat/>
    <w:uiPriority w:val="99"/>
    <w:pPr>
      <w:widowControl w:val="0"/>
      <w:autoSpaceDE w:val="0"/>
      <w:autoSpaceDN w:val="0"/>
      <w:adjustRightInd w:val="0"/>
      <w:spacing w:after="0" w:line="240" w:lineRule="auto"/>
    </w:pPr>
    <w:rPr>
      <w:rFonts w:ascii="Trebuchet MS" w:hAnsi="Trebuchet MS" w:eastAsia="Times New Roman" w:cs="Times New Roman"/>
      <w:sz w:val="24"/>
      <w:szCs w:val="24"/>
      <w:lang w:eastAsia="en-US"/>
    </w:rPr>
  </w:style>
  <w:style w:type="paragraph" w:customStyle="1" w:styleId="2341">
    <w:name w:val="Style215"/>
    <w:basedOn w:val="1"/>
    <w:qFormat/>
    <w:uiPriority w:val="99"/>
    <w:pPr>
      <w:widowControl w:val="0"/>
      <w:autoSpaceDE w:val="0"/>
      <w:autoSpaceDN w:val="0"/>
      <w:adjustRightInd w:val="0"/>
      <w:spacing w:after="0" w:line="234" w:lineRule="exact"/>
    </w:pPr>
    <w:rPr>
      <w:rFonts w:ascii="Trebuchet MS" w:hAnsi="Trebuchet MS" w:eastAsia="Times New Roman" w:cs="Times New Roman"/>
      <w:sz w:val="24"/>
      <w:szCs w:val="24"/>
      <w:lang w:eastAsia="en-US"/>
    </w:rPr>
  </w:style>
  <w:style w:type="paragraph" w:customStyle="1" w:styleId="2342">
    <w:name w:val="Style233"/>
    <w:basedOn w:val="1"/>
    <w:qFormat/>
    <w:uiPriority w:val="99"/>
    <w:pPr>
      <w:widowControl w:val="0"/>
      <w:autoSpaceDE w:val="0"/>
      <w:autoSpaceDN w:val="0"/>
      <w:adjustRightInd w:val="0"/>
      <w:spacing w:after="0" w:line="240" w:lineRule="auto"/>
    </w:pPr>
    <w:rPr>
      <w:rFonts w:ascii="Trebuchet MS" w:hAnsi="Trebuchet MS" w:eastAsia="Times New Roman" w:cs="Times New Roman"/>
      <w:sz w:val="24"/>
      <w:szCs w:val="24"/>
      <w:lang w:eastAsia="en-US"/>
    </w:rPr>
  </w:style>
  <w:style w:type="paragraph" w:customStyle="1" w:styleId="2343">
    <w:name w:val="Style236"/>
    <w:basedOn w:val="1"/>
    <w:uiPriority w:val="99"/>
    <w:pPr>
      <w:widowControl w:val="0"/>
      <w:autoSpaceDE w:val="0"/>
      <w:autoSpaceDN w:val="0"/>
      <w:adjustRightInd w:val="0"/>
      <w:spacing w:after="0" w:line="209" w:lineRule="exact"/>
      <w:jc w:val="both"/>
    </w:pPr>
    <w:rPr>
      <w:rFonts w:ascii="Trebuchet MS" w:hAnsi="Trebuchet MS" w:eastAsia="Times New Roman" w:cs="Times New Roman"/>
      <w:sz w:val="24"/>
      <w:szCs w:val="24"/>
      <w:lang w:eastAsia="en-US"/>
    </w:rPr>
  </w:style>
  <w:style w:type="paragraph" w:customStyle="1" w:styleId="2344">
    <w:name w:val="Style247"/>
    <w:basedOn w:val="1"/>
    <w:uiPriority w:val="99"/>
    <w:pPr>
      <w:widowControl w:val="0"/>
      <w:autoSpaceDE w:val="0"/>
      <w:autoSpaceDN w:val="0"/>
      <w:adjustRightInd w:val="0"/>
      <w:spacing w:after="0" w:line="240" w:lineRule="auto"/>
    </w:pPr>
    <w:rPr>
      <w:rFonts w:ascii="Trebuchet MS" w:hAnsi="Trebuchet MS" w:eastAsia="Times New Roman" w:cs="Times New Roman"/>
      <w:sz w:val="24"/>
      <w:szCs w:val="24"/>
      <w:lang w:eastAsia="en-US"/>
    </w:rPr>
  </w:style>
  <w:style w:type="paragraph" w:customStyle="1" w:styleId="2345">
    <w:name w:val="Style272"/>
    <w:basedOn w:val="1"/>
    <w:qFormat/>
    <w:uiPriority w:val="99"/>
    <w:pPr>
      <w:widowControl w:val="0"/>
      <w:autoSpaceDE w:val="0"/>
      <w:autoSpaceDN w:val="0"/>
      <w:adjustRightInd w:val="0"/>
      <w:spacing w:after="0" w:line="396" w:lineRule="exact"/>
      <w:ind w:firstLine="554"/>
    </w:pPr>
    <w:rPr>
      <w:rFonts w:ascii="Trebuchet MS" w:hAnsi="Trebuchet MS" w:eastAsia="Times New Roman" w:cs="Times New Roman"/>
      <w:sz w:val="24"/>
      <w:szCs w:val="24"/>
      <w:lang w:eastAsia="en-US"/>
    </w:rPr>
  </w:style>
  <w:style w:type="paragraph" w:customStyle="1" w:styleId="2346">
    <w:name w:val="Style284"/>
    <w:basedOn w:val="1"/>
    <w:uiPriority w:val="99"/>
    <w:pPr>
      <w:widowControl w:val="0"/>
      <w:autoSpaceDE w:val="0"/>
      <w:autoSpaceDN w:val="0"/>
      <w:adjustRightInd w:val="0"/>
      <w:spacing w:after="0" w:line="367" w:lineRule="exact"/>
    </w:pPr>
    <w:rPr>
      <w:rFonts w:ascii="Trebuchet MS" w:hAnsi="Trebuchet MS" w:eastAsia="Times New Roman" w:cs="Times New Roman"/>
      <w:sz w:val="24"/>
      <w:szCs w:val="24"/>
      <w:lang w:eastAsia="en-US"/>
    </w:rPr>
  </w:style>
  <w:style w:type="paragraph" w:customStyle="1" w:styleId="2347">
    <w:name w:val="Style288"/>
    <w:basedOn w:val="1"/>
    <w:uiPriority w:val="99"/>
    <w:pPr>
      <w:widowControl w:val="0"/>
      <w:autoSpaceDE w:val="0"/>
      <w:autoSpaceDN w:val="0"/>
      <w:adjustRightInd w:val="0"/>
      <w:spacing w:after="0" w:line="252" w:lineRule="exact"/>
      <w:jc w:val="both"/>
    </w:pPr>
    <w:rPr>
      <w:rFonts w:ascii="Trebuchet MS" w:hAnsi="Trebuchet MS" w:eastAsia="Times New Roman" w:cs="Times New Roman"/>
      <w:sz w:val="24"/>
      <w:szCs w:val="24"/>
      <w:lang w:eastAsia="en-US"/>
    </w:rPr>
  </w:style>
  <w:style w:type="character" w:customStyle="1" w:styleId="2348">
    <w:name w:val="Font Style371"/>
    <w:uiPriority w:val="99"/>
    <w:rPr>
      <w:rFonts w:ascii="Times New Roman" w:hAnsi="Times New Roman" w:cs="Times New Roman"/>
      <w:b/>
      <w:bCs/>
      <w:sz w:val="22"/>
      <w:szCs w:val="22"/>
    </w:rPr>
  </w:style>
  <w:style w:type="character" w:customStyle="1" w:styleId="2349">
    <w:name w:val="Font Style395"/>
    <w:qFormat/>
    <w:uiPriority w:val="99"/>
    <w:rPr>
      <w:rFonts w:ascii="Times New Roman" w:hAnsi="Times New Roman" w:cs="Times New Roman"/>
      <w:sz w:val="20"/>
      <w:szCs w:val="20"/>
    </w:rPr>
  </w:style>
  <w:style w:type="character" w:customStyle="1" w:styleId="2350">
    <w:name w:val="Font Style403"/>
    <w:qFormat/>
    <w:uiPriority w:val="99"/>
    <w:rPr>
      <w:rFonts w:ascii="Times New Roman" w:hAnsi="Times New Roman" w:cs="Times New Roman"/>
      <w:b/>
      <w:bCs/>
      <w:sz w:val="18"/>
      <w:szCs w:val="18"/>
    </w:rPr>
  </w:style>
  <w:style w:type="character" w:customStyle="1" w:styleId="2351">
    <w:name w:val="Font Style438"/>
    <w:qFormat/>
    <w:uiPriority w:val="99"/>
    <w:rPr>
      <w:rFonts w:ascii="Times New Roman" w:hAnsi="Times New Roman" w:cs="Times New Roman"/>
      <w:b/>
      <w:bCs/>
      <w:sz w:val="20"/>
      <w:szCs w:val="20"/>
    </w:rPr>
  </w:style>
  <w:style w:type="character" w:customStyle="1" w:styleId="2352">
    <w:name w:val="Font Style439"/>
    <w:qFormat/>
    <w:uiPriority w:val="99"/>
    <w:rPr>
      <w:rFonts w:ascii="Arial Unicode MS" w:eastAsia="Arial Unicode MS" w:cs="Arial Unicode MS"/>
      <w:sz w:val="20"/>
      <w:szCs w:val="20"/>
    </w:rPr>
  </w:style>
  <w:style w:type="character" w:customStyle="1" w:styleId="2353">
    <w:name w:val="НЕТ отступов Знак Знак1"/>
    <w:qFormat/>
    <w:uiPriority w:val="0"/>
    <w:rPr>
      <w:sz w:val="24"/>
      <w:lang w:val="ru-RU" w:eastAsia="ru-RU" w:bidi="ar-SA"/>
    </w:rPr>
  </w:style>
  <w:style w:type="paragraph" w:customStyle="1" w:styleId="2354">
    <w:name w:val="Style144"/>
    <w:basedOn w:val="1"/>
    <w:qFormat/>
    <w:uiPriority w:val="99"/>
    <w:pPr>
      <w:widowControl w:val="0"/>
      <w:autoSpaceDE w:val="0"/>
      <w:autoSpaceDN w:val="0"/>
      <w:adjustRightInd w:val="0"/>
      <w:spacing w:after="0" w:line="482" w:lineRule="exact"/>
      <w:ind w:firstLine="713"/>
      <w:jc w:val="both"/>
    </w:pPr>
    <w:rPr>
      <w:rFonts w:ascii="Franklin Gothic Demi Cond" w:hAnsi="Franklin Gothic Demi Cond" w:eastAsia="Times New Roman" w:cs="Times New Roman"/>
      <w:sz w:val="24"/>
      <w:szCs w:val="24"/>
      <w:lang w:eastAsia="en-US"/>
    </w:rPr>
  </w:style>
  <w:style w:type="paragraph" w:customStyle="1" w:styleId="2355">
    <w:name w:val="Style200"/>
    <w:basedOn w:val="1"/>
    <w:qFormat/>
    <w:uiPriority w:val="99"/>
    <w:pPr>
      <w:widowControl w:val="0"/>
      <w:autoSpaceDE w:val="0"/>
      <w:autoSpaceDN w:val="0"/>
      <w:adjustRightInd w:val="0"/>
      <w:spacing w:after="0" w:line="482" w:lineRule="exact"/>
      <w:ind w:firstLine="706"/>
      <w:jc w:val="both"/>
    </w:pPr>
    <w:rPr>
      <w:rFonts w:ascii="Franklin Gothic Demi Cond" w:hAnsi="Franklin Gothic Demi Cond" w:eastAsia="Times New Roman" w:cs="Times New Roman"/>
      <w:sz w:val="24"/>
      <w:szCs w:val="24"/>
      <w:lang w:eastAsia="en-US"/>
    </w:rPr>
  </w:style>
  <w:style w:type="paragraph" w:customStyle="1" w:styleId="2356">
    <w:name w:val="Style66"/>
    <w:basedOn w:val="1"/>
    <w:uiPriority w:val="99"/>
    <w:pPr>
      <w:widowControl w:val="0"/>
      <w:autoSpaceDE w:val="0"/>
      <w:autoSpaceDN w:val="0"/>
      <w:adjustRightInd w:val="0"/>
      <w:spacing w:after="0" w:line="497" w:lineRule="exact"/>
      <w:ind w:firstLine="706"/>
      <w:jc w:val="both"/>
    </w:pPr>
    <w:rPr>
      <w:rFonts w:ascii="Franklin Gothic Demi Cond" w:hAnsi="Franklin Gothic Demi Cond" w:eastAsia="Times New Roman" w:cs="Times New Roman"/>
      <w:sz w:val="24"/>
      <w:szCs w:val="24"/>
      <w:lang w:eastAsia="en-US"/>
    </w:rPr>
  </w:style>
  <w:style w:type="paragraph" w:customStyle="1" w:styleId="2357">
    <w:name w:val="Style24"/>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58">
    <w:name w:val="Style315"/>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59">
    <w:name w:val="Style316"/>
    <w:basedOn w:val="1"/>
    <w:qFormat/>
    <w:uiPriority w:val="99"/>
    <w:pPr>
      <w:widowControl w:val="0"/>
      <w:autoSpaceDE w:val="0"/>
      <w:autoSpaceDN w:val="0"/>
      <w:adjustRightInd w:val="0"/>
      <w:spacing w:after="0" w:line="240" w:lineRule="auto"/>
      <w:jc w:val="right"/>
    </w:pPr>
    <w:rPr>
      <w:rFonts w:ascii="Franklin Gothic Demi Cond" w:hAnsi="Franklin Gothic Demi Cond" w:eastAsia="Times New Roman" w:cs="Times New Roman"/>
      <w:sz w:val="24"/>
      <w:szCs w:val="24"/>
      <w:lang w:eastAsia="en-US"/>
    </w:rPr>
  </w:style>
  <w:style w:type="paragraph" w:customStyle="1" w:styleId="2360">
    <w:name w:val="Style322"/>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1">
    <w:name w:val="Style323"/>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2">
    <w:name w:val="Style324"/>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3">
    <w:name w:val="Style325"/>
    <w:basedOn w:val="1"/>
    <w:qFormat/>
    <w:uiPriority w:val="99"/>
    <w:pPr>
      <w:widowControl w:val="0"/>
      <w:autoSpaceDE w:val="0"/>
      <w:autoSpaceDN w:val="0"/>
      <w:adjustRightInd w:val="0"/>
      <w:spacing w:after="0" w:line="259" w:lineRule="exact"/>
    </w:pPr>
    <w:rPr>
      <w:rFonts w:ascii="Franklin Gothic Demi Cond" w:hAnsi="Franklin Gothic Demi Cond" w:eastAsia="Times New Roman" w:cs="Times New Roman"/>
      <w:sz w:val="24"/>
      <w:szCs w:val="24"/>
      <w:lang w:eastAsia="en-US"/>
    </w:rPr>
  </w:style>
  <w:style w:type="paragraph" w:customStyle="1" w:styleId="2364">
    <w:name w:val="Style326"/>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5">
    <w:name w:val="Style328"/>
    <w:basedOn w:val="1"/>
    <w:qFormat/>
    <w:uiPriority w:val="99"/>
    <w:pPr>
      <w:widowControl w:val="0"/>
      <w:autoSpaceDE w:val="0"/>
      <w:autoSpaceDN w:val="0"/>
      <w:adjustRightInd w:val="0"/>
      <w:spacing w:after="0" w:line="240" w:lineRule="auto"/>
      <w:jc w:val="center"/>
    </w:pPr>
    <w:rPr>
      <w:rFonts w:ascii="Franklin Gothic Demi Cond" w:hAnsi="Franklin Gothic Demi Cond" w:eastAsia="Times New Roman" w:cs="Times New Roman"/>
      <w:sz w:val="24"/>
      <w:szCs w:val="24"/>
      <w:lang w:eastAsia="en-US"/>
    </w:rPr>
  </w:style>
  <w:style w:type="paragraph" w:customStyle="1" w:styleId="2366">
    <w:name w:val="Style329"/>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7">
    <w:name w:val="Style330"/>
    <w:basedOn w:val="1"/>
    <w:qFormat/>
    <w:uiPriority w:val="99"/>
    <w:pPr>
      <w:widowControl w:val="0"/>
      <w:autoSpaceDE w:val="0"/>
      <w:autoSpaceDN w:val="0"/>
      <w:adjustRightInd w:val="0"/>
      <w:spacing w:after="0" w:line="216" w:lineRule="exact"/>
      <w:jc w:val="center"/>
    </w:pPr>
    <w:rPr>
      <w:rFonts w:ascii="Franklin Gothic Demi Cond" w:hAnsi="Franklin Gothic Demi Cond" w:eastAsia="Times New Roman" w:cs="Times New Roman"/>
      <w:sz w:val="24"/>
      <w:szCs w:val="24"/>
      <w:lang w:eastAsia="en-US"/>
    </w:rPr>
  </w:style>
  <w:style w:type="character" w:customStyle="1" w:styleId="2368">
    <w:name w:val="Font Style452"/>
    <w:qFormat/>
    <w:uiPriority w:val="99"/>
    <w:rPr>
      <w:rFonts w:ascii="Times New Roman" w:hAnsi="Times New Roman" w:cs="Times New Roman"/>
      <w:b/>
      <w:bCs/>
      <w:sz w:val="18"/>
      <w:szCs w:val="18"/>
    </w:rPr>
  </w:style>
  <w:style w:type="character" w:customStyle="1" w:styleId="2369">
    <w:name w:val="Font Style473"/>
    <w:qFormat/>
    <w:uiPriority w:val="99"/>
    <w:rPr>
      <w:rFonts w:ascii="Franklin Gothic Demi Cond" w:hAnsi="Franklin Gothic Demi Cond" w:cs="Franklin Gothic Demi Cond"/>
      <w:sz w:val="14"/>
      <w:szCs w:val="14"/>
    </w:rPr>
  </w:style>
  <w:style w:type="character" w:customStyle="1" w:styleId="2370">
    <w:name w:val="Font Style499"/>
    <w:uiPriority w:val="99"/>
    <w:rPr>
      <w:rFonts w:ascii="Franklin Gothic Demi Cond" w:hAnsi="Franklin Gothic Demi Cond" w:cs="Franklin Gothic Demi Cond"/>
      <w:sz w:val="16"/>
      <w:szCs w:val="16"/>
    </w:rPr>
  </w:style>
  <w:style w:type="character" w:customStyle="1" w:styleId="2371">
    <w:name w:val="Font Style557"/>
    <w:qFormat/>
    <w:uiPriority w:val="99"/>
    <w:rPr>
      <w:rFonts w:ascii="Arial" w:hAnsi="Arial" w:cs="Arial"/>
      <w:b/>
      <w:bCs/>
      <w:sz w:val="8"/>
      <w:szCs w:val="8"/>
    </w:rPr>
  </w:style>
  <w:style w:type="character" w:customStyle="1" w:styleId="2372">
    <w:name w:val="Font Style558"/>
    <w:uiPriority w:val="99"/>
    <w:rPr>
      <w:rFonts w:ascii="Trebuchet MS" w:hAnsi="Trebuchet MS" w:cs="Trebuchet MS"/>
      <w:sz w:val="24"/>
      <w:szCs w:val="24"/>
    </w:rPr>
  </w:style>
  <w:style w:type="character" w:customStyle="1" w:styleId="2373">
    <w:name w:val="Font Style559"/>
    <w:uiPriority w:val="99"/>
    <w:rPr>
      <w:rFonts w:ascii="Trebuchet MS" w:hAnsi="Trebuchet MS" w:cs="Trebuchet MS"/>
      <w:b/>
      <w:bCs/>
      <w:sz w:val="18"/>
      <w:szCs w:val="18"/>
    </w:rPr>
  </w:style>
  <w:style w:type="character" w:customStyle="1" w:styleId="2374">
    <w:name w:val="Font Style560"/>
    <w:uiPriority w:val="99"/>
    <w:rPr>
      <w:rFonts w:ascii="Arial" w:hAnsi="Arial" w:cs="Arial"/>
      <w:sz w:val="18"/>
      <w:szCs w:val="18"/>
    </w:rPr>
  </w:style>
  <w:style w:type="character" w:customStyle="1" w:styleId="2375">
    <w:name w:val="Font Style561"/>
    <w:uiPriority w:val="99"/>
    <w:rPr>
      <w:rFonts w:ascii="Times New Roman" w:hAnsi="Times New Roman" w:cs="Times New Roman"/>
      <w:b/>
      <w:bCs/>
      <w:sz w:val="20"/>
      <w:szCs w:val="20"/>
    </w:rPr>
  </w:style>
  <w:style w:type="paragraph" w:customStyle="1" w:styleId="2376">
    <w:name w:val="Style137"/>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77">
    <w:name w:val="Style224"/>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78">
    <w:name w:val="Style339"/>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79">
    <w:name w:val="Style348"/>
    <w:basedOn w:val="1"/>
    <w:qFormat/>
    <w:uiPriority w:val="99"/>
    <w:pPr>
      <w:widowControl w:val="0"/>
      <w:autoSpaceDE w:val="0"/>
      <w:autoSpaceDN w:val="0"/>
      <w:adjustRightInd w:val="0"/>
      <w:spacing w:after="0" w:line="205" w:lineRule="exact"/>
      <w:ind w:firstLine="108"/>
    </w:pPr>
    <w:rPr>
      <w:rFonts w:ascii="Franklin Gothic Demi Cond" w:hAnsi="Franklin Gothic Demi Cond" w:eastAsia="Times New Roman" w:cs="Times New Roman"/>
      <w:sz w:val="24"/>
      <w:szCs w:val="24"/>
      <w:lang w:eastAsia="en-US"/>
    </w:rPr>
  </w:style>
  <w:style w:type="paragraph" w:customStyle="1" w:styleId="2380">
    <w:name w:val="Style350"/>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81">
    <w:name w:val="Style351"/>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82">
    <w:name w:val="Style352"/>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83">
    <w:name w:val="Style353"/>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character" w:customStyle="1" w:styleId="2384">
    <w:name w:val="Font Style475"/>
    <w:uiPriority w:val="99"/>
    <w:rPr>
      <w:rFonts w:ascii="Franklin Gothic Demi Cond" w:hAnsi="Franklin Gothic Demi Cond" w:cs="Franklin Gothic Demi Cond"/>
      <w:smallCaps/>
      <w:sz w:val="16"/>
      <w:szCs w:val="16"/>
    </w:rPr>
  </w:style>
  <w:style w:type="character" w:customStyle="1" w:styleId="2385">
    <w:name w:val="Font Style536"/>
    <w:qFormat/>
    <w:uiPriority w:val="99"/>
    <w:rPr>
      <w:rFonts w:ascii="Times New Roman" w:hAnsi="Times New Roman" w:cs="Times New Roman"/>
      <w:b/>
      <w:bCs/>
      <w:sz w:val="16"/>
      <w:szCs w:val="16"/>
    </w:rPr>
  </w:style>
  <w:style w:type="character" w:customStyle="1" w:styleId="2386">
    <w:name w:val="Font Style554"/>
    <w:qFormat/>
    <w:uiPriority w:val="99"/>
    <w:rPr>
      <w:rFonts w:ascii="Times New Roman" w:hAnsi="Times New Roman" w:cs="Times New Roman"/>
      <w:b/>
      <w:bCs/>
      <w:sz w:val="22"/>
      <w:szCs w:val="22"/>
    </w:rPr>
  </w:style>
  <w:style w:type="character" w:customStyle="1" w:styleId="2387">
    <w:name w:val="Font Style562"/>
    <w:uiPriority w:val="99"/>
    <w:rPr>
      <w:rFonts w:ascii="Arial" w:hAnsi="Arial" w:cs="Arial"/>
      <w:b/>
      <w:bCs/>
      <w:sz w:val="18"/>
      <w:szCs w:val="18"/>
    </w:rPr>
  </w:style>
  <w:style w:type="character" w:customStyle="1" w:styleId="2388">
    <w:name w:val="Font Style563"/>
    <w:uiPriority w:val="99"/>
    <w:rPr>
      <w:rFonts w:ascii="Trebuchet MS" w:hAnsi="Trebuchet MS" w:cs="Trebuchet MS"/>
      <w:sz w:val="24"/>
      <w:szCs w:val="24"/>
    </w:rPr>
  </w:style>
  <w:style w:type="character" w:customStyle="1" w:styleId="2389">
    <w:name w:val="Font Style564"/>
    <w:uiPriority w:val="99"/>
    <w:rPr>
      <w:rFonts w:ascii="Franklin Gothic Demi Cond" w:hAnsi="Franklin Gothic Demi Cond" w:cs="Franklin Gothic Demi Cond"/>
      <w:b/>
      <w:bCs/>
      <w:sz w:val="22"/>
      <w:szCs w:val="22"/>
    </w:rPr>
  </w:style>
  <w:style w:type="character" w:customStyle="1" w:styleId="2390">
    <w:name w:val="Font Style565"/>
    <w:uiPriority w:val="99"/>
    <w:rPr>
      <w:rFonts w:ascii="Arial" w:hAnsi="Arial" w:cs="Arial"/>
      <w:sz w:val="18"/>
      <w:szCs w:val="18"/>
    </w:rPr>
  </w:style>
  <w:style w:type="character" w:customStyle="1" w:styleId="2391">
    <w:name w:val="Font Style566"/>
    <w:uiPriority w:val="99"/>
    <w:rPr>
      <w:rFonts w:ascii="Trebuchet MS" w:hAnsi="Trebuchet MS" w:cs="Trebuchet MS"/>
      <w:sz w:val="22"/>
      <w:szCs w:val="22"/>
    </w:rPr>
  </w:style>
  <w:style w:type="character" w:customStyle="1" w:styleId="2392">
    <w:name w:val="Font Style506"/>
    <w:uiPriority w:val="99"/>
    <w:rPr>
      <w:rFonts w:ascii="Times New Roman" w:hAnsi="Times New Roman" w:cs="Times New Roman"/>
      <w:sz w:val="22"/>
      <w:szCs w:val="22"/>
    </w:rPr>
  </w:style>
  <w:style w:type="paragraph" w:customStyle="1" w:styleId="2393">
    <w:name w:val="Style2"/>
    <w:basedOn w:val="1"/>
    <w:uiPriority w:val="0"/>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94">
    <w:name w:val="Style286"/>
    <w:basedOn w:val="1"/>
    <w:uiPriority w:val="99"/>
    <w:pPr>
      <w:widowControl w:val="0"/>
      <w:autoSpaceDE w:val="0"/>
      <w:autoSpaceDN w:val="0"/>
      <w:adjustRightInd w:val="0"/>
      <w:spacing w:after="0" w:line="504" w:lineRule="exact"/>
      <w:ind w:hanging="1015"/>
    </w:pPr>
    <w:rPr>
      <w:rFonts w:ascii="Franklin Gothic Demi Cond" w:hAnsi="Franklin Gothic Demi Cond" w:eastAsia="Times New Roman" w:cs="Times New Roman"/>
      <w:sz w:val="24"/>
      <w:szCs w:val="24"/>
      <w:lang w:eastAsia="en-US"/>
    </w:rPr>
  </w:style>
  <w:style w:type="paragraph" w:customStyle="1" w:styleId="2395">
    <w:name w:val="Style54"/>
    <w:basedOn w:val="1"/>
    <w:uiPriority w:val="99"/>
    <w:pPr>
      <w:widowControl w:val="0"/>
      <w:autoSpaceDE w:val="0"/>
      <w:autoSpaceDN w:val="0"/>
      <w:adjustRightInd w:val="0"/>
      <w:spacing w:after="0" w:line="240" w:lineRule="auto"/>
      <w:jc w:val="both"/>
    </w:pPr>
    <w:rPr>
      <w:rFonts w:ascii="Franklin Gothic Demi Cond" w:hAnsi="Franklin Gothic Demi Cond" w:eastAsia="Times New Roman" w:cs="Times New Roman"/>
      <w:sz w:val="24"/>
      <w:szCs w:val="24"/>
      <w:lang w:eastAsia="en-US"/>
    </w:rPr>
  </w:style>
  <w:style w:type="paragraph" w:customStyle="1" w:styleId="2396">
    <w:name w:val="Style142"/>
    <w:basedOn w:val="1"/>
    <w:uiPriority w:val="99"/>
    <w:pPr>
      <w:widowControl w:val="0"/>
      <w:autoSpaceDE w:val="0"/>
      <w:autoSpaceDN w:val="0"/>
      <w:adjustRightInd w:val="0"/>
      <w:spacing w:after="0" w:line="497" w:lineRule="exact"/>
    </w:pPr>
    <w:rPr>
      <w:rFonts w:ascii="Franklin Gothic Demi Cond" w:hAnsi="Franklin Gothic Demi Cond" w:eastAsia="Times New Roman" w:cs="Times New Roman"/>
      <w:sz w:val="24"/>
      <w:szCs w:val="24"/>
      <w:lang w:eastAsia="en-US"/>
    </w:rPr>
  </w:style>
  <w:style w:type="paragraph" w:customStyle="1" w:styleId="2397">
    <w:name w:val="Style235"/>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character" w:customStyle="1" w:styleId="2398">
    <w:name w:val="Font Style457"/>
    <w:qFormat/>
    <w:uiPriority w:val="99"/>
    <w:rPr>
      <w:rFonts w:ascii="Times New Roman" w:hAnsi="Times New Roman" w:cs="Times New Roman"/>
      <w:b/>
      <w:bCs/>
      <w:i/>
      <w:iCs/>
      <w:sz w:val="20"/>
      <w:szCs w:val="20"/>
    </w:rPr>
  </w:style>
  <w:style w:type="character" w:customStyle="1" w:styleId="2399">
    <w:name w:val="Font Style525"/>
    <w:uiPriority w:val="99"/>
    <w:rPr>
      <w:rFonts w:ascii="Franklin Gothic Demi Cond" w:hAnsi="Franklin Gothic Demi Cond" w:cs="Franklin Gothic Demi Cond"/>
      <w:b/>
      <w:bCs/>
      <w:i/>
      <w:iCs/>
      <w:w w:val="66"/>
      <w:sz w:val="38"/>
      <w:szCs w:val="38"/>
    </w:rPr>
  </w:style>
  <w:style w:type="paragraph" w:customStyle="1" w:styleId="2400">
    <w:name w:val="Style41"/>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1">
    <w:name w:val="Style119"/>
    <w:basedOn w:val="1"/>
    <w:uiPriority w:val="99"/>
    <w:pPr>
      <w:widowControl w:val="0"/>
      <w:autoSpaceDE w:val="0"/>
      <w:autoSpaceDN w:val="0"/>
      <w:adjustRightInd w:val="0"/>
      <w:spacing w:after="0" w:line="274" w:lineRule="exact"/>
      <w:jc w:val="center"/>
    </w:pPr>
    <w:rPr>
      <w:rFonts w:ascii="Franklin Gothic Demi Cond" w:hAnsi="Franklin Gothic Demi Cond" w:eastAsia="Times New Roman" w:cs="Times New Roman"/>
      <w:sz w:val="24"/>
      <w:szCs w:val="24"/>
      <w:lang w:eastAsia="en-US"/>
    </w:rPr>
  </w:style>
  <w:style w:type="paragraph" w:customStyle="1" w:styleId="2402">
    <w:name w:val="Style128"/>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3">
    <w:name w:val="Style149"/>
    <w:basedOn w:val="1"/>
    <w:uiPriority w:val="99"/>
    <w:pPr>
      <w:widowControl w:val="0"/>
      <w:autoSpaceDE w:val="0"/>
      <w:autoSpaceDN w:val="0"/>
      <w:adjustRightInd w:val="0"/>
      <w:spacing w:after="0" w:line="482" w:lineRule="exact"/>
      <w:ind w:firstLine="713"/>
    </w:pPr>
    <w:rPr>
      <w:rFonts w:ascii="Franklin Gothic Demi Cond" w:hAnsi="Franklin Gothic Demi Cond" w:eastAsia="Times New Roman" w:cs="Times New Roman"/>
      <w:sz w:val="24"/>
      <w:szCs w:val="24"/>
      <w:lang w:eastAsia="en-US"/>
    </w:rPr>
  </w:style>
  <w:style w:type="paragraph" w:customStyle="1" w:styleId="2404">
    <w:name w:val="Style162"/>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5">
    <w:name w:val="Style164"/>
    <w:basedOn w:val="1"/>
    <w:qFormat/>
    <w:uiPriority w:val="99"/>
    <w:pPr>
      <w:widowControl w:val="0"/>
      <w:autoSpaceDE w:val="0"/>
      <w:autoSpaceDN w:val="0"/>
      <w:adjustRightInd w:val="0"/>
      <w:spacing w:after="0" w:line="691" w:lineRule="exact"/>
    </w:pPr>
    <w:rPr>
      <w:rFonts w:ascii="Franklin Gothic Demi Cond" w:hAnsi="Franklin Gothic Demi Cond" w:eastAsia="Times New Roman" w:cs="Times New Roman"/>
      <w:sz w:val="24"/>
      <w:szCs w:val="24"/>
      <w:lang w:eastAsia="en-US"/>
    </w:rPr>
  </w:style>
  <w:style w:type="paragraph" w:customStyle="1" w:styleId="2406">
    <w:name w:val="Style176"/>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7">
    <w:name w:val="Style188"/>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8">
    <w:name w:val="Style274"/>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9">
    <w:name w:val="Style358"/>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10">
    <w:name w:val="Style360"/>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11">
    <w:name w:val="Style419"/>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character" w:customStyle="1" w:styleId="2412">
    <w:name w:val="Font Style461"/>
    <w:qFormat/>
    <w:uiPriority w:val="99"/>
    <w:rPr>
      <w:rFonts w:ascii="Times New Roman" w:hAnsi="Times New Roman" w:cs="Times New Roman"/>
      <w:b/>
      <w:bCs/>
      <w:i/>
      <w:iCs/>
      <w:spacing w:val="-10"/>
      <w:sz w:val="22"/>
      <w:szCs w:val="22"/>
    </w:rPr>
  </w:style>
  <w:style w:type="character" w:customStyle="1" w:styleId="2413">
    <w:name w:val="Font Style509"/>
    <w:uiPriority w:val="99"/>
    <w:rPr>
      <w:rFonts w:ascii="Franklin Gothic Demi Cond" w:hAnsi="Franklin Gothic Demi Cond" w:cs="Franklin Gothic Demi Cond"/>
      <w:sz w:val="22"/>
      <w:szCs w:val="22"/>
    </w:rPr>
  </w:style>
  <w:style w:type="character" w:customStyle="1" w:styleId="2414">
    <w:name w:val="Font Style510"/>
    <w:uiPriority w:val="99"/>
    <w:rPr>
      <w:rFonts w:ascii="Times New Roman" w:hAnsi="Times New Roman" w:cs="Times New Roman"/>
      <w:b/>
      <w:bCs/>
      <w:i/>
      <w:iCs/>
      <w:sz w:val="16"/>
      <w:szCs w:val="16"/>
    </w:rPr>
  </w:style>
  <w:style w:type="character" w:customStyle="1" w:styleId="2415">
    <w:name w:val="Font Style551"/>
    <w:uiPriority w:val="99"/>
    <w:rPr>
      <w:rFonts w:ascii="Times New Roman" w:hAnsi="Times New Roman" w:cs="Times New Roman"/>
      <w:i/>
      <w:iCs/>
      <w:sz w:val="26"/>
      <w:szCs w:val="26"/>
    </w:rPr>
  </w:style>
  <w:style w:type="character" w:customStyle="1" w:styleId="2416">
    <w:name w:val="Font Style568"/>
    <w:qFormat/>
    <w:uiPriority w:val="99"/>
    <w:rPr>
      <w:rFonts w:ascii="Times New Roman" w:hAnsi="Times New Roman" w:cs="Times New Roman"/>
      <w:i/>
      <w:iCs/>
      <w:sz w:val="22"/>
      <w:szCs w:val="22"/>
    </w:rPr>
  </w:style>
  <w:style w:type="character" w:customStyle="1" w:styleId="2417">
    <w:name w:val="Font Style571"/>
    <w:uiPriority w:val="99"/>
    <w:rPr>
      <w:rFonts w:ascii="Times New Roman" w:hAnsi="Times New Roman" w:cs="Times New Roman"/>
      <w:sz w:val="22"/>
      <w:szCs w:val="22"/>
    </w:rPr>
  </w:style>
  <w:style w:type="character" w:customStyle="1" w:styleId="2418">
    <w:name w:val="Font Style585"/>
    <w:uiPriority w:val="99"/>
    <w:rPr>
      <w:rFonts w:ascii="Times New Roman" w:hAnsi="Times New Roman" w:cs="Times New Roman"/>
      <w:sz w:val="28"/>
      <w:szCs w:val="28"/>
    </w:rPr>
  </w:style>
  <w:style w:type="paragraph" w:customStyle="1" w:styleId="2419">
    <w:name w:val="Style27"/>
    <w:basedOn w:val="1"/>
    <w:qFormat/>
    <w:uiPriority w:val="99"/>
    <w:pPr>
      <w:widowControl w:val="0"/>
      <w:autoSpaceDE w:val="0"/>
      <w:autoSpaceDN w:val="0"/>
      <w:adjustRightInd w:val="0"/>
      <w:spacing w:after="0" w:line="322" w:lineRule="exact"/>
      <w:ind w:firstLine="710"/>
      <w:jc w:val="both"/>
    </w:pPr>
    <w:rPr>
      <w:rFonts w:ascii="Times New Roman" w:hAnsi="Times New Roman" w:eastAsia="Times New Roman" w:cs="Times New Roman"/>
      <w:sz w:val="24"/>
      <w:szCs w:val="24"/>
      <w:lang w:eastAsia="en-US"/>
    </w:rPr>
  </w:style>
  <w:style w:type="paragraph" w:customStyle="1" w:styleId="2420">
    <w:name w:val="Style48"/>
    <w:basedOn w:val="1"/>
    <w:qFormat/>
    <w:uiPriority w:val="99"/>
    <w:pPr>
      <w:widowControl w:val="0"/>
      <w:autoSpaceDE w:val="0"/>
      <w:autoSpaceDN w:val="0"/>
      <w:adjustRightInd w:val="0"/>
      <w:spacing w:after="0" w:line="322" w:lineRule="exact"/>
      <w:ind w:firstLine="845"/>
    </w:pPr>
    <w:rPr>
      <w:rFonts w:ascii="Times New Roman" w:hAnsi="Times New Roman" w:eastAsia="Times New Roman" w:cs="Times New Roman"/>
      <w:sz w:val="24"/>
      <w:szCs w:val="24"/>
      <w:lang w:eastAsia="en-US"/>
    </w:rPr>
  </w:style>
  <w:style w:type="paragraph" w:customStyle="1" w:styleId="2421">
    <w:name w:val="Style59"/>
    <w:basedOn w:val="1"/>
    <w:uiPriority w:val="99"/>
    <w:pPr>
      <w:widowControl w:val="0"/>
      <w:autoSpaceDE w:val="0"/>
      <w:autoSpaceDN w:val="0"/>
      <w:adjustRightInd w:val="0"/>
      <w:spacing w:after="0" w:line="240" w:lineRule="auto"/>
      <w:jc w:val="both"/>
    </w:pPr>
    <w:rPr>
      <w:rFonts w:ascii="Times New Roman" w:hAnsi="Times New Roman" w:eastAsia="Times New Roman" w:cs="Times New Roman"/>
      <w:sz w:val="24"/>
      <w:szCs w:val="24"/>
      <w:lang w:eastAsia="en-US"/>
    </w:rPr>
  </w:style>
  <w:style w:type="character" w:customStyle="1" w:styleId="2422">
    <w:name w:val="Font Style584"/>
    <w:uiPriority w:val="99"/>
    <w:rPr>
      <w:rFonts w:ascii="Times New Roman" w:hAnsi="Times New Roman" w:cs="Times New Roman"/>
      <w:b/>
      <w:bCs/>
      <w:sz w:val="18"/>
      <w:szCs w:val="18"/>
    </w:rPr>
  </w:style>
  <w:style w:type="paragraph" w:customStyle="1" w:styleId="2423">
    <w:name w:val="Style74"/>
    <w:basedOn w:val="1"/>
    <w:qFormat/>
    <w:uiPriority w:val="99"/>
    <w:pPr>
      <w:widowControl w:val="0"/>
      <w:autoSpaceDE w:val="0"/>
      <w:autoSpaceDN w:val="0"/>
      <w:adjustRightInd w:val="0"/>
      <w:spacing w:after="0" w:line="269" w:lineRule="exact"/>
      <w:jc w:val="center"/>
    </w:pPr>
    <w:rPr>
      <w:rFonts w:ascii="Times New Roman" w:hAnsi="Times New Roman" w:eastAsia="Times New Roman" w:cs="Times New Roman"/>
      <w:sz w:val="24"/>
      <w:szCs w:val="24"/>
      <w:lang w:eastAsia="en-US"/>
    </w:rPr>
  </w:style>
  <w:style w:type="paragraph" w:customStyle="1" w:styleId="2424">
    <w:name w:val="Заголовок оглавления1"/>
    <w:basedOn w:val="2"/>
    <w:next w:val="1"/>
    <w:qFormat/>
    <w:uiPriority w:val="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2425">
    <w:name w:val="Слабое выделение1"/>
    <w:uiPriority w:val="0"/>
    <w:rPr>
      <w:i/>
      <w:iCs/>
      <w:color w:val="808080"/>
    </w:rPr>
  </w:style>
  <w:style w:type="paragraph" w:customStyle="1" w:styleId="2426">
    <w:name w:val="Style56"/>
    <w:basedOn w:val="1"/>
    <w:qFormat/>
    <w:uiPriority w:val="0"/>
    <w:pPr>
      <w:widowControl w:val="0"/>
      <w:autoSpaceDE w:val="0"/>
      <w:autoSpaceDN w:val="0"/>
      <w:adjustRightInd w:val="0"/>
      <w:spacing w:after="0" w:line="482" w:lineRule="exact"/>
      <w:ind w:firstLine="713"/>
      <w:jc w:val="both"/>
    </w:pPr>
    <w:rPr>
      <w:rFonts w:ascii="Arial Narrow" w:hAnsi="Arial Narrow" w:eastAsia="Times New Roman" w:cs="Times New Roman"/>
      <w:sz w:val="24"/>
      <w:szCs w:val="24"/>
      <w:lang w:eastAsia="en-US"/>
    </w:rPr>
  </w:style>
  <w:style w:type="paragraph" w:customStyle="1" w:styleId="2427">
    <w:name w:val="Style84"/>
    <w:basedOn w:val="1"/>
    <w:uiPriority w:val="0"/>
    <w:pPr>
      <w:widowControl w:val="0"/>
      <w:autoSpaceDE w:val="0"/>
      <w:autoSpaceDN w:val="0"/>
      <w:adjustRightInd w:val="0"/>
      <w:spacing w:after="0" w:line="497" w:lineRule="exact"/>
      <w:ind w:firstLine="706"/>
      <w:jc w:val="both"/>
    </w:pPr>
    <w:rPr>
      <w:rFonts w:ascii="Arial Narrow" w:hAnsi="Arial Narrow" w:eastAsia="Times New Roman" w:cs="Times New Roman"/>
      <w:sz w:val="24"/>
      <w:szCs w:val="24"/>
      <w:lang w:eastAsia="en-US"/>
    </w:rPr>
  </w:style>
  <w:style w:type="paragraph" w:customStyle="1" w:styleId="2428">
    <w:name w:val="Style37"/>
    <w:basedOn w:val="1"/>
    <w:uiPriority w:val="99"/>
    <w:pPr>
      <w:widowControl w:val="0"/>
      <w:autoSpaceDE w:val="0"/>
      <w:autoSpaceDN w:val="0"/>
      <w:adjustRightInd w:val="0"/>
      <w:spacing w:after="0" w:line="240" w:lineRule="auto"/>
    </w:pPr>
    <w:rPr>
      <w:rFonts w:ascii="Times New Roman" w:hAnsi="Times New Roman" w:eastAsia="Times New Roman" w:cs="Times New Roman"/>
      <w:sz w:val="24"/>
      <w:szCs w:val="24"/>
      <w:lang w:eastAsia="en-US"/>
    </w:rPr>
  </w:style>
  <w:style w:type="paragraph" w:customStyle="1" w:styleId="2429">
    <w:name w:val="Style75"/>
    <w:basedOn w:val="1"/>
    <w:qFormat/>
    <w:uiPriority w:val="99"/>
    <w:pPr>
      <w:widowControl w:val="0"/>
      <w:autoSpaceDE w:val="0"/>
      <w:autoSpaceDN w:val="0"/>
      <w:adjustRightInd w:val="0"/>
      <w:spacing w:after="0" w:line="269" w:lineRule="exact"/>
      <w:jc w:val="center"/>
    </w:pPr>
    <w:rPr>
      <w:rFonts w:ascii="Times New Roman" w:hAnsi="Times New Roman" w:eastAsia="Times New Roman" w:cs="Times New Roman"/>
      <w:sz w:val="24"/>
      <w:szCs w:val="24"/>
      <w:lang w:eastAsia="en-US"/>
    </w:rPr>
  </w:style>
  <w:style w:type="paragraph" w:customStyle="1" w:styleId="2430">
    <w:name w:val="Style76"/>
    <w:basedOn w:val="1"/>
    <w:qFormat/>
    <w:uiPriority w:val="99"/>
    <w:pPr>
      <w:widowControl w:val="0"/>
      <w:autoSpaceDE w:val="0"/>
      <w:autoSpaceDN w:val="0"/>
      <w:adjustRightInd w:val="0"/>
      <w:spacing w:after="0" w:line="240" w:lineRule="auto"/>
    </w:pPr>
    <w:rPr>
      <w:rFonts w:ascii="Times New Roman" w:hAnsi="Times New Roman" w:eastAsia="Times New Roman" w:cs="Times New Roman"/>
      <w:sz w:val="24"/>
      <w:szCs w:val="24"/>
      <w:lang w:eastAsia="en-US"/>
    </w:rPr>
  </w:style>
  <w:style w:type="character" w:customStyle="1" w:styleId="2431">
    <w:name w:val="Font Style603"/>
    <w:uiPriority w:val="99"/>
    <w:rPr>
      <w:rFonts w:ascii="Times New Roman" w:hAnsi="Times New Roman" w:cs="Times New Roman"/>
      <w:b/>
      <w:bCs/>
      <w:sz w:val="22"/>
      <w:szCs w:val="22"/>
    </w:rPr>
  </w:style>
  <w:style w:type="paragraph" w:customStyle="1" w:styleId="2432">
    <w:name w:val="Style154"/>
    <w:basedOn w:val="1"/>
    <w:uiPriority w:val="99"/>
    <w:pPr>
      <w:widowControl w:val="0"/>
      <w:autoSpaceDE w:val="0"/>
      <w:autoSpaceDN w:val="0"/>
      <w:adjustRightInd w:val="0"/>
      <w:spacing w:after="0" w:line="274" w:lineRule="exact"/>
      <w:ind w:firstLine="288"/>
    </w:pPr>
    <w:rPr>
      <w:rFonts w:ascii="Times New Roman" w:hAnsi="Times New Roman" w:eastAsia="Times New Roman" w:cs="Times New Roman"/>
      <w:sz w:val="24"/>
      <w:szCs w:val="24"/>
      <w:lang w:eastAsia="en-US"/>
    </w:rPr>
  </w:style>
  <w:style w:type="character" w:customStyle="1" w:styleId="2433">
    <w:name w:val="Font Style635"/>
    <w:qFormat/>
    <w:uiPriority w:val="99"/>
    <w:rPr>
      <w:rFonts w:ascii="Times New Roman" w:hAnsi="Times New Roman" w:cs="Times New Roman"/>
      <w:sz w:val="16"/>
      <w:szCs w:val="16"/>
    </w:rPr>
  </w:style>
  <w:style w:type="paragraph" w:customStyle="1" w:styleId="2434">
    <w:name w:val="Style29"/>
    <w:basedOn w:val="1"/>
    <w:uiPriority w:val="99"/>
    <w:pPr>
      <w:widowControl w:val="0"/>
      <w:autoSpaceDE w:val="0"/>
      <w:autoSpaceDN w:val="0"/>
      <w:adjustRightInd w:val="0"/>
      <w:spacing w:after="0" w:line="322" w:lineRule="exact"/>
      <w:ind w:firstLine="686"/>
      <w:jc w:val="both"/>
    </w:pPr>
    <w:rPr>
      <w:rFonts w:ascii="Times New Roman" w:hAnsi="Times New Roman" w:eastAsia="Times New Roman" w:cs="Times New Roman"/>
      <w:sz w:val="24"/>
      <w:szCs w:val="24"/>
      <w:lang w:eastAsia="en-US"/>
    </w:rPr>
  </w:style>
  <w:style w:type="character" w:customStyle="1" w:styleId="2435">
    <w:name w:val="Font Style512"/>
    <w:qFormat/>
    <w:uiPriority w:val="99"/>
    <w:rPr>
      <w:rFonts w:ascii="Times New Roman" w:hAnsi="Times New Roman" w:cs="Times New Roman"/>
      <w:sz w:val="26"/>
      <w:szCs w:val="26"/>
    </w:rPr>
  </w:style>
  <w:style w:type="paragraph" w:customStyle="1" w:styleId="2436">
    <w:name w:val="Заголовок оглавления2"/>
    <w:basedOn w:val="2"/>
    <w:next w:val="1"/>
    <w:qFormat/>
    <w:uiPriority w:val="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437">
    <w:name w:val="Без интервала2"/>
    <w:uiPriority w:val="1"/>
    <w:pPr>
      <w:spacing w:after="0" w:line="240" w:lineRule="auto"/>
      <w:ind w:right="-108"/>
      <w:jc w:val="center"/>
    </w:pPr>
    <w:rPr>
      <w:rFonts w:ascii="Times New Roman" w:hAnsi="Times New Roman" w:eastAsia="Times New Roman" w:cs="Times New Roman"/>
      <w:sz w:val="28"/>
      <w:szCs w:val="20"/>
      <w:lang w:val="ru-RU" w:eastAsia="en-US" w:bidi="ar-SA"/>
    </w:rPr>
  </w:style>
  <w:style w:type="character" w:customStyle="1" w:styleId="2438">
    <w:name w:val="Слабое выделение2"/>
    <w:uiPriority w:val="0"/>
    <w:rPr>
      <w:i/>
      <w:iCs/>
      <w:color w:val="808080"/>
    </w:rPr>
  </w:style>
  <w:style w:type="paragraph" w:customStyle="1" w:styleId="2439">
    <w:name w:val="Стиль ТАБЛ. + 10 пт"/>
    <w:basedOn w:val="2241"/>
    <w:qFormat/>
    <w:uiPriority w:val="0"/>
    <w:pPr>
      <w:numPr>
        <w:ilvl w:val="0"/>
        <w:numId w:val="0"/>
      </w:numPr>
      <w:tabs>
        <w:tab w:val="left" w:pos="1440"/>
      </w:tabs>
      <w:ind w:left="786" w:hanging="360"/>
    </w:pPr>
    <w:rPr>
      <w:bCs/>
    </w:rPr>
  </w:style>
  <w:style w:type="character" w:customStyle="1" w:styleId="2440">
    <w:name w:val="Font Style630"/>
    <w:uiPriority w:val="99"/>
    <w:rPr>
      <w:rFonts w:ascii="Times New Roman" w:hAnsi="Times New Roman" w:cs="Times New Roman"/>
      <w:sz w:val="20"/>
      <w:szCs w:val="20"/>
    </w:rPr>
  </w:style>
  <w:style w:type="paragraph" w:customStyle="1" w:styleId="2441">
    <w:name w:val="Style299"/>
    <w:basedOn w:val="1"/>
    <w:uiPriority w:val="0"/>
    <w:pPr>
      <w:widowControl w:val="0"/>
      <w:autoSpaceDE w:val="0"/>
      <w:autoSpaceDN w:val="0"/>
      <w:adjustRightInd w:val="0"/>
      <w:spacing w:after="0" w:line="240" w:lineRule="auto"/>
    </w:pPr>
    <w:rPr>
      <w:rFonts w:ascii="Times New Roman" w:hAnsi="Times New Roman" w:eastAsia="Times New Roman" w:cs="Times New Roman"/>
      <w:sz w:val="24"/>
      <w:szCs w:val="24"/>
      <w:lang w:eastAsia="en-US"/>
    </w:rPr>
  </w:style>
  <w:style w:type="character" w:customStyle="1" w:styleId="2442">
    <w:name w:val="Font Style662"/>
    <w:qFormat/>
    <w:uiPriority w:val="99"/>
    <w:rPr>
      <w:rFonts w:ascii="Times New Roman" w:hAnsi="Times New Roman" w:cs="Times New Roman"/>
      <w:sz w:val="38"/>
      <w:szCs w:val="38"/>
    </w:rPr>
  </w:style>
  <w:style w:type="paragraph" w:customStyle="1" w:styleId="2443">
    <w:name w:val="Style58"/>
    <w:basedOn w:val="1"/>
    <w:uiPriority w:val="99"/>
    <w:pPr>
      <w:widowControl w:val="0"/>
      <w:autoSpaceDE w:val="0"/>
      <w:autoSpaceDN w:val="0"/>
      <w:adjustRightInd w:val="0"/>
      <w:spacing w:after="0" w:line="233" w:lineRule="exact"/>
      <w:jc w:val="center"/>
    </w:pPr>
    <w:rPr>
      <w:rFonts w:ascii="Times New Roman" w:hAnsi="Times New Roman" w:eastAsia="Times New Roman" w:cs="Times New Roman"/>
      <w:sz w:val="24"/>
      <w:szCs w:val="24"/>
      <w:lang w:eastAsia="en-US"/>
    </w:rPr>
  </w:style>
  <w:style w:type="character" w:customStyle="1" w:styleId="2444">
    <w:name w:val="Font Style611"/>
    <w:qFormat/>
    <w:uiPriority w:val="99"/>
    <w:rPr>
      <w:rFonts w:ascii="Times New Roman" w:hAnsi="Times New Roman" w:cs="Times New Roman"/>
      <w:sz w:val="20"/>
      <w:szCs w:val="20"/>
    </w:rPr>
  </w:style>
  <w:style w:type="character" w:customStyle="1" w:styleId="2445">
    <w:name w:val="Font Style687"/>
    <w:uiPriority w:val="99"/>
    <w:rPr>
      <w:rFonts w:ascii="Times New Roman" w:hAnsi="Times New Roman" w:cs="Times New Roman"/>
      <w:sz w:val="30"/>
      <w:szCs w:val="30"/>
    </w:rPr>
  </w:style>
  <w:style w:type="character" w:customStyle="1" w:styleId="2446">
    <w:name w:val="Font Style596"/>
    <w:uiPriority w:val="99"/>
    <w:rPr>
      <w:rFonts w:ascii="Times New Roman" w:hAnsi="Times New Roman" w:cs="Times New Roman"/>
      <w:b/>
      <w:bCs/>
      <w:sz w:val="20"/>
      <w:szCs w:val="20"/>
    </w:rPr>
  </w:style>
  <w:style w:type="character" w:customStyle="1" w:styleId="2447">
    <w:name w:val="Формулы нумерация"/>
    <w:uiPriority w:val="1"/>
    <w:rPr>
      <w:rFonts w:ascii="Times New Roman" w:hAnsi="Times New Roman"/>
      <w:bCs/>
      <w:sz w:val="24"/>
    </w:rPr>
  </w:style>
  <w:style w:type="paragraph" w:customStyle="1" w:styleId="2448">
    <w:name w:val="Заголовок оглавления3"/>
    <w:basedOn w:val="2"/>
    <w:next w:val="1"/>
    <w:qFormat/>
    <w:uiPriority w:val="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449">
    <w:name w:val="Без интервала3"/>
    <w:qFormat/>
    <w:uiPriority w:val="1"/>
    <w:pPr>
      <w:spacing w:after="0" w:line="240" w:lineRule="auto"/>
      <w:ind w:right="-108"/>
      <w:jc w:val="center"/>
    </w:pPr>
    <w:rPr>
      <w:rFonts w:ascii="Times New Roman" w:hAnsi="Times New Roman" w:eastAsia="Times New Roman" w:cs="Times New Roman"/>
      <w:sz w:val="28"/>
      <w:szCs w:val="20"/>
      <w:lang w:val="ru-RU" w:eastAsia="en-US" w:bidi="ar-SA"/>
    </w:rPr>
  </w:style>
  <w:style w:type="character" w:customStyle="1" w:styleId="2450">
    <w:name w:val="Слабое выделение3"/>
    <w:qFormat/>
    <w:uiPriority w:val="0"/>
    <w:rPr>
      <w:i/>
      <w:iCs/>
      <w:color w:val="808080"/>
    </w:rPr>
  </w:style>
  <w:style w:type="paragraph" w:customStyle="1" w:styleId="2451">
    <w:name w:val="Абзац списка3"/>
    <w:basedOn w:val="1"/>
    <w:uiPriority w:val="0"/>
    <w:pPr>
      <w:ind w:left="720"/>
      <w:contextualSpacing/>
    </w:pPr>
    <w:rPr>
      <w:rFonts w:ascii="Times New Roman" w:hAnsi="Times New Roman" w:eastAsia="Calibri" w:cs="Times New Roman"/>
      <w:spacing w:val="37"/>
      <w:sz w:val="28"/>
      <w:szCs w:val="28"/>
      <w:lang w:eastAsia="en-US"/>
    </w:rPr>
  </w:style>
  <w:style w:type="character" w:customStyle="1" w:styleId="2452">
    <w:name w:val="Красная строка Знак"/>
    <w:basedOn w:val="161"/>
    <w:link w:val="66"/>
    <w:qFormat/>
    <w:uiPriority w:val="0"/>
    <w:rPr>
      <w:rFonts w:ascii="Times New Roman" w:hAnsi="Times New Roman" w:eastAsia="Times New Roman" w:cs="Times New Roman"/>
      <w:sz w:val="24"/>
      <w:szCs w:val="24"/>
      <w:lang w:val="en-US" w:eastAsia="en-US" w:bidi="en-US"/>
    </w:rPr>
  </w:style>
  <w:style w:type="character" w:customStyle="1" w:styleId="2453">
    <w:name w:val="Красная строка 2 Знак"/>
    <w:basedOn w:val="153"/>
    <w:link w:val="67"/>
    <w:uiPriority w:val="0"/>
    <w:rPr>
      <w:rFonts w:ascii="Times New Roman" w:hAnsi="Times New Roman" w:eastAsia="Times New Roman" w:cs="Times New Roman"/>
      <w:sz w:val="24"/>
      <w:szCs w:val="24"/>
      <w:lang w:val="en-US" w:eastAsia="en-US" w:bidi="en-US"/>
    </w:rPr>
  </w:style>
  <w:style w:type="paragraph" w:customStyle="1" w:styleId="2454">
    <w:name w:val="Формула"/>
    <w:basedOn w:val="1"/>
    <w:autoRedefine/>
    <w:qFormat/>
    <w:uiPriority w:val="0"/>
    <w:pPr>
      <w:autoSpaceDE w:val="0"/>
      <w:autoSpaceDN w:val="0"/>
      <w:adjustRightInd w:val="0"/>
      <w:spacing w:after="120" w:line="360" w:lineRule="auto"/>
      <w:ind w:firstLine="684"/>
      <w:jc w:val="center"/>
    </w:pPr>
    <w:rPr>
      <w:rFonts w:ascii="Times New Roman" w:hAnsi="Times New Roman" w:eastAsia="Times New Roman" w:cs="Times New Roman"/>
      <w:sz w:val="28"/>
      <w:szCs w:val="28"/>
      <w:lang w:eastAsia="en-US"/>
    </w:rPr>
  </w:style>
  <w:style w:type="character" w:customStyle="1" w:styleId="2455">
    <w:name w:val="Font Style14"/>
    <w:uiPriority w:val="0"/>
    <w:rPr>
      <w:rFonts w:ascii="Century Schoolbook" w:hAnsi="Century Schoolbook" w:cs="Century Schoolbook"/>
      <w:sz w:val="18"/>
      <w:szCs w:val="18"/>
    </w:rPr>
  </w:style>
  <w:style w:type="character" w:customStyle="1" w:styleId="2456">
    <w:name w:val="Font Style15"/>
    <w:uiPriority w:val="99"/>
    <w:rPr>
      <w:rFonts w:ascii="Century Schoolbook" w:hAnsi="Century Schoolbook" w:cs="Century Schoolbook"/>
      <w:i/>
      <w:iCs/>
      <w:spacing w:val="-10"/>
      <w:sz w:val="18"/>
      <w:szCs w:val="18"/>
    </w:rPr>
  </w:style>
  <w:style w:type="character" w:customStyle="1" w:styleId="2457">
    <w:name w:val="Font Style12"/>
    <w:uiPriority w:val="0"/>
    <w:rPr>
      <w:rFonts w:ascii="Times New Roman" w:hAnsi="Times New Roman" w:cs="Times New Roman"/>
      <w:sz w:val="22"/>
      <w:szCs w:val="22"/>
    </w:rPr>
  </w:style>
  <w:style w:type="paragraph" w:customStyle="1" w:styleId="2458">
    <w:name w:val="Style4"/>
    <w:basedOn w:val="1"/>
    <w:uiPriority w:val="0"/>
    <w:pPr>
      <w:widowControl w:val="0"/>
      <w:autoSpaceDE w:val="0"/>
      <w:autoSpaceDN w:val="0"/>
      <w:adjustRightInd w:val="0"/>
      <w:spacing w:after="120" w:line="276" w:lineRule="exact"/>
      <w:ind w:hanging="430"/>
    </w:pPr>
    <w:rPr>
      <w:rFonts w:ascii="Times New Roman" w:hAnsi="Times New Roman" w:eastAsia="Times New Roman" w:cs="Times New Roman"/>
      <w:sz w:val="24"/>
      <w:szCs w:val="24"/>
      <w:lang w:eastAsia="en-US"/>
    </w:rPr>
  </w:style>
  <w:style w:type="paragraph" w:customStyle="1" w:styleId="2459">
    <w:name w:val="Style5"/>
    <w:basedOn w:val="1"/>
    <w:uiPriority w:val="0"/>
    <w:pPr>
      <w:widowControl w:val="0"/>
      <w:autoSpaceDE w:val="0"/>
      <w:autoSpaceDN w:val="0"/>
      <w:adjustRightInd w:val="0"/>
      <w:spacing w:after="120" w:line="278" w:lineRule="exact"/>
      <w:ind w:firstLine="567"/>
      <w:jc w:val="both"/>
    </w:pPr>
    <w:rPr>
      <w:rFonts w:ascii="Times New Roman" w:hAnsi="Times New Roman" w:eastAsia="Times New Roman" w:cs="Times New Roman"/>
      <w:sz w:val="24"/>
      <w:szCs w:val="24"/>
      <w:lang w:eastAsia="en-US"/>
    </w:rPr>
  </w:style>
  <w:style w:type="character" w:customStyle="1" w:styleId="2460">
    <w:name w:val="Font Style13"/>
    <w:uiPriority w:val="99"/>
    <w:rPr>
      <w:rFonts w:ascii="Times New Roman" w:hAnsi="Times New Roman" w:cs="Times New Roman"/>
      <w:b/>
      <w:bCs/>
      <w:sz w:val="22"/>
      <w:szCs w:val="22"/>
    </w:rPr>
  </w:style>
  <w:style w:type="paragraph" w:customStyle="1" w:styleId="2461">
    <w:name w:val="Таблица"/>
    <w:basedOn w:val="1341"/>
    <w:link w:val="2462"/>
    <w:autoRedefine/>
    <w:qFormat/>
    <w:uiPriority w:val="0"/>
    <w:pPr>
      <w:widowControl w:val="0"/>
      <w:tabs>
        <w:tab w:val="right" w:pos="-3969"/>
        <w:tab w:val="left" w:pos="432"/>
        <w:tab w:val="left" w:pos="567"/>
        <w:tab w:val="left" w:pos="1560"/>
        <w:tab w:val="left" w:pos="3686"/>
        <w:tab w:val="left" w:pos="5387"/>
        <w:tab w:val="left" w:pos="5670"/>
        <w:tab w:val="clear" w:pos="1440"/>
        <w:tab w:val="clear" w:pos="9356"/>
      </w:tabs>
      <w:suppressAutoHyphens w:val="0"/>
      <w:ind w:left="432" w:hanging="432"/>
      <w:jc w:val="left"/>
    </w:pPr>
    <w:rPr>
      <w:bCs w:val="0"/>
      <w:sz w:val="22"/>
      <w:szCs w:val="20"/>
      <w:lang w:eastAsia="en-US"/>
    </w:rPr>
  </w:style>
  <w:style w:type="character" w:customStyle="1" w:styleId="2462">
    <w:name w:val="Таблица Знак"/>
    <w:link w:val="2461"/>
    <w:uiPriority w:val="0"/>
    <w:rPr>
      <w:rFonts w:ascii="Times New Roman" w:hAnsi="Times New Roman" w:eastAsia="Times New Roman" w:cs="Times New Roman"/>
      <w:b/>
      <w:szCs w:val="20"/>
      <w:lang w:eastAsia="en-US"/>
    </w:rPr>
  </w:style>
  <w:style w:type="character" w:customStyle="1" w:styleId="2463">
    <w:name w:val="Font Style18"/>
    <w:uiPriority w:val="99"/>
    <w:rPr>
      <w:rFonts w:ascii="Times New Roman" w:hAnsi="Times New Roman" w:cs="Times New Roman"/>
      <w:b/>
      <w:bCs/>
      <w:sz w:val="20"/>
      <w:szCs w:val="20"/>
    </w:rPr>
  </w:style>
  <w:style w:type="paragraph" w:customStyle="1" w:styleId="2464">
    <w:name w:val="Рисунок подпись"/>
    <w:basedOn w:val="1347"/>
    <w:link w:val="2465"/>
    <w:autoRedefine/>
    <w:uiPriority w:val="0"/>
    <w:pPr>
      <w:widowControl/>
      <w:numPr>
        <w:ilvl w:val="0"/>
        <w:numId w:val="39"/>
      </w:numPr>
      <w:tabs>
        <w:tab w:val="left" w:pos="1276"/>
        <w:tab w:val="left" w:pos="1701"/>
        <w:tab w:val="left" w:pos="1843"/>
        <w:tab w:val="left" w:pos="2552"/>
        <w:tab w:val="left" w:leader="dot" w:pos="9356"/>
        <w:tab w:val="clear" w:pos="900"/>
        <w:tab w:val="clear" w:pos="1134"/>
      </w:tabs>
      <w:suppressAutoHyphens/>
      <w:ind w:left="717"/>
    </w:pPr>
    <w:rPr>
      <w:sz w:val="22"/>
      <w:lang w:eastAsia="en-US"/>
    </w:rPr>
  </w:style>
  <w:style w:type="character" w:customStyle="1" w:styleId="2465">
    <w:name w:val="Рисунок подпись Знак"/>
    <w:link w:val="2464"/>
    <w:qFormat/>
    <w:uiPriority w:val="0"/>
    <w:rPr>
      <w:rFonts w:ascii="Times New Roman" w:hAnsi="Times New Roman" w:eastAsia="Times New Roman" w:cs="Times New Roman"/>
      <w:b/>
      <w:bCs/>
      <w:szCs w:val="24"/>
      <w:lang w:eastAsia="en-US"/>
    </w:rPr>
  </w:style>
  <w:style w:type="paragraph" w:customStyle="1" w:styleId="2466">
    <w:name w:val="Стиль5"/>
    <w:basedOn w:val="1"/>
    <w:link w:val="2467"/>
    <w:uiPriority w:val="0"/>
    <w:pPr>
      <w:numPr>
        <w:ilvl w:val="0"/>
        <w:numId w:val="40"/>
      </w:numPr>
      <w:spacing w:after="0" w:line="240" w:lineRule="auto"/>
      <w:ind w:left="1985" w:right="-108"/>
    </w:pPr>
    <w:rPr>
      <w:rFonts w:ascii="Times New Roman" w:hAnsi="Times New Roman" w:eastAsia="Times New Roman" w:cs="Times New Roman"/>
      <w:sz w:val="24"/>
      <w:szCs w:val="24"/>
      <w:lang w:eastAsia="en-US"/>
    </w:rPr>
  </w:style>
  <w:style w:type="character" w:customStyle="1" w:styleId="2467">
    <w:name w:val="Стиль5 Знак"/>
    <w:link w:val="2466"/>
    <w:qFormat/>
    <w:uiPriority w:val="0"/>
    <w:rPr>
      <w:rFonts w:ascii="Times New Roman" w:hAnsi="Times New Roman" w:eastAsia="Times New Roman" w:cs="Times New Roman"/>
      <w:sz w:val="24"/>
      <w:szCs w:val="24"/>
      <w:lang w:eastAsia="en-US"/>
    </w:rPr>
  </w:style>
  <w:style w:type="paragraph" w:customStyle="1" w:styleId="2468">
    <w:name w:val="Стиль №1"/>
    <w:basedOn w:val="1"/>
    <w:uiPriority w:val="0"/>
    <w:pPr>
      <w:keepNext/>
      <w:keepLines/>
      <w:numPr>
        <w:ilvl w:val="0"/>
        <w:numId w:val="41"/>
      </w:numPr>
      <w:spacing w:after="0" w:line="240" w:lineRule="auto"/>
      <w:jc w:val="center"/>
    </w:pPr>
    <w:rPr>
      <w:rFonts w:ascii="Times New Roman" w:hAnsi="Times New Roman" w:eastAsia="Times New Roman" w:cs="Times New Roman"/>
      <w:b/>
      <w:sz w:val="24"/>
      <w:szCs w:val="24"/>
      <w:lang w:eastAsia="en-US"/>
    </w:rPr>
  </w:style>
  <w:style w:type="paragraph" w:customStyle="1" w:styleId="2469">
    <w:name w:val="1"/>
    <w:basedOn w:val="1"/>
    <w:next w:val="1"/>
    <w:link w:val="2470"/>
    <w:autoRedefine/>
    <w:qFormat/>
    <w:uiPriority w:val="0"/>
    <w:pPr>
      <w:keepNext/>
      <w:keepLines/>
      <w:numPr>
        <w:ilvl w:val="0"/>
        <w:numId w:val="42"/>
      </w:numPr>
      <w:spacing w:before="280" w:after="280" w:line="240" w:lineRule="auto"/>
      <w:ind w:left="0" w:firstLine="851"/>
    </w:pPr>
    <w:rPr>
      <w:rFonts w:ascii="Times New Roman" w:hAnsi="Times New Roman" w:eastAsia="Times New Roman" w:cs="Times New Roman"/>
      <w:b/>
      <w:sz w:val="28"/>
      <w:szCs w:val="20"/>
      <w:lang w:eastAsia="en-US"/>
    </w:rPr>
  </w:style>
  <w:style w:type="character" w:customStyle="1" w:styleId="2470">
    <w:name w:val="1 Знак"/>
    <w:link w:val="2469"/>
    <w:qFormat/>
    <w:uiPriority w:val="0"/>
    <w:rPr>
      <w:rFonts w:ascii="Times New Roman" w:hAnsi="Times New Roman" w:eastAsia="Times New Roman" w:cs="Times New Roman"/>
      <w:b/>
      <w:sz w:val="28"/>
      <w:szCs w:val="20"/>
      <w:lang w:eastAsia="en-US"/>
    </w:rPr>
  </w:style>
  <w:style w:type="paragraph" w:customStyle="1" w:styleId="2471">
    <w:name w:val="Мой рис."/>
    <w:basedOn w:val="1745"/>
    <w:link w:val="2472"/>
    <w:autoRedefine/>
    <w:uiPriority w:val="0"/>
    <w:pPr>
      <w:numPr>
        <w:numId w:val="0"/>
      </w:numPr>
      <w:tabs>
        <w:tab w:val="left" w:pos="1418"/>
      </w:tabs>
    </w:pPr>
  </w:style>
  <w:style w:type="character" w:customStyle="1" w:styleId="2472">
    <w:name w:val="Мой рис. Знак"/>
    <w:link w:val="2471"/>
    <w:uiPriority w:val="0"/>
    <w:rPr>
      <w:rFonts w:ascii="Times New Roman" w:hAnsi="Times New Roman" w:eastAsia="Calibri" w:cs="Times New Roman"/>
      <w:b/>
      <w:szCs w:val="24"/>
      <w:lang w:eastAsia="en-US"/>
    </w:rPr>
  </w:style>
  <w:style w:type="paragraph" w:customStyle="1" w:styleId="2473">
    <w:name w:val="Body Text 22"/>
    <w:basedOn w:val="1"/>
    <w:uiPriority w:val="0"/>
    <w:pPr>
      <w:widowControl w:val="0"/>
      <w:overflowPunct w:val="0"/>
      <w:autoSpaceDE w:val="0"/>
      <w:autoSpaceDN w:val="0"/>
      <w:adjustRightInd w:val="0"/>
      <w:spacing w:after="0" w:line="240" w:lineRule="auto"/>
      <w:ind w:left="1080"/>
    </w:pPr>
    <w:rPr>
      <w:rFonts w:ascii="Times New Roman" w:hAnsi="Times New Roman" w:eastAsia="Times New Roman" w:cs="Times New Roman"/>
      <w:sz w:val="28"/>
      <w:szCs w:val="20"/>
    </w:rPr>
  </w:style>
  <w:style w:type="table" w:customStyle="1" w:styleId="2474">
    <w:name w:val="Table Grid Report31"/>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5">
    <w:name w:val="Table Grid Report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76">
    <w:name w:val="0 Основной текст"/>
    <w:basedOn w:val="1"/>
    <w:link w:val="2477"/>
    <w:uiPriority w:val="0"/>
    <w:pPr>
      <w:spacing w:after="0" w:line="240" w:lineRule="auto"/>
      <w:ind w:left="284" w:right="284" w:firstLine="709"/>
      <w:jc w:val="both"/>
    </w:pPr>
    <w:rPr>
      <w:rFonts w:ascii="Times New Roman" w:hAnsi="Times New Roman" w:eastAsia="Batang" w:cs="Times New Roman"/>
      <w:color w:val="000000"/>
      <w:sz w:val="28"/>
      <w:szCs w:val="28"/>
    </w:rPr>
  </w:style>
  <w:style w:type="character" w:customStyle="1" w:styleId="2477">
    <w:name w:val="0 Основной текст Знак"/>
    <w:link w:val="2476"/>
    <w:locked/>
    <w:uiPriority w:val="0"/>
    <w:rPr>
      <w:rFonts w:ascii="Times New Roman" w:hAnsi="Times New Roman" w:eastAsia="Batang" w:cs="Times New Roman"/>
      <w:color w:val="000000"/>
      <w:sz w:val="28"/>
      <w:szCs w:val="28"/>
    </w:rPr>
  </w:style>
  <w:style w:type="paragraph" w:customStyle="1" w:styleId="2478">
    <w:name w:val="Стиль 12 пт По ширине1"/>
    <w:basedOn w:val="1"/>
    <w:uiPriority w:val="0"/>
    <w:pPr>
      <w:numPr>
        <w:ilvl w:val="1"/>
        <w:numId w:val="43"/>
      </w:numPr>
      <w:spacing w:after="0" w:line="240" w:lineRule="auto"/>
      <w:jc w:val="both"/>
    </w:pPr>
    <w:rPr>
      <w:rFonts w:ascii="Times New Roman" w:hAnsi="Times New Roman" w:eastAsia="Times New Roman" w:cs="Times New Roman"/>
      <w:sz w:val="28"/>
      <w:szCs w:val="20"/>
    </w:rPr>
  </w:style>
  <w:style w:type="paragraph" w:customStyle="1" w:styleId="2479">
    <w:name w:val="МГП Обычный"/>
    <w:basedOn w:val="1"/>
    <w:uiPriority w:val="0"/>
    <w:pPr>
      <w:spacing w:after="0" w:line="240" w:lineRule="auto"/>
      <w:ind w:right="284" w:firstLine="851"/>
      <w:jc w:val="both"/>
    </w:pPr>
    <w:rPr>
      <w:rFonts w:ascii="Times New Roman" w:hAnsi="Times New Roman" w:eastAsia="Batang" w:cs="Times New Roman"/>
      <w:color w:val="000000"/>
      <w:sz w:val="28"/>
      <w:szCs w:val="28"/>
    </w:rPr>
  </w:style>
  <w:style w:type="character" w:customStyle="1" w:styleId="2480">
    <w:name w:val="xdtextbox1"/>
    <w:uiPriority w:val="0"/>
    <w:rPr>
      <w:color w:val="auto"/>
      <w:bdr w:val="single" w:color="DCDCDC" w:sz="8" w:space="0"/>
      <w:shd w:val="clear" w:color="auto" w:fill="FFFFFF"/>
    </w:rPr>
  </w:style>
  <w:style w:type="paragraph" w:customStyle="1" w:styleId="2481">
    <w:name w:val="подпись Знак"/>
    <w:basedOn w:val="1"/>
    <w:qFormat/>
    <w:uiPriority w:val="0"/>
    <w:pPr>
      <w:suppressLineNumbers/>
      <w:tabs>
        <w:tab w:val="right" w:pos="9072"/>
      </w:tabs>
      <w:spacing w:before="840" w:after="0" w:line="240" w:lineRule="auto"/>
    </w:pPr>
    <w:rPr>
      <w:rFonts w:ascii="Times New Roman" w:hAnsi="Times New Roman" w:eastAsia="Times New Roman" w:cs="Times New Roman"/>
      <w:sz w:val="24"/>
      <w:szCs w:val="20"/>
    </w:rPr>
  </w:style>
  <w:style w:type="paragraph" w:customStyle="1" w:styleId="2482">
    <w:name w:val="Iacaaiea"/>
    <w:basedOn w:val="1"/>
    <w:uiPriority w:val="0"/>
    <w:pPr>
      <w:spacing w:after="0" w:line="240" w:lineRule="auto"/>
      <w:jc w:val="center"/>
    </w:pPr>
    <w:rPr>
      <w:rFonts w:ascii="Times New Roman" w:hAnsi="Times New Roman" w:eastAsia="Times New Roman" w:cs="Times New Roman"/>
      <w:sz w:val="24"/>
      <w:szCs w:val="20"/>
    </w:rPr>
  </w:style>
  <w:style w:type="paragraph" w:customStyle="1" w:styleId="2483">
    <w:name w:val="Стиль7"/>
    <w:basedOn w:val="850"/>
    <w:link w:val="2484"/>
    <w:qFormat/>
    <w:uiPriority w:val="0"/>
    <w:pPr>
      <w:spacing w:before="120" w:line="300" w:lineRule="auto"/>
    </w:pPr>
    <w:rPr>
      <w:rFonts w:ascii="Times New Roman" w:hAnsi="Times New Roman"/>
      <w:color w:val="00B050"/>
    </w:rPr>
  </w:style>
  <w:style w:type="character" w:customStyle="1" w:styleId="2484">
    <w:name w:val="Стиль7 Знак"/>
    <w:link w:val="2483"/>
    <w:uiPriority w:val="0"/>
    <w:rPr>
      <w:rFonts w:ascii="Times New Roman" w:hAnsi="Times New Roman" w:eastAsia="Calibri" w:cs="Calibri"/>
      <w:color w:val="00B050"/>
      <w:sz w:val="24"/>
      <w:szCs w:val="28"/>
    </w:rPr>
  </w:style>
  <w:style w:type="paragraph" w:customStyle="1" w:styleId="2485">
    <w:name w:val="Style565"/>
    <w:basedOn w:val="1"/>
    <w:uiPriority w:val="99"/>
    <w:pPr>
      <w:widowControl w:val="0"/>
      <w:autoSpaceDE w:val="0"/>
      <w:autoSpaceDN w:val="0"/>
      <w:adjustRightInd w:val="0"/>
      <w:spacing w:after="0" w:line="240" w:lineRule="auto"/>
    </w:pPr>
    <w:rPr>
      <w:rFonts w:ascii="Times New Roman" w:hAnsi="Times New Roman" w:eastAsia="Times New Roman" w:cs="Times New Roman"/>
      <w:sz w:val="24"/>
      <w:szCs w:val="24"/>
    </w:rPr>
  </w:style>
  <w:style w:type="character" w:customStyle="1" w:styleId="2486">
    <w:name w:val="Font Style1165"/>
    <w:uiPriority w:val="99"/>
    <w:rPr>
      <w:rFonts w:ascii="Times New Roman" w:hAnsi="Times New Roman" w:cs="Times New Roman"/>
      <w:color w:val="000000"/>
      <w:sz w:val="24"/>
      <w:szCs w:val="24"/>
    </w:rPr>
  </w:style>
  <w:style w:type="character" w:customStyle="1" w:styleId="2487">
    <w:name w:val="Гипертекстовая ссылка"/>
    <w:qFormat/>
    <w:uiPriority w:val="0"/>
    <w:rPr>
      <w:rFonts w:cs="Times New Roman"/>
      <w:color w:val="106BBE"/>
    </w:rPr>
  </w:style>
  <w:style w:type="paragraph" w:customStyle="1" w:styleId="2488">
    <w:name w:val="western"/>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2489">
    <w:name w:val="xl1894"/>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0">
    <w:name w:val="xl1895"/>
    <w:basedOn w:val="1"/>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1">
    <w:name w:val="xl1896"/>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2">
    <w:name w:val="xl1897"/>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3">
    <w:name w:val="xl1898"/>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494">
    <w:name w:val="xl1899"/>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495">
    <w:name w:val="xl1900"/>
    <w:basedOn w:val="1"/>
    <w:uiPriority w:val="0"/>
    <w:pPr>
      <w:pBdr>
        <w:top w:val="single" w:color="auto" w:sz="4" w:space="0"/>
        <w:left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6">
    <w:name w:val="xl1901"/>
    <w:basedOn w:val="1"/>
    <w:uiPriority w:val="0"/>
    <w:pPr>
      <w:pBdr>
        <w:top w:val="single" w:color="auto" w:sz="4" w:space="0"/>
        <w:left w:val="single" w:color="auto" w:sz="4" w:space="0"/>
        <w:bottom w:val="single" w:color="auto" w:sz="4" w:space="0"/>
        <w:right w:val="single" w:color="auto" w:sz="4" w:space="0"/>
      </w:pBdr>
      <w:shd w:val="clear" w:color="000000" w:fill="00B050"/>
      <w:spacing w:before="100" w:beforeAutospacing="1" w:after="100" w:afterAutospacing="1" w:line="240" w:lineRule="auto"/>
      <w:jc w:val="center"/>
      <w:textAlignment w:val="center"/>
    </w:pPr>
    <w:rPr>
      <w:rFonts w:ascii="Tahoma" w:hAnsi="Tahoma" w:eastAsia="Times New Roman" w:cs="Tahoma"/>
      <w:color w:val="FF0000"/>
      <w:sz w:val="18"/>
      <w:szCs w:val="18"/>
    </w:rPr>
  </w:style>
  <w:style w:type="paragraph" w:customStyle="1" w:styleId="2497">
    <w:name w:val="xl1902"/>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8">
    <w:name w:val="xl1903"/>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9">
    <w:name w:val="xl1904"/>
    <w:basedOn w:val="1"/>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0">
    <w:name w:val="xl1905"/>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1">
    <w:name w:val="xl1906"/>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2">
    <w:name w:val="xl1907"/>
    <w:basedOn w:val="1"/>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03">
    <w:name w:val="xl1908"/>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4">
    <w:name w:val="xl1909"/>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505">
    <w:name w:val="xl1910"/>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6">
    <w:name w:val="xl1911"/>
    <w:basedOn w:val="1"/>
    <w:qFormat/>
    <w:uiPriority w:val="0"/>
    <w:pPr>
      <w:pBdr>
        <w:top w:val="single" w:color="auto" w:sz="4" w:space="0"/>
        <w:left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07">
    <w:name w:val="xl1912"/>
    <w:basedOn w:val="1"/>
    <w:uiPriority w:val="0"/>
    <w:pPr>
      <w:pBdr>
        <w:left w:val="single" w:color="auto" w:sz="8"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508">
    <w:name w:val="xl1913"/>
    <w:basedOn w:val="1"/>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9">
    <w:name w:val="xl1914"/>
    <w:basedOn w:val="1"/>
    <w:qFormat/>
    <w:uiPriority w:val="0"/>
    <w:pPr>
      <w:pBdr>
        <w:top w:val="single" w:color="auto" w:sz="4" w:space="0"/>
        <w:left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10">
    <w:name w:val="xl1915"/>
    <w:basedOn w:val="1"/>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1">
    <w:name w:val="xl1916"/>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2">
    <w:name w:val="xl1917"/>
    <w:basedOn w:val="1"/>
    <w:uiPriority w:val="0"/>
    <w:pPr>
      <w:pBdr>
        <w:top w:val="single" w:color="auto" w:sz="4" w:space="0"/>
        <w:lef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3">
    <w:name w:val="xl1918"/>
    <w:basedOn w:val="1"/>
    <w:qFormat/>
    <w:uiPriority w:val="0"/>
    <w:pPr>
      <w:pBdr>
        <w:top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4">
    <w:name w:val="xl1919"/>
    <w:basedOn w:val="1"/>
    <w:uiPriority w:val="0"/>
    <w:pPr>
      <w:pBdr>
        <w:lef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5">
    <w:name w:val="xl1920"/>
    <w:basedOn w:val="1"/>
    <w:qFormat/>
    <w:uiPriority w:val="0"/>
    <w:pPr>
      <w:pBdr>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6">
    <w:name w:val="xl1921"/>
    <w:basedOn w:val="1"/>
    <w:qFormat/>
    <w:uiPriority w:val="0"/>
    <w:pPr>
      <w:pBdr>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7">
    <w:name w:val="xl1922"/>
    <w:basedOn w:val="1"/>
    <w:uiPriority w:val="0"/>
    <w:pPr>
      <w:pBdr>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8">
    <w:name w:val="xl1923"/>
    <w:basedOn w:val="1"/>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19">
    <w:name w:val="xl1924"/>
    <w:basedOn w:val="1"/>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20">
    <w:name w:val="xl1925"/>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21">
    <w:name w:val="xl1926"/>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22">
    <w:name w:val="xl1927"/>
    <w:basedOn w:val="1"/>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23">
    <w:name w:val="xl1928"/>
    <w:basedOn w:val="1"/>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24">
    <w:name w:val="xl1929"/>
    <w:basedOn w:val="1"/>
    <w:uiPriority w:val="0"/>
    <w:pPr>
      <w:pBdr>
        <w:top w:val="single" w:color="auto" w:sz="4" w:space="0"/>
        <w:left w:val="single" w:color="auto" w:sz="8"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25">
    <w:name w:val="xl1930"/>
    <w:basedOn w:val="1"/>
    <w:uiPriority w:val="0"/>
    <w:pPr>
      <w:pBdr>
        <w:left w:val="single" w:color="auto" w:sz="8"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26">
    <w:name w:val="xl1931"/>
    <w:basedOn w:val="1"/>
    <w:qFormat/>
    <w:uiPriority w:val="0"/>
    <w:pPr>
      <w:pBdr>
        <w:top w:val="single" w:color="auto" w:sz="4" w:space="0"/>
        <w:left w:val="single" w:color="auto" w:sz="4" w:space="14"/>
        <w:bottom w:val="single" w:color="auto" w:sz="4" w:space="0"/>
        <w:right w:val="single" w:color="auto" w:sz="4" w:space="0"/>
      </w:pBdr>
      <w:shd w:val="clear" w:color="000000" w:fill="CCFFFF"/>
      <w:spacing w:before="100" w:beforeAutospacing="1" w:after="100" w:afterAutospacing="1" w:line="240" w:lineRule="auto"/>
      <w:ind w:firstLine="200" w:firstLineChars="200"/>
      <w:textAlignment w:val="center"/>
    </w:pPr>
    <w:rPr>
      <w:rFonts w:ascii="Tahoma" w:hAnsi="Tahoma" w:eastAsia="Times New Roman" w:cs="Tahoma"/>
      <w:sz w:val="18"/>
      <w:szCs w:val="18"/>
    </w:rPr>
  </w:style>
  <w:style w:type="paragraph" w:customStyle="1" w:styleId="2527">
    <w:name w:val="xl193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CYR" w:hAnsi="Arial CYR" w:eastAsia="Times New Roman" w:cs="Arial CYR"/>
      <w:sz w:val="24"/>
      <w:szCs w:val="24"/>
    </w:rPr>
  </w:style>
  <w:style w:type="paragraph" w:customStyle="1" w:styleId="2528">
    <w:name w:val="xl1933"/>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29">
    <w:name w:val="xl1934"/>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30">
    <w:name w:val="xl193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31">
    <w:name w:val="xl1936"/>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32">
    <w:name w:val="xl1937"/>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33">
    <w:name w:val="xl1938"/>
    <w:basedOn w:val="1"/>
    <w:qFormat/>
    <w:uiPriority w:val="0"/>
    <w:pPr>
      <w:pBdr>
        <w:top w:val="single" w:color="auto" w:sz="4" w:space="0"/>
        <w:left w:val="single" w:color="auto" w:sz="4" w:space="7"/>
        <w:bottom w:val="single" w:color="auto" w:sz="4" w:space="0"/>
        <w:right w:val="single" w:color="auto" w:sz="4" w:space="0"/>
      </w:pBdr>
      <w:shd w:val="clear" w:color="000000" w:fill="FFFFFF"/>
      <w:spacing w:before="100" w:beforeAutospacing="1" w:after="100" w:afterAutospacing="1" w:line="240" w:lineRule="auto"/>
      <w:ind w:firstLine="100" w:firstLineChars="100"/>
      <w:textAlignment w:val="center"/>
    </w:pPr>
    <w:rPr>
      <w:rFonts w:ascii="Tahoma" w:hAnsi="Tahoma" w:eastAsia="Times New Roman" w:cs="Tahoma"/>
      <w:sz w:val="18"/>
      <w:szCs w:val="18"/>
    </w:rPr>
  </w:style>
  <w:style w:type="paragraph" w:customStyle="1" w:styleId="2534">
    <w:name w:val="xl1939"/>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35">
    <w:name w:val="xl1940"/>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36">
    <w:name w:val="xl1941"/>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FF0000"/>
      <w:sz w:val="18"/>
      <w:szCs w:val="18"/>
    </w:rPr>
  </w:style>
  <w:style w:type="paragraph" w:customStyle="1" w:styleId="2537">
    <w:name w:val="xl1942"/>
    <w:basedOn w:val="1"/>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FF0000"/>
      <w:sz w:val="18"/>
      <w:szCs w:val="18"/>
    </w:rPr>
  </w:style>
  <w:style w:type="paragraph" w:customStyle="1" w:styleId="2538">
    <w:name w:val="xl1943"/>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0000"/>
      <w:sz w:val="18"/>
      <w:szCs w:val="18"/>
    </w:rPr>
  </w:style>
  <w:style w:type="paragraph" w:customStyle="1" w:styleId="2539">
    <w:name w:val="xl1944"/>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0000"/>
      <w:sz w:val="18"/>
      <w:szCs w:val="18"/>
    </w:rPr>
  </w:style>
  <w:style w:type="paragraph" w:customStyle="1" w:styleId="2540">
    <w:name w:val="xl1945"/>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41">
    <w:name w:val="xl1946"/>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42">
    <w:name w:val="xl1947"/>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3">
    <w:name w:val="xl1948"/>
    <w:basedOn w:val="1"/>
    <w:uiPriority w:val="0"/>
    <w:pPr>
      <w:pBdr>
        <w:top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4">
    <w:name w:val="xl1949"/>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5">
    <w:name w:val="xl1950"/>
    <w:basedOn w:val="1"/>
    <w:qFormat/>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6">
    <w:name w:val="xl1951"/>
    <w:basedOn w:val="1"/>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7">
    <w:name w:val="xl1952"/>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8">
    <w:name w:val="xl1953"/>
    <w:basedOn w:val="1"/>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549">
    <w:name w:val="xl1954"/>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550">
    <w:name w:val="xl1955"/>
    <w:basedOn w:val="1"/>
    <w:qFormat/>
    <w:uiPriority w:val="0"/>
    <w:pPr>
      <w:pBdr>
        <w:top w:val="single" w:color="auto" w:sz="4" w:space="0"/>
        <w:left w:val="single" w:color="auto" w:sz="4" w:space="0"/>
        <w:bottom w:val="single" w:color="auto" w:sz="4" w:space="0"/>
      </w:pBdr>
      <w:shd w:val="clear" w:color="000000" w:fill="CCFFFF"/>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1">
    <w:name w:val="xl1956"/>
    <w:basedOn w:val="1"/>
    <w:qFormat/>
    <w:uiPriority w:val="0"/>
    <w:pPr>
      <w:pBdr>
        <w:top w:val="single" w:color="auto" w:sz="4" w:space="0"/>
        <w:bottom w:val="single" w:color="auto" w:sz="4" w:space="0"/>
        <w:right w:val="single" w:color="auto" w:sz="4" w:space="0"/>
      </w:pBdr>
      <w:shd w:val="clear" w:color="000000" w:fill="CCFFFF"/>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2">
    <w:name w:val="xl1957"/>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3">
    <w:name w:val="xl1958"/>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4">
    <w:name w:val="xl1959"/>
    <w:basedOn w:val="1"/>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5">
    <w:name w:val="xl1960"/>
    <w:basedOn w:val="1"/>
    <w:qFormat/>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6">
    <w:name w:val="xl1961"/>
    <w:basedOn w:val="1"/>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b/>
      <w:bCs/>
      <w:color w:val="E511E5"/>
      <w:sz w:val="18"/>
      <w:szCs w:val="18"/>
    </w:rPr>
  </w:style>
  <w:style w:type="paragraph" w:customStyle="1" w:styleId="2557">
    <w:name w:val="xl1962"/>
    <w:basedOn w:val="1"/>
    <w:qFormat/>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b/>
      <w:bCs/>
      <w:color w:val="E511E5"/>
      <w:sz w:val="18"/>
      <w:szCs w:val="18"/>
    </w:rPr>
  </w:style>
  <w:style w:type="paragraph" w:customStyle="1" w:styleId="2558">
    <w:name w:val="xl1963"/>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9">
    <w:name w:val="xl1964"/>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0">
    <w:name w:val="xl1965"/>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1">
    <w:name w:val="xl1966"/>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2">
    <w:name w:val="xl1967"/>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3">
    <w:name w:val="xl1968"/>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4">
    <w:name w:val="xl1969"/>
    <w:basedOn w:val="1"/>
    <w:uiPriority w:val="0"/>
    <w:pPr>
      <w:pBdr>
        <w:top w:val="single" w:color="auto" w:sz="4" w:space="0"/>
        <w:left w:val="single" w:color="auto" w:sz="4" w:space="0"/>
        <w:bottom w:val="single" w:color="auto" w:sz="4" w:space="0"/>
      </w:pBdr>
      <w:shd w:val="clear" w:color="000000" w:fill="92D05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5">
    <w:name w:val="xl1970"/>
    <w:basedOn w:val="1"/>
    <w:qFormat/>
    <w:uiPriority w:val="0"/>
    <w:pPr>
      <w:pBdr>
        <w:top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6">
    <w:name w:val="xl1971"/>
    <w:basedOn w:val="1"/>
    <w:qFormat/>
    <w:uiPriority w:val="0"/>
    <w:pPr>
      <w:pBdr>
        <w:top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7">
    <w:name w:val="xl1972"/>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8">
    <w:name w:val="xl1973"/>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9">
    <w:name w:val="xl1974"/>
    <w:basedOn w:val="1"/>
    <w:uiPriority w:val="0"/>
    <w:pPr>
      <w:pBdr>
        <w:top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0">
    <w:name w:val="xl1975"/>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1">
    <w:name w:val="xl1976"/>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2">
    <w:name w:val="xl1977"/>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73">
    <w:name w:val="xl1978"/>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74">
    <w:name w:val="xl1979"/>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5">
    <w:name w:val="xl1980"/>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6">
    <w:name w:val="xl1981"/>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7">
    <w:name w:val="xl1982"/>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8">
    <w:name w:val="xl1983"/>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9">
    <w:name w:val="xl1984"/>
    <w:basedOn w:val="1"/>
    <w:uiPriority w:val="0"/>
    <w:pPr>
      <w:pBdr>
        <w:top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80">
    <w:name w:val="xl2024"/>
    <w:basedOn w:val="1"/>
    <w:qFormat/>
    <w:uiPriority w:val="0"/>
    <w:pPr>
      <w:pBdr>
        <w:top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1">
    <w:name w:val="xl2025"/>
    <w:basedOn w:val="1"/>
    <w:uiPriority w:val="0"/>
    <w:pPr>
      <w:pBdr>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2">
    <w:name w:val="xl2026"/>
    <w:basedOn w:val="1"/>
    <w:qFormat/>
    <w:uiPriority w:val="0"/>
    <w:pPr>
      <w:pBdr>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3">
    <w:name w:val="xl2027"/>
    <w:basedOn w:val="1"/>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color w:val="000000"/>
      <w:sz w:val="18"/>
      <w:szCs w:val="18"/>
    </w:rPr>
  </w:style>
  <w:style w:type="paragraph" w:customStyle="1" w:styleId="2584">
    <w:name w:val="xl2028"/>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color w:val="000000"/>
      <w:sz w:val="18"/>
      <w:szCs w:val="18"/>
    </w:rPr>
  </w:style>
  <w:style w:type="paragraph" w:customStyle="1" w:styleId="2585">
    <w:name w:val="xl2029"/>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0000"/>
      <w:sz w:val="18"/>
      <w:szCs w:val="18"/>
    </w:rPr>
  </w:style>
  <w:style w:type="paragraph" w:customStyle="1" w:styleId="2586">
    <w:name w:val="xl2030"/>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0000"/>
      <w:sz w:val="18"/>
      <w:szCs w:val="18"/>
    </w:rPr>
  </w:style>
  <w:style w:type="paragraph" w:customStyle="1" w:styleId="2587">
    <w:name w:val="xl2031"/>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8">
    <w:name w:val="xl2032"/>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9">
    <w:name w:val="xl2033"/>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90">
    <w:name w:val="xl2034"/>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91">
    <w:name w:val="xl2035"/>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92">
    <w:name w:val="xl2036"/>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93">
    <w:name w:val="xl2037"/>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94">
    <w:name w:val="xl2038"/>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95">
    <w:name w:val="xl2039"/>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96">
    <w:name w:val="xl2040"/>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97">
    <w:name w:val="xl2041"/>
    <w:basedOn w:val="1"/>
    <w:qFormat/>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98">
    <w:name w:val="xl2042"/>
    <w:basedOn w:val="1"/>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99">
    <w:name w:val="xl2043"/>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0">
    <w:name w:val="xl2044"/>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1">
    <w:name w:val="xl2045"/>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02">
    <w:name w:val="xl2046"/>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03">
    <w:name w:val="xl2047"/>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4">
    <w:name w:val="xl2048"/>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5">
    <w:name w:val="xl2049"/>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6">
    <w:name w:val="xl2050"/>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7">
    <w:name w:val="xl2051"/>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FF0000"/>
      <w:sz w:val="18"/>
      <w:szCs w:val="18"/>
    </w:rPr>
  </w:style>
  <w:style w:type="paragraph" w:customStyle="1" w:styleId="2608">
    <w:name w:val="xl2052"/>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FF0000"/>
      <w:sz w:val="18"/>
      <w:szCs w:val="18"/>
    </w:rPr>
  </w:style>
  <w:style w:type="paragraph" w:customStyle="1" w:styleId="2609">
    <w:name w:val="xl2053"/>
    <w:basedOn w:val="1"/>
    <w:uiPriority w:val="0"/>
    <w:pPr>
      <w:pBdr>
        <w:top w:val="single" w:color="auto" w:sz="4" w:space="0"/>
        <w:lef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10">
    <w:name w:val="xl2054"/>
    <w:basedOn w:val="1"/>
    <w:uiPriority w:val="0"/>
    <w:pPr>
      <w:pBdr>
        <w:top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11">
    <w:name w:val="xl2055"/>
    <w:basedOn w:val="1"/>
    <w:uiPriority w:val="0"/>
    <w:pPr>
      <w:pBdr>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12">
    <w:name w:val="xl2056"/>
    <w:basedOn w:val="1"/>
    <w:uiPriority w:val="0"/>
    <w:pPr>
      <w:pBdr>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13">
    <w:name w:val="xl2057"/>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Arial CYR" w:hAnsi="Arial CYR" w:eastAsia="Times New Roman" w:cs="Arial CYR"/>
      <w:color w:val="0000FF"/>
      <w:sz w:val="24"/>
      <w:szCs w:val="24"/>
      <w:u w:val="single"/>
    </w:rPr>
  </w:style>
  <w:style w:type="paragraph" w:customStyle="1" w:styleId="2614">
    <w:name w:val="xl2058"/>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15">
    <w:name w:val="xl2059"/>
    <w:basedOn w:val="1"/>
    <w:uiPriority w:val="0"/>
    <w:pPr>
      <w:pBdr>
        <w:top w:val="single" w:color="auto" w:sz="4" w:space="0"/>
        <w:left w:val="single" w:color="auto" w:sz="4" w:space="0"/>
        <w:bottom w:val="single" w:color="auto" w:sz="4" w:space="0"/>
      </w:pBdr>
      <w:shd w:val="clear" w:color="000000" w:fill="C4D79B"/>
      <w:spacing w:before="100" w:beforeAutospacing="1" w:after="100" w:afterAutospacing="1" w:line="240" w:lineRule="auto"/>
      <w:jc w:val="center"/>
    </w:pPr>
    <w:rPr>
      <w:rFonts w:ascii="Times New Roman" w:hAnsi="Times New Roman" w:eastAsia="Times New Roman" w:cs="Times New Roman"/>
      <w:color w:val="00B050"/>
      <w:sz w:val="24"/>
      <w:szCs w:val="24"/>
    </w:rPr>
  </w:style>
  <w:style w:type="paragraph" w:customStyle="1" w:styleId="2616">
    <w:name w:val="xl2060"/>
    <w:basedOn w:val="1"/>
    <w:uiPriority w:val="0"/>
    <w:pPr>
      <w:pBdr>
        <w:top w:val="single" w:color="auto" w:sz="4" w:space="0"/>
        <w:bottom w:val="single" w:color="auto" w:sz="4" w:space="0"/>
        <w:right w:val="single" w:color="auto" w:sz="4" w:space="0"/>
      </w:pBdr>
      <w:shd w:val="clear" w:color="000000" w:fill="C4D79B"/>
      <w:spacing w:before="100" w:beforeAutospacing="1" w:after="100" w:afterAutospacing="1" w:line="240" w:lineRule="auto"/>
      <w:jc w:val="center"/>
    </w:pPr>
    <w:rPr>
      <w:rFonts w:ascii="Times New Roman" w:hAnsi="Times New Roman" w:eastAsia="Times New Roman" w:cs="Times New Roman"/>
      <w:color w:val="00B050"/>
      <w:sz w:val="24"/>
      <w:szCs w:val="24"/>
    </w:rPr>
  </w:style>
  <w:style w:type="paragraph" w:customStyle="1" w:styleId="2617">
    <w:name w:val="xl2061"/>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618">
    <w:name w:val="xl2062"/>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619">
    <w:name w:val="xl2063"/>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620">
    <w:name w:val="xl2064"/>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621">
    <w:name w:val="xl2065"/>
    <w:basedOn w:val="1"/>
    <w:uiPriority w:val="0"/>
    <w:pPr>
      <w:pBdr>
        <w:top w:val="single" w:color="auto" w:sz="4" w:space="0"/>
        <w:left w:val="single" w:color="auto" w:sz="8"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622">
    <w:name w:val="xl2066"/>
    <w:basedOn w:val="1"/>
    <w:uiPriority w:val="0"/>
    <w:pPr>
      <w:pBdr>
        <w:left w:val="single" w:color="auto" w:sz="8"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623">
    <w:name w:val="xl2067"/>
    <w:basedOn w:val="1"/>
    <w:uiPriority w:val="0"/>
    <w:pPr>
      <w:pBdr>
        <w:left w:val="single" w:color="auto" w:sz="8"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624">
    <w:name w:val="xl2068"/>
    <w:basedOn w:val="1"/>
    <w:uiPriority w:val="0"/>
    <w:pPr>
      <w:pBdr>
        <w:top w:val="single" w:color="auto" w:sz="4" w:space="0"/>
        <w:lef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5">
    <w:name w:val="xl2069"/>
    <w:basedOn w:val="1"/>
    <w:uiPriority w:val="0"/>
    <w:pPr>
      <w:pBdr>
        <w:top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6">
    <w:name w:val="xl2070"/>
    <w:basedOn w:val="1"/>
    <w:uiPriority w:val="0"/>
    <w:pPr>
      <w:pBdr>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7">
    <w:name w:val="xl2071"/>
    <w:basedOn w:val="1"/>
    <w:uiPriority w:val="0"/>
    <w:pPr>
      <w:pBdr>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8">
    <w:name w:val="xl2072"/>
    <w:basedOn w:val="1"/>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9">
    <w:name w:val="xl2073"/>
    <w:basedOn w:val="1"/>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30">
    <w:name w:val="xl2074"/>
    <w:basedOn w:val="1"/>
    <w:uiPriority w:val="0"/>
    <w:pPr>
      <w:pBdr>
        <w:top w:val="single" w:color="auto" w:sz="4" w:space="0"/>
        <w:left w:val="single" w:color="auto" w:sz="4" w:space="0"/>
        <w:bottom w:val="single" w:color="auto" w:sz="4" w:space="0"/>
      </w:pBdr>
      <w:shd w:val="clear" w:color="000000" w:fill="B8CCE4"/>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1">
    <w:name w:val="xl2075"/>
    <w:basedOn w:val="1"/>
    <w:qFormat/>
    <w:uiPriority w:val="0"/>
    <w:pPr>
      <w:pBdr>
        <w:top w:val="single" w:color="auto" w:sz="4" w:space="0"/>
        <w:bottom w:val="single" w:color="auto" w:sz="4" w:space="0"/>
        <w:right w:val="single" w:color="auto" w:sz="4" w:space="0"/>
      </w:pBdr>
      <w:shd w:val="clear" w:color="000000" w:fill="B8CCE4"/>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2">
    <w:name w:val="xl2076"/>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33">
    <w:name w:val="xl2077"/>
    <w:basedOn w:val="1"/>
    <w:uiPriority w:val="0"/>
    <w:pPr>
      <w:pBdr>
        <w:top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34">
    <w:name w:val="xl2078"/>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35">
    <w:name w:val="xl2079"/>
    <w:basedOn w:val="1"/>
    <w:uiPriority w:val="0"/>
    <w:pPr>
      <w:pBdr>
        <w:top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6">
    <w:name w:val="xl2080"/>
    <w:basedOn w:val="1"/>
    <w:uiPriority w:val="0"/>
    <w:pPr>
      <w:pBdr>
        <w:top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7">
    <w:name w:val="xl2081"/>
    <w:basedOn w:val="1"/>
    <w:uiPriority w:val="0"/>
    <w:pPr>
      <w:pBdr>
        <w:top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8">
    <w:name w:val="xl2082"/>
    <w:basedOn w:val="1"/>
    <w:uiPriority w:val="0"/>
    <w:pPr>
      <w:pBdr>
        <w:top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9">
    <w:name w:val="xl2083"/>
    <w:basedOn w:val="1"/>
    <w:uiPriority w:val="0"/>
    <w:pPr>
      <w:pBdr>
        <w:top w:val="single" w:color="auto" w:sz="4" w:space="0"/>
        <w:left w:val="single" w:color="auto" w:sz="4" w:space="0"/>
        <w:bottom w:val="single" w:color="auto" w:sz="4" w:space="0"/>
      </w:pBdr>
      <w:shd w:val="clear" w:color="000000" w:fill="B7DEE8"/>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0">
    <w:name w:val="xl2084"/>
    <w:basedOn w:val="1"/>
    <w:uiPriority w:val="0"/>
    <w:pPr>
      <w:pBdr>
        <w:top w:val="single" w:color="auto" w:sz="4" w:space="0"/>
        <w:bottom w:val="single" w:color="auto" w:sz="4" w:space="0"/>
        <w:right w:val="single" w:color="auto" w:sz="4" w:space="0"/>
      </w:pBdr>
      <w:shd w:val="clear" w:color="000000" w:fill="B7DEE8"/>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1">
    <w:name w:val="xl2085"/>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2">
    <w:name w:val="xl2086"/>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3">
    <w:name w:val="xl2087"/>
    <w:basedOn w:val="1"/>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4">
    <w:name w:val="xl2088"/>
    <w:basedOn w:val="1"/>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5">
    <w:name w:val="xl2089"/>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6">
    <w:name w:val="xl2090"/>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7">
    <w:name w:val="xl2091"/>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8">
    <w:name w:val="xl2092"/>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9">
    <w:name w:val="xl2093"/>
    <w:basedOn w:val="1"/>
    <w:uiPriority w:val="0"/>
    <w:pPr>
      <w:pBdr>
        <w:top w:val="single" w:color="auto" w:sz="4" w:space="0"/>
        <w:left w:val="single" w:color="auto" w:sz="4" w:space="0"/>
        <w:bottom w:val="single" w:color="auto" w:sz="4" w:space="0"/>
      </w:pBdr>
      <w:shd w:val="clear" w:color="000000" w:fill="B7DEE8"/>
      <w:spacing w:before="100" w:beforeAutospacing="1" w:after="100" w:afterAutospacing="1" w:line="240" w:lineRule="auto"/>
      <w:jc w:val="center"/>
      <w:textAlignment w:val="center"/>
    </w:pPr>
    <w:rPr>
      <w:rFonts w:ascii="Tahoma" w:hAnsi="Tahoma" w:eastAsia="Times New Roman" w:cs="Tahoma"/>
      <w:b/>
      <w:bCs/>
      <w:color w:val="E511E5"/>
      <w:sz w:val="18"/>
      <w:szCs w:val="18"/>
    </w:rPr>
  </w:style>
  <w:style w:type="paragraph" w:customStyle="1" w:styleId="2650">
    <w:name w:val="xl2094"/>
    <w:basedOn w:val="1"/>
    <w:uiPriority w:val="0"/>
    <w:pPr>
      <w:pBdr>
        <w:top w:val="single" w:color="auto" w:sz="4" w:space="0"/>
        <w:bottom w:val="single" w:color="auto" w:sz="4" w:space="0"/>
        <w:right w:val="single" w:color="auto" w:sz="4" w:space="0"/>
      </w:pBdr>
      <w:shd w:val="clear" w:color="000000" w:fill="B7DEE8"/>
      <w:spacing w:before="100" w:beforeAutospacing="1" w:after="100" w:afterAutospacing="1" w:line="240" w:lineRule="auto"/>
      <w:jc w:val="center"/>
      <w:textAlignment w:val="center"/>
    </w:pPr>
    <w:rPr>
      <w:rFonts w:ascii="Tahoma" w:hAnsi="Tahoma" w:eastAsia="Times New Roman" w:cs="Tahoma"/>
      <w:b/>
      <w:bCs/>
      <w:color w:val="E511E5"/>
      <w:sz w:val="18"/>
      <w:szCs w:val="18"/>
    </w:rPr>
  </w:style>
  <w:style w:type="paragraph" w:customStyle="1" w:styleId="2651">
    <w:name w:val="xl2095"/>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b/>
      <w:bCs/>
      <w:color w:val="00B050"/>
      <w:sz w:val="18"/>
      <w:szCs w:val="18"/>
    </w:rPr>
  </w:style>
  <w:style w:type="paragraph" w:customStyle="1" w:styleId="2652">
    <w:name w:val="xl63568"/>
    <w:basedOn w:val="1"/>
    <w:qFormat/>
    <w:uiPriority w:val="99"/>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653">
    <w:name w:val="xl63569"/>
    <w:basedOn w:val="1"/>
    <w:qFormat/>
    <w:uiPriority w:val="99"/>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654">
    <w:name w:val="xl63570"/>
    <w:basedOn w:val="1"/>
    <w:qFormat/>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5">
    <w:name w:val="xl63571"/>
    <w:basedOn w:val="1"/>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6">
    <w:name w:val="xl63572"/>
    <w:basedOn w:val="1"/>
    <w:qFormat/>
    <w:uiPriority w:val="99"/>
    <w:pPr>
      <w:pBdr>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7">
    <w:name w:val="xl63573"/>
    <w:basedOn w:val="1"/>
    <w:uiPriority w:val="99"/>
    <w:pPr>
      <w:pBdr>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8">
    <w:name w:val="xl63574"/>
    <w:basedOn w:val="1"/>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9">
    <w:name w:val="xl63575"/>
    <w:basedOn w:val="1"/>
    <w:qFormat/>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60">
    <w:name w:val="xl63576"/>
    <w:basedOn w:val="1"/>
    <w:uiPriority w:val="99"/>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661">
    <w:name w:val="xl63577"/>
    <w:basedOn w:val="1"/>
    <w:qFormat/>
    <w:uiPriority w:val="99"/>
    <w:pPr>
      <w:pBdr>
        <w:top w:val="single" w:color="auto" w:sz="8"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2662">
    <w:name w:val="xl63578"/>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2663">
    <w:name w:val="xl6357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808080"/>
      <w:sz w:val="20"/>
      <w:szCs w:val="20"/>
    </w:rPr>
  </w:style>
  <w:style w:type="paragraph" w:customStyle="1" w:styleId="2664">
    <w:name w:val="xl6358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808080"/>
      <w:sz w:val="20"/>
      <w:szCs w:val="20"/>
    </w:rPr>
  </w:style>
  <w:style w:type="paragraph" w:customStyle="1" w:styleId="2665">
    <w:name w:val="xl6358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808080"/>
      <w:sz w:val="20"/>
      <w:szCs w:val="20"/>
    </w:rPr>
  </w:style>
  <w:style w:type="paragraph" w:customStyle="1" w:styleId="2666">
    <w:name w:val="Стиль8"/>
    <w:basedOn w:val="518"/>
    <w:qFormat/>
    <w:uiPriority w:val="99"/>
    <w:pPr>
      <w:spacing w:before="120" w:line="360" w:lineRule="auto"/>
      <w:ind w:firstLine="720"/>
    </w:pPr>
    <w:rPr>
      <w:lang w:val="ru-RU" w:bidi="ar-SA"/>
    </w:rPr>
  </w:style>
  <w:style w:type="paragraph" w:customStyle="1" w:styleId="2667">
    <w:name w:val="xl63567"/>
    <w:basedOn w:val="1"/>
    <w:qFormat/>
    <w:uiPriority w:val="99"/>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68">
    <w:name w:val="xl63582"/>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12"/>
      <w:szCs w:val="12"/>
    </w:rPr>
  </w:style>
  <w:style w:type="paragraph" w:customStyle="1" w:styleId="2669">
    <w:name w:val="xl63583"/>
    <w:basedOn w:val="1"/>
    <w:qFormat/>
    <w:uiPriority w:val="99"/>
    <w:pPr>
      <w:pBdr>
        <w:top w:val="single" w:color="auto" w:sz="4" w:space="0"/>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0">
    <w:name w:val="xl63584"/>
    <w:basedOn w:val="1"/>
    <w:uiPriority w:val="99"/>
    <w:pPr>
      <w:pBdr>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1">
    <w:name w:val="xl63585"/>
    <w:basedOn w:val="1"/>
    <w:qFormat/>
    <w:uiPriority w:val="99"/>
    <w:pPr>
      <w:pBdr>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character" w:customStyle="1" w:styleId="2672">
    <w:name w:val="Оглавление 1 Знак"/>
    <w:link w:val="58"/>
    <w:uiPriority w:val="39"/>
    <w:rPr>
      <w:rFonts w:ascii="Arial" w:hAnsi="Arial" w:eastAsia="Times New Roman" w:cs="Calibri"/>
      <w:bCs/>
      <w:iCs/>
      <w:sz w:val="24"/>
      <w:szCs w:val="24"/>
      <w:lang w:val="en-US" w:eastAsia="en-US" w:bidi="en-US"/>
    </w:rPr>
  </w:style>
  <w:style w:type="table" w:customStyle="1" w:styleId="2673">
    <w:name w:val="Table Grid Report5"/>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74">
    <w:name w:val="xl63617"/>
    <w:basedOn w:val="1"/>
    <w:qFormat/>
    <w:uiPriority w:val="99"/>
    <w:pP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5">
    <w:name w:val="xl63618"/>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6">
    <w:name w:val="xl6361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7">
    <w:name w:val="xl6362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2678">
    <w:name w:val="xl63622"/>
    <w:basedOn w:val="1"/>
    <w:uiPriority w:val="99"/>
    <w:pPr>
      <w:pBdr>
        <w:top w:val="single" w:color="auto" w:sz="4" w:space="0"/>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9">
    <w:name w:val="xl63623"/>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12"/>
      <w:szCs w:val="12"/>
    </w:rPr>
  </w:style>
  <w:style w:type="paragraph" w:customStyle="1" w:styleId="2680">
    <w:name w:val="xl6362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2681">
    <w:name w:val="xl63626"/>
    <w:basedOn w:val="1"/>
    <w:uiPriority w:val="99"/>
    <w:pPr>
      <w:spacing w:before="100" w:beforeAutospacing="1" w:after="100" w:afterAutospacing="1" w:line="240" w:lineRule="auto"/>
      <w:jc w:val="center"/>
      <w:textAlignment w:val="center"/>
    </w:pPr>
    <w:rPr>
      <w:rFonts w:ascii="Times New Roman" w:hAnsi="Times New Roman" w:eastAsia="Times New Roman" w:cs="Times New Roman"/>
      <w:sz w:val="24"/>
      <w:szCs w:val="24"/>
    </w:rPr>
  </w:style>
  <w:style w:type="paragraph" w:customStyle="1" w:styleId="2682">
    <w:name w:val="xl63627"/>
    <w:basedOn w:val="1"/>
    <w:qFormat/>
    <w:uiPriority w:val="99"/>
    <w:pP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3">
    <w:name w:val="xl63628"/>
    <w:basedOn w:val="1"/>
    <w:uiPriority w:val="99"/>
    <w:pPr>
      <w:spacing w:before="100" w:beforeAutospacing="1" w:after="100" w:afterAutospacing="1" w:line="240" w:lineRule="auto"/>
      <w:jc w:val="center"/>
      <w:textAlignment w:val="center"/>
    </w:pPr>
    <w:rPr>
      <w:rFonts w:ascii="Times New Roman" w:hAnsi="Times New Roman" w:eastAsia="Times New Roman" w:cs="Times New Roman"/>
      <w:color w:val="000000"/>
      <w:sz w:val="12"/>
      <w:szCs w:val="12"/>
    </w:rPr>
  </w:style>
  <w:style w:type="paragraph" w:customStyle="1" w:styleId="2684">
    <w:name w:val="xl6362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2685">
    <w:name w:val="xl63630"/>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6">
    <w:name w:val="xl6363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7">
    <w:name w:val="xl6363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8">
    <w:name w:val="xl63633"/>
    <w:basedOn w:val="1"/>
    <w:qFormat/>
    <w:uiPriority w:val="99"/>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9">
    <w:name w:val="xl63634"/>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4"/>
      <w:szCs w:val="24"/>
    </w:rPr>
  </w:style>
  <w:style w:type="paragraph" w:customStyle="1" w:styleId="2690">
    <w:name w:val="xl63635"/>
    <w:basedOn w:val="1"/>
    <w:qFormat/>
    <w:uiPriority w:val="99"/>
    <w:pPr>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1">
    <w:name w:val="xl63636"/>
    <w:basedOn w:val="1"/>
    <w:qFormat/>
    <w:uiPriority w:val="99"/>
    <w:pPr>
      <w:pBdr>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2">
    <w:name w:val="xl63637"/>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3">
    <w:name w:val="xl63638"/>
    <w:basedOn w:val="1"/>
    <w:qFormat/>
    <w:uiPriority w:val="99"/>
    <w:pPr>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4">
    <w:name w:val="xl63639"/>
    <w:basedOn w:val="1"/>
    <w:qFormat/>
    <w:uiPriority w:val="99"/>
    <w:pPr>
      <w:pBdr>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5">
    <w:name w:val="xl63640"/>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6">
    <w:name w:val="xl63641"/>
    <w:basedOn w:val="1"/>
    <w:qFormat/>
    <w:uiPriority w:val="99"/>
    <w:pPr>
      <w:pBdr>
        <w:top w:val="single" w:color="auto" w:sz="4" w:space="0"/>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7">
    <w:name w:val="xl63642"/>
    <w:basedOn w:val="1"/>
    <w:qFormat/>
    <w:uiPriority w:val="99"/>
    <w:pPr>
      <w:pBdr>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8">
    <w:name w:val="xl63643"/>
    <w:basedOn w:val="1"/>
    <w:qFormat/>
    <w:uiPriority w:val="99"/>
    <w:pPr>
      <w:pBdr>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9">
    <w:name w:val="xl63644"/>
    <w:basedOn w:val="1"/>
    <w:qFormat/>
    <w:uiPriority w:val="99"/>
    <w:pPr>
      <w:pBdr>
        <w:top w:val="single" w:color="auto" w:sz="4" w:space="0"/>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0">
    <w:name w:val="xl63645"/>
    <w:basedOn w:val="1"/>
    <w:qFormat/>
    <w:uiPriority w:val="99"/>
    <w:pPr>
      <w:pBdr>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1">
    <w:name w:val="xl63646"/>
    <w:basedOn w:val="1"/>
    <w:qFormat/>
    <w:uiPriority w:val="99"/>
    <w:pPr>
      <w:pBdr>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2">
    <w:name w:val="xl63647"/>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3">
    <w:name w:val="xl63648"/>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4">
    <w:name w:val="xl63649"/>
    <w:basedOn w:val="1"/>
    <w:qFormat/>
    <w:uiPriority w:val="99"/>
    <w:pPr>
      <w:pBdr>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5">
    <w:name w:val="xl63650"/>
    <w:basedOn w:val="1"/>
    <w:qFormat/>
    <w:uiPriority w:val="99"/>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6">
    <w:name w:val="xl63651"/>
    <w:basedOn w:val="1"/>
    <w:qFormat/>
    <w:uiPriority w:val="99"/>
    <w:pPr>
      <w:pBdr>
        <w:top w:val="single" w:color="auto" w:sz="4" w:space="0"/>
        <w:lef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7">
    <w:name w:val="xl63652"/>
    <w:basedOn w:val="1"/>
    <w:qFormat/>
    <w:uiPriority w:val="99"/>
    <w:pPr>
      <w:pBdr>
        <w:lef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8">
    <w:name w:val="xl63620"/>
    <w:basedOn w:val="1"/>
    <w:qFormat/>
    <w:uiPriority w:val="99"/>
    <w:pPr>
      <w:pBdr>
        <w:top w:val="single" w:color="auto" w:sz="8" w:space="0"/>
        <w:bottom w:val="single" w:color="auto" w:sz="8" w:space="0"/>
        <w:right w:val="single" w:color="auto" w:sz="8" w:space="0"/>
      </w:pBdr>
      <w:shd w:val="clear" w:color="000000" w:fill="DCE6F1"/>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709">
    <w:name w:val="xl63624"/>
    <w:basedOn w:val="1"/>
    <w:qFormat/>
    <w:uiPriority w:val="99"/>
    <w:pPr>
      <w:pBdr>
        <w:bottom w:val="single" w:color="auto" w:sz="8" w:space="0"/>
        <w:right w:val="single" w:color="auto" w:sz="8" w:space="0"/>
      </w:pBdr>
      <w:shd w:val="clear" w:color="000000" w:fill="D8E4BC"/>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710">
    <w:name w:val="xl63616"/>
    <w:basedOn w:val="1"/>
    <w:qFormat/>
    <w:uiPriority w:val="99"/>
    <w:pP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character" w:customStyle="1" w:styleId="2711">
    <w:name w:val="Основной текст (2) + Интервал 1 pt"/>
    <w:qFormat/>
    <w:uiPriority w:val="0"/>
    <w:rPr>
      <w:rFonts w:ascii="Arial" w:hAnsi="Arial" w:eastAsia="Arial" w:cs="Arial"/>
      <w:color w:val="000000"/>
      <w:spacing w:val="30"/>
      <w:w w:val="100"/>
      <w:position w:val="0"/>
      <w:sz w:val="22"/>
      <w:szCs w:val="22"/>
      <w:u w:val="none"/>
      <w:shd w:val="clear" w:color="auto" w:fill="FFFFFF"/>
      <w:lang w:val="ru-RU" w:eastAsia="ru-RU" w:bidi="ru-RU"/>
    </w:rPr>
  </w:style>
  <w:style w:type="character" w:customStyle="1" w:styleId="2712">
    <w:name w:val="Заголовок №2_"/>
    <w:link w:val="2713"/>
    <w:qFormat/>
    <w:uiPriority w:val="0"/>
    <w:rPr>
      <w:rFonts w:ascii="Arial" w:hAnsi="Arial" w:eastAsia="Arial" w:cs="Arial"/>
      <w:shd w:val="clear" w:color="auto" w:fill="FFFFFF"/>
    </w:rPr>
  </w:style>
  <w:style w:type="paragraph" w:customStyle="1" w:styleId="2713">
    <w:name w:val="Заголовок №2"/>
    <w:basedOn w:val="1"/>
    <w:link w:val="2712"/>
    <w:qFormat/>
    <w:uiPriority w:val="0"/>
    <w:pPr>
      <w:widowControl w:val="0"/>
      <w:shd w:val="clear" w:color="auto" w:fill="FFFFFF"/>
      <w:spacing w:before="60" w:after="0" w:line="413" w:lineRule="exact"/>
      <w:jc w:val="right"/>
      <w:outlineLvl w:val="1"/>
    </w:pPr>
    <w:rPr>
      <w:rFonts w:ascii="Arial" w:hAnsi="Arial" w:eastAsia="Arial" w:cs="Arial"/>
    </w:rPr>
  </w:style>
  <w:style w:type="character" w:customStyle="1" w:styleId="2714">
    <w:name w:val="s_10"/>
    <w:basedOn w:val="11"/>
    <w:qFormat/>
    <w:uiPriority w:val="0"/>
  </w:style>
  <w:style w:type="character" w:customStyle="1" w:styleId="2715">
    <w:name w:val="Основной текст (2) + 8;5 pt;Полужирный"/>
    <w:qFormat/>
    <w:uiPriority w:val="0"/>
    <w:rPr>
      <w:rFonts w:ascii="Arial" w:hAnsi="Arial" w:eastAsia="Arial" w:cs="Arial"/>
      <w:b/>
      <w:bCs/>
      <w:color w:val="000000"/>
      <w:spacing w:val="0"/>
      <w:w w:val="100"/>
      <w:position w:val="0"/>
      <w:sz w:val="17"/>
      <w:szCs w:val="17"/>
      <w:u w:val="none"/>
      <w:shd w:val="clear" w:color="auto" w:fill="FFFFFF"/>
      <w:lang w:val="ru-RU" w:eastAsia="ru-RU" w:bidi="ru-RU"/>
    </w:rPr>
  </w:style>
  <w:style w:type="character" w:customStyle="1" w:styleId="2716">
    <w:name w:val="Основной текст (2) + 8;5 pt"/>
    <w:qFormat/>
    <w:uiPriority w:val="0"/>
    <w:rPr>
      <w:rFonts w:ascii="Arial" w:hAnsi="Arial" w:eastAsia="Arial" w:cs="Arial"/>
      <w:color w:val="000000"/>
      <w:spacing w:val="0"/>
      <w:w w:val="100"/>
      <w:position w:val="0"/>
      <w:sz w:val="17"/>
      <w:szCs w:val="17"/>
      <w:u w:val="none"/>
      <w:shd w:val="clear" w:color="auto" w:fill="FFFFFF"/>
      <w:lang w:val="ru-RU" w:eastAsia="ru-RU" w:bidi="ru-RU"/>
    </w:rPr>
  </w:style>
  <w:style w:type="character" w:customStyle="1" w:styleId="2717">
    <w:name w:val="Основной текст (2) + 9;5 pt;Полужирный"/>
    <w:qFormat/>
    <w:uiPriority w:val="0"/>
    <w:rPr>
      <w:rFonts w:ascii="Arial" w:hAnsi="Arial" w:eastAsia="Arial" w:cs="Arial"/>
      <w:b/>
      <w:bCs/>
      <w:color w:val="000000"/>
      <w:spacing w:val="0"/>
      <w:w w:val="100"/>
      <w:position w:val="0"/>
      <w:sz w:val="19"/>
      <w:szCs w:val="19"/>
      <w:u w:val="none"/>
      <w:shd w:val="clear" w:color="auto" w:fill="FFFFFF"/>
      <w:lang w:val="ru-RU" w:eastAsia="ru-RU" w:bidi="ru-RU"/>
    </w:rPr>
  </w:style>
  <w:style w:type="character" w:customStyle="1" w:styleId="2718">
    <w:name w:val="Подпись к таблице (5)_"/>
    <w:link w:val="2719"/>
    <w:qFormat/>
    <w:uiPriority w:val="0"/>
    <w:rPr>
      <w:rFonts w:ascii="Arial" w:hAnsi="Arial" w:eastAsia="Arial" w:cs="Arial"/>
      <w:b/>
      <w:bCs/>
      <w:sz w:val="19"/>
      <w:szCs w:val="19"/>
      <w:shd w:val="clear" w:color="auto" w:fill="FFFFFF"/>
    </w:rPr>
  </w:style>
  <w:style w:type="paragraph" w:customStyle="1" w:styleId="2719">
    <w:name w:val="Подпись к таблице (5)"/>
    <w:basedOn w:val="1"/>
    <w:link w:val="2718"/>
    <w:qFormat/>
    <w:uiPriority w:val="0"/>
    <w:pPr>
      <w:widowControl w:val="0"/>
      <w:shd w:val="clear" w:color="auto" w:fill="FFFFFF"/>
      <w:spacing w:before="180" w:after="0" w:line="0" w:lineRule="atLeast"/>
    </w:pPr>
    <w:rPr>
      <w:rFonts w:ascii="Arial" w:hAnsi="Arial" w:eastAsia="Arial" w:cs="Arial"/>
      <w:b/>
      <w:bCs/>
      <w:sz w:val="19"/>
      <w:szCs w:val="19"/>
    </w:rPr>
  </w:style>
  <w:style w:type="paragraph" w:customStyle="1" w:styleId="2720">
    <w:name w:val="s_1"/>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2721">
    <w:name w:val="Text body indent"/>
    <w:basedOn w:val="557"/>
    <w:qFormat/>
    <w:uiPriority w:val="99"/>
    <w:pPr>
      <w:tabs>
        <w:tab w:val="left" w:pos="7514"/>
      </w:tabs>
      <w:spacing w:after="0" w:line="240" w:lineRule="auto"/>
      <w:ind w:left="284" w:hanging="426"/>
    </w:pPr>
    <w:rPr>
      <w:rFonts w:ascii="Times New Roman" w:hAnsi="Times New Roman"/>
      <w:lang w:val="en-US" w:eastAsia="en-US" w:bidi="en-US"/>
    </w:rPr>
  </w:style>
  <w:style w:type="paragraph" w:customStyle="1" w:styleId="2722">
    <w:name w:val="1111"/>
    <w:basedOn w:val="1"/>
    <w:next w:val="1"/>
    <w:qFormat/>
    <w:uiPriority w:val="99"/>
    <w:pPr>
      <w:keepNext/>
      <w:keepLines/>
      <w:spacing w:before="240" w:after="0"/>
      <w:outlineLvl w:val="0"/>
    </w:pPr>
    <w:rPr>
      <w:rFonts w:ascii="Cambria" w:hAnsi="Cambria" w:eastAsia="Times New Roman" w:cs="Times New Roman"/>
      <w:color w:val="365F91"/>
      <w:sz w:val="32"/>
      <w:szCs w:val="32"/>
      <w:lang w:eastAsia="en-US"/>
    </w:rPr>
  </w:style>
  <w:style w:type="paragraph" w:customStyle="1" w:styleId="2723">
    <w:name w:val="h211"/>
    <w:basedOn w:val="1"/>
    <w:next w:val="1"/>
    <w:unhideWhenUsed/>
    <w:qFormat/>
    <w:uiPriority w:val="9"/>
    <w:pPr>
      <w:keepNext/>
      <w:keepLines/>
      <w:spacing w:before="40" w:after="0"/>
      <w:outlineLvl w:val="1"/>
    </w:pPr>
    <w:rPr>
      <w:rFonts w:ascii="Cambria" w:hAnsi="Cambria" w:eastAsia="Times New Roman" w:cs="Times New Roman"/>
      <w:color w:val="365F91"/>
      <w:sz w:val="26"/>
      <w:szCs w:val="26"/>
      <w:lang w:eastAsia="en-US"/>
    </w:rPr>
  </w:style>
  <w:style w:type="paragraph" w:customStyle="1" w:styleId="2724">
    <w:name w:val="влево1"/>
    <w:basedOn w:val="1"/>
    <w:next w:val="1"/>
    <w:unhideWhenUsed/>
    <w:qFormat/>
    <w:uiPriority w:val="99"/>
    <w:pPr>
      <w:keepNext/>
      <w:keepLines/>
      <w:spacing w:before="40" w:after="0"/>
      <w:outlineLvl w:val="2"/>
    </w:pPr>
    <w:rPr>
      <w:rFonts w:ascii="Cambria" w:hAnsi="Cambria" w:eastAsia="Times New Roman" w:cs="Times New Roman"/>
      <w:color w:val="243F60"/>
      <w:sz w:val="24"/>
      <w:szCs w:val="24"/>
      <w:lang w:eastAsia="en-US"/>
    </w:rPr>
  </w:style>
  <w:style w:type="table" w:customStyle="1" w:styleId="2725">
    <w:name w:val="Средний список 1119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26">
    <w:name w:val="Средний список 1 - Акцент 113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27">
    <w:name w:val="Средний список 12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Segoe UI" w:hAnsi="Segoe UI"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28">
    <w:name w:val="Средний список 11110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29">
    <w:name w:val="Средний список 1 - Акцент 1112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30">
    <w:name w:val="Средний список 132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1">
    <w:name w:val="Средний список 11113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2">
    <w:name w:val="Средний список 112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3">
    <w:name w:val="Средний список 113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4">
    <w:name w:val="Средний список 114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5">
    <w:name w:val="Средний список 115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6">
    <w:name w:val="Средний список 116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7">
    <w:name w:val="Средний список 117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8">
    <w:name w:val="Средний список 118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9">
    <w:name w:val="Средний список 119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0">
    <w:name w:val="Средний список 1110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1">
    <w:name w:val="Средний список 11111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2">
    <w:name w:val="Средний список 1112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3">
    <w:name w:val="Средний список 1113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4">
    <w:name w:val="Средний список 1114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5">
    <w:name w:val="Средний список 1115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6">
    <w:name w:val="Средний список 1116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7">
    <w:name w:val="Средний список 1117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8">
    <w:name w:val="Средний список 1 - Акцент 112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49">
    <w:name w:val="Средний список 12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0">
    <w:name w:val="Средний список 1118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1">
    <w:name w:val="Средний список 1 - Акцент 1111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52">
    <w:name w:val="Средний список 1311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3">
    <w:name w:val="Средний список 111121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4">
    <w:name w:val="Средний список 112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5">
    <w:name w:val="Средний список 113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6">
    <w:name w:val="Средний список 114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7">
    <w:name w:val="Средний список 115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8">
    <w:name w:val="Средний список 116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9">
    <w:name w:val="Средний список 1171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0">
    <w:name w:val="Средний список 118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1">
    <w:name w:val="Средний список 119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2">
    <w:name w:val="Средний список 1110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3">
    <w:name w:val="Средний список 111111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4">
    <w:name w:val="Средний список 1112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5">
    <w:name w:val="Средний список 1113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6">
    <w:name w:val="Средний список 1114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7">
    <w:name w:val="Средний список 1115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8">
    <w:name w:val="Средний список 1116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paragraph" w:customStyle="1" w:styleId="2769">
    <w:name w:val="Выделенная цитата2"/>
    <w:basedOn w:val="1"/>
    <w:next w:val="1"/>
    <w:qFormat/>
    <w:uiPriority w:val="30"/>
    <w:pPr>
      <w:pBdr>
        <w:top w:val="single" w:color="4F81BD" w:sz="4" w:space="10"/>
        <w:bottom w:val="single" w:color="4F81BD" w:sz="4" w:space="10"/>
      </w:pBdr>
      <w:spacing w:before="360" w:after="360" w:line="259" w:lineRule="auto"/>
      <w:ind w:left="864" w:right="864"/>
      <w:jc w:val="center"/>
    </w:pPr>
    <w:rPr>
      <w:rFonts w:ascii="Calibri" w:hAnsi="Calibri" w:eastAsia="Calibri" w:cs="Times New Roman"/>
      <w:i/>
      <w:iCs/>
      <w:lang w:eastAsia="en-US"/>
    </w:rPr>
  </w:style>
  <w:style w:type="character" w:customStyle="1" w:styleId="2770">
    <w:name w:val="Заголовок 3 Знак2"/>
    <w:semiHidden/>
    <w:uiPriority w:val="9"/>
    <w:rPr>
      <w:rFonts w:ascii="Calibri Light" w:hAnsi="Calibri Light" w:eastAsia="Times New Roman" w:cs="Times New Roman"/>
      <w:color w:val="1F4D78"/>
      <w:sz w:val="24"/>
      <w:szCs w:val="24"/>
    </w:rPr>
  </w:style>
  <w:style w:type="character" w:customStyle="1" w:styleId="2771">
    <w:name w:val="Выделенная цитата Знак2"/>
    <w:qFormat/>
    <w:uiPriority w:val="30"/>
    <w:rPr>
      <w:i/>
      <w:iCs/>
      <w:color w:val="5B9BD5"/>
    </w:rPr>
  </w:style>
  <w:style w:type="table" w:customStyle="1" w:styleId="2772">
    <w:name w:val="Table Grid Report6"/>
    <w:basedOn w:val="12"/>
    <w:uiPriority w:val="59"/>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3">
    <w:name w:val="Сетка таблицы 55"/>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774">
    <w:name w:val="Table Grid13"/>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2775">
    <w:name w:val="Папушкин4"/>
    <w:basedOn w:val="95"/>
    <w:qFormat/>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776">
    <w:name w:val="Сетка таблицы 524"/>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777">
    <w:name w:val="Столбцы таблицы 3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778">
    <w:name w:val="Столбцы таблицы 4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779">
    <w:name w:val="Столбцы таблицы 5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780">
    <w:name w:val="Таблица-список 14"/>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781">
    <w:name w:val="Столбцы таблицы 2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782">
    <w:name w:val="Таблица-список 2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783">
    <w:name w:val="Современная таблица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784">
    <w:name w:val="Средний список 1120"/>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85">
    <w:name w:val="Средний список 1 - Акцент 114"/>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86">
    <w:name w:val="Простая таблица 2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787">
    <w:name w:val="Стандартная таблица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2788">
    <w:name w:val="Классическая таблица 1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789">
    <w:name w:val="Простая таблица 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790">
    <w:name w:val="Изящная таблица 2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791">
    <w:name w:val="Веб-таблица 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792">
    <w:name w:val="Веб-таблица 2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793">
    <w:name w:val="Веб-таблица 3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794">
    <w:name w:val="Изысканная таблица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2795">
    <w:name w:val="Изящная таблица 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796">
    <w:name w:val="Классическая таблица 2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797">
    <w:name w:val="Сетка таблицы115"/>
    <w:basedOn w:val="12"/>
    <w:qFormat/>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8">
    <w:name w:val="Сетка таблицы27"/>
    <w:basedOn w:val="12"/>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9">
    <w:name w:val="Сетка таблицы 8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800">
    <w:name w:val="Сетка таблицы 2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801">
    <w:name w:val="Сетка таблицы 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802">
    <w:name w:val="Светлая заливка16"/>
    <w:basedOn w:val="12"/>
    <w:qFormat/>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03">
    <w:name w:val="Средний список 12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Georgia" w:hAnsi="Georg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04">
    <w:name w:val="Сетка таблицы252"/>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5">
    <w:name w:val="Светлая заливка24"/>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06">
    <w:name w:val="Сетка таблицы3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7">
    <w:name w:val="Простая таблица 3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2808">
    <w:name w:val="Средняя заливка 2 - Акцент 44"/>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809">
    <w:name w:val="Светлая заливка119"/>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0">
    <w:name w:val="Светлая заливка113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1">
    <w:name w:val="Светлая заливка115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2">
    <w:name w:val="Светлая заливка111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3">
    <w:name w:val="Светлая заливка36"/>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4">
    <w:name w:val="Light Shading1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5">
    <w:name w:val="Светлая заливка112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6">
    <w:name w:val="Сетка таблицы4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7">
    <w:name w:val="Светлая заливка114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8">
    <w:name w:val="рпдлпжлопж3"/>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ascii="Arial" w:hAnsi="Arial"/>
        <w:b/>
        <w:sz w:val="18"/>
      </w:rPr>
      <w:tcPr>
        <w:tcBorders>
          <w:bottom w:val="single" w:color="auto" w:sz="4" w:space="0"/>
        </w:tcBorders>
        <w:shd w:val="clear" w:color="auto" w:fill="BFBFBF"/>
      </w:tcPr>
    </w:tblStylePr>
    <w:tblStylePr w:type="firstCol">
      <w:rPr>
        <w:rFonts w:ascii="Arial" w:hAnsi="Arial"/>
        <w:sz w:val="18"/>
      </w:rPr>
      <w:tcPr>
        <w:tcBorders>
          <w:right w:val="single" w:color="auto" w:sz="4" w:space="0"/>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cPr>
        <w:shd w:val="clear" w:color="auto" w:fill="BFBFBF"/>
      </w:tcPr>
    </w:tblStylePr>
  </w:style>
  <w:style w:type="table" w:customStyle="1" w:styleId="2819">
    <w:name w:val="Светлая заливка31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20">
    <w:name w:val="Сетка таблицы52"/>
    <w:basedOn w:val="12"/>
    <w:uiPriority w:val="0"/>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1">
    <w:name w:val="Сетка таблицы 514"/>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822">
    <w:name w:val="Table Grid112"/>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2823">
    <w:name w:val="Папушкин13"/>
    <w:basedOn w:val="95"/>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824">
    <w:name w:val="Сетка таблицы 5213"/>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825">
    <w:name w:val="Столбцы таблицы 3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826">
    <w:name w:val="Столбцы таблицы 4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827">
    <w:name w:val="Столбцы таблицы 51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828">
    <w:name w:val="Таблица-список 11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829">
    <w:name w:val="Столбцы таблицы 2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30">
    <w:name w:val="Таблица-список 21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831">
    <w:name w:val="Современная таблица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832">
    <w:name w:val="Средний список 1111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33">
    <w:name w:val="Средний список 1 - Акцент 1113"/>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834">
    <w:name w:val="Простая таблица 2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835">
    <w:name w:val="Стандартная таблица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2836">
    <w:name w:val="Классическая таблица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837">
    <w:name w:val="Простая таблица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838">
    <w:name w:val="Изящная таблица 2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39">
    <w:name w:val="Веб-таблица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840">
    <w:name w:val="Веб-таблица 2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841">
    <w:name w:val="Веб-таблица 31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842">
    <w:name w:val="Изысканная таблица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2843">
    <w:name w:val="Изящная таблица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44">
    <w:name w:val="Классическая таблица 2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845">
    <w:name w:val="Сетка таблицы116"/>
    <w:basedOn w:val="12"/>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6">
    <w:name w:val="Сетка таблицы214"/>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7">
    <w:name w:val="Сетка таблицы 8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848">
    <w:name w:val="Сетка таблицы 2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849">
    <w:name w:val="Сетка таблицы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850">
    <w:name w:val="Простая таблица 3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2851">
    <w:name w:val="Средняя заливка 2 - Акцент 413"/>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852">
    <w:name w:val="Средний список 133"/>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3">
    <w:name w:val="Средний список 11115"/>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4">
    <w:name w:val="Светлая заливка4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55">
    <w:name w:val="Средний список 112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6">
    <w:name w:val="Средний список 113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7">
    <w:name w:val="Светлая заливка123"/>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58">
    <w:name w:val="Средний список 1143"/>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9">
    <w:name w:val="Средний список 115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0">
    <w:name w:val="Средний список 116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1">
    <w:name w:val="Светлая заливка21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62">
    <w:name w:val="Средний список 117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3">
    <w:name w:val="Средний список 118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4">
    <w:name w:val="Средний список 1193"/>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5">
    <w:name w:val="Средний список 1110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6">
    <w:name w:val="Средний список 11111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7">
    <w:name w:val="Светлая заливка323"/>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68">
    <w:name w:val="Средний список 1112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9">
    <w:name w:val="Средний список 1113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70">
    <w:name w:val="Средний список 1114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71">
    <w:name w:val="Средний список 11153"/>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72">
    <w:name w:val="Средний список 1116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73">
    <w:name w:val="Светлая заливка1163"/>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74">
    <w:name w:val="Светлая заливка33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75">
    <w:name w:val="Светлая заливка133"/>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76">
    <w:name w:val="Сетка таблицы 5113"/>
    <w:basedOn w:val="12"/>
    <w:qFormat/>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877">
    <w:name w:val="Простая таблица 1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878">
    <w:name w:val="Простая таблица 2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879">
    <w:name w:val="Простая таблица 322"/>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2880">
    <w:name w:val="Классическая таблица 1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881">
    <w:name w:val="Классическая таблица 2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882">
    <w:name w:val="Столбцы таблицы 2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83">
    <w:name w:val="Столбцы таблицы 3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884">
    <w:name w:val="Столбцы таблицы 4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885">
    <w:name w:val="Столбцы таблицы 5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886">
    <w:name w:val="Сетка таблицы 1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887">
    <w:name w:val="Сетка таблицы 2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888">
    <w:name w:val="Сетка таблицы 532"/>
    <w:basedOn w:val="12"/>
    <w:semiHidden/>
    <w:unhideWhenUsed/>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889">
    <w:name w:val="Сетка таблицы 8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890">
    <w:name w:val="Таблица-список 1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891">
    <w:name w:val="Таблица-список 2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892">
    <w:name w:val="Современная таблица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893">
    <w:name w:val="Изысканная таблица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2894">
    <w:name w:val="Стандартная таблица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2895">
    <w:name w:val="Изящная таблица 1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96">
    <w:name w:val="Изящная таблица 2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97">
    <w:name w:val="Веб-таблица 1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898">
    <w:name w:val="Веб-таблица 2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2899">
    <w:name w:val="Веб-таблица 3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900">
    <w:name w:val="Средняя заливка 2 - Акцент 422"/>
    <w:basedOn w:val="12"/>
    <w:semiHidden/>
    <w:unhideWhenUsed/>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901">
    <w:name w:val="Папушкин22"/>
    <w:basedOn w:val="95"/>
    <w:qFormat/>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902">
    <w:name w:val="Сетка таблицы 522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903">
    <w:name w:val="Средний список 1117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04">
    <w:name w:val="Средний список 1 - Акцент 1122"/>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905">
    <w:name w:val="Светлая заливка142"/>
    <w:basedOn w:val="12"/>
    <w:qFormat/>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06">
    <w:name w:val="Средний список 12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07">
    <w:name w:val="Светлая заливка22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08">
    <w:name w:val="Светлая заливка117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09">
    <w:name w:val="Светлая заливка113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0">
    <w:name w:val="Светлая заливка115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1">
    <w:name w:val="Светлая заливка111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2">
    <w:name w:val="Светлая заливка34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3">
    <w:name w:val="Light Shading1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4">
    <w:name w:val="Светлая заливка112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5">
    <w:name w:val="Светлая заливка114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6">
    <w:name w:val="рпдлпжлопж12"/>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hint="default" w:ascii="Arial" w:hAnsi="Arial" w:cs="Arial"/>
        <w:b/>
        <w:sz w:val="18"/>
        <w:szCs w:val="18"/>
      </w:rPr>
      <w:tcPr>
        <w:tcBorders>
          <w:bottom w:val="single" w:color="auto" w:sz="4" w:space="0"/>
        </w:tcBorders>
        <w:shd w:val="clear" w:color="auto" w:fill="BFBFBF"/>
      </w:tcPr>
    </w:tblStylePr>
    <w:tblStylePr w:type="firstCol">
      <w:rPr>
        <w:rFonts w:hint="default" w:ascii="Arial" w:hAnsi="Arial" w:cs="Arial"/>
        <w:sz w:val="18"/>
        <w:szCs w:val="18"/>
      </w:rPr>
      <w:tcPr>
        <w:tcBorders>
          <w:right w:val="single" w:color="auto" w:sz="4" w:space="0"/>
        </w:tcBorders>
      </w:tcPr>
    </w:tblStylePr>
    <w:tblStylePr w:type="band1Vert">
      <w:pPr>
        <w:jc w:val="right"/>
      </w:pPr>
      <w:rPr>
        <w:rFonts w:hint="default" w:ascii="Arial" w:hAnsi="Arial" w:cs="Arial"/>
        <w:sz w:val="18"/>
        <w:szCs w:val="18"/>
      </w:rPr>
    </w:tblStylePr>
    <w:tblStylePr w:type="band2Vert">
      <w:pPr>
        <w:jc w:val="right"/>
      </w:pPr>
      <w:rPr>
        <w:rFonts w:hint="default" w:ascii="Arial" w:hAnsi="Arial" w:cs="Arial"/>
        <w:sz w:val="18"/>
        <w:szCs w:val="18"/>
      </w:rPr>
    </w:tblStylePr>
    <w:tblStylePr w:type="band1Horz">
      <w:pPr>
        <w:jc w:val="right"/>
      </w:pPr>
      <w:rPr>
        <w:rFonts w:hint="default" w:ascii="Arial" w:hAnsi="Arial" w:cs="Arial"/>
        <w:sz w:val="18"/>
        <w:szCs w:val="18"/>
      </w:rPr>
    </w:tblStylePr>
    <w:tblStylePr w:type="band2Horz">
      <w:pPr>
        <w:jc w:val="right"/>
      </w:pPr>
      <w:rPr>
        <w:rFonts w:hint="default" w:ascii="Arial" w:hAnsi="Arial" w:cs="Arial"/>
        <w:sz w:val="18"/>
        <w:szCs w:val="18"/>
      </w:rPr>
      <w:tcPr>
        <w:shd w:val="clear" w:color="auto" w:fill="BFBFBF"/>
      </w:tcPr>
    </w:tblStylePr>
  </w:style>
  <w:style w:type="table" w:customStyle="1" w:styleId="2917">
    <w:name w:val="Светлая заливка31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8">
    <w:name w:val="Сетка таблицы 512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919">
    <w:name w:val="Папушкин112"/>
    <w:basedOn w:val="95"/>
    <w:qFormat/>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920">
    <w:name w:val="Сетка таблицы 5211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921">
    <w:name w:val="Столбцы таблицы 3112"/>
    <w:basedOn w:val="12"/>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922">
    <w:name w:val="Столбцы таблицы 4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923">
    <w:name w:val="Столбцы таблицы 5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924">
    <w:name w:val="Таблица-список 1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925">
    <w:name w:val="Столбцы таблицы 2112"/>
    <w:basedOn w:val="12"/>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926">
    <w:name w:val="Таблица-список 2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927">
    <w:name w:val="Современная таблица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928">
    <w:name w:val="Средний список 1118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29">
    <w:name w:val="Средний список 1 - Акцент 1111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930">
    <w:name w:val="Простая таблица 2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931">
    <w:name w:val="Стандартная таблица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2932">
    <w:name w:val="Классическая таблица 1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933">
    <w:name w:val="Простая таблица 1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934">
    <w:name w:val="Изящная таблица 2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935">
    <w:name w:val="Веб-таблица 1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936">
    <w:name w:val="Веб-таблица 2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2937">
    <w:name w:val="Веб-таблица 3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938">
    <w:name w:val="Изысканная таблица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2939">
    <w:name w:val="Изящная таблица 1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940">
    <w:name w:val="Классическая таблица 2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941">
    <w:name w:val="Сетка таблицы 8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942">
    <w:name w:val="Сетка таблицы 2112"/>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943">
    <w:name w:val="Сетка таблицы 1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944">
    <w:name w:val="Простая таблица 3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2945">
    <w:name w:val="Средняя заливка 2 - Акцент 4112"/>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946">
    <w:name w:val="Средний список 131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47">
    <w:name w:val="Средний список 11112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48">
    <w:name w:val="Светлая заливка4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49">
    <w:name w:val="Средний список 112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0">
    <w:name w:val="Средний список 113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1">
    <w:name w:val="Светлая заливка12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52">
    <w:name w:val="Средний список 114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3">
    <w:name w:val="Средний список 115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4">
    <w:name w:val="Средний список 116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5">
    <w:name w:val="Светлая заливка211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56">
    <w:name w:val="Средний список 117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7">
    <w:name w:val="Средний список 118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8">
    <w:name w:val="Средний список 119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9">
    <w:name w:val="Средний список 1110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0">
    <w:name w:val="Средний список 1111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1">
    <w:name w:val="Светлая заливка32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62">
    <w:name w:val="Средний список 11121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3">
    <w:name w:val="Средний список 1113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4">
    <w:name w:val="Средний список 1114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5">
    <w:name w:val="Средний список 1115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6">
    <w:name w:val="Средний список 1116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7">
    <w:name w:val="Светлая заливка1161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68">
    <w:name w:val="Светлая заливка33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69">
    <w:name w:val="Светлая заливка13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70">
    <w:name w:val="Сетка таблицы 51112"/>
    <w:basedOn w:val="12"/>
    <w:qFormat/>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971">
    <w:name w:val="Сетка таблицы64"/>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2">
    <w:name w:val="Сетка таблицы74"/>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3">
    <w:name w:val="Сетка таблицы422"/>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4">
    <w:name w:val="Изысканная таблица52"/>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2975">
    <w:name w:val="Изящная таблица 152"/>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976">
    <w:name w:val="Классическая таблица 252"/>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977">
    <w:name w:val="Сетка таблицы142"/>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8">
    <w:name w:val="Сетка таблицы232"/>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9">
    <w:name w:val="Сетка таблицы 852"/>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980">
    <w:name w:val="Сетка таблицы8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1">
    <w:name w:val="Сетка таблицы9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2">
    <w:name w:val="Сетка таблицы102"/>
    <w:basedOn w:val="12"/>
    <w:qFormat/>
    <w:uiPriority w:val="0"/>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3">
    <w:name w:val="Сетка таблицы12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4">
    <w:name w:val="Сетка таблицы13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5">
    <w:name w:val="Сетка таблицы15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6">
    <w:name w:val="Сетка таблицы16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7">
    <w:name w:val="Сетка таблицы17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8">
    <w:name w:val="Сетка таблицы18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9">
    <w:name w:val="Table Grid Report1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0">
    <w:name w:val="Сетка таблицы223"/>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1">
    <w:name w:val="Сетка таблицы192"/>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2">
    <w:name w:val="Веб-таблица 332"/>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993">
    <w:name w:val="Сетка таблицы2112"/>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4">
    <w:name w:val="Сетка таблицы1112"/>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995">
    <w:name w:val="Сетка таблицы312"/>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6">
    <w:name w:val="Веб-таблица 3122"/>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997">
    <w:name w:val="Table Grid Report11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8">
    <w:name w:val="Сетка таблицы1212"/>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999">
    <w:name w:val="Table Normal3"/>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3000">
    <w:name w:val="Классическая таблица 13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3001">
    <w:name w:val="Сетка таблицы61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2">
    <w:name w:val="Сетка таблицы71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3">
    <w:name w:val="Table Grid Report2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4">
    <w:name w:val="Сетка таблицы242"/>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5">
    <w:name w:val="Сетка таблицы1102"/>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6">
    <w:name w:val="Веб-таблица 342"/>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007">
    <w:name w:val="Table Grid Report12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8">
    <w:name w:val="Сетка таблицы2122"/>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9">
    <w:name w:val="Сетка таблицы1122"/>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010">
    <w:name w:val="Сетка таблицы322"/>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1">
    <w:name w:val="Веб-таблица 3132"/>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012">
    <w:name w:val="Table Grid Report111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3">
    <w:name w:val="Сетка таблицы2212"/>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4">
    <w:name w:val="Сетка таблицы1222"/>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015">
    <w:name w:val="Table Normal12"/>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3016">
    <w:name w:val="Классическая таблица 14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3017">
    <w:name w:val="Сетка таблицы62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8">
    <w:name w:val="Сетка таблицы72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9">
    <w:name w:val="Table Grid Report32"/>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0">
    <w:name w:val="Table Grid Report41"/>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1">
    <w:name w:val="Table Grid Report51"/>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2">
    <w:name w:val="Средний список 1119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3">
    <w:name w:val="Средний список 1 - Акцент 113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024">
    <w:name w:val="Средний список 12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Segoe UI" w:hAnsi="Segoe UI"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5">
    <w:name w:val="Средний список 11110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6">
    <w:name w:val="Средний список 1 - Акцент 1112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027">
    <w:name w:val="Средний список 132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8">
    <w:name w:val="Средний список 11113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9">
    <w:name w:val="Средний список 112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0">
    <w:name w:val="Средний список 113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1">
    <w:name w:val="Средний список 114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2">
    <w:name w:val="Средний список 115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3">
    <w:name w:val="Средний список 116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4">
    <w:name w:val="Средний список 117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5">
    <w:name w:val="Средний список 118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6">
    <w:name w:val="Средний список 1192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7">
    <w:name w:val="Средний список 1110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8">
    <w:name w:val="Средний список 111112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9">
    <w:name w:val="Средний список 1112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0">
    <w:name w:val="Средний список 1113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1">
    <w:name w:val="Средний список 1114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2">
    <w:name w:val="Средний список 1115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3">
    <w:name w:val="Средний список 1116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4">
    <w:name w:val="Средний список 1117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5">
    <w:name w:val="Средний список 1 - Акцент 1121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046">
    <w:name w:val="Средний список 12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7">
    <w:name w:val="Средний список 1118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8">
    <w:name w:val="Средний список 1 - Акцент 11111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049">
    <w:name w:val="Средний список 1311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0">
    <w:name w:val="Средний список 1111212"/>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1">
    <w:name w:val="Средний список 112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2">
    <w:name w:val="Средний список 113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3">
    <w:name w:val="Средний список 114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4">
    <w:name w:val="Средний список 115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5">
    <w:name w:val="Средний список 116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6">
    <w:name w:val="Средний список 117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7">
    <w:name w:val="Средний список 118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8">
    <w:name w:val="Средний список 119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9">
    <w:name w:val="Средний список 111011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0">
    <w:name w:val="Средний список 11111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1">
    <w:name w:val="Средний список 1112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2">
    <w:name w:val="Средний список 1113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3">
    <w:name w:val="Средний список 1114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4">
    <w:name w:val="Средний список 1115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5">
    <w:name w:val="Средний список 1116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paragraph" w:customStyle="1" w:styleId="3066">
    <w:name w:val="font19"/>
    <w:basedOn w:val="1"/>
    <w:qFormat/>
    <w:uiPriority w:val="99"/>
    <w:pPr>
      <w:spacing w:before="100" w:beforeAutospacing="1" w:after="100" w:afterAutospacing="1" w:line="240" w:lineRule="auto"/>
    </w:pPr>
    <w:rPr>
      <w:rFonts w:ascii="Times New Roman" w:hAnsi="Times New Roman" w:eastAsia="Times New Roman" w:cs="Times New Roman"/>
      <w:b/>
      <w:bCs/>
      <w:i/>
      <w:iCs/>
      <w:color w:val="000000"/>
      <w:sz w:val="20"/>
      <w:szCs w:val="20"/>
    </w:rPr>
  </w:style>
  <w:style w:type="paragraph" w:customStyle="1" w:styleId="3067">
    <w:name w:val="font20"/>
    <w:basedOn w:val="1"/>
    <w:qFormat/>
    <w:uiPriority w:val="99"/>
    <w:pPr>
      <w:spacing w:before="100" w:beforeAutospacing="1" w:after="100" w:afterAutospacing="1" w:line="240" w:lineRule="auto"/>
    </w:pPr>
    <w:rPr>
      <w:rFonts w:ascii="Times New Roman" w:hAnsi="Times New Roman" w:eastAsia="Times New Roman" w:cs="Times New Roman"/>
      <w:b/>
      <w:bCs/>
      <w:i/>
      <w:iCs/>
      <w:color w:val="000000"/>
      <w:sz w:val="20"/>
      <w:szCs w:val="20"/>
    </w:rPr>
  </w:style>
  <w:style w:type="table" w:customStyle="1" w:styleId="3068">
    <w:name w:val="Сетка таблицы20"/>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9">
    <w:name w:val="Table Grid Report15"/>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0">
    <w:name w:val="Table Grid Report23"/>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1">
    <w:name w:val="Table Grid Report33"/>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2">
    <w:name w:val="Table Grid Report42"/>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3">
    <w:name w:val="Сетка таблицы117"/>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4">
    <w:name w:val="Сетка таблицы2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5">
    <w:name w:val="Сетка таблицы35"/>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6">
    <w:name w:val="Сетка таблицы2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7">
    <w:name w:val="Table Grid Report16"/>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8">
    <w:name w:val="Table Grid Report2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9">
    <w:name w:val="Table Grid Report3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0">
    <w:name w:val="Сетка таблицы11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1">
    <w:name w:val="Сетка таблицы21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2">
    <w:name w:val="Сетка таблицы36"/>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3">
    <w:name w:val="Сетка таблицы30"/>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4">
    <w:name w:val="Table Grid Report1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5">
    <w:name w:val="Table Grid Report2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6">
    <w:name w:val="Table Grid Report3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7">
    <w:name w:val="Сетка таблицы11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8">
    <w:name w:val="Сетка таблицы215"/>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9">
    <w:name w:val="Сетка таблицы37"/>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090">
    <w:name w:val="xl6380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1">
    <w:name w:val="xl6380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2">
    <w:name w:val="xl63810"/>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3">
    <w:name w:val="xl6381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4">
    <w:name w:val="xl63813"/>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5">
    <w:name w:val="xl63814"/>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096">
    <w:name w:val="xl63815"/>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097">
    <w:name w:val="xl638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8">
    <w:name w:val="xl6381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099">
    <w:name w:val="xl6381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0">
    <w:name w:val="xl63819"/>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01">
    <w:name w:val="xl6382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02">
    <w:name w:val="xl6382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03">
    <w:name w:val="xl63822"/>
    <w:basedOn w:val="1"/>
    <w:qFormat/>
    <w:uiPriority w:val="0"/>
    <w:pPr>
      <w:pBdr>
        <w:top w:val="single" w:color="auto" w:sz="4" w:space="0"/>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4">
    <w:name w:val="xl63823"/>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5">
    <w:name w:val="xl63824"/>
    <w:basedOn w:val="1"/>
    <w:uiPriority w:val="0"/>
    <w:pPr>
      <w:pBdr>
        <w:top w:val="single" w:color="auto" w:sz="4" w:space="0"/>
        <w:left w:val="single" w:color="auto" w:sz="4" w:space="0"/>
        <w:bottom w:val="single" w:color="auto" w:sz="4" w:space="0"/>
      </w:pBdr>
      <w:shd w:val="clear" w:color="000000" w:fill="D8E4BC"/>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6">
    <w:name w:val="xl6380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7">
    <w:name w:val="xl6380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8">
    <w:name w:val="xl6381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9">
    <w:name w:val="xl63825"/>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10">
    <w:name w:val="xl63826"/>
    <w:basedOn w:val="1"/>
    <w:uiPriority w:val="0"/>
    <w:pPr>
      <w:pBdr>
        <w:top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11">
    <w:name w:val="xl63827"/>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12">
    <w:name w:val="xl63828"/>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A6A6A6"/>
      <w:sz w:val="20"/>
      <w:szCs w:val="20"/>
    </w:rPr>
  </w:style>
  <w:style w:type="paragraph" w:customStyle="1" w:styleId="3113">
    <w:name w:val="xl6382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114">
    <w:name w:val="xl63830"/>
    <w:basedOn w:val="1"/>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15">
    <w:name w:val="xl63831"/>
    <w:basedOn w:val="1"/>
    <w:uiPriority w:val="0"/>
    <w:pPr>
      <w:pBdr>
        <w:top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A6A6A6"/>
      <w:sz w:val="20"/>
      <w:szCs w:val="20"/>
    </w:rPr>
  </w:style>
  <w:style w:type="table" w:customStyle="1" w:styleId="3116">
    <w:name w:val="Сетка таблицы38"/>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17">
    <w:name w:val="Верхний колонтитул1"/>
    <w:basedOn w:val="1"/>
    <w:next w:val="46"/>
    <w:unhideWhenUsed/>
    <w:qFormat/>
    <w:uiPriority w:val="99"/>
    <w:pPr>
      <w:widowControl w:val="0"/>
      <w:tabs>
        <w:tab w:val="center" w:pos="4677"/>
        <w:tab w:val="right" w:pos="9355"/>
      </w:tabs>
      <w:autoSpaceDE w:val="0"/>
      <w:autoSpaceDN w:val="0"/>
      <w:adjustRightInd w:val="0"/>
      <w:spacing w:after="0" w:line="240" w:lineRule="auto"/>
    </w:pPr>
    <w:rPr>
      <w:rFonts w:ascii="Times New Roman" w:hAnsi="Times New Roman" w:eastAsia="Calibri" w:cs="Times New Roman"/>
      <w:sz w:val="24"/>
      <w:szCs w:val="24"/>
      <w:lang w:eastAsia="en-US"/>
    </w:rPr>
  </w:style>
  <w:style w:type="paragraph" w:customStyle="1" w:styleId="3118">
    <w:name w:val="Нижний колонтитул1"/>
    <w:basedOn w:val="1"/>
    <w:next w:val="74"/>
    <w:unhideWhenUsed/>
    <w:qFormat/>
    <w:uiPriority w:val="99"/>
    <w:pPr>
      <w:widowControl w:val="0"/>
      <w:tabs>
        <w:tab w:val="center" w:pos="4677"/>
        <w:tab w:val="right" w:pos="9355"/>
      </w:tabs>
      <w:autoSpaceDE w:val="0"/>
      <w:autoSpaceDN w:val="0"/>
      <w:adjustRightInd w:val="0"/>
      <w:spacing w:after="0" w:line="240" w:lineRule="auto"/>
    </w:pPr>
    <w:rPr>
      <w:rFonts w:ascii="Times New Roman" w:hAnsi="Times New Roman" w:eastAsia="Calibri" w:cs="Times New Roman"/>
      <w:sz w:val="24"/>
      <w:szCs w:val="24"/>
      <w:lang w:eastAsia="en-US"/>
    </w:rPr>
  </w:style>
  <w:style w:type="paragraph" w:customStyle="1" w:styleId="3119">
    <w:name w:val="Текст выноски1"/>
    <w:basedOn w:val="1"/>
    <w:next w:val="22"/>
    <w:semiHidden/>
    <w:unhideWhenUsed/>
    <w:qFormat/>
    <w:uiPriority w:val="99"/>
    <w:pPr>
      <w:widowControl w:val="0"/>
      <w:autoSpaceDE w:val="0"/>
      <w:autoSpaceDN w:val="0"/>
      <w:adjustRightInd w:val="0"/>
      <w:spacing w:after="0" w:line="240" w:lineRule="auto"/>
    </w:pPr>
    <w:rPr>
      <w:rFonts w:ascii="Tahoma" w:hAnsi="Tahoma" w:eastAsia="Calibri" w:cs="Tahoma"/>
      <w:sz w:val="16"/>
      <w:szCs w:val="16"/>
      <w:lang w:eastAsia="en-US"/>
    </w:rPr>
  </w:style>
  <w:style w:type="table" w:customStyle="1" w:styleId="3120">
    <w:name w:val="Сетка таблицы12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121">
    <w:name w:val="Верхний колонтитул Знак1"/>
    <w:semiHidden/>
    <w:qFormat/>
    <w:uiPriority w:val="99"/>
    <w:rPr>
      <w:rFonts w:ascii="Times New Roman" w:hAnsi="Times New Roman" w:eastAsia="Times New Roman" w:cs="Times New Roman"/>
      <w:sz w:val="24"/>
      <w:szCs w:val="24"/>
      <w:lang w:eastAsia="ru-RU"/>
    </w:rPr>
  </w:style>
  <w:style w:type="character" w:customStyle="1" w:styleId="3122">
    <w:name w:val="Текст выноски Знак1"/>
    <w:semiHidden/>
    <w:qFormat/>
    <w:uiPriority w:val="99"/>
    <w:rPr>
      <w:rFonts w:ascii="Segoe UI" w:hAnsi="Segoe UI" w:eastAsia="Times New Roman" w:cs="Segoe UI"/>
      <w:sz w:val="18"/>
      <w:szCs w:val="18"/>
      <w:lang w:eastAsia="ru-RU"/>
    </w:rPr>
  </w:style>
  <w:style w:type="paragraph" w:customStyle="1" w:styleId="3123">
    <w:name w:val="Оглавление 32"/>
    <w:basedOn w:val="1"/>
    <w:next w:val="1"/>
    <w:autoRedefine/>
    <w:unhideWhenUsed/>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24">
    <w:name w:val="Оглавление 12"/>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25">
    <w:name w:val="Сетка таблицы21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26">
    <w:name w:val="Оглавление 33"/>
    <w:basedOn w:val="1"/>
    <w:next w:val="1"/>
    <w:autoRedefine/>
    <w:unhideWhenUsed/>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27">
    <w:name w:val="Оглавление 13"/>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28">
    <w:name w:val="Сетка таблицы39"/>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29">
    <w:name w:val="Заголовок оглавления4"/>
    <w:basedOn w:val="2"/>
    <w:next w:val="1"/>
    <w:semiHidden/>
    <w:unhideWhenUsed/>
    <w:qFormat/>
    <w:uiPriority w:val="39"/>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130">
    <w:name w:val="Оглавление 34"/>
    <w:basedOn w:val="1"/>
    <w:next w:val="1"/>
    <w:autoRedefine/>
    <w:unhideWhenUsed/>
    <w:qFormat/>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31">
    <w:name w:val="Оглавление 14"/>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32">
    <w:name w:val="Сетка таблицы44"/>
    <w:basedOn w:val="12"/>
    <w:qFormat/>
    <w:uiPriority w:val="3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33">
    <w:name w:val="Заголовок оглавления5"/>
    <w:basedOn w:val="2"/>
    <w:next w:val="1"/>
    <w:semiHidden/>
    <w:unhideWhenUsed/>
    <w:qFormat/>
    <w:uiPriority w:val="39"/>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134">
    <w:name w:val="Оглавление 35"/>
    <w:basedOn w:val="1"/>
    <w:next w:val="1"/>
    <w:autoRedefine/>
    <w:unhideWhenUsed/>
    <w:qFormat/>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35">
    <w:name w:val="Оглавление 15"/>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36">
    <w:name w:val="Сетка таблицы53"/>
    <w:basedOn w:val="12"/>
    <w:qFormat/>
    <w:uiPriority w:val="3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37">
    <w:name w:val="Заголовок оглавления6"/>
    <w:basedOn w:val="2"/>
    <w:next w:val="1"/>
    <w:semiHidden/>
    <w:unhideWhenUsed/>
    <w:qFormat/>
    <w:uiPriority w:val="39"/>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138">
    <w:name w:val="Оглавление 36"/>
    <w:basedOn w:val="1"/>
    <w:next w:val="1"/>
    <w:autoRedefine/>
    <w:unhideWhenUsed/>
    <w:qFormat/>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39">
    <w:name w:val="Оглавление 16"/>
    <w:basedOn w:val="1"/>
    <w:next w:val="1"/>
    <w:autoRedefine/>
    <w:unhideWhenUsed/>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40">
    <w:name w:val="Сетка таблицы6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41">
    <w:name w:val="Заголовок оглавления7"/>
    <w:basedOn w:val="2"/>
    <w:next w:val="1"/>
    <w:semiHidden/>
    <w:unhideWhenUsed/>
    <w:qFormat/>
    <w:uiPriority w:val="39"/>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142">
    <w:name w:val="Оглавление 37"/>
    <w:basedOn w:val="1"/>
    <w:next w:val="1"/>
    <w:autoRedefine/>
    <w:unhideWhenUsed/>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43">
    <w:name w:val="Оглавление 17"/>
    <w:basedOn w:val="1"/>
    <w:next w:val="1"/>
    <w:autoRedefine/>
    <w:unhideWhenUsed/>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44">
    <w:name w:val="Сетка таблицы7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5">
    <w:name w:val="Сетка таблицы83"/>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6">
    <w:name w:val="Сетка таблицы40"/>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7">
    <w:name w:val="Сетка таблицы12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8">
    <w:name w:val="Сетка таблицы217"/>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9">
    <w:name w:val="Сетка таблицы31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0">
    <w:name w:val="Сетка таблицы4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1">
    <w:name w:val="Сетка таблицы54"/>
    <w:basedOn w:val="12"/>
    <w:qFormat/>
    <w:uiPriority w:val="0"/>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2">
    <w:name w:val="Сетка таблицы6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3">
    <w:name w:val="Сетка таблицы7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4">
    <w:name w:val="Сетка таблицы84"/>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5">
    <w:name w:val="Сетка таблицы12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6">
    <w:name w:val="Сетка таблицы46"/>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7">
    <w:name w:val="Сетка таблицы218"/>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8">
    <w:name w:val="Сетка таблицы313"/>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9">
    <w:name w:val="Сетка таблицы47"/>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0">
    <w:name w:val="Сетка таблицы5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1">
    <w:name w:val="Сетка таблицы67"/>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2">
    <w:name w:val="Сетка таблицы77"/>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3">
    <w:name w:val="Сетка таблицы85"/>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4">
    <w:name w:val="Сетка таблицы4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5">
    <w:name w:val="Table Grid Report18"/>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6">
    <w:name w:val="Table Grid Report2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7">
    <w:name w:val="Table Grid Report36"/>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8">
    <w:name w:val="Сетка таблицы127"/>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9">
    <w:name w:val="Сетка таблицы21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0">
    <w:name w:val="Сетка таблицы314"/>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1">
    <w:name w:val="Сетка таблицы4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2">
    <w:name w:val="Table Grid Report19"/>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3">
    <w:name w:val="Table Grid Report2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4">
    <w:name w:val="Table Grid Report3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5">
    <w:name w:val="Сетка таблицы12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6">
    <w:name w:val="Сетка таблицы22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7">
    <w:name w:val="Сетка таблицы315"/>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178">
    <w:name w:val="Текст Знак2"/>
    <w:semiHidden/>
    <w:qFormat/>
    <w:uiPriority w:val="99"/>
    <w:rPr>
      <w:rFonts w:ascii="Consolas" w:hAnsi="Consolas"/>
      <w:sz w:val="21"/>
      <w:szCs w:val="21"/>
    </w:rPr>
  </w:style>
  <w:style w:type="character" w:customStyle="1" w:styleId="3179">
    <w:name w:val="Основной текст (2) + Verdana"/>
    <w:qFormat/>
    <w:uiPriority w:val="0"/>
    <w:rPr>
      <w:rFonts w:hint="default" w:ascii="Verdana" w:hAnsi="Verdana" w:eastAsia="Verdana" w:cs="Verdana"/>
      <w:color w:val="000000"/>
      <w:spacing w:val="0"/>
      <w:w w:val="100"/>
      <w:position w:val="0"/>
      <w:sz w:val="16"/>
      <w:szCs w:val="16"/>
      <w:u w:val="none"/>
      <w:shd w:val="clear" w:color="auto" w:fill="FFFFFF"/>
      <w:lang w:val="ru-RU" w:eastAsia="ru-RU" w:bidi="ru-RU"/>
    </w:rPr>
  </w:style>
  <w:style w:type="character" w:customStyle="1" w:styleId="3180">
    <w:name w:val="Основной текст (2) + 9"/>
    <w:qFormat/>
    <w:uiPriority w:val="0"/>
    <w:rPr>
      <w:rFonts w:hint="default" w:ascii="Times New Roman" w:hAnsi="Times New Roman" w:eastAsia="Times New Roman" w:cs="Times New Roman"/>
      <w:color w:val="000000"/>
      <w:spacing w:val="0"/>
      <w:w w:val="100"/>
      <w:position w:val="0"/>
      <w:sz w:val="23"/>
      <w:szCs w:val="23"/>
      <w:u w:val="none"/>
      <w:shd w:val="clear" w:color="auto" w:fill="FFFFFF"/>
      <w:lang w:val="ru-RU" w:eastAsia="ru-RU" w:bidi="ru-RU"/>
    </w:rPr>
  </w:style>
  <w:style w:type="character" w:customStyle="1" w:styleId="3181">
    <w:name w:val="Основной текст (2) + Arial"/>
    <w:qFormat/>
    <w:uiPriority w:val="0"/>
    <w:rPr>
      <w:rFonts w:hint="default" w:ascii="Arial" w:hAnsi="Arial" w:eastAsia="Arial" w:cs="Arial"/>
      <w:color w:val="000000"/>
      <w:spacing w:val="0"/>
      <w:w w:val="100"/>
      <w:position w:val="0"/>
      <w:sz w:val="13"/>
      <w:szCs w:val="13"/>
      <w:u w:val="none"/>
      <w:shd w:val="clear" w:color="auto" w:fill="FFFFFF"/>
      <w:lang w:val="ru-RU" w:eastAsia="ru-RU" w:bidi="ru-RU"/>
    </w:rPr>
  </w:style>
  <w:style w:type="character" w:customStyle="1" w:styleId="3182">
    <w:name w:val="Основной текст (9) + Times New Roman"/>
    <w:qFormat/>
    <w:uiPriority w:val="0"/>
    <w:rPr>
      <w:rFonts w:hint="default" w:ascii="Times New Roman" w:hAnsi="Times New Roman" w:eastAsia="Times New Roman" w:cs="Times New Roman"/>
      <w:b/>
      <w:bCs/>
      <w:color w:val="000000"/>
      <w:spacing w:val="0"/>
      <w:w w:val="100"/>
      <w:position w:val="0"/>
      <w:sz w:val="18"/>
      <w:szCs w:val="18"/>
      <w:u w:val="none"/>
      <w:lang w:val="ru-RU" w:eastAsia="ru-RU" w:bidi="ru-RU"/>
    </w:rPr>
  </w:style>
  <w:style w:type="character" w:customStyle="1" w:styleId="3183">
    <w:name w:val="Основной текст (159) + Полужирный"/>
    <w:qFormat/>
    <w:uiPriority w:val="0"/>
    <w:rPr>
      <w:rFonts w:hint="default" w:ascii="Times New Roman" w:hAnsi="Times New Roman" w:eastAsia="Times New Roman" w:cs="Times New Roman"/>
      <w:b/>
      <w:bCs/>
      <w:i/>
      <w:iCs/>
      <w:color w:val="000000"/>
      <w:spacing w:val="0"/>
      <w:w w:val="100"/>
      <w:position w:val="0"/>
      <w:sz w:val="24"/>
      <w:szCs w:val="24"/>
      <w:shd w:val="clear" w:color="auto" w:fill="FFFFFF"/>
      <w:lang w:val="ru-RU" w:eastAsia="ru-RU" w:bidi="ru-RU"/>
    </w:rPr>
  </w:style>
  <w:style w:type="character" w:customStyle="1" w:styleId="3184">
    <w:name w:val="Основной текст (2) + 7"/>
    <w:uiPriority w:val="0"/>
    <w:rPr>
      <w:rFonts w:hint="default" w:ascii="Times New Roman" w:hAnsi="Times New Roman" w:eastAsia="Times New Roman" w:cs="Times New Roman"/>
      <w:color w:val="000000"/>
      <w:spacing w:val="0"/>
      <w:w w:val="100"/>
      <w:position w:val="0"/>
      <w:sz w:val="15"/>
      <w:szCs w:val="15"/>
      <w:u w:val="none"/>
      <w:shd w:val="clear" w:color="auto" w:fill="FFFFFF"/>
      <w:lang w:val="ru-RU" w:eastAsia="ru-RU" w:bidi="ru-RU"/>
    </w:rPr>
  </w:style>
  <w:style w:type="character" w:customStyle="1" w:styleId="3185">
    <w:name w:val="Колонтитул + 12 pt"/>
    <w:qFormat/>
    <w:uiPriority w:val="0"/>
    <w:rPr>
      <w:rFonts w:hint="default" w:ascii="Times New Roman" w:hAnsi="Times New Roman" w:eastAsia="Times New Roman" w:cs="Times New Roman"/>
      <w:color w:val="000000"/>
      <w:spacing w:val="30"/>
      <w:w w:val="100"/>
      <w:position w:val="0"/>
      <w:sz w:val="24"/>
      <w:szCs w:val="24"/>
      <w:u w:val="none"/>
      <w:lang w:val="ru-RU" w:eastAsia="ru-RU" w:bidi="ru-RU"/>
    </w:rPr>
  </w:style>
  <w:style w:type="character" w:customStyle="1" w:styleId="3186">
    <w:name w:val="Основной текст (113) + Arial"/>
    <w:qFormat/>
    <w:uiPriority w:val="0"/>
    <w:rPr>
      <w:rFonts w:hint="default" w:ascii="Arial" w:hAnsi="Arial" w:eastAsia="Arial" w:cs="Arial"/>
      <w:b/>
      <w:bCs/>
      <w:color w:val="000000"/>
      <w:spacing w:val="0"/>
      <w:w w:val="100"/>
      <w:position w:val="0"/>
      <w:sz w:val="22"/>
      <w:szCs w:val="22"/>
      <w:shd w:val="clear" w:color="auto" w:fill="FFFFFF"/>
      <w:lang w:val="ru-RU" w:eastAsia="ru-RU" w:bidi="ru-RU"/>
    </w:rPr>
  </w:style>
  <w:style w:type="character" w:customStyle="1" w:styleId="3187">
    <w:name w:val="Основной текст (2) + Franklin Gothic Heavy"/>
    <w:qFormat/>
    <w:uiPriority w:val="0"/>
    <w:rPr>
      <w:rFonts w:hint="default" w:ascii="Franklin Gothic Heavy" w:hAnsi="Franklin Gothic Heavy" w:eastAsia="Franklin Gothic Heavy" w:cs="Franklin Gothic Heavy"/>
      <w:color w:val="000000"/>
      <w:spacing w:val="0"/>
      <w:w w:val="100"/>
      <w:position w:val="0"/>
      <w:sz w:val="14"/>
      <w:szCs w:val="14"/>
      <w:u w:val="none"/>
      <w:shd w:val="clear" w:color="auto" w:fill="FFFFFF"/>
      <w:lang w:val="ru-RU" w:eastAsia="ru-RU" w:bidi="ru-RU"/>
    </w:rPr>
  </w:style>
  <w:style w:type="character" w:customStyle="1" w:styleId="3188">
    <w:name w:val="Основной текст (2) + Tahoma"/>
    <w:uiPriority w:val="0"/>
    <w:rPr>
      <w:rFonts w:hint="default" w:ascii="Tahoma" w:hAnsi="Tahoma" w:eastAsia="Tahoma" w:cs="Tahoma"/>
      <w:color w:val="000000"/>
      <w:spacing w:val="0"/>
      <w:w w:val="100"/>
      <w:position w:val="0"/>
      <w:sz w:val="20"/>
      <w:szCs w:val="20"/>
      <w:u w:val="none"/>
      <w:shd w:val="clear" w:color="auto" w:fill="FFFFFF"/>
      <w:lang w:val="ru-RU" w:eastAsia="ru-RU" w:bidi="ru-RU"/>
    </w:rPr>
  </w:style>
  <w:style w:type="character" w:customStyle="1" w:styleId="3189">
    <w:name w:val="Основной текст (31) + Tahoma"/>
    <w:qFormat/>
    <w:uiPriority w:val="0"/>
    <w:rPr>
      <w:rFonts w:hint="default" w:ascii="Tahoma" w:hAnsi="Tahoma" w:eastAsia="Tahoma" w:cs="Tahoma"/>
      <w:i/>
      <w:iCs/>
      <w:color w:val="000000"/>
      <w:spacing w:val="0"/>
      <w:w w:val="100"/>
      <w:position w:val="0"/>
      <w:sz w:val="20"/>
      <w:szCs w:val="20"/>
      <w:u w:val="none"/>
      <w:shd w:val="clear" w:color="auto" w:fill="FFFFFF"/>
      <w:lang w:val="ru-RU" w:eastAsia="ru-RU" w:bidi="ru-RU"/>
    </w:rPr>
  </w:style>
  <w:style w:type="paragraph" w:customStyle="1" w:styleId="3190">
    <w:name w:val="xl63832"/>
    <w:basedOn w:val="1"/>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table" w:customStyle="1" w:styleId="3191">
    <w:name w:val="Сетка таблицы50"/>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2">
    <w:name w:val="Table Grid Report110"/>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3">
    <w:name w:val="Table Grid Report28"/>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4">
    <w:name w:val="Table Grid Report38"/>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5">
    <w:name w:val="Table Grid Report43"/>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6">
    <w:name w:val="Сетка таблицы12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7">
    <w:name w:val="Сетка таблицы22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8">
    <w:name w:val="Сетка таблицы316"/>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9">
    <w:name w:val="Сетка таблицы56"/>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0">
    <w:name w:val="Table Grid Report11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1">
    <w:name w:val="Table Grid Report29"/>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2">
    <w:name w:val="Table Grid Report39"/>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3">
    <w:name w:val="Сетка таблицы13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4">
    <w:name w:val="Сетка таблицы225"/>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5">
    <w:name w:val="Сетка таблицы317"/>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6">
    <w:name w:val="Сетка таблицы57"/>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7">
    <w:name w:val="Table Grid Report11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8">
    <w:name w:val="Table Grid Report210"/>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9">
    <w:name w:val="Table Grid Report310"/>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0">
    <w:name w:val="Сетка таблицы13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1">
    <w:name w:val="Сетка таблицы226"/>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2">
    <w:name w:val="Сетка таблицы31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3">
    <w:name w:val="Сетка таблицы5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4">
    <w:name w:val="Table Grid Report11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5">
    <w:name w:val="Table Grid Report211"/>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6">
    <w:name w:val="Table Grid Report311"/>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7">
    <w:name w:val="Table Grid Report4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8">
    <w:name w:val="Сетка таблицы13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9">
    <w:name w:val="Сетка таблицы227"/>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0">
    <w:name w:val="Сетка таблицы31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1">
    <w:name w:val="Сетка таблицы59"/>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2">
    <w:name w:val="Table Grid Report11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3">
    <w:name w:val="Table Grid Report212"/>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4">
    <w:name w:val="Table Grid Report312"/>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5">
    <w:name w:val="Table Grid Report45"/>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6">
    <w:name w:val="Сетка таблицы135"/>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7">
    <w:name w:val="Сетка таблицы22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8">
    <w:name w:val="Сетка таблицы320"/>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9">
    <w:name w:val="Сетка таблицы60"/>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0">
    <w:name w:val="Table Grid Report118"/>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1">
    <w:name w:val="Table Grid Report213"/>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2">
    <w:name w:val="Table Grid Report313"/>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3">
    <w:name w:val="Table Grid Report4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4">
    <w:name w:val="Сетка таблицы136"/>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5">
    <w:name w:val="Сетка таблицы22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6">
    <w:name w:val="Сетка таблицы323"/>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7">
    <w:name w:val="Сетка таблицы6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8">
    <w:name w:val="Table Grid Report119"/>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9">
    <w:name w:val="Table Grid Report21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0">
    <w:name w:val="Table Grid Report31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1">
    <w:name w:val="Table Grid Report4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2">
    <w:name w:val="Сетка таблицы137"/>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3">
    <w:name w:val="Сетка таблицы23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4">
    <w:name w:val="Сетка таблицы324"/>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5">
    <w:name w:val="Сетка таблицы6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6">
    <w:name w:val="Table Grid Report120"/>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7">
    <w:name w:val="Table Grid Report21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8">
    <w:name w:val="Table Grid Report31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9">
    <w:name w:val="Сетка таблицы13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0">
    <w:name w:val="Сетка таблицы23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1">
    <w:name w:val="Сетка таблицы325"/>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2">
    <w:name w:val="Сетка таблицы70"/>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3">
    <w:name w:val="Table Grid Report123"/>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4">
    <w:name w:val="Table Grid Report21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5">
    <w:name w:val="Table Grid Report31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6">
    <w:name w:val="Сетка таблицы13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7">
    <w:name w:val="Сетка таблицы23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8">
    <w:name w:val="Сетка таблицы326"/>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9">
    <w:name w:val="Сетка таблицы7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0">
    <w:name w:val="Table Grid Report12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1">
    <w:name w:val="Table Grid Report217"/>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2">
    <w:name w:val="Table Grid Report31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3">
    <w:name w:val="Сетка таблицы14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4">
    <w:name w:val="Сетка таблицы235"/>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5">
    <w:name w:val="Сетка таблицы327"/>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6">
    <w:name w:val="Сетка таблицы7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7">
    <w:name w:val="Table Grid Report12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8">
    <w:name w:val="Table Grid Report218"/>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9">
    <w:name w:val="Table Grid Report318"/>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0">
    <w:name w:val="Сетка таблицы143"/>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1">
    <w:name w:val="Сетка таблицы236"/>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2">
    <w:name w:val="Сетка таблицы32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3">
    <w:name w:val="Сетка таблицы144"/>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4">
    <w:name w:val="Сетка таблицы80"/>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5">
    <w:name w:val="Сетка таблицы237"/>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6">
    <w:name w:val="Сетка таблицы329"/>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7">
    <w:name w:val="Сетка таблицы410"/>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8">
    <w:name w:val="Сетка таблицы51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9">
    <w:name w:val="Сетка таблицы61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0">
    <w:name w:val="Сетка таблицы71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1">
    <w:name w:val="Сетка таблицы8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2">
    <w:name w:val="Table Grid Report126"/>
    <w:basedOn w:val="12"/>
    <w:qFormat/>
    <w:locked/>
    <w:uiPriority w:val="59"/>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3">
    <w:name w:val="Сетка таблицы 56"/>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3284">
    <w:name w:val="Table Grid14"/>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3285">
    <w:name w:val="Папушкин5"/>
    <w:basedOn w:val="95"/>
    <w:qFormat/>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3286">
    <w:name w:val="Сетка таблицы 525"/>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3287">
    <w:name w:val="Столбцы таблицы 3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3288">
    <w:name w:val="Столбцы таблицы 4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3289">
    <w:name w:val="Столбцы таблицы 55"/>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3290">
    <w:name w:val="Таблица-список 1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3291">
    <w:name w:val="Столбцы таблицы 2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292">
    <w:name w:val="Таблица-список 25"/>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3293">
    <w:name w:val="Современная таблица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3294">
    <w:name w:val="Средний список 112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295">
    <w:name w:val="Средний список 1 - Акцент 115"/>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Arial CYR" w:hAnsi="Arial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296">
    <w:name w:val="Простая таблица 2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3297">
    <w:name w:val="Стандартная таблица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3298">
    <w:name w:val="Классическая таблица 17"/>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3299">
    <w:name w:val="Простая таблица 1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3300">
    <w:name w:val="Изящная таблица 2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01">
    <w:name w:val="Веб-таблица 15"/>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02">
    <w:name w:val="Веб-таблица 2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03">
    <w:name w:val="Веб-таблица 37"/>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04">
    <w:name w:val="Изысканная таблица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3305">
    <w:name w:val="Изящная таблица 1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06">
    <w:name w:val="Классическая таблица 26"/>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3307">
    <w:name w:val="Сетка таблицы1110"/>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08">
    <w:name w:val="Сетка таблицы2110"/>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09">
    <w:name w:val="Сетка таблицы 8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3310">
    <w:name w:val="Сетка таблицы 2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3311">
    <w:name w:val="Сетка таблицы 1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paragraph" w:customStyle="1" w:styleId="3312">
    <w:name w:val="перечень таблиц"/>
    <w:basedOn w:val="33"/>
    <w:qFormat/>
    <w:uiPriority w:val="99"/>
    <w:pPr>
      <w:keepNext/>
      <w:suppressAutoHyphens w:val="0"/>
      <w:ind w:firstLine="426"/>
    </w:pPr>
    <w:rPr>
      <w:rFonts w:ascii="Times New Roman" w:hAnsi="Times New Roman"/>
      <w:b w:val="0"/>
      <w:i/>
      <w:color w:val="auto"/>
      <w:sz w:val="20"/>
    </w:rPr>
  </w:style>
  <w:style w:type="table" w:customStyle="1" w:styleId="3313">
    <w:name w:val="Светлая заливка17"/>
    <w:basedOn w:val="12"/>
    <w:qFormat/>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14">
    <w:name w:val="Средний список 12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Narrow" w:hAnsi="Arial Narrow"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15">
    <w:name w:val="Сетка таблицы253"/>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16">
    <w:name w:val="Светлая заливка25"/>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17">
    <w:name w:val="Сетка таблицы3110"/>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18">
    <w:name w:val="Светлая заливка1110"/>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19">
    <w:name w:val="Простая таблица 3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3320">
    <w:name w:val="Средняя заливка 2 - Акцент 414"/>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3321">
    <w:name w:val="Светлая заливка113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2">
    <w:name w:val="Светлая заливка115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3">
    <w:name w:val="Светлая заливка1114"/>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4">
    <w:name w:val="Светлая заливка37"/>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5">
    <w:name w:val="Light Shading1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6">
    <w:name w:val="Светлая заливка112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7">
    <w:name w:val="Светлая заливка114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8">
    <w:name w:val="рпдлпжлопж4"/>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ascii="Arial" w:hAnsi="Arial"/>
        <w:b/>
        <w:sz w:val="18"/>
      </w:rPr>
      <w:tcPr>
        <w:tcBorders>
          <w:bottom w:val="single" w:color="auto" w:sz="4" w:space="0"/>
        </w:tcBorders>
        <w:shd w:val="clear" w:color="auto" w:fill="BFBFBF"/>
      </w:tcPr>
    </w:tblStylePr>
    <w:tblStylePr w:type="firstCol">
      <w:rPr>
        <w:rFonts w:ascii="Arial" w:hAnsi="Arial"/>
        <w:sz w:val="18"/>
      </w:rPr>
      <w:tcPr>
        <w:tcBorders>
          <w:right w:val="single" w:color="auto" w:sz="4" w:space="0"/>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cPr>
        <w:shd w:val="clear" w:color="auto" w:fill="BFBFBF"/>
      </w:tcPr>
    </w:tblStylePr>
  </w:style>
  <w:style w:type="table" w:customStyle="1" w:styleId="3329">
    <w:name w:val="Светлая заливка31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30">
    <w:name w:val="Сетка таблицы 515"/>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3331">
    <w:name w:val="Table Grid113"/>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3332">
    <w:name w:val="Папушкин14"/>
    <w:basedOn w:val="95"/>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3333">
    <w:name w:val="Сетка таблицы 5214"/>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3334">
    <w:name w:val="Столбцы таблицы 314"/>
    <w:basedOn w:val="12"/>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3335">
    <w:name w:val="Столбцы таблицы 41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3336">
    <w:name w:val="Столбцы таблицы 514"/>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3337">
    <w:name w:val="Таблица-список 11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3338">
    <w:name w:val="Столбцы таблицы 214"/>
    <w:basedOn w:val="12"/>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39">
    <w:name w:val="Таблица-список 214"/>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3340">
    <w:name w:val="Современная таблица1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3341">
    <w:name w:val="Средний список 11116"/>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42">
    <w:name w:val="Средний список 1 - Акцент 1114"/>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Arial CYR" w:hAnsi="Arial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343">
    <w:name w:val="Простая таблица 214"/>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3344">
    <w:name w:val="Стандартная таблица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3345">
    <w:name w:val="Классическая таблица 1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3346">
    <w:name w:val="Простая таблица 1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3347">
    <w:name w:val="Изящная таблица 2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48">
    <w:name w:val="Веб-таблица 1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49">
    <w:name w:val="Веб-таблица 2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50">
    <w:name w:val="Веб-таблица 31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51">
    <w:name w:val="Изысканная таблица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3352">
    <w:name w:val="Изящная таблица 1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53">
    <w:name w:val="Классическая таблица 2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3354">
    <w:name w:val="Сетка таблицы 8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3355">
    <w:name w:val="Сетка таблицы 2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3356">
    <w:name w:val="Сетка таблицы 1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3357">
    <w:name w:val="Простая таблица 3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3358">
    <w:name w:val="Средняя заливка 2 - Акцент 4113"/>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3359">
    <w:name w:val="Средний список 134"/>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0">
    <w:name w:val="Средний список 11117"/>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1">
    <w:name w:val="Светлая заливка44"/>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62">
    <w:name w:val="Средний список 1125"/>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3">
    <w:name w:val="Средний список 113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4">
    <w:name w:val="Светлая заливка12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65">
    <w:name w:val="Средний список 114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6">
    <w:name w:val="Средний список 115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7">
    <w:name w:val="Средний список 116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8">
    <w:name w:val="Светлая заливка21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69">
    <w:name w:val="Средний список 117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0">
    <w:name w:val="Средний список 118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1">
    <w:name w:val="Средний список 119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2">
    <w:name w:val="Средний список 1110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3">
    <w:name w:val="Средний список 11111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4">
    <w:name w:val="Светлая заливка32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75">
    <w:name w:val="Средний список 1112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6">
    <w:name w:val="Средний список 1113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7">
    <w:name w:val="Средний список 1114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8">
    <w:name w:val="Средний список 1115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9">
    <w:name w:val="Средний список 1116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80">
    <w:name w:val="Светлая заливка116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81">
    <w:name w:val="Светлая заливка33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82">
    <w:name w:val="Светлая заливка134"/>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83">
    <w:name w:val="Сетка таблицы 5114"/>
    <w:basedOn w:val="12"/>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paragraph" w:customStyle="1" w:styleId="3384">
    <w:name w:val="Подпись рисунков/таблиц2"/>
    <w:basedOn w:val="33"/>
    <w:next w:val="3312"/>
    <w:qFormat/>
    <w:uiPriority w:val="99"/>
    <w:pPr>
      <w:keepNext/>
      <w:suppressAutoHyphens w:val="0"/>
      <w:ind w:firstLine="426"/>
    </w:pPr>
    <w:rPr>
      <w:rFonts w:ascii="Times New Roman" w:hAnsi="Times New Roman"/>
      <w:b w:val="0"/>
      <w:color w:val="auto"/>
      <w:sz w:val="20"/>
    </w:rPr>
  </w:style>
  <w:style w:type="paragraph" w:customStyle="1" w:styleId="3385">
    <w:name w:val="Подпись рисунков/таблиц1"/>
    <w:basedOn w:val="60"/>
    <w:next w:val="3312"/>
    <w:qFormat/>
    <w:uiPriority w:val="99"/>
    <w:pPr>
      <w:tabs>
        <w:tab w:val="right" w:leader="dot" w:pos="9628"/>
      </w:tabs>
      <w:jc w:val="both"/>
    </w:pPr>
    <w:rPr>
      <w:bCs/>
    </w:rPr>
  </w:style>
  <w:style w:type="paragraph" w:customStyle="1" w:styleId="3386">
    <w:name w:val="xl46768"/>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Arial" w:hAnsi="Arial" w:eastAsia="Times New Roman" w:cs="Arial"/>
      <w:sz w:val="24"/>
      <w:szCs w:val="24"/>
      <w:lang w:val="en-US" w:bidi="en-US"/>
    </w:rPr>
  </w:style>
  <w:style w:type="paragraph" w:customStyle="1" w:styleId="3387">
    <w:name w:val="xl46769"/>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Arial" w:hAnsi="Arial" w:eastAsia="Times New Roman" w:cs="Arial"/>
      <w:sz w:val="24"/>
      <w:szCs w:val="24"/>
      <w:lang w:val="en-US" w:bidi="en-US"/>
    </w:rPr>
  </w:style>
  <w:style w:type="paragraph" w:customStyle="1" w:styleId="3388">
    <w:name w:val="xl46770"/>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sz w:val="24"/>
      <w:szCs w:val="24"/>
      <w:lang w:val="en-US" w:bidi="en-US"/>
    </w:rPr>
  </w:style>
  <w:style w:type="paragraph" w:customStyle="1" w:styleId="3389">
    <w:name w:val="xl46771"/>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sz w:val="24"/>
      <w:szCs w:val="24"/>
      <w:lang w:val="en-US" w:bidi="en-US"/>
    </w:rPr>
  </w:style>
  <w:style w:type="paragraph" w:customStyle="1" w:styleId="3390">
    <w:name w:val="xl46772"/>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sz w:val="24"/>
      <w:szCs w:val="24"/>
      <w:lang w:val="en-US" w:bidi="en-US"/>
    </w:rPr>
  </w:style>
  <w:style w:type="paragraph" w:customStyle="1" w:styleId="3391">
    <w:name w:val="xl46773"/>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right"/>
      <w:textAlignment w:val="top"/>
    </w:pPr>
    <w:rPr>
      <w:rFonts w:ascii="Times New Roman" w:hAnsi="Times New Roman" w:eastAsia="Times New Roman" w:cs="Times New Roman"/>
      <w:sz w:val="24"/>
      <w:szCs w:val="24"/>
      <w:lang w:val="en-US" w:bidi="en-US"/>
    </w:rPr>
  </w:style>
  <w:style w:type="paragraph" w:customStyle="1" w:styleId="3392">
    <w:name w:val="xl46774"/>
    <w:basedOn w:val="1"/>
    <w:qFormat/>
    <w:uiPriority w:val="0"/>
    <w:pPr>
      <w:pBdr>
        <w:bottom w:val="single" w:color="auto" w:sz="8" w:space="0"/>
        <w:right w:val="single" w:color="auto" w:sz="8"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color w:val="000000"/>
      <w:sz w:val="24"/>
      <w:szCs w:val="24"/>
      <w:lang w:val="en-US" w:bidi="en-US"/>
    </w:rPr>
  </w:style>
  <w:style w:type="paragraph" w:customStyle="1" w:styleId="3393">
    <w:name w:val="xl46775"/>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center"/>
    </w:pPr>
    <w:rPr>
      <w:rFonts w:ascii="Times New Roman" w:hAnsi="Times New Roman" w:eastAsia="Times New Roman" w:cs="Times New Roman"/>
      <w:sz w:val="24"/>
      <w:szCs w:val="24"/>
      <w:lang w:val="en-US" w:bidi="en-US"/>
    </w:rPr>
  </w:style>
  <w:style w:type="paragraph" w:customStyle="1" w:styleId="3394">
    <w:name w:val="xl46776"/>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top"/>
    </w:pPr>
    <w:rPr>
      <w:rFonts w:ascii="Times New Roman" w:hAnsi="Times New Roman" w:eastAsia="Times New Roman" w:cs="Times New Roman"/>
      <w:sz w:val="24"/>
      <w:szCs w:val="24"/>
      <w:lang w:val="en-US" w:bidi="en-US"/>
    </w:rPr>
  </w:style>
  <w:style w:type="paragraph" w:customStyle="1" w:styleId="3395">
    <w:name w:val="xl46777"/>
    <w:basedOn w:val="1"/>
    <w:qFormat/>
    <w:uiPriority w:val="0"/>
    <w:pPr>
      <w:pBdr>
        <w:bottom w:val="single" w:color="auto" w:sz="8" w:space="0"/>
        <w:right w:val="single" w:color="auto" w:sz="8"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color w:val="000000"/>
      <w:sz w:val="24"/>
      <w:szCs w:val="24"/>
      <w:lang w:val="en-US" w:bidi="en-US"/>
    </w:rPr>
  </w:style>
  <w:style w:type="paragraph" w:customStyle="1" w:styleId="3396">
    <w:name w:val="xl46778"/>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color w:val="000000"/>
      <w:sz w:val="24"/>
      <w:szCs w:val="24"/>
      <w:lang w:val="en-US" w:bidi="en-US"/>
    </w:rPr>
  </w:style>
  <w:style w:type="paragraph" w:customStyle="1" w:styleId="3397">
    <w:name w:val="xl46779"/>
    <w:basedOn w:val="1"/>
    <w:uiPriority w:val="0"/>
    <w:pPr>
      <w:pBdr>
        <w:top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sz w:val="24"/>
      <w:szCs w:val="24"/>
      <w:lang w:val="en-US" w:bidi="en-US"/>
    </w:rPr>
  </w:style>
  <w:style w:type="paragraph" w:customStyle="1" w:styleId="3398">
    <w:name w:val="xl46780"/>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Times New Roman" w:hAnsi="Times New Roman" w:eastAsia="Times New Roman" w:cs="Times New Roman"/>
      <w:sz w:val="24"/>
      <w:szCs w:val="24"/>
      <w:lang w:val="en-US" w:bidi="en-US"/>
    </w:rPr>
  </w:style>
  <w:style w:type="paragraph" w:customStyle="1" w:styleId="3399">
    <w:name w:val="xl46781"/>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sz w:val="24"/>
      <w:szCs w:val="24"/>
      <w:lang w:val="en-US" w:bidi="en-US"/>
    </w:rPr>
  </w:style>
  <w:style w:type="paragraph" w:customStyle="1" w:styleId="3400">
    <w:name w:val="xl46782"/>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sz w:val="24"/>
      <w:szCs w:val="24"/>
      <w:lang w:val="en-US" w:bidi="en-US"/>
    </w:rPr>
  </w:style>
  <w:style w:type="paragraph" w:customStyle="1" w:styleId="3401">
    <w:name w:val="xl46783"/>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Times New Roman" w:hAnsi="Times New Roman" w:eastAsia="Times New Roman" w:cs="Times New Roman"/>
      <w:i/>
      <w:iCs/>
      <w:sz w:val="24"/>
      <w:szCs w:val="24"/>
      <w:lang w:val="en-US" w:bidi="en-US"/>
    </w:rPr>
  </w:style>
  <w:style w:type="paragraph" w:customStyle="1" w:styleId="3402">
    <w:name w:val="xl46784"/>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sz w:val="24"/>
      <w:szCs w:val="24"/>
      <w:lang w:val="en-US" w:bidi="en-US"/>
    </w:rPr>
  </w:style>
  <w:style w:type="paragraph" w:customStyle="1" w:styleId="3403">
    <w:name w:val="xl46785"/>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Times New Roman" w:hAnsi="Times New Roman" w:eastAsia="Times New Roman" w:cs="Times New Roman"/>
      <w:b/>
      <w:bCs/>
      <w:sz w:val="24"/>
      <w:szCs w:val="24"/>
      <w:lang w:val="en-US" w:bidi="en-US"/>
    </w:rPr>
  </w:style>
  <w:style w:type="paragraph" w:customStyle="1" w:styleId="3404">
    <w:name w:val="xl46786"/>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b/>
      <w:bCs/>
      <w:sz w:val="24"/>
      <w:szCs w:val="24"/>
      <w:lang w:val="en-US" w:bidi="en-US"/>
    </w:rPr>
  </w:style>
  <w:style w:type="paragraph" w:customStyle="1" w:styleId="3405">
    <w:name w:val="xl46787"/>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b/>
      <w:bCs/>
      <w:sz w:val="24"/>
      <w:szCs w:val="24"/>
      <w:lang w:val="en-US" w:bidi="en-US"/>
    </w:rPr>
  </w:style>
  <w:style w:type="paragraph" w:customStyle="1" w:styleId="3406">
    <w:name w:val="xl4678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680"/>
      <w:jc w:val="both"/>
    </w:pPr>
    <w:rPr>
      <w:rFonts w:ascii="Times New Roman" w:hAnsi="Times New Roman" w:eastAsia="Times New Roman" w:cs="Times New Roman"/>
      <w:sz w:val="24"/>
      <w:szCs w:val="24"/>
      <w:lang w:val="en-US" w:bidi="en-US"/>
    </w:rPr>
  </w:style>
  <w:style w:type="paragraph" w:customStyle="1" w:styleId="3407">
    <w:name w:val="xl51716"/>
    <w:basedOn w:val="1"/>
    <w:qFormat/>
    <w:uiPriority w:val="0"/>
    <w:pPr>
      <w:pBdr>
        <w:top w:val="single" w:color="auto" w:sz="4" w:space="0"/>
        <w:left w:val="single" w:color="auto" w:sz="4" w:space="0"/>
        <w:bottom w:val="single" w:color="auto" w:sz="4" w:space="0"/>
        <w:right w:val="single" w:color="auto" w:sz="4" w:space="0"/>
      </w:pBdr>
      <w:shd w:val="clear" w:color="000000" w:fill="C5D9F1"/>
      <w:spacing w:before="100" w:beforeAutospacing="1" w:after="100" w:afterAutospacing="1" w:line="360" w:lineRule="auto"/>
      <w:ind w:firstLine="680"/>
      <w:jc w:val="both"/>
    </w:pPr>
    <w:rPr>
      <w:rFonts w:ascii="Times New Roman" w:hAnsi="Times New Roman" w:eastAsia="Times New Roman" w:cs="Times New Roman"/>
      <w:b/>
      <w:bCs/>
      <w:sz w:val="24"/>
      <w:szCs w:val="24"/>
      <w:lang w:val="en-US" w:bidi="en-US"/>
    </w:rPr>
  </w:style>
  <w:style w:type="paragraph" w:customStyle="1" w:styleId="3408">
    <w:name w:val="xl51717"/>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680"/>
      <w:jc w:val="both"/>
    </w:pPr>
    <w:rPr>
      <w:rFonts w:ascii="Times New Roman" w:hAnsi="Times New Roman" w:eastAsia="Times New Roman" w:cs="Times New Roman"/>
      <w:sz w:val="24"/>
      <w:szCs w:val="24"/>
      <w:lang w:val="en-US" w:bidi="en-US"/>
    </w:rPr>
  </w:style>
  <w:style w:type="table" w:customStyle="1" w:styleId="3409">
    <w:name w:val="Сетка таблицы613"/>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410">
    <w:name w:val="1.1 Заг. Частей"/>
    <w:basedOn w:val="1"/>
    <w:next w:val="3411"/>
    <w:link w:val="3542"/>
    <w:qFormat/>
    <w:uiPriority w:val="0"/>
    <w:pPr>
      <w:pageBreakBefore/>
      <w:widowControl w:val="0"/>
      <w:numPr>
        <w:ilvl w:val="0"/>
        <w:numId w:val="44"/>
      </w:numPr>
      <w:spacing w:before="6600" w:after="120" w:line="300" w:lineRule="auto"/>
      <w:ind w:right="709"/>
      <w:jc w:val="center"/>
      <w:outlineLvl w:val="0"/>
    </w:pPr>
    <w:rPr>
      <w:rFonts w:ascii="Times New Roman" w:hAnsi="Times New Roman" w:eastAsia="Times New Roman" w:cs="Times New Roman"/>
      <w:b/>
      <w:iCs/>
      <w:caps/>
      <w:snapToGrid w:val="0"/>
      <w:spacing w:val="20"/>
      <w:sz w:val="28"/>
      <w:lang w:eastAsia="ja-JP"/>
    </w:rPr>
  </w:style>
  <w:style w:type="paragraph" w:customStyle="1" w:styleId="3411">
    <w:name w:val="02_Глава 1."/>
    <w:next w:val="3412"/>
    <w:link w:val="3475"/>
    <w:qFormat/>
    <w:uiPriority w:val="0"/>
    <w:pPr>
      <w:keepNext/>
      <w:keepLines/>
      <w:pageBreakBefore/>
      <w:numPr>
        <w:ilvl w:val="1"/>
        <w:numId w:val="44"/>
      </w:numPr>
      <w:spacing w:after="0" w:line="240" w:lineRule="auto"/>
      <w:jc w:val="both"/>
      <w:outlineLvl w:val="0"/>
    </w:pPr>
    <w:rPr>
      <w:rFonts w:ascii="Times New Roman" w:hAnsi="Times New Roman" w:eastAsia="Times New Roman" w:cs="Times New Roman"/>
      <w:b/>
      <w:iCs/>
      <w:caps/>
      <w:snapToGrid w:val="0"/>
      <w:sz w:val="26"/>
      <w:szCs w:val="26"/>
      <w:lang w:val="ru-RU" w:eastAsia="en-US" w:bidi="ar-SA"/>
    </w:rPr>
  </w:style>
  <w:style w:type="paragraph" w:customStyle="1" w:styleId="3412">
    <w:name w:val="03_Глава 1.1."/>
    <w:next w:val="1"/>
    <w:link w:val="3544"/>
    <w:qFormat/>
    <w:uiPriority w:val="0"/>
    <w:pPr>
      <w:keepNext/>
      <w:keepLines/>
      <w:numPr>
        <w:ilvl w:val="2"/>
        <w:numId w:val="44"/>
      </w:numPr>
      <w:spacing w:before="120" w:after="120" w:line="240" w:lineRule="auto"/>
      <w:jc w:val="both"/>
      <w:outlineLvl w:val="1"/>
    </w:pPr>
    <w:rPr>
      <w:rFonts w:ascii="Times New Roman" w:hAnsi="Times New Roman" w:eastAsia="Times New Roman" w:cs="Times New Roman"/>
      <w:b/>
      <w:sz w:val="26"/>
      <w:szCs w:val="24"/>
      <w:lang w:val="ru-RU" w:eastAsia="en-US" w:bidi="ar-SA"/>
    </w:rPr>
  </w:style>
  <w:style w:type="paragraph" w:customStyle="1" w:styleId="3413">
    <w:name w:val="04_Глава 1.1.1."/>
    <w:next w:val="1"/>
    <w:link w:val="3419"/>
    <w:qFormat/>
    <w:uiPriority w:val="0"/>
    <w:pPr>
      <w:keepNext/>
      <w:keepLines/>
      <w:numPr>
        <w:ilvl w:val="3"/>
        <w:numId w:val="44"/>
      </w:numPr>
      <w:spacing w:before="120" w:after="120" w:line="240" w:lineRule="auto"/>
      <w:jc w:val="both"/>
      <w:outlineLvl w:val="2"/>
    </w:pPr>
    <w:rPr>
      <w:rFonts w:ascii="Times New Roman" w:hAnsi="Times New Roman" w:eastAsia="Times New Roman" w:cs="Times New Roman"/>
      <w:b/>
      <w:iCs/>
      <w:sz w:val="26"/>
      <w:szCs w:val="22"/>
      <w:lang w:val="ru-RU" w:eastAsia="en-US" w:bidi="ar-SA"/>
    </w:rPr>
  </w:style>
  <w:style w:type="paragraph" w:customStyle="1" w:styleId="3414">
    <w:name w:val="05_Глава 1.1.1.1."/>
    <w:next w:val="1"/>
    <w:link w:val="3549"/>
    <w:qFormat/>
    <w:uiPriority w:val="0"/>
    <w:pPr>
      <w:keepNext/>
      <w:keepLines/>
      <w:numPr>
        <w:ilvl w:val="4"/>
        <w:numId w:val="44"/>
      </w:numPr>
      <w:spacing w:after="120" w:line="240" w:lineRule="auto"/>
      <w:jc w:val="both"/>
    </w:pPr>
    <w:rPr>
      <w:rFonts w:ascii="Times New Roman" w:hAnsi="Times New Roman" w:eastAsia="Times New Roman" w:cs="Times New Roman"/>
      <w:b/>
      <w:i/>
      <w:iCs/>
      <w:snapToGrid w:val="0"/>
      <w:spacing w:val="20"/>
      <w:sz w:val="26"/>
      <w:szCs w:val="26"/>
      <w:lang w:val="ru-RU" w:eastAsia="en-US" w:bidi="ar-SA"/>
    </w:rPr>
  </w:style>
  <w:style w:type="paragraph" w:customStyle="1" w:styleId="3415">
    <w:name w:val="1.6 Заг. Подпараграфов"/>
    <w:next w:val="1"/>
    <w:link w:val="3550"/>
    <w:uiPriority w:val="0"/>
    <w:pPr>
      <w:keepNext/>
      <w:keepLines/>
      <w:numPr>
        <w:ilvl w:val="5"/>
        <w:numId w:val="44"/>
      </w:numPr>
      <w:spacing w:after="160" w:line="259" w:lineRule="auto"/>
      <w:jc w:val="both"/>
    </w:pPr>
    <w:rPr>
      <w:rFonts w:ascii="Times New Roman" w:hAnsi="Times New Roman" w:eastAsia="Times New Roman" w:cs="Times New Roman"/>
      <w:i/>
      <w:iCs/>
      <w:snapToGrid w:val="0"/>
      <w:spacing w:val="20"/>
      <w:sz w:val="28"/>
      <w:szCs w:val="22"/>
      <w:lang w:val="ru-RU" w:eastAsia="en-US" w:bidi="ar-SA"/>
    </w:rPr>
  </w:style>
  <w:style w:type="paragraph" w:customStyle="1" w:styleId="3416">
    <w:name w:val="2_1 Рисунок"/>
    <w:link w:val="3543"/>
    <w:qFormat/>
    <w:uiPriority w:val="0"/>
    <w:pPr>
      <w:keepLines/>
      <w:numPr>
        <w:ilvl w:val="6"/>
        <w:numId w:val="44"/>
      </w:numPr>
      <w:spacing w:after="320" w:line="240" w:lineRule="auto"/>
      <w:ind w:firstLine="709"/>
      <w:jc w:val="both"/>
    </w:pPr>
    <w:rPr>
      <w:rFonts w:ascii="Times New Roman" w:hAnsi="Times New Roman" w:eastAsia="Times New Roman" w:cs="Times New Roman"/>
      <w:b/>
      <w:iCs/>
      <w:snapToGrid w:val="0"/>
      <w:sz w:val="26"/>
      <w:szCs w:val="26"/>
      <w:lang w:val="ru-RU" w:eastAsia="en-US" w:bidi="ar-SA"/>
    </w:rPr>
  </w:style>
  <w:style w:type="paragraph" w:customStyle="1" w:styleId="3417">
    <w:name w:val="2_2 Таблица"/>
    <w:link w:val="3474"/>
    <w:qFormat/>
    <w:uiPriority w:val="0"/>
    <w:pPr>
      <w:keepNext/>
      <w:keepLines/>
      <w:numPr>
        <w:ilvl w:val="7"/>
        <w:numId w:val="44"/>
      </w:numPr>
      <w:spacing w:after="240" w:line="240" w:lineRule="auto"/>
      <w:ind w:firstLine="709"/>
      <w:jc w:val="both"/>
    </w:pPr>
    <w:rPr>
      <w:rFonts w:ascii="Times New Roman" w:hAnsi="Times New Roman" w:eastAsia="Times New Roman" w:cs="Times New Roman"/>
      <w:b/>
      <w:iCs/>
      <w:snapToGrid w:val="0"/>
      <w:sz w:val="26"/>
      <w:szCs w:val="26"/>
      <w:lang w:val="ru-RU" w:eastAsia="en-US" w:bidi="ar-SA"/>
    </w:rPr>
  </w:style>
  <w:style w:type="paragraph" w:customStyle="1" w:styleId="3418">
    <w:name w:val="6.0 Список лит-ры"/>
    <w:link w:val="3551"/>
    <w:qFormat/>
    <w:uiPriority w:val="0"/>
    <w:pPr>
      <w:keepNext/>
      <w:keepLines/>
      <w:numPr>
        <w:ilvl w:val="8"/>
        <w:numId w:val="44"/>
      </w:numPr>
      <w:spacing w:after="40" w:line="300" w:lineRule="auto"/>
      <w:jc w:val="both"/>
    </w:pPr>
    <w:rPr>
      <w:rFonts w:ascii="Times New Roman" w:hAnsi="Times New Roman" w:eastAsia="Times New Roman" w:cs="Times New Roman"/>
      <w:sz w:val="28"/>
      <w:szCs w:val="22"/>
      <w:lang w:val="ru-RU" w:eastAsia="en-US" w:bidi="ar-SA"/>
    </w:rPr>
  </w:style>
  <w:style w:type="character" w:customStyle="1" w:styleId="3419">
    <w:name w:val="04_Глава 1.1.1. Знак"/>
    <w:link w:val="3413"/>
    <w:qFormat/>
    <w:uiPriority w:val="0"/>
    <w:rPr>
      <w:rFonts w:ascii="Times New Roman" w:hAnsi="Times New Roman" w:eastAsia="Times New Roman" w:cs="Times New Roman"/>
      <w:b/>
      <w:iCs/>
      <w:sz w:val="26"/>
      <w:lang w:eastAsia="en-US"/>
    </w:rPr>
  </w:style>
  <w:style w:type="paragraph" w:customStyle="1" w:styleId="3420">
    <w:name w:val="Знак Знак Знак2 Знак Знак Знак Знак Знак Знак Знак"/>
    <w:basedOn w:val="1"/>
    <w:qFormat/>
    <w:uiPriority w:val="0"/>
    <w:pPr>
      <w:spacing w:after="0" w:line="240" w:lineRule="auto"/>
    </w:pPr>
    <w:rPr>
      <w:rFonts w:ascii="Verdana" w:hAnsi="Verdana" w:eastAsia="Times New Roman" w:cs="Verdana"/>
      <w:sz w:val="20"/>
      <w:szCs w:val="20"/>
      <w:lang w:val="en-US" w:eastAsia="en-US"/>
    </w:rPr>
  </w:style>
  <w:style w:type="table" w:customStyle="1" w:styleId="3421">
    <w:name w:val="Table Grid Report1110"/>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422">
    <w:name w:val="Номер"/>
    <w:basedOn w:val="1"/>
    <w:qFormat/>
    <w:uiPriority w:val="99"/>
    <w:pPr>
      <w:spacing w:before="60" w:after="60" w:line="240" w:lineRule="auto"/>
      <w:jc w:val="center"/>
    </w:pPr>
    <w:rPr>
      <w:rFonts w:ascii="Times New Roman" w:hAnsi="Times New Roman" w:eastAsia="Times New Roman" w:cs="Times New Roman"/>
      <w:sz w:val="28"/>
      <w:szCs w:val="20"/>
    </w:rPr>
  </w:style>
  <w:style w:type="paragraph" w:customStyle="1" w:styleId="3423">
    <w:name w:val="Знак Знак Знак2 Знак Знак Знак Знак Знак Знак Знак1"/>
    <w:basedOn w:val="1"/>
    <w:qFormat/>
    <w:uiPriority w:val="0"/>
    <w:pPr>
      <w:spacing w:after="0" w:line="240" w:lineRule="auto"/>
    </w:pPr>
    <w:rPr>
      <w:rFonts w:ascii="Verdana" w:hAnsi="Verdana" w:eastAsia="Times New Roman" w:cs="Verdana"/>
      <w:sz w:val="20"/>
      <w:szCs w:val="20"/>
      <w:lang w:val="en-US" w:eastAsia="en-US"/>
    </w:rPr>
  </w:style>
  <w:style w:type="character" w:customStyle="1" w:styleId="3424">
    <w:name w:val="Обычный 13 Знак Знак3"/>
    <w:qFormat/>
    <w:uiPriority w:val="0"/>
    <w:rPr>
      <w:rFonts w:ascii="Times New Roman" w:hAnsi="Times New Roman" w:eastAsia="Times New Roman"/>
      <w:sz w:val="26"/>
    </w:rPr>
  </w:style>
  <w:style w:type="paragraph" w:customStyle="1" w:styleId="3425">
    <w:name w:val="txt1"/>
    <w:basedOn w:val="1"/>
    <w:qFormat/>
    <w:uiPriority w:val="0"/>
    <w:pPr>
      <w:spacing w:before="45" w:after="45" w:line="240" w:lineRule="auto"/>
      <w:ind w:left="20" w:right="20" w:firstLine="400"/>
      <w:jc w:val="both"/>
    </w:pPr>
    <w:rPr>
      <w:rFonts w:ascii="Arial" w:hAnsi="Arial" w:eastAsia="Times New Roman" w:cs="Arial"/>
      <w:color w:val="000000"/>
      <w:sz w:val="18"/>
      <w:szCs w:val="18"/>
    </w:rPr>
  </w:style>
  <w:style w:type="character" w:customStyle="1" w:styleId="3426">
    <w:name w:val="Рис. Знак"/>
    <w:locked/>
    <w:uiPriority w:val="0"/>
    <w:rPr>
      <w:rFonts w:ascii="Times New Roman" w:hAnsi="Times New Roman" w:eastAsia="Times New Roman"/>
      <w:b/>
      <w:sz w:val="26"/>
    </w:rPr>
  </w:style>
  <w:style w:type="paragraph" w:customStyle="1" w:styleId="3427">
    <w:name w:val="Базовый"/>
    <w:qFormat/>
    <w:uiPriority w:val="0"/>
    <w:pPr>
      <w:tabs>
        <w:tab w:val="left" w:pos="708"/>
      </w:tabs>
      <w:suppressAutoHyphens/>
      <w:spacing w:after="200" w:line="276" w:lineRule="auto"/>
    </w:pPr>
    <w:rPr>
      <w:rFonts w:ascii="Times New Roman" w:hAnsi="Times New Roman" w:eastAsia="Calibri" w:cs="Times New Roman"/>
      <w:sz w:val="24"/>
      <w:szCs w:val="20"/>
      <w:lang w:val="ru-RU" w:eastAsia="ru-RU" w:bidi="ar-SA"/>
    </w:rPr>
  </w:style>
  <w:style w:type="paragraph" w:customStyle="1" w:styleId="3428">
    <w:name w:val="_таблица"/>
    <w:basedOn w:val="1"/>
    <w:link w:val="3429"/>
    <w:qFormat/>
    <w:uiPriority w:val="0"/>
    <w:pPr>
      <w:keepNext/>
      <w:keepLines/>
      <w:numPr>
        <w:ilvl w:val="0"/>
        <w:numId w:val="45"/>
      </w:numPr>
      <w:autoSpaceDE w:val="0"/>
      <w:autoSpaceDN w:val="0"/>
      <w:adjustRightInd w:val="0"/>
      <w:spacing w:after="0" w:line="360" w:lineRule="auto"/>
      <w:jc w:val="right"/>
    </w:pPr>
    <w:rPr>
      <w:rFonts w:ascii="Times New Roman" w:hAnsi="Times New Roman" w:eastAsia="Calibri" w:cs="Times New Roman"/>
      <w:b/>
      <w:sz w:val="26"/>
      <w:szCs w:val="26"/>
      <w:lang w:eastAsia="en-US"/>
    </w:rPr>
  </w:style>
  <w:style w:type="character" w:customStyle="1" w:styleId="3429">
    <w:name w:val="_таблица Знак"/>
    <w:link w:val="3428"/>
    <w:qFormat/>
    <w:uiPriority w:val="0"/>
    <w:rPr>
      <w:rFonts w:ascii="Times New Roman" w:hAnsi="Times New Roman" w:eastAsia="Calibri" w:cs="Times New Roman"/>
      <w:b/>
      <w:sz w:val="26"/>
      <w:szCs w:val="26"/>
      <w:lang w:eastAsia="en-US"/>
    </w:rPr>
  </w:style>
  <w:style w:type="paragraph" w:customStyle="1" w:styleId="3430">
    <w:name w:val="_прилож_"/>
    <w:basedOn w:val="3"/>
    <w:link w:val="3431"/>
    <w:qFormat/>
    <w:uiPriority w:val="0"/>
    <w:pPr>
      <w:numPr>
        <w:numId w:val="46"/>
      </w:numPr>
      <w:suppressAutoHyphens w:val="0"/>
      <w:spacing w:before="240" w:after="60"/>
      <w:ind w:left="2506" w:firstLine="709"/>
    </w:pPr>
    <w:rPr>
      <w:rFonts w:cs="Times New Roman"/>
      <w:bCs/>
      <w:iCs/>
      <w:color w:val="000000"/>
      <w:sz w:val="48"/>
      <w:lang w:bidi="ar-SA"/>
    </w:rPr>
  </w:style>
  <w:style w:type="character" w:customStyle="1" w:styleId="3431">
    <w:name w:val="_прилож_ Знак"/>
    <w:link w:val="3430"/>
    <w:qFormat/>
    <w:uiPriority w:val="0"/>
    <w:rPr>
      <w:rFonts w:ascii="Times New Roman" w:hAnsi="Times New Roman" w:eastAsia="Times New Roman" w:cs="Times New Roman"/>
      <w:b/>
      <w:bCs/>
      <w:iCs/>
      <w:color w:val="000000"/>
      <w:sz w:val="48"/>
      <w:szCs w:val="28"/>
      <w:lang w:eastAsia="en-US"/>
    </w:rPr>
  </w:style>
  <w:style w:type="character" w:customStyle="1" w:styleId="3432">
    <w:name w:val="_рисунок Знак"/>
    <w:link w:val="3433"/>
    <w:locked/>
    <w:uiPriority w:val="0"/>
    <w:rPr>
      <w:rFonts w:ascii="Times New Roman" w:hAnsi="Times New Roman"/>
      <w:b/>
      <w:sz w:val="24"/>
      <w:szCs w:val="24"/>
      <w:lang w:val="en-US" w:eastAsia="en-US" w:bidi="en-US"/>
    </w:rPr>
  </w:style>
  <w:style w:type="paragraph" w:customStyle="1" w:styleId="3433">
    <w:name w:val="_рисунок"/>
    <w:basedOn w:val="1"/>
    <w:link w:val="3432"/>
    <w:qFormat/>
    <w:uiPriority w:val="0"/>
    <w:pPr>
      <w:numPr>
        <w:ilvl w:val="0"/>
        <w:numId w:val="47"/>
      </w:numPr>
      <w:autoSpaceDE w:val="0"/>
      <w:autoSpaceDN w:val="0"/>
      <w:adjustRightInd w:val="0"/>
      <w:spacing w:after="0" w:line="240" w:lineRule="auto"/>
      <w:jc w:val="center"/>
    </w:pPr>
    <w:rPr>
      <w:rFonts w:ascii="Times New Roman" w:hAnsi="Times New Roman"/>
      <w:b/>
      <w:sz w:val="24"/>
      <w:szCs w:val="24"/>
      <w:lang w:val="en-US" w:eastAsia="en-US" w:bidi="en-US"/>
    </w:rPr>
  </w:style>
  <w:style w:type="paragraph" w:customStyle="1" w:styleId="3434">
    <w:name w:val="_прилож"/>
    <w:basedOn w:val="4"/>
    <w:link w:val="3435"/>
    <w:qFormat/>
    <w:uiPriority w:val="0"/>
    <w:pPr>
      <w:keepLines/>
      <w:numPr>
        <w:ilvl w:val="0"/>
        <w:numId w:val="48"/>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3435">
    <w:name w:val="_прилож Знак"/>
    <w:link w:val="3434"/>
    <w:uiPriority w:val="0"/>
    <w:rPr>
      <w:rFonts w:ascii="Times New Roman" w:hAnsi="Times New Roman" w:eastAsia="Times New Roman" w:cs="Times New Roman"/>
      <w:b/>
      <w:bCs/>
      <w:sz w:val="48"/>
      <w:lang w:eastAsia="en-US"/>
    </w:rPr>
  </w:style>
  <w:style w:type="paragraph" w:customStyle="1" w:styleId="3436">
    <w:name w:val="_Выделение"/>
    <w:basedOn w:val="147"/>
    <w:link w:val="3437"/>
    <w:qFormat/>
    <w:uiPriority w:val="0"/>
    <w:pPr>
      <w:keepNext/>
      <w:ind w:left="0" w:firstLine="567"/>
    </w:pPr>
    <w:rPr>
      <w:rFonts w:ascii="Times New Roman" w:hAnsi="Times New Roman" w:eastAsia="Calibri"/>
      <w:szCs w:val="26"/>
      <w:u w:val="single"/>
      <w:lang w:val="ru-RU" w:bidi="ar-SA"/>
    </w:rPr>
  </w:style>
  <w:style w:type="character" w:customStyle="1" w:styleId="3437">
    <w:name w:val="_Выделение Знак"/>
    <w:link w:val="3436"/>
    <w:uiPriority w:val="0"/>
    <w:rPr>
      <w:rFonts w:ascii="Times New Roman" w:hAnsi="Times New Roman" w:eastAsia="Calibri" w:cs="Times New Roman"/>
      <w:sz w:val="24"/>
      <w:szCs w:val="26"/>
      <w:u w:val="single"/>
      <w:lang w:eastAsia="en-US"/>
    </w:rPr>
  </w:style>
  <w:style w:type="paragraph" w:customStyle="1" w:styleId="3438">
    <w:name w:val="Стиль1_ГЛАВА"/>
    <w:basedOn w:val="2"/>
    <w:link w:val="3440"/>
    <w:qFormat/>
    <w:uiPriority w:val="0"/>
    <w:pPr>
      <w:numPr>
        <w:numId w:val="49"/>
      </w:numPr>
      <w:tabs>
        <w:tab w:val="left" w:pos="1560"/>
      </w:tabs>
      <w:spacing w:line="240" w:lineRule="auto"/>
      <w:contextualSpacing w:val="0"/>
      <w:jc w:val="left"/>
    </w:pPr>
    <w:rPr>
      <w:bCs/>
      <w:caps/>
      <w:smallCaps w:val="0"/>
      <w:spacing w:val="0"/>
      <w:kern w:val="28"/>
      <w:szCs w:val="28"/>
      <w:lang w:bidi="ar-SA"/>
    </w:rPr>
  </w:style>
  <w:style w:type="paragraph" w:customStyle="1" w:styleId="3439">
    <w:name w:val="Стиль2_Часть"/>
    <w:basedOn w:val="3"/>
    <w:link w:val="3442"/>
    <w:qFormat/>
    <w:uiPriority w:val="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3440">
    <w:name w:val="Стиль1_ГЛАВА Знак"/>
    <w:link w:val="3438"/>
    <w:qFormat/>
    <w:uiPriority w:val="0"/>
    <w:rPr>
      <w:rFonts w:ascii="Times New Roman" w:hAnsi="Times New Roman" w:eastAsia="Times New Roman" w:cs="Times New Roman"/>
      <w:b/>
      <w:bCs/>
      <w:caps/>
      <w:kern w:val="28"/>
      <w:sz w:val="28"/>
      <w:szCs w:val="28"/>
      <w:lang w:eastAsia="en-US"/>
    </w:rPr>
  </w:style>
  <w:style w:type="paragraph" w:customStyle="1" w:styleId="3441">
    <w:name w:val="Стиль3_Подпункты"/>
    <w:basedOn w:val="3"/>
    <w:link w:val="3443"/>
    <w:qFormat/>
    <w:uiPriority w:val="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3442">
    <w:name w:val="Стиль2_Часть Знак"/>
    <w:link w:val="3439"/>
    <w:qFormat/>
    <w:uiPriority w:val="0"/>
    <w:rPr>
      <w:rFonts w:ascii="Times New Roman" w:hAnsi="Times New Roman" w:eastAsia="Times New Roman" w:cs="Times New Roman"/>
      <w:b/>
      <w:bCs/>
      <w:kern w:val="28"/>
      <w:sz w:val="24"/>
      <w:szCs w:val="26"/>
      <w:lang w:eastAsia="en-US"/>
    </w:rPr>
  </w:style>
  <w:style w:type="character" w:customStyle="1" w:styleId="3443">
    <w:name w:val="Стиль3_Подпункты Знак"/>
    <w:link w:val="3441"/>
    <w:qFormat/>
    <w:uiPriority w:val="0"/>
    <w:rPr>
      <w:rFonts w:ascii="Times New Roman" w:hAnsi="Times New Roman" w:eastAsia="Times New Roman" w:cs="Times New Roman"/>
      <w:b/>
      <w:bCs/>
      <w:kern w:val="28"/>
      <w:sz w:val="24"/>
      <w:szCs w:val="26"/>
      <w:lang w:eastAsia="en-US"/>
    </w:rPr>
  </w:style>
  <w:style w:type="paragraph" w:customStyle="1" w:styleId="3444">
    <w:name w:val="Style150"/>
    <w:basedOn w:val="1"/>
    <w:uiPriority w:val="0"/>
    <w:pPr>
      <w:spacing w:after="0" w:line="353" w:lineRule="exact"/>
      <w:ind w:firstLine="585"/>
      <w:jc w:val="both"/>
    </w:pPr>
    <w:rPr>
      <w:rFonts w:ascii="Arial" w:hAnsi="Arial" w:eastAsia="Arial" w:cs="Arial"/>
      <w:sz w:val="20"/>
      <w:szCs w:val="20"/>
    </w:rPr>
  </w:style>
  <w:style w:type="paragraph" w:customStyle="1" w:styleId="3445">
    <w:name w:val="Style202"/>
    <w:basedOn w:val="1"/>
    <w:qFormat/>
    <w:uiPriority w:val="0"/>
    <w:pPr>
      <w:spacing w:after="0" w:line="355" w:lineRule="exact"/>
      <w:ind w:firstLine="615"/>
      <w:jc w:val="both"/>
    </w:pPr>
    <w:rPr>
      <w:rFonts w:ascii="Arial" w:hAnsi="Arial" w:eastAsia="Arial" w:cs="Arial"/>
      <w:sz w:val="20"/>
      <w:szCs w:val="20"/>
    </w:rPr>
  </w:style>
  <w:style w:type="paragraph" w:customStyle="1" w:styleId="3446">
    <w:name w:val="Style172"/>
    <w:basedOn w:val="1"/>
    <w:qFormat/>
    <w:uiPriority w:val="0"/>
    <w:pPr>
      <w:spacing w:after="0" w:line="345" w:lineRule="exact"/>
      <w:ind w:firstLine="600"/>
      <w:jc w:val="both"/>
    </w:pPr>
    <w:rPr>
      <w:rFonts w:ascii="Arial" w:hAnsi="Arial" w:eastAsia="Arial" w:cs="Arial"/>
      <w:sz w:val="20"/>
      <w:szCs w:val="20"/>
    </w:rPr>
  </w:style>
  <w:style w:type="character" w:customStyle="1" w:styleId="3447">
    <w:name w:val="CharStyle47"/>
    <w:qFormat/>
    <w:uiPriority w:val="0"/>
    <w:rPr>
      <w:rFonts w:ascii="Arial" w:hAnsi="Arial" w:eastAsia="Arial" w:cs="Arial"/>
      <w:spacing w:val="-10"/>
      <w:sz w:val="18"/>
      <w:szCs w:val="18"/>
    </w:rPr>
  </w:style>
  <w:style w:type="character" w:customStyle="1" w:styleId="3448">
    <w:name w:val="CharStyle76"/>
    <w:uiPriority w:val="0"/>
    <w:rPr>
      <w:rFonts w:ascii="Arial" w:hAnsi="Arial" w:eastAsia="Arial" w:cs="Arial"/>
      <w:i/>
      <w:iCs/>
      <w:spacing w:val="-10"/>
      <w:sz w:val="18"/>
      <w:szCs w:val="18"/>
    </w:rPr>
  </w:style>
  <w:style w:type="character" w:customStyle="1" w:styleId="3449">
    <w:name w:val="CharStyle63"/>
    <w:uiPriority w:val="0"/>
    <w:rPr>
      <w:rFonts w:ascii="Georgia" w:hAnsi="Georgia" w:eastAsia="Georgia" w:cs="Georgia"/>
      <w:sz w:val="20"/>
      <w:szCs w:val="20"/>
    </w:rPr>
  </w:style>
  <w:style w:type="character" w:customStyle="1" w:styleId="3450">
    <w:name w:val="CharStyle113"/>
    <w:uiPriority w:val="0"/>
    <w:rPr>
      <w:rFonts w:ascii="Arial" w:hAnsi="Arial" w:eastAsia="Arial" w:cs="Arial"/>
      <w:b/>
      <w:bCs/>
      <w:sz w:val="20"/>
      <w:szCs w:val="20"/>
    </w:rPr>
  </w:style>
  <w:style w:type="paragraph" w:customStyle="1" w:styleId="3451">
    <w:name w:val="Style148"/>
    <w:basedOn w:val="1"/>
    <w:uiPriority w:val="0"/>
    <w:pPr>
      <w:spacing w:after="0" w:line="240" w:lineRule="auto"/>
    </w:pPr>
    <w:rPr>
      <w:rFonts w:ascii="Arial" w:hAnsi="Arial" w:eastAsia="Arial" w:cs="Arial"/>
      <w:sz w:val="20"/>
      <w:szCs w:val="20"/>
    </w:rPr>
  </w:style>
  <w:style w:type="character" w:customStyle="1" w:styleId="3452">
    <w:name w:val="Font Style139"/>
    <w:qFormat/>
    <w:uiPriority w:val="99"/>
    <w:rPr>
      <w:rFonts w:hint="default" w:ascii="Arial" w:hAnsi="Arial" w:cs="Arial"/>
      <w:sz w:val="22"/>
      <w:szCs w:val="22"/>
    </w:rPr>
  </w:style>
  <w:style w:type="paragraph" w:customStyle="1" w:styleId="3453">
    <w:name w:val="Style8"/>
    <w:basedOn w:val="1"/>
    <w:qFormat/>
    <w:uiPriority w:val="99"/>
    <w:pPr>
      <w:widowControl w:val="0"/>
      <w:autoSpaceDE w:val="0"/>
      <w:autoSpaceDN w:val="0"/>
      <w:adjustRightInd w:val="0"/>
      <w:spacing w:after="0" w:line="414" w:lineRule="exact"/>
    </w:pPr>
    <w:rPr>
      <w:rFonts w:ascii="Arial" w:hAnsi="Arial" w:eastAsia="Times New Roman" w:cs="Arial"/>
      <w:sz w:val="24"/>
      <w:szCs w:val="24"/>
    </w:rPr>
  </w:style>
  <w:style w:type="paragraph" w:customStyle="1" w:styleId="3454">
    <w:name w:val="Style15"/>
    <w:basedOn w:val="1"/>
    <w:uiPriority w:val="99"/>
    <w:pPr>
      <w:widowControl w:val="0"/>
      <w:autoSpaceDE w:val="0"/>
      <w:autoSpaceDN w:val="0"/>
      <w:adjustRightInd w:val="0"/>
      <w:spacing w:after="0" w:line="240" w:lineRule="auto"/>
      <w:jc w:val="both"/>
    </w:pPr>
    <w:rPr>
      <w:rFonts w:ascii="Arial" w:hAnsi="Arial" w:eastAsia="Times New Roman" w:cs="Arial"/>
      <w:sz w:val="24"/>
      <w:szCs w:val="24"/>
    </w:rPr>
  </w:style>
  <w:style w:type="paragraph" w:customStyle="1" w:styleId="3455">
    <w:name w:val="Style30"/>
    <w:basedOn w:val="1"/>
    <w:qFormat/>
    <w:uiPriority w:val="99"/>
    <w:pPr>
      <w:widowControl w:val="0"/>
      <w:autoSpaceDE w:val="0"/>
      <w:autoSpaceDN w:val="0"/>
      <w:adjustRightInd w:val="0"/>
      <w:spacing w:after="0" w:line="240" w:lineRule="auto"/>
    </w:pPr>
    <w:rPr>
      <w:rFonts w:ascii="Arial" w:hAnsi="Arial" w:eastAsia="Times New Roman" w:cs="Arial"/>
      <w:sz w:val="24"/>
      <w:szCs w:val="24"/>
    </w:rPr>
  </w:style>
  <w:style w:type="paragraph" w:customStyle="1" w:styleId="3456">
    <w:name w:val="Style50"/>
    <w:basedOn w:val="1"/>
    <w:qFormat/>
    <w:uiPriority w:val="99"/>
    <w:pPr>
      <w:widowControl w:val="0"/>
      <w:autoSpaceDE w:val="0"/>
      <w:autoSpaceDN w:val="0"/>
      <w:adjustRightInd w:val="0"/>
      <w:spacing w:after="0" w:line="240" w:lineRule="auto"/>
    </w:pPr>
    <w:rPr>
      <w:rFonts w:ascii="Arial" w:hAnsi="Arial" w:eastAsia="Times New Roman" w:cs="Arial"/>
      <w:sz w:val="24"/>
      <w:szCs w:val="24"/>
    </w:rPr>
  </w:style>
  <w:style w:type="paragraph" w:customStyle="1" w:styleId="3457">
    <w:name w:val="Style51"/>
    <w:basedOn w:val="1"/>
    <w:qFormat/>
    <w:uiPriority w:val="99"/>
    <w:pPr>
      <w:widowControl w:val="0"/>
      <w:autoSpaceDE w:val="0"/>
      <w:autoSpaceDN w:val="0"/>
      <w:adjustRightInd w:val="0"/>
      <w:spacing w:after="0" w:line="230" w:lineRule="exact"/>
    </w:pPr>
    <w:rPr>
      <w:rFonts w:ascii="Arial" w:hAnsi="Arial" w:eastAsia="Times New Roman" w:cs="Arial"/>
      <w:sz w:val="24"/>
      <w:szCs w:val="24"/>
    </w:rPr>
  </w:style>
  <w:style w:type="character" w:customStyle="1" w:styleId="3458">
    <w:name w:val="Font Style137"/>
    <w:qFormat/>
    <w:uiPriority w:val="99"/>
    <w:rPr>
      <w:rFonts w:ascii="Arial" w:hAnsi="Arial" w:cs="Arial"/>
      <w:sz w:val="18"/>
      <w:szCs w:val="18"/>
    </w:rPr>
  </w:style>
  <w:style w:type="paragraph" w:customStyle="1" w:styleId="3459">
    <w:name w:val="_Часть 1."/>
    <w:basedOn w:val="3"/>
    <w:link w:val="3460"/>
    <w:qFormat/>
    <w:uiPriority w:val="0"/>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3460">
    <w:name w:val="_Часть 1. Знак"/>
    <w:link w:val="3459"/>
    <w:uiPriority w:val="0"/>
    <w:rPr>
      <w:rFonts w:ascii="Times New Roman" w:hAnsi="Times New Roman" w:eastAsia="Times New Roman" w:cs="Times New Roman"/>
      <w:b/>
      <w:bCs/>
      <w:i/>
      <w:iCs/>
      <w:color w:val="000000"/>
      <w:kern w:val="28"/>
      <w:sz w:val="28"/>
      <w:szCs w:val="28"/>
      <w:lang w:eastAsia="en-US"/>
    </w:rPr>
  </w:style>
  <w:style w:type="paragraph" w:customStyle="1" w:styleId="3461">
    <w:name w:val="_Обычный список точка"/>
    <w:basedOn w:val="147"/>
    <w:link w:val="3462"/>
    <w:qFormat/>
    <w:uiPriority w:val="0"/>
    <w:pPr>
      <w:numPr>
        <w:ilvl w:val="0"/>
        <w:numId w:val="50"/>
      </w:numPr>
      <w:ind w:left="0" w:firstLine="567"/>
    </w:pPr>
    <w:rPr>
      <w:rFonts w:ascii="Times New Roman" w:hAnsi="Times New Roman" w:eastAsia="Calibri"/>
      <w:sz w:val="26"/>
      <w:szCs w:val="26"/>
      <w:lang w:val="ru-RU" w:eastAsia="ru-RU" w:bidi="ar-SA"/>
    </w:rPr>
  </w:style>
  <w:style w:type="character" w:customStyle="1" w:styleId="3462">
    <w:name w:val="_Обычный список точка Знак"/>
    <w:link w:val="3461"/>
    <w:qFormat/>
    <w:uiPriority w:val="0"/>
    <w:rPr>
      <w:rFonts w:ascii="Times New Roman" w:hAnsi="Times New Roman" w:eastAsia="Calibri" w:cs="Times New Roman"/>
      <w:sz w:val="26"/>
      <w:szCs w:val="26"/>
    </w:rPr>
  </w:style>
  <w:style w:type="paragraph" w:customStyle="1" w:styleId="3463">
    <w:name w:val="_1.1 Текст"/>
    <w:basedOn w:val="1645"/>
    <w:link w:val="3464"/>
    <w:qFormat/>
    <w:uiPriority w:val="0"/>
    <w:rPr>
      <w:rFonts w:ascii="Times New Roman" w:hAnsi="Times New Roman" w:cs="Times New Roman"/>
      <w:bCs/>
      <w:iCs/>
      <w:color w:val="0A0A0C"/>
      <w:sz w:val="24"/>
      <w:szCs w:val="24"/>
    </w:rPr>
  </w:style>
  <w:style w:type="character" w:customStyle="1" w:styleId="3464">
    <w:name w:val="_1.1 Текст Знак"/>
    <w:link w:val="3463"/>
    <w:uiPriority w:val="0"/>
    <w:rPr>
      <w:rFonts w:ascii="Times New Roman" w:hAnsi="Times New Roman" w:eastAsia="Calibri" w:cs="Times New Roman"/>
      <w:bCs/>
      <w:iCs/>
      <w:color w:val="0A0A0C"/>
      <w:sz w:val="24"/>
      <w:szCs w:val="24"/>
      <w:lang w:eastAsia="en-US"/>
    </w:rPr>
  </w:style>
  <w:style w:type="paragraph" w:customStyle="1" w:styleId="3465">
    <w:name w:val="_Раздел 1"/>
    <w:basedOn w:val="2"/>
    <w:link w:val="3466"/>
    <w:uiPriority w:val="0"/>
    <w:pPr>
      <w:keepNext/>
      <w:numPr>
        <w:ilvl w:val="0"/>
        <w:numId w:val="51"/>
      </w:numPr>
      <w:tabs>
        <w:tab w:val="left" w:pos="0"/>
      </w:tabs>
      <w:contextualSpacing w:val="0"/>
      <w:jc w:val="both"/>
    </w:pPr>
    <w:rPr>
      <w:bCs/>
      <w:smallCaps w:val="0"/>
      <w:color w:val="000000"/>
      <w:spacing w:val="0"/>
      <w:kern w:val="28"/>
      <w:sz w:val="26"/>
      <w:szCs w:val="32"/>
      <w:lang w:bidi="ar-SA"/>
    </w:rPr>
  </w:style>
  <w:style w:type="character" w:customStyle="1" w:styleId="3466">
    <w:name w:val="_Раздел 1 Знак"/>
    <w:link w:val="3465"/>
    <w:qFormat/>
    <w:uiPriority w:val="0"/>
    <w:rPr>
      <w:rFonts w:ascii="Times New Roman" w:hAnsi="Times New Roman" w:eastAsia="Times New Roman" w:cs="Times New Roman"/>
      <w:b/>
      <w:bCs/>
      <w:color w:val="000000"/>
      <w:kern w:val="28"/>
      <w:sz w:val="26"/>
      <w:szCs w:val="32"/>
      <w:lang w:eastAsia="en-US"/>
    </w:rPr>
  </w:style>
  <w:style w:type="paragraph" w:customStyle="1" w:styleId="3467">
    <w:name w:val="righttext"/>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468">
    <w:name w:val="tabletextcenter"/>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469">
    <w:name w:val="tabletextleft"/>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470">
    <w:name w:val="bloktext"/>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3471">
    <w:name w:val="Текст концевой сноски Знак1"/>
    <w:semiHidden/>
    <w:qFormat/>
    <w:uiPriority w:val="99"/>
    <w:rPr>
      <w:rFonts w:ascii="Times New Roman" w:hAnsi="Times New Roman"/>
      <w:color w:val="000000"/>
      <w:lang w:eastAsia="en-US"/>
    </w:rPr>
  </w:style>
  <w:style w:type="character" w:customStyle="1" w:styleId="3472">
    <w:name w:val="Текст сноски Знак1"/>
    <w:semiHidden/>
    <w:qFormat/>
    <w:uiPriority w:val="99"/>
    <w:rPr>
      <w:rFonts w:ascii="Times New Roman" w:hAnsi="Times New Roman"/>
      <w:color w:val="000000"/>
      <w:lang w:eastAsia="en-US"/>
    </w:rPr>
  </w:style>
  <w:style w:type="character" w:customStyle="1" w:styleId="3473">
    <w:name w:val="Основной текст с отступом 2 Знак1"/>
    <w:semiHidden/>
    <w:qFormat/>
    <w:uiPriority w:val="99"/>
    <w:rPr>
      <w:rFonts w:ascii="Times New Roman" w:hAnsi="Times New Roman"/>
      <w:color w:val="000000"/>
      <w:sz w:val="26"/>
      <w:szCs w:val="26"/>
      <w:lang w:eastAsia="en-US"/>
    </w:rPr>
  </w:style>
  <w:style w:type="character" w:customStyle="1" w:styleId="3474">
    <w:name w:val="2_2 Таблица Знак"/>
    <w:link w:val="3417"/>
    <w:qFormat/>
    <w:uiPriority w:val="0"/>
    <w:rPr>
      <w:rFonts w:ascii="Times New Roman" w:hAnsi="Times New Roman" w:eastAsia="Times New Roman" w:cs="Times New Roman"/>
      <w:b/>
      <w:iCs/>
      <w:snapToGrid w:val="0"/>
      <w:sz w:val="26"/>
      <w:szCs w:val="26"/>
      <w:lang w:eastAsia="en-US"/>
    </w:rPr>
  </w:style>
  <w:style w:type="character" w:customStyle="1" w:styleId="3475">
    <w:name w:val="02_Глава 1. Знак"/>
    <w:link w:val="3411"/>
    <w:qFormat/>
    <w:uiPriority w:val="0"/>
    <w:rPr>
      <w:rFonts w:ascii="Times New Roman" w:hAnsi="Times New Roman" w:eastAsia="Times New Roman" w:cs="Times New Roman"/>
      <w:b/>
      <w:iCs/>
      <w:caps/>
      <w:snapToGrid w:val="0"/>
      <w:sz w:val="26"/>
      <w:szCs w:val="26"/>
      <w:lang w:eastAsia="en-US"/>
    </w:rPr>
  </w:style>
  <w:style w:type="character" w:customStyle="1" w:styleId="3476">
    <w:name w:val="Основной текст + 11 pt"/>
    <w:uiPriority w:val="0"/>
    <w:rPr>
      <w:rFonts w:ascii="Times New Roman" w:hAnsi="Times New Roman" w:eastAsia="Times New Roman" w:cs="Times New Roman"/>
      <w:color w:val="000000"/>
      <w:spacing w:val="0"/>
      <w:w w:val="100"/>
      <w:position w:val="0"/>
      <w:sz w:val="22"/>
      <w:szCs w:val="22"/>
      <w:u w:val="none"/>
      <w:shd w:val="clear" w:color="auto" w:fill="FFFFFF"/>
      <w:lang w:val="ru-RU" w:eastAsia="ru-RU" w:bidi="ru-RU"/>
    </w:rPr>
  </w:style>
  <w:style w:type="paragraph" w:customStyle="1" w:styleId="3477">
    <w:name w:val="Return Address"/>
    <w:basedOn w:val="1"/>
    <w:uiPriority w:val="99"/>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hAnsi="Times New Roman" w:eastAsia="Times New Roman" w:cs="Arial"/>
      <w:sz w:val="14"/>
      <w:szCs w:val="14"/>
      <w:lang w:val="en-US" w:eastAsia="en-US"/>
    </w:rPr>
  </w:style>
  <w:style w:type="paragraph" w:customStyle="1" w:styleId="3478">
    <w:name w:val="1."/>
    <w:basedOn w:val="147"/>
    <w:link w:val="3480"/>
    <w:qFormat/>
    <w:uiPriority w:val="0"/>
    <w:pPr>
      <w:pageBreakBefore/>
      <w:widowControl w:val="0"/>
      <w:numPr>
        <w:ilvl w:val="0"/>
        <w:numId w:val="52"/>
      </w:numPr>
      <w:tabs>
        <w:tab w:val="left" w:pos="993"/>
      </w:tabs>
      <w:spacing w:line="276" w:lineRule="auto"/>
      <w:jc w:val="left"/>
    </w:pPr>
    <w:rPr>
      <w:rFonts w:ascii="Times New Roman" w:hAnsi="Times New Roman" w:eastAsia="Calibri"/>
      <w:b/>
      <w:sz w:val="26"/>
      <w:szCs w:val="26"/>
      <w:lang w:val="ru-RU" w:eastAsia="ru-RU" w:bidi="ar-SA"/>
    </w:rPr>
  </w:style>
  <w:style w:type="paragraph" w:customStyle="1" w:styleId="3479">
    <w:name w:val="1.1"/>
    <w:basedOn w:val="147"/>
    <w:link w:val="3482"/>
    <w:qFormat/>
    <w:uiPriority w:val="0"/>
    <w:pPr>
      <w:keepNext/>
      <w:numPr>
        <w:ilvl w:val="1"/>
        <w:numId w:val="52"/>
      </w:numPr>
      <w:tabs>
        <w:tab w:val="left" w:pos="993"/>
      </w:tabs>
      <w:spacing w:before="120" w:line="276" w:lineRule="auto"/>
      <w:jc w:val="left"/>
    </w:pPr>
    <w:rPr>
      <w:rFonts w:ascii="Times New Roman" w:hAnsi="Times New Roman" w:eastAsia="Calibri"/>
      <w:b/>
      <w:sz w:val="26"/>
      <w:szCs w:val="26"/>
      <w:lang w:val="ru-RU" w:eastAsia="ru-RU" w:bidi="ar-SA"/>
    </w:rPr>
  </w:style>
  <w:style w:type="character" w:customStyle="1" w:styleId="3480">
    <w:name w:val="1. Знак"/>
    <w:link w:val="3478"/>
    <w:qFormat/>
    <w:uiPriority w:val="0"/>
    <w:rPr>
      <w:rFonts w:ascii="Times New Roman" w:hAnsi="Times New Roman" w:eastAsia="Calibri" w:cs="Times New Roman"/>
      <w:b/>
      <w:sz w:val="26"/>
      <w:szCs w:val="26"/>
    </w:rPr>
  </w:style>
  <w:style w:type="paragraph" w:customStyle="1" w:styleId="3481">
    <w:name w:val="Обычный текст"/>
    <w:basedOn w:val="147"/>
    <w:link w:val="3483"/>
    <w:qFormat/>
    <w:uiPriority w:val="0"/>
    <w:pPr>
      <w:spacing w:line="240" w:lineRule="auto"/>
      <w:ind w:left="0" w:firstLine="0"/>
      <w:jc w:val="left"/>
    </w:pPr>
    <w:rPr>
      <w:rFonts w:ascii="Times New Roman" w:hAnsi="Times New Roman" w:eastAsia="Calibri"/>
      <w:sz w:val="26"/>
      <w:szCs w:val="26"/>
      <w:lang w:val="ru-RU" w:eastAsia="ru-RU" w:bidi="ar-SA"/>
    </w:rPr>
  </w:style>
  <w:style w:type="character" w:customStyle="1" w:styleId="3482">
    <w:name w:val="1.1 Знак"/>
    <w:link w:val="3479"/>
    <w:qFormat/>
    <w:uiPriority w:val="0"/>
    <w:rPr>
      <w:rFonts w:ascii="Times New Roman" w:hAnsi="Times New Roman" w:eastAsia="Calibri" w:cs="Times New Roman"/>
      <w:b/>
      <w:sz w:val="26"/>
      <w:szCs w:val="26"/>
    </w:rPr>
  </w:style>
  <w:style w:type="character" w:customStyle="1" w:styleId="3483">
    <w:name w:val="Обычный текст Знак"/>
    <w:link w:val="3481"/>
    <w:uiPriority w:val="0"/>
    <w:rPr>
      <w:rFonts w:ascii="Times New Roman" w:hAnsi="Times New Roman" w:eastAsia="Calibri" w:cs="Times New Roman"/>
      <w:sz w:val="26"/>
      <w:szCs w:val="26"/>
    </w:rPr>
  </w:style>
  <w:style w:type="paragraph" w:customStyle="1" w:styleId="3484">
    <w:name w:val="_Подразделение"/>
    <w:basedOn w:val="1806"/>
    <w:link w:val="3486"/>
    <w:qFormat/>
    <w:uiPriority w:val="0"/>
    <w:pPr>
      <w:spacing w:before="240"/>
      <w:jc w:val="both"/>
    </w:pPr>
    <w:rPr>
      <w:b/>
      <w:smallCaps/>
    </w:rPr>
  </w:style>
  <w:style w:type="paragraph" w:customStyle="1" w:styleId="3485">
    <w:name w:val="_Список маркерны"/>
    <w:basedOn w:val="1645"/>
    <w:link w:val="3488"/>
    <w:qFormat/>
    <w:uiPriority w:val="0"/>
    <w:pPr>
      <w:numPr>
        <w:ilvl w:val="0"/>
        <w:numId w:val="53"/>
      </w:numPr>
      <w:tabs>
        <w:tab w:val="left" w:pos="284"/>
      </w:tabs>
      <w:spacing w:line="240" w:lineRule="auto"/>
      <w:ind w:left="0" w:firstLine="0"/>
    </w:pPr>
    <w:rPr>
      <w:rFonts w:ascii="Times New Roman" w:hAnsi="Times New Roman" w:cs="Times New Roman"/>
      <w:iCs/>
    </w:rPr>
  </w:style>
  <w:style w:type="character" w:customStyle="1" w:styleId="3486">
    <w:name w:val="_Подразделение Знак"/>
    <w:link w:val="3484"/>
    <w:qFormat/>
    <w:uiPriority w:val="0"/>
    <w:rPr>
      <w:rFonts w:ascii="Times New Roman" w:hAnsi="Times New Roman" w:eastAsia="Calibri" w:cs="Calibri"/>
      <w:b/>
      <w:bCs/>
      <w:smallCaps/>
      <w:sz w:val="20"/>
      <w:szCs w:val="26"/>
    </w:rPr>
  </w:style>
  <w:style w:type="paragraph" w:customStyle="1" w:styleId="3487">
    <w:name w:val="_Список нумерованный"/>
    <w:basedOn w:val="3485"/>
    <w:link w:val="3489"/>
    <w:qFormat/>
    <w:uiPriority w:val="0"/>
    <w:pPr>
      <w:numPr>
        <w:ilvl w:val="0"/>
        <w:numId w:val="54"/>
      </w:numPr>
    </w:pPr>
  </w:style>
  <w:style w:type="character" w:customStyle="1" w:styleId="3488">
    <w:name w:val="_Список маркерны Знак"/>
    <w:link w:val="3485"/>
    <w:uiPriority w:val="0"/>
    <w:rPr>
      <w:rFonts w:ascii="Times New Roman" w:hAnsi="Times New Roman" w:eastAsia="Calibri" w:cs="Times New Roman"/>
      <w:iCs/>
      <w:sz w:val="26"/>
      <w:szCs w:val="26"/>
      <w:lang w:eastAsia="en-US"/>
    </w:rPr>
  </w:style>
  <w:style w:type="character" w:customStyle="1" w:styleId="3489">
    <w:name w:val="_Список нумерованный Знак"/>
    <w:link w:val="3487"/>
    <w:uiPriority w:val="0"/>
    <w:rPr>
      <w:rFonts w:ascii="Times New Roman" w:hAnsi="Times New Roman" w:eastAsia="Calibri" w:cs="Times New Roman"/>
      <w:iCs/>
      <w:sz w:val="26"/>
      <w:szCs w:val="26"/>
      <w:lang w:eastAsia="en-US"/>
    </w:rPr>
  </w:style>
  <w:style w:type="paragraph" w:customStyle="1" w:styleId="3490">
    <w:name w:val="_комментарий"/>
    <w:basedOn w:val="1645"/>
    <w:link w:val="3491"/>
    <w:qFormat/>
    <w:uiPriority w:val="0"/>
    <w:pPr>
      <w:spacing w:line="240" w:lineRule="auto"/>
    </w:pPr>
    <w:rPr>
      <w:rFonts w:ascii="Times New Roman" w:hAnsi="Times New Roman" w:cs="Times New Roman"/>
      <w:iCs/>
      <w:color w:val="FF0000"/>
    </w:rPr>
  </w:style>
  <w:style w:type="character" w:customStyle="1" w:styleId="3491">
    <w:name w:val="_комментарий Знак"/>
    <w:link w:val="3490"/>
    <w:uiPriority w:val="0"/>
    <w:rPr>
      <w:rFonts w:ascii="Times New Roman" w:hAnsi="Times New Roman" w:eastAsia="Calibri" w:cs="Times New Roman"/>
      <w:iCs/>
      <w:color w:val="FF0000"/>
      <w:sz w:val="26"/>
      <w:szCs w:val="26"/>
      <w:lang w:eastAsia="en-US"/>
    </w:rPr>
  </w:style>
  <w:style w:type="paragraph" w:customStyle="1" w:styleId="3492">
    <w:name w:val="Заголовок записки1"/>
    <w:next w:val="1"/>
    <w:link w:val="3493"/>
    <w:autoRedefine/>
    <w:unhideWhenUsed/>
    <w:qFormat/>
    <w:uiPriority w:val="99"/>
    <w:pPr>
      <w:keepNext/>
      <w:widowControl w:val="0"/>
      <w:snapToGrid w:val="0"/>
      <w:spacing w:after="600" w:line="300" w:lineRule="auto"/>
      <w:contextualSpacing/>
      <w:jc w:val="center"/>
      <w:outlineLvl w:val="0"/>
    </w:pPr>
    <w:rPr>
      <w:rFonts w:ascii="Times New Roman" w:hAnsi="Times New Roman" w:eastAsia="Times New Roman" w:cs="Times New Roman"/>
      <w:b/>
      <w:caps/>
      <w:spacing w:val="5"/>
      <w:sz w:val="32"/>
      <w:szCs w:val="22"/>
      <w:lang w:val="ru-RU" w:eastAsia="en-US" w:bidi="ar-SA"/>
    </w:rPr>
  </w:style>
  <w:style w:type="character" w:customStyle="1" w:styleId="3493">
    <w:name w:val="Заголовок записки Знак"/>
    <w:link w:val="3492"/>
    <w:uiPriority w:val="99"/>
    <w:rPr>
      <w:rFonts w:ascii="Times New Roman" w:hAnsi="Times New Roman" w:eastAsia="Times New Roman" w:cs="Times New Roman"/>
      <w:b/>
      <w:caps/>
      <w:spacing w:val="5"/>
      <w:sz w:val="32"/>
      <w:lang w:eastAsia="en-US"/>
    </w:rPr>
  </w:style>
  <w:style w:type="paragraph" w:customStyle="1" w:styleId="3494">
    <w:name w:val="Перечисление"/>
    <w:basedOn w:val="147"/>
    <w:link w:val="3512"/>
    <w:qFormat/>
    <w:uiPriority w:val="0"/>
    <w:pPr>
      <w:numPr>
        <w:ilvl w:val="0"/>
        <w:numId w:val="55"/>
      </w:numPr>
      <w:adjustRightInd w:val="0"/>
      <w:snapToGrid w:val="0"/>
      <w:spacing w:after="40" w:line="300" w:lineRule="auto"/>
      <w:ind w:left="1004" w:hanging="295"/>
      <w:contextualSpacing w:val="0"/>
    </w:pPr>
    <w:rPr>
      <w:rFonts w:ascii="Times New Roman" w:hAnsi="Times New Roman" w:eastAsia="MS Mincho"/>
      <w:sz w:val="28"/>
      <w:szCs w:val="24"/>
      <w:lang w:val="ru-RU" w:eastAsia="ru-RU" w:bidi="ar-SA"/>
    </w:rPr>
  </w:style>
  <w:style w:type="paragraph" w:customStyle="1" w:styleId="3495">
    <w:name w:val="_Рисунок1"/>
    <w:basedOn w:val="28"/>
    <w:next w:val="1645"/>
    <w:link w:val="3496"/>
    <w:qFormat/>
    <w:uiPriority w:val="0"/>
    <w:pPr>
      <w:keepLines/>
      <w:numPr>
        <w:ilvl w:val="0"/>
        <w:numId w:val="0"/>
      </w:numPr>
      <w:spacing w:after="200"/>
      <w:ind w:left="714" w:hanging="357"/>
      <w:jc w:val="center"/>
    </w:pPr>
    <w:rPr>
      <w:rFonts w:ascii="Times New Roman" w:hAnsi="Times New Roman" w:eastAsia="Calibri"/>
      <w:sz w:val="26"/>
      <w:szCs w:val="26"/>
      <w:lang w:val="ru-RU" w:eastAsia="ru-RU" w:bidi="ar-SA"/>
    </w:rPr>
  </w:style>
  <w:style w:type="character" w:customStyle="1" w:styleId="3496">
    <w:name w:val="_Рисунок1 Знак"/>
    <w:link w:val="3495"/>
    <w:qFormat/>
    <w:uiPriority w:val="0"/>
    <w:rPr>
      <w:rFonts w:ascii="Times New Roman" w:hAnsi="Times New Roman" w:eastAsia="Calibri" w:cs="Times New Roman"/>
      <w:sz w:val="26"/>
      <w:szCs w:val="26"/>
    </w:rPr>
  </w:style>
  <w:style w:type="paragraph" w:customStyle="1" w:styleId="3497">
    <w:name w:val="Название рисунка"/>
    <w:link w:val="3498"/>
    <w:qFormat/>
    <w:uiPriority w:val="0"/>
    <w:pPr>
      <w:adjustRightInd w:val="0"/>
      <w:snapToGrid w:val="0"/>
      <w:spacing w:before="120" w:after="240" w:line="240" w:lineRule="auto"/>
      <w:jc w:val="center"/>
    </w:pPr>
    <w:rPr>
      <w:rFonts w:ascii="Times New Roman" w:hAnsi="Times New Roman" w:eastAsia="Times New Roman" w:cs="Times New Roman"/>
      <w:i/>
      <w:spacing w:val="6"/>
      <w:sz w:val="26"/>
      <w:szCs w:val="22"/>
      <w:lang w:val="ru-RU" w:eastAsia="en-US" w:bidi="ar-SA"/>
    </w:rPr>
  </w:style>
  <w:style w:type="character" w:customStyle="1" w:styleId="3498">
    <w:name w:val="Название рисунка Знак"/>
    <w:link w:val="3497"/>
    <w:qFormat/>
    <w:uiPriority w:val="0"/>
    <w:rPr>
      <w:rFonts w:ascii="Times New Roman" w:hAnsi="Times New Roman" w:eastAsia="Times New Roman" w:cs="Times New Roman"/>
      <w:i/>
      <w:spacing w:val="6"/>
      <w:sz w:val="26"/>
      <w:lang w:eastAsia="en-US"/>
    </w:rPr>
  </w:style>
  <w:style w:type="paragraph" w:customStyle="1" w:styleId="3499">
    <w:name w:val="3.4 Т. Центр"/>
    <w:link w:val="3500"/>
    <w:uiPriority w:val="0"/>
    <w:pPr>
      <w:spacing w:after="0" w:line="240" w:lineRule="auto"/>
      <w:jc w:val="center"/>
    </w:pPr>
    <w:rPr>
      <w:rFonts w:ascii="Times New Roman" w:hAnsi="Times New Roman" w:eastAsia="Times New Roman" w:cs="Times New Roman"/>
      <w:sz w:val="20"/>
      <w:szCs w:val="20"/>
      <w:lang w:val="ru-RU" w:eastAsia="en-US" w:bidi="ar-SA"/>
    </w:rPr>
  </w:style>
  <w:style w:type="character" w:customStyle="1" w:styleId="3500">
    <w:name w:val="3.4 Т. Центр Знак"/>
    <w:link w:val="3499"/>
    <w:qFormat/>
    <w:uiPriority w:val="0"/>
    <w:rPr>
      <w:rFonts w:ascii="Times New Roman" w:hAnsi="Times New Roman" w:eastAsia="Times New Roman" w:cs="Times New Roman"/>
      <w:sz w:val="20"/>
      <w:szCs w:val="20"/>
      <w:lang w:eastAsia="en-US"/>
    </w:rPr>
  </w:style>
  <w:style w:type="paragraph" w:customStyle="1" w:styleId="3501">
    <w:name w:val="1_2 Список нумерной"/>
    <w:basedOn w:val="1651"/>
    <w:link w:val="3502"/>
    <w:qFormat/>
    <w:uiPriority w:val="0"/>
    <w:pPr>
      <w:numPr>
        <w:ilvl w:val="1"/>
        <w:numId w:val="56"/>
      </w:numPr>
      <w:spacing w:after="40"/>
      <w:ind w:left="0" w:firstLine="709"/>
    </w:pPr>
    <w:rPr>
      <w:i/>
    </w:rPr>
  </w:style>
  <w:style w:type="character" w:customStyle="1" w:styleId="3502">
    <w:name w:val="1_2 Список нумерной Знак"/>
    <w:link w:val="3501"/>
    <w:qFormat/>
    <w:uiPriority w:val="0"/>
    <w:rPr>
      <w:rFonts w:ascii="Times New Roman" w:hAnsi="Times New Roman" w:eastAsia="Times New Roman" w:cs="Times New Roman"/>
      <w:i/>
      <w:sz w:val="26"/>
      <w:szCs w:val="26"/>
      <w:lang w:eastAsia="en-US"/>
    </w:rPr>
  </w:style>
  <w:style w:type="paragraph" w:customStyle="1" w:styleId="3503">
    <w:name w:val="1_2 Список нумерованный"/>
    <w:basedOn w:val="3501"/>
    <w:link w:val="3504"/>
    <w:qFormat/>
    <w:uiPriority w:val="0"/>
    <w:pPr>
      <w:numPr>
        <w:ilvl w:val="0"/>
        <w:numId w:val="57"/>
      </w:numPr>
      <w:ind w:left="0" w:firstLine="709"/>
    </w:pPr>
  </w:style>
  <w:style w:type="character" w:customStyle="1" w:styleId="3504">
    <w:name w:val="1_2 Список нумерованный Знак"/>
    <w:link w:val="3503"/>
    <w:qFormat/>
    <w:uiPriority w:val="0"/>
    <w:rPr>
      <w:rFonts w:ascii="Times New Roman" w:hAnsi="Times New Roman" w:eastAsia="Times New Roman" w:cs="Times New Roman"/>
      <w:i/>
      <w:sz w:val="26"/>
      <w:szCs w:val="26"/>
      <w:lang w:eastAsia="en-US"/>
    </w:rPr>
  </w:style>
  <w:style w:type="paragraph" w:customStyle="1" w:styleId="3505">
    <w:name w:val="3.3 Т. Слева + 0"/>
    <w:basedOn w:val="1"/>
    <w:uiPriority w:val="0"/>
    <w:pPr>
      <w:spacing w:after="0" w:line="240" w:lineRule="auto"/>
    </w:pPr>
    <w:rPr>
      <w:rFonts w:ascii="Times New Roman" w:hAnsi="Times New Roman" w:eastAsia="Times New Roman" w:cs="Times New Roman"/>
      <w:sz w:val="20"/>
      <w:szCs w:val="20"/>
      <w:lang w:eastAsia="en-US"/>
    </w:rPr>
  </w:style>
  <w:style w:type="paragraph" w:customStyle="1" w:styleId="3506">
    <w:name w:val="3.1 Т. Подзаг."/>
    <w:link w:val="3507"/>
    <w:qFormat/>
    <w:uiPriority w:val="0"/>
    <w:pPr>
      <w:spacing w:before="40" w:after="40" w:line="240" w:lineRule="auto"/>
      <w:jc w:val="both"/>
    </w:pPr>
    <w:rPr>
      <w:rFonts w:ascii="Times New Roman" w:hAnsi="Times New Roman" w:eastAsia="Times New Roman" w:cs="Times New Roman"/>
      <w:b/>
      <w:bCs/>
      <w:smallCaps/>
      <w:spacing w:val="20"/>
      <w:sz w:val="20"/>
      <w:szCs w:val="20"/>
      <w:lang w:val="ru-RU" w:eastAsia="en-US" w:bidi="ar-SA"/>
    </w:rPr>
  </w:style>
  <w:style w:type="character" w:customStyle="1" w:styleId="3507">
    <w:name w:val="3.1 Т. Подзаг. Знак"/>
    <w:link w:val="3506"/>
    <w:qFormat/>
    <w:uiPriority w:val="0"/>
    <w:rPr>
      <w:rFonts w:ascii="Times New Roman" w:hAnsi="Times New Roman" w:eastAsia="Times New Roman" w:cs="Times New Roman"/>
      <w:b/>
      <w:bCs/>
      <w:smallCaps/>
      <w:spacing w:val="20"/>
      <w:sz w:val="20"/>
      <w:szCs w:val="20"/>
      <w:lang w:eastAsia="en-US"/>
    </w:rPr>
  </w:style>
  <w:style w:type="paragraph" w:customStyle="1" w:styleId="3508">
    <w:name w:val="Текст титула отступ 1"/>
    <w:qFormat/>
    <w:uiPriority w:val="0"/>
    <w:pPr>
      <w:spacing w:after="3600" w:line="259" w:lineRule="auto"/>
      <w:jc w:val="center"/>
    </w:pPr>
    <w:rPr>
      <w:rFonts w:ascii="Times New Roman" w:hAnsi="Times New Roman" w:eastAsia="Times New Roman" w:cs="Times New Roman"/>
      <w:b/>
      <w:sz w:val="24"/>
      <w:szCs w:val="20"/>
      <w:lang w:val="ru-RU" w:eastAsia="en-US" w:bidi="ar-SA"/>
    </w:rPr>
  </w:style>
  <w:style w:type="paragraph" w:customStyle="1" w:styleId="3509">
    <w:name w:val="Обычный б/п"/>
    <w:basedOn w:val="1"/>
    <w:uiPriority w:val="0"/>
    <w:pPr>
      <w:snapToGrid w:val="0"/>
      <w:spacing w:after="0" w:line="300" w:lineRule="auto"/>
      <w:contextualSpacing/>
      <w:jc w:val="both"/>
    </w:pPr>
    <w:rPr>
      <w:rFonts w:ascii="Times New Roman" w:hAnsi="Times New Roman" w:eastAsia="Times New Roman" w:cs="Times New Roman"/>
      <w:sz w:val="28"/>
      <w:lang w:eastAsia="en-US"/>
    </w:rPr>
  </w:style>
  <w:style w:type="paragraph" w:customStyle="1" w:styleId="3510">
    <w:name w:val="2.1 Наз. записки"/>
    <w:basedOn w:val="3511"/>
    <w:link w:val="3516"/>
    <w:qFormat/>
    <w:uiPriority w:val="0"/>
    <w:rPr>
      <w:caps w:val="0"/>
    </w:rPr>
  </w:style>
  <w:style w:type="paragraph" w:customStyle="1" w:styleId="3511">
    <w:name w:val="1.0 Заг. ПЗ"/>
    <w:next w:val="3510"/>
    <w:link w:val="3526"/>
    <w:uiPriority w:val="0"/>
    <w:pPr>
      <w:widowControl w:val="0"/>
      <w:spacing w:after="0" w:line="300" w:lineRule="auto"/>
      <w:ind w:left="426" w:right="425"/>
      <w:jc w:val="center"/>
    </w:pPr>
    <w:rPr>
      <w:rFonts w:ascii="Times New Roman" w:hAnsi="Times New Roman" w:eastAsia="Times New Roman" w:cs="Times New Roman"/>
      <w:b/>
      <w:caps/>
      <w:spacing w:val="10"/>
      <w:sz w:val="32"/>
      <w:szCs w:val="36"/>
      <w:lang w:val="ru-RU" w:eastAsia="en-US" w:bidi="ar-SA"/>
    </w:rPr>
  </w:style>
  <w:style w:type="character" w:customStyle="1" w:styleId="3512">
    <w:name w:val="Перечисление Знак"/>
    <w:basedOn w:val="500"/>
    <w:link w:val="3494"/>
    <w:uiPriority w:val="0"/>
    <w:rPr>
      <w:rFonts w:ascii="Times New Roman" w:hAnsi="Times New Roman" w:eastAsia="MS Mincho" w:cs="Times New Roman"/>
      <w:sz w:val="28"/>
      <w:szCs w:val="24"/>
      <w:lang w:val="en-US" w:eastAsia="en-US" w:bidi="en-US"/>
    </w:rPr>
  </w:style>
  <w:style w:type="paragraph" w:customStyle="1" w:styleId="3513">
    <w:name w:val="Красная строка1"/>
    <w:basedOn w:val="52"/>
    <w:next w:val="1"/>
    <w:unhideWhenUsed/>
    <w:uiPriority w:val="99"/>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3514">
    <w:name w:val="Уравнения"/>
    <w:qFormat/>
    <w:uiPriority w:val="0"/>
    <w:pPr>
      <w:spacing w:before="80" w:after="80" w:line="300" w:lineRule="auto"/>
      <w:ind w:left="2829"/>
    </w:pPr>
    <w:rPr>
      <w:rFonts w:ascii="Cambria Math" w:hAnsi="Cambria Math" w:eastAsia="Times New Roman" w:cs="Times New Roman"/>
      <w:i/>
      <w:sz w:val="28"/>
      <w:szCs w:val="22"/>
      <w:lang w:val="ru-RU" w:eastAsia="en-US" w:bidi="ar-SA"/>
    </w:rPr>
  </w:style>
  <w:style w:type="paragraph" w:customStyle="1" w:styleId="3515">
    <w:name w:val="4.1 Абз. титула 1"/>
    <w:next w:val="3511"/>
    <w:link w:val="3518"/>
    <w:uiPriority w:val="0"/>
    <w:pPr>
      <w:spacing w:after="1200" w:line="300" w:lineRule="auto"/>
      <w:jc w:val="center"/>
    </w:pPr>
    <w:rPr>
      <w:rFonts w:ascii="Times New Roman" w:hAnsi="Times New Roman" w:eastAsia="Times New Roman" w:cs="Times New Roman"/>
      <w:caps/>
      <w:smallCaps/>
      <w:spacing w:val="20"/>
      <w:sz w:val="32"/>
      <w:szCs w:val="36"/>
      <w:lang w:val="ru-RU" w:eastAsia="en-US" w:bidi="ar-SA"/>
    </w:rPr>
  </w:style>
  <w:style w:type="character" w:customStyle="1" w:styleId="3516">
    <w:name w:val="2.1 Наз. записки Знак"/>
    <w:link w:val="3510"/>
    <w:qFormat/>
    <w:uiPriority w:val="0"/>
    <w:rPr>
      <w:rFonts w:ascii="Times New Roman" w:hAnsi="Times New Roman" w:eastAsia="Times New Roman" w:cs="Times New Roman"/>
      <w:b/>
      <w:spacing w:val="10"/>
      <w:sz w:val="32"/>
      <w:szCs w:val="36"/>
      <w:lang w:eastAsia="en-US"/>
    </w:rPr>
  </w:style>
  <w:style w:type="paragraph" w:customStyle="1" w:styleId="3517">
    <w:name w:val="4.2 Абз. титула 2"/>
    <w:basedOn w:val="3515"/>
    <w:link w:val="3545"/>
    <w:uiPriority w:val="0"/>
    <w:pPr>
      <w:spacing w:after="0"/>
    </w:pPr>
  </w:style>
  <w:style w:type="character" w:customStyle="1" w:styleId="3518">
    <w:name w:val="4.1 Абз. титула 1 Знак"/>
    <w:link w:val="3515"/>
    <w:uiPriority w:val="0"/>
    <w:rPr>
      <w:rFonts w:ascii="Times New Roman" w:hAnsi="Times New Roman" w:eastAsia="Times New Roman" w:cs="Times New Roman"/>
      <w:caps/>
      <w:smallCaps/>
      <w:spacing w:val="20"/>
      <w:sz w:val="32"/>
      <w:szCs w:val="36"/>
      <w:lang w:eastAsia="en-US"/>
    </w:rPr>
  </w:style>
  <w:style w:type="table" w:customStyle="1" w:styleId="3519">
    <w:name w:val="Таблица-сетка 5 темная — акцент 31"/>
    <w:basedOn w:val="12"/>
    <w:qFormat/>
    <w:uiPriority w:val="50"/>
    <w:pPr>
      <w:spacing w:after="0" w:line="240" w:lineRule="auto"/>
    </w:pPr>
    <w:rPr>
      <w:rFonts w:ascii="Calibri" w:hAnsi="Calibri" w:eastAsia="Times New Roman" w:cs="Times New Roman"/>
      <w:sz w:val="20"/>
      <w:szCs w:val="20"/>
    </w:rPr>
    <w:tblP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EAF1DD"/>
    </w:tcPr>
    <w:tblStylePr w:type="firstRow">
      <w:rPr>
        <w:b/>
        <w:bCs/>
        <w:color w:val="FFFFFF"/>
      </w:rPr>
      <w:tcPr>
        <w:tcBorders>
          <w:top w:val="single" w:color="FFFFFF" w:sz="4" w:space="0"/>
          <w:left w:val="single" w:color="FFFFFF" w:sz="4" w:space="0"/>
          <w:right w:val="single" w:color="FFFFFF" w:sz="4" w:space="0"/>
          <w:insideH w:val="nil"/>
          <w:insideV w:val="nil"/>
        </w:tcBorders>
        <w:shd w:val="clear" w:color="auto" w:fill="9BBB59"/>
      </w:tcPr>
    </w:tblStylePr>
    <w:tblStylePr w:type="lastRow">
      <w:rPr>
        <w:b/>
        <w:bCs/>
        <w:color w:val="FFFFFF"/>
      </w:rPr>
      <w:tcPr>
        <w:tcBorders>
          <w:left w:val="single" w:color="FFFFFF" w:sz="4" w:space="0"/>
          <w:bottom w:val="single" w:color="FFFFFF" w:sz="4" w:space="0"/>
          <w:right w:val="single" w:color="FFFFFF" w:sz="4" w:space="0"/>
          <w:insideH w:val="nil"/>
          <w:insideV w:val="nil"/>
        </w:tcBorders>
        <w:shd w:val="clear" w:color="auto" w:fill="9BBB59"/>
      </w:tcPr>
    </w:tblStylePr>
    <w:tblStylePr w:type="firstCol">
      <w:rPr>
        <w:b/>
        <w:bCs/>
        <w:color w:val="FFFFFF"/>
      </w:rPr>
      <w:tcPr>
        <w:tcBorders>
          <w:top w:val="single" w:color="FFFFFF" w:sz="4" w:space="0"/>
          <w:left w:val="single" w:color="FFFFFF" w:sz="4" w:space="0"/>
          <w:bottom w:val="single" w:color="FFFFFF" w:sz="4" w:space="0"/>
          <w:insideV w:val="nil"/>
        </w:tcBorders>
        <w:shd w:val="clear" w:color="auto" w:fill="9BBB59"/>
      </w:tcPr>
    </w:tblStylePr>
    <w:tblStylePr w:type="lastCol">
      <w:rPr>
        <w:b/>
        <w:bCs/>
        <w:color w:val="FFFFFF"/>
      </w:rPr>
      <w:tcPr>
        <w:tcBorders>
          <w:top w:val="single" w:color="FFFFFF" w:sz="4" w:space="0"/>
          <w:bottom w:val="single" w:color="FFFFFF" w:sz="4" w:space="0"/>
          <w:right w:val="single" w:color="FFFFFF" w:sz="4" w:space="0"/>
          <w:insideV w:val="nil"/>
        </w:tcBorders>
        <w:shd w:val="clear" w:color="auto" w:fill="9BBB59"/>
      </w:tcPr>
    </w:tblStylePr>
    <w:tblStylePr w:type="band1Vert">
      <w:tcPr>
        <w:shd w:val="clear" w:color="auto" w:fill="D6E3BC"/>
      </w:tcPr>
    </w:tblStylePr>
    <w:tblStylePr w:type="band1Horz">
      <w:tcPr>
        <w:shd w:val="clear" w:color="auto" w:fill="D6E3BC"/>
      </w:tcPr>
    </w:tblStylePr>
  </w:style>
  <w:style w:type="table" w:customStyle="1" w:styleId="3520">
    <w:name w:val="Таблица-сетка 4 — акцент 31"/>
    <w:basedOn w:val="12"/>
    <w:uiPriority w:val="49"/>
    <w:pPr>
      <w:spacing w:after="0" w:line="240" w:lineRule="auto"/>
    </w:pPr>
    <w:rPr>
      <w:rFonts w:ascii="Calibri" w:hAnsi="Calibri" w:eastAsia="Times New Roman" w:cs="Times New Roman"/>
      <w:sz w:val="20"/>
      <w:szCs w:val="20"/>
    </w:rPr>
    <w:tblPr>
      <w:tblBorders>
        <w:top w:val="single" w:color="C2D69B" w:sz="4" w:space="0"/>
        <w:left w:val="single" w:color="C2D69B" w:sz="4" w:space="0"/>
        <w:bottom w:val="single" w:color="C2D69B" w:sz="4" w:space="0"/>
        <w:right w:val="single" w:color="C2D69B" w:sz="4" w:space="0"/>
        <w:insideH w:val="single" w:color="C2D69B" w:sz="4" w:space="0"/>
        <w:insideV w:val="single" w:color="C2D69B" w:sz="4" w:space="0"/>
      </w:tblBorders>
    </w:tblPr>
    <w:tblStylePr w:type="firstRow">
      <w:rPr>
        <w:b/>
        <w:bCs/>
        <w:color w:val="FFFFFF"/>
      </w:rPr>
      <w:tcPr>
        <w:tcBorders>
          <w:top w:val="single" w:color="9BBB59" w:sz="4" w:space="0"/>
          <w:left w:val="single" w:color="9BBB59" w:sz="4" w:space="0"/>
          <w:bottom w:val="single" w:color="9BBB59" w:sz="4" w:space="0"/>
          <w:right w:val="single" w:color="9BBB59" w:sz="4" w:space="0"/>
          <w:insideH w:val="nil"/>
          <w:insideV w:val="nil"/>
        </w:tcBorders>
        <w:shd w:val="clear" w:color="auto" w:fill="9BBB59"/>
      </w:tcPr>
    </w:tblStylePr>
    <w:tblStylePr w:type="lastRow">
      <w:rPr>
        <w:b/>
        <w:bCs/>
      </w:rPr>
      <w:tcPr>
        <w:tcBorders>
          <w:top w:val="double" w:color="9BBB59" w:sz="4" w:space="0"/>
        </w:tcBorders>
      </w:tcPr>
    </w:tblStylePr>
    <w:tblStylePr w:type="firstCol">
      <w:rPr>
        <w:b/>
        <w:bCs/>
      </w:rPr>
    </w:tblStylePr>
    <w:tblStylePr w:type="lastCol">
      <w:rPr>
        <w:b/>
        <w:bCs/>
      </w:rPr>
    </w:tblStylePr>
    <w:tblStylePr w:type="band1Vert">
      <w:tcPr>
        <w:shd w:val="clear" w:color="auto" w:fill="EAF1DD"/>
      </w:tcPr>
    </w:tblStylePr>
    <w:tblStylePr w:type="band1Horz">
      <w:tcPr>
        <w:shd w:val="clear" w:color="auto" w:fill="EAF1DD"/>
      </w:tcPr>
    </w:tblStylePr>
  </w:style>
  <w:style w:type="table" w:customStyle="1" w:styleId="3521">
    <w:name w:val="Таблица-сетка 5 темная1"/>
    <w:basedOn w:val="12"/>
    <w:uiPriority w:val="50"/>
    <w:pPr>
      <w:spacing w:after="0" w:line="240" w:lineRule="auto"/>
    </w:pPr>
    <w:rPr>
      <w:rFonts w:ascii="Calibri" w:hAnsi="Calibri" w:eastAsia="Times New Roman" w:cs="Times New Roman"/>
      <w:sz w:val="20"/>
      <w:szCs w:val="20"/>
    </w:rPr>
    <w:tblP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CCCCCC"/>
    </w:tcPr>
    <w:tblStylePr w:type="firstRow">
      <w:rPr>
        <w:b/>
        <w:bCs/>
        <w:color w:val="FFFFFF"/>
      </w:rPr>
      <w:tcPr>
        <w:tcBorders>
          <w:top w:val="single" w:color="FFFFFF" w:sz="4" w:space="0"/>
          <w:left w:val="single" w:color="FFFFFF" w:sz="4" w:space="0"/>
          <w:right w:val="single" w:color="FFFFFF" w:sz="4" w:space="0"/>
          <w:insideH w:val="nil"/>
          <w:insideV w:val="nil"/>
        </w:tcBorders>
        <w:shd w:val="clear" w:color="auto" w:fill="000000"/>
      </w:tcPr>
    </w:tblStylePr>
    <w:tblStylePr w:type="lastRow">
      <w:rPr>
        <w:b/>
        <w:bCs/>
        <w:color w:val="FFFFFF"/>
      </w:rPr>
      <w:tcPr>
        <w:tcBorders>
          <w:left w:val="single" w:color="FFFFFF" w:sz="4" w:space="0"/>
          <w:bottom w:val="single" w:color="FFFFFF" w:sz="4" w:space="0"/>
          <w:right w:val="single" w:color="FFFFFF" w:sz="4" w:space="0"/>
          <w:insideH w:val="nil"/>
          <w:insideV w:val="nil"/>
        </w:tcBorders>
        <w:shd w:val="clear" w:color="auto" w:fill="000000"/>
      </w:tcPr>
    </w:tblStylePr>
    <w:tblStylePr w:type="firstCol">
      <w:rPr>
        <w:b/>
        <w:bCs/>
        <w:color w:val="FFFFFF"/>
      </w:rPr>
      <w:tcPr>
        <w:tcBorders>
          <w:top w:val="single" w:color="FFFFFF" w:sz="4" w:space="0"/>
          <w:left w:val="single" w:color="FFFFFF" w:sz="4" w:space="0"/>
          <w:bottom w:val="single" w:color="FFFFFF" w:sz="4" w:space="0"/>
          <w:insideV w:val="nil"/>
        </w:tcBorders>
        <w:shd w:val="clear" w:color="auto" w:fill="000000"/>
      </w:tcPr>
    </w:tblStylePr>
    <w:tblStylePr w:type="lastCol">
      <w:rPr>
        <w:b/>
        <w:bCs/>
        <w:color w:val="FFFFFF"/>
      </w:rPr>
      <w:tcPr>
        <w:tcBorders>
          <w:top w:val="single" w:color="FFFFFF" w:sz="4" w:space="0"/>
          <w:bottom w:val="single" w:color="FFFFFF" w:sz="4" w:space="0"/>
          <w:right w:val="single" w:color="FFFFFF" w:sz="4" w:space="0"/>
          <w:insideV w:val="nil"/>
        </w:tcBorders>
        <w:shd w:val="clear" w:color="auto" w:fill="000000"/>
      </w:tcPr>
    </w:tblStylePr>
    <w:tblStylePr w:type="band1Vert">
      <w:tcPr>
        <w:shd w:val="clear" w:color="auto" w:fill="999999"/>
      </w:tcPr>
    </w:tblStylePr>
    <w:tblStylePr w:type="band1Horz">
      <w:tcPr>
        <w:shd w:val="clear" w:color="auto" w:fill="999999"/>
      </w:tcPr>
    </w:tblStylePr>
  </w:style>
  <w:style w:type="paragraph" w:customStyle="1" w:styleId="3522">
    <w:name w:val="Заголовок записки 2"/>
    <w:basedOn w:val="1"/>
    <w:next w:val="1"/>
    <w:qFormat/>
    <w:uiPriority w:val="0"/>
    <w:pPr>
      <w:keepNext/>
      <w:widowControl w:val="0"/>
      <w:snapToGrid w:val="0"/>
      <w:spacing w:before="720" w:after="0" w:line="300" w:lineRule="auto"/>
      <w:contextualSpacing/>
      <w:jc w:val="both"/>
      <w:outlineLvl w:val="0"/>
    </w:pPr>
    <w:rPr>
      <w:rFonts w:ascii="Times New Roman" w:hAnsi="Times New Roman" w:eastAsia="Times New Roman" w:cs="Times New Roman"/>
      <w:b/>
      <w:caps/>
      <w:spacing w:val="5"/>
      <w:sz w:val="32"/>
      <w:lang w:eastAsia="en-US"/>
    </w:rPr>
  </w:style>
  <w:style w:type="paragraph" w:customStyle="1" w:styleId="3523">
    <w:name w:val="2.2 Наз. книги"/>
    <w:link w:val="3524"/>
    <w:qFormat/>
    <w:uiPriority w:val="0"/>
    <w:pPr>
      <w:widowControl w:val="0"/>
      <w:spacing w:after="0" w:line="300" w:lineRule="auto"/>
      <w:jc w:val="center"/>
    </w:pPr>
    <w:rPr>
      <w:rFonts w:ascii="Times New Roman" w:hAnsi="Times New Roman" w:eastAsia="Times New Roman" w:cs="Times New Roman"/>
      <w:b/>
      <w:smallCaps/>
      <w:spacing w:val="10"/>
      <w:sz w:val="28"/>
      <w:szCs w:val="22"/>
      <w:lang w:val="ru-RU" w:eastAsia="en-US" w:bidi="ar-SA"/>
    </w:rPr>
  </w:style>
  <w:style w:type="character" w:customStyle="1" w:styleId="3524">
    <w:name w:val="2.2 Наз. книги Знак"/>
    <w:link w:val="3523"/>
    <w:uiPriority w:val="0"/>
    <w:rPr>
      <w:rFonts w:ascii="Times New Roman" w:hAnsi="Times New Roman" w:eastAsia="Times New Roman" w:cs="Times New Roman"/>
      <w:b/>
      <w:smallCaps/>
      <w:spacing w:val="10"/>
      <w:sz w:val="28"/>
      <w:lang w:eastAsia="en-US"/>
    </w:rPr>
  </w:style>
  <w:style w:type="paragraph" w:customStyle="1" w:styleId="3525">
    <w:name w:val="2.3 Текст титула"/>
    <w:next w:val="3511"/>
    <w:link w:val="3528"/>
    <w:uiPriority w:val="0"/>
    <w:pPr>
      <w:spacing w:after="0" w:line="360" w:lineRule="auto"/>
      <w:jc w:val="center"/>
    </w:pPr>
    <w:rPr>
      <w:rFonts w:ascii="Times New Roman" w:hAnsi="Times New Roman" w:eastAsia="Times New Roman" w:cs="Times New Roman"/>
      <w:b/>
      <w:bCs/>
      <w:spacing w:val="10"/>
      <w:sz w:val="28"/>
      <w:szCs w:val="20"/>
      <w:lang w:val="ru-RU" w:eastAsia="en-US" w:bidi="ar-SA"/>
    </w:rPr>
  </w:style>
  <w:style w:type="character" w:customStyle="1" w:styleId="3526">
    <w:name w:val="1.0 Заг. ПЗ Знак"/>
    <w:link w:val="3511"/>
    <w:uiPriority w:val="0"/>
    <w:rPr>
      <w:rFonts w:ascii="Times New Roman" w:hAnsi="Times New Roman" w:eastAsia="Times New Roman" w:cs="Times New Roman"/>
      <w:b/>
      <w:caps/>
      <w:spacing w:val="10"/>
      <w:sz w:val="32"/>
      <w:szCs w:val="36"/>
      <w:lang w:eastAsia="en-US"/>
    </w:rPr>
  </w:style>
  <w:style w:type="paragraph" w:customStyle="1" w:styleId="3527">
    <w:name w:val="3.6 Табл. Утв.-Согл."/>
    <w:basedOn w:val="1870"/>
    <w:link w:val="3529"/>
    <w:qFormat/>
    <w:uiPriority w:val="0"/>
    <w:pPr>
      <w:spacing w:after="0" w:line="300" w:lineRule="auto"/>
      <w:ind w:left="33" w:right="174"/>
      <w:jc w:val="both"/>
    </w:pPr>
    <w:rPr>
      <w:b w:val="0"/>
      <w:sz w:val="28"/>
      <w:szCs w:val="24"/>
    </w:rPr>
  </w:style>
  <w:style w:type="character" w:customStyle="1" w:styleId="3528">
    <w:name w:val="2.3 Текст титула Знак"/>
    <w:link w:val="3525"/>
    <w:uiPriority w:val="0"/>
    <w:rPr>
      <w:rFonts w:ascii="Times New Roman" w:hAnsi="Times New Roman" w:eastAsia="Times New Roman" w:cs="Times New Roman"/>
      <w:b/>
      <w:bCs/>
      <w:spacing w:val="10"/>
      <w:sz w:val="28"/>
      <w:szCs w:val="20"/>
      <w:lang w:eastAsia="en-US"/>
    </w:rPr>
  </w:style>
  <w:style w:type="character" w:customStyle="1" w:styleId="3529">
    <w:name w:val="3.6 Табл. Утв.-Согл. Знак"/>
    <w:link w:val="3527"/>
    <w:qFormat/>
    <w:uiPriority w:val="0"/>
    <w:rPr>
      <w:rFonts w:ascii="Times New Roman" w:hAnsi="Times New Roman" w:eastAsia="Times New Roman" w:cs="Times New Roman"/>
      <w:sz w:val="28"/>
      <w:szCs w:val="24"/>
      <w:lang w:eastAsia="en-US"/>
    </w:rPr>
  </w:style>
  <w:style w:type="paragraph" w:customStyle="1" w:styleId="3530">
    <w:name w:val="3.7 Табл. Зам.-Зав."/>
    <w:basedOn w:val="3527"/>
    <w:link w:val="3546"/>
    <w:uiPriority w:val="0"/>
    <w:pPr>
      <w:ind w:left="34" w:right="176"/>
      <w:jc w:val="left"/>
    </w:pPr>
  </w:style>
  <w:style w:type="paragraph" w:customStyle="1" w:styleId="3531">
    <w:name w:val="1.1а Заг. Оглавления"/>
    <w:link w:val="3533"/>
    <w:uiPriority w:val="0"/>
    <w:pPr>
      <w:keepNext/>
      <w:pageBreakBefore/>
      <w:widowControl w:val="0"/>
      <w:spacing w:after="120" w:line="300" w:lineRule="auto"/>
      <w:ind w:left="1418" w:right="1418"/>
      <w:jc w:val="center"/>
      <w:outlineLvl w:val="0"/>
    </w:pPr>
    <w:rPr>
      <w:rFonts w:ascii="Times New Roman" w:hAnsi="Times New Roman" w:eastAsia="Times New Roman" w:cs="Times New Roman"/>
      <w:b/>
      <w:iCs/>
      <w:caps/>
      <w:snapToGrid w:val="0"/>
      <w:spacing w:val="20"/>
      <w:sz w:val="28"/>
      <w:szCs w:val="22"/>
      <w:lang w:val="ru-RU" w:eastAsia="ja-JP" w:bidi="ar-SA"/>
    </w:rPr>
  </w:style>
  <w:style w:type="paragraph" w:customStyle="1" w:styleId="3532">
    <w:name w:val="1.1 Заг. Вв."/>
    <w:basedOn w:val="3531"/>
    <w:link w:val="3534"/>
    <w:uiPriority w:val="0"/>
  </w:style>
  <w:style w:type="character" w:customStyle="1" w:styleId="3533">
    <w:name w:val="1.1а Заг. Оглавления Знак"/>
    <w:link w:val="3531"/>
    <w:qFormat/>
    <w:uiPriority w:val="0"/>
    <w:rPr>
      <w:rFonts w:ascii="Times New Roman" w:hAnsi="Times New Roman" w:eastAsia="Times New Roman" w:cs="Times New Roman"/>
      <w:b/>
      <w:iCs/>
      <w:caps/>
      <w:snapToGrid w:val="0"/>
      <w:spacing w:val="20"/>
      <w:sz w:val="28"/>
      <w:lang w:eastAsia="ja-JP"/>
    </w:rPr>
  </w:style>
  <w:style w:type="character" w:customStyle="1" w:styleId="3534">
    <w:name w:val="1.1 Заг. Вв. Знак"/>
    <w:link w:val="3532"/>
    <w:uiPriority w:val="0"/>
    <w:rPr>
      <w:rFonts w:ascii="Times New Roman" w:hAnsi="Times New Roman" w:eastAsia="Times New Roman" w:cs="Times New Roman"/>
      <w:b/>
      <w:iCs/>
      <w:caps/>
      <w:snapToGrid w:val="0"/>
      <w:spacing w:val="20"/>
      <w:sz w:val="28"/>
      <w:lang w:eastAsia="ja-JP"/>
    </w:rPr>
  </w:style>
  <w:style w:type="character" w:customStyle="1" w:styleId="3535">
    <w:name w:val="Оглавление 2 Знак"/>
    <w:link w:val="62"/>
    <w:qFormat/>
    <w:uiPriority w:val="39"/>
    <w:rPr>
      <w:rFonts w:ascii="Arial" w:hAnsi="Arial" w:eastAsia="Times New Roman" w:cs="Arial"/>
      <w:bCs/>
      <w:sz w:val="24"/>
      <w:lang w:val="en-US" w:eastAsia="en-US" w:bidi="en-US"/>
    </w:rPr>
  </w:style>
  <w:style w:type="character" w:customStyle="1" w:styleId="3536">
    <w:name w:val="Оглавление 3 Знак"/>
    <w:link w:val="61"/>
    <w:qFormat/>
    <w:uiPriority w:val="0"/>
    <w:rPr>
      <w:rFonts w:ascii="Calibri" w:hAnsi="Calibri" w:eastAsia="Times New Roman" w:cs="Calibri"/>
      <w:sz w:val="20"/>
      <w:szCs w:val="20"/>
      <w:lang w:val="en-US" w:eastAsia="en-US" w:bidi="en-US"/>
    </w:rPr>
  </w:style>
  <w:style w:type="character" w:customStyle="1" w:styleId="3537">
    <w:name w:val="Оглавление 4 Знак"/>
    <w:link w:val="63"/>
    <w:qFormat/>
    <w:uiPriority w:val="39"/>
    <w:rPr>
      <w:rFonts w:ascii="Calibri" w:hAnsi="Calibri" w:eastAsia="Times New Roman" w:cs="Calibri"/>
      <w:sz w:val="20"/>
      <w:szCs w:val="20"/>
      <w:lang w:val="en-US" w:eastAsia="en-US" w:bidi="en-US"/>
    </w:rPr>
  </w:style>
  <w:style w:type="paragraph" w:customStyle="1" w:styleId="3538">
    <w:name w:val="0.5 Список 1)"/>
    <w:basedOn w:val="1651"/>
    <w:link w:val="3539"/>
    <w:uiPriority w:val="0"/>
    <w:pPr>
      <w:numPr>
        <w:ilvl w:val="0"/>
        <w:numId w:val="58"/>
      </w:numPr>
      <w:spacing w:after="40"/>
      <w:ind w:left="1134" w:hanging="425"/>
      <w:contextualSpacing/>
    </w:pPr>
  </w:style>
  <w:style w:type="character" w:customStyle="1" w:styleId="3539">
    <w:name w:val="0.5 Список 1) Знак"/>
    <w:link w:val="3538"/>
    <w:uiPriority w:val="0"/>
    <w:rPr>
      <w:rFonts w:ascii="Times New Roman" w:hAnsi="Times New Roman" w:eastAsia="Times New Roman" w:cs="Times New Roman"/>
      <w:sz w:val="26"/>
      <w:szCs w:val="26"/>
      <w:lang w:eastAsia="en-US"/>
    </w:rPr>
  </w:style>
  <w:style w:type="paragraph" w:customStyle="1" w:styleId="3540">
    <w:name w:val="0.6 Список а)"/>
    <w:basedOn w:val="3538"/>
    <w:link w:val="3541"/>
    <w:qFormat/>
    <w:uiPriority w:val="0"/>
    <w:pPr>
      <w:numPr>
        <w:numId w:val="59"/>
      </w:numPr>
      <w:ind w:left="2137" w:hanging="357"/>
    </w:pPr>
  </w:style>
  <w:style w:type="character" w:customStyle="1" w:styleId="3541">
    <w:name w:val="0.6 Список а) Знак"/>
    <w:link w:val="3540"/>
    <w:qFormat/>
    <w:uiPriority w:val="0"/>
    <w:rPr>
      <w:rFonts w:ascii="Times New Roman" w:hAnsi="Times New Roman" w:eastAsia="Times New Roman" w:cs="Times New Roman"/>
      <w:sz w:val="26"/>
      <w:szCs w:val="26"/>
      <w:lang w:eastAsia="en-US"/>
    </w:rPr>
  </w:style>
  <w:style w:type="character" w:customStyle="1" w:styleId="3542">
    <w:name w:val="1.1 Заг. Частей Знак"/>
    <w:link w:val="3410"/>
    <w:uiPriority w:val="0"/>
    <w:rPr>
      <w:rFonts w:ascii="Times New Roman" w:hAnsi="Times New Roman" w:eastAsia="Times New Roman" w:cs="Times New Roman"/>
      <w:b/>
      <w:iCs/>
      <w:caps/>
      <w:snapToGrid w:val="0"/>
      <w:spacing w:val="20"/>
      <w:sz w:val="28"/>
      <w:lang w:eastAsia="ja-JP"/>
    </w:rPr>
  </w:style>
  <w:style w:type="character" w:customStyle="1" w:styleId="3543">
    <w:name w:val="2_1 Рисунок Знак"/>
    <w:link w:val="3416"/>
    <w:uiPriority w:val="0"/>
    <w:rPr>
      <w:rFonts w:ascii="Times New Roman" w:hAnsi="Times New Roman" w:eastAsia="Times New Roman" w:cs="Times New Roman"/>
      <w:b/>
      <w:iCs/>
      <w:snapToGrid w:val="0"/>
      <w:sz w:val="26"/>
      <w:szCs w:val="26"/>
      <w:lang w:eastAsia="en-US"/>
    </w:rPr>
  </w:style>
  <w:style w:type="character" w:customStyle="1" w:styleId="3544">
    <w:name w:val="03_Глава 1.1. Знак"/>
    <w:link w:val="3412"/>
    <w:qFormat/>
    <w:uiPriority w:val="0"/>
    <w:rPr>
      <w:rFonts w:ascii="Times New Roman" w:hAnsi="Times New Roman" w:eastAsia="Times New Roman" w:cs="Times New Roman"/>
      <w:b/>
      <w:sz w:val="26"/>
      <w:szCs w:val="24"/>
      <w:lang w:eastAsia="en-US"/>
    </w:rPr>
  </w:style>
  <w:style w:type="character" w:customStyle="1" w:styleId="3545">
    <w:name w:val="4.2 Абз. титула 2 Знак"/>
    <w:link w:val="3517"/>
    <w:qFormat/>
    <w:uiPriority w:val="0"/>
    <w:rPr>
      <w:rFonts w:ascii="Times New Roman" w:hAnsi="Times New Roman" w:eastAsia="Times New Roman" w:cs="Times New Roman"/>
      <w:caps/>
      <w:smallCaps/>
      <w:spacing w:val="20"/>
      <w:sz w:val="32"/>
      <w:szCs w:val="36"/>
      <w:lang w:eastAsia="en-US"/>
    </w:rPr>
  </w:style>
  <w:style w:type="character" w:customStyle="1" w:styleId="3546">
    <w:name w:val="3.7 Табл. Зам.-Зав. Знак"/>
    <w:link w:val="3530"/>
    <w:uiPriority w:val="0"/>
    <w:rPr>
      <w:rFonts w:ascii="Times New Roman" w:hAnsi="Times New Roman" w:eastAsia="Times New Roman" w:cs="Times New Roman"/>
      <w:sz w:val="28"/>
      <w:szCs w:val="24"/>
      <w:lang w:eastAsia="en-US"/>
    </w:rPr>
  </w:style>
  <w:style w:type="paragraph" w:customStyle="1" w:styleId="3547">
    <w:name w:val="0.2 Слева + 0"/>
    <w:basedOn w:val="1651"/>
    <w:link w:val="3548"/>
    <w:qFormat/>
    <w:uiPriority w:val="0"/>
    <w:pPr>
      <w:ind w:firstLine="0"/>
      <w:contextualSpacing/>
    </w:pPr>
  </w:style>
  <w:style w:type="character" w:customStyle="1" w:styleId="3548">
    <w:name w:val="0.2 Слева + 0 Знак"/>
    <w:link w:val="3547"/>
    <w:qFormat/>
    <w:uiPriority w:val="0"/>
    <w:rPr>
      <w:rFonts w:ascii="Times New Roman" w:hAnsi="Times New Roman" w:eastAsia="Times New Roman" w:cs="Times New Roman"/>
      <w:sz w:val="26"/>
      <w:szCs w:val="26"/>
      <w:lang w:eastAsia="en-US"/>
    </w:rPr>
  </w:style>
  <w:style w:type="character" w:customStyle="1" w:styleId="3549">
    <w:name w:val="05_Глава 1.1.1.1. Знак"/>
    <w:link w:val="3414"/>
    <w:qFormat/>
    <w:uiPriority w:val="0"/>
    <w:rPr>
      <w:rFonts w:ascii="Times New Roman" w:hAnsi="Times New Roman" w:eastAsia="Times New Roman" w:cs="Times New Roman"/>
      <w:b/>
      <w:i/>
      <w:iCs/>
      <w:snapToGrid w:val="0"/>
      <w:spacing w:val="20"/>
      <w:sz w:val="26"/>
      <w:szCs w:val="26"/>
      <w:lang w:eastAsia="en-US"/>
    </w:rPr>
  </w:style>
  <w:style w:type="character" w:customStyle="1" w:styleId="3550">
    <w:name w:val="1.6 Заг. Подпараграфов Знак"/>
    <w:link w:val="3415"/>
    <w:qFormat/>
    <w:uiPriority w:val="0"/>
    <w:rPr>
      <w:rFonts w:ascii="Times New Roman" w:hAnsi="Times New Roman" w:eastAsia="Times New Roman" w:cs="Times New Roman"/>
      <w:i/>
      <w:iCs/>
      <w:snapToGrid w:val="0"/>
      <w:spacing w:val="20"/>
      <w:sz w:val="28"/>
      <w:lang w:eastAsia="en-US"/>
    </w:rPr>
  </w:style>
  <w:style w:type="character" w:customStyle="1" w:styleId="3551">
    <w:name w:val="6.0 Список лит-ры Знак"/>
    <w:link w:val="3418"/>
    <w:qFormat/>
    <w:uiPriority w:val="0"/>
    <w:rPr>
      <w:rFonts w:ascii="Times New Roman" w:hAnsi="Times New Roman" w:eastAsia="Times New Roman" w:cs="Times New Roman"/>
      <w:sz w:val="28"/>
      <w:lang w:eastAsia="en-US"/>
    </w:rPr>
  </w:style>
  <w:style w:type="paragraph" w:customStyle="1" w:styleId="3552">
    <w:name w:val="2.4 Текст титула ПТЭ"/>
    <w:basedOn w:val="3525"/>
    <w:qFormat/>
    <w:uiPriority w:val="0"/>
    <w:pPr>
      <w:spacing w:line="240" w:lineRule="auto"/>
      <w:ind w:left="2268" w:right="2268"/>
    </w:pPr>
  </w:style>
  <w:style w:type="paragraph" w:customStyle="1" w:styleId="3553">
    <w:name w:val="3.2 Т. Слева"/>
    <w:link w:val="3555"/>
    <w:uiPriority w:val="0"/>
    <w:pPr>
      <w:spacing w:after="0" w:line="240" w:lineRule="auto"/>
      <w:jc w:val="both"/>
    </w:pPr>
    <w:rPr>
      <w:rFonts w:ascii="Times New Roman" w:hAnsi="Times New Roman" w:eastAsia="Times New Roman" w:cs="Times New Roman"/>
      <w:sz w:val="20"/>
      <w:szCs w:val="20"/>
      <w:lang w:val="ru-RU" w:eastAsia="en-US" w:bidi="ar-SA"/>
    </w:rPr>
  </w:style>
  <w:style w:type="paragraph" w:customStyle="1" w:styleId="3554">
    <w:name w:val="3.5 Т. Справа"/>
    <w:basedOn w:val="3499"/>
    <w:uiPriority w:val="0"/>
    <w:pPr>
      <w:ind w:right="142"/>
      <w:jc w:val="right"/>
    </w:pPr>
  </w:style>
  <w:style w:type="character" w:customStyle="1" w:styleId="3555">
    <w:name w:val="3.2 Т. Слева Знак"/>
    <w:link w:val="3553"/>
    <w:uiPriority w:val="0"/>
    <w:rPr>
      <w:rFonts w:ascii="Times New Roman" w:hAnsi="Times New Roman" w:eastAsia="Times New Roman" w:cs="Times New Roman"/>
      <w:sz w:val="20"/>
      <w:szCs w:val="20"/>
      <w:lang w:eastAsia="en-US"/>
    </w:rPr>
  </w:style>
  <w:style w:type="paragraph" w:customStyle="1" w:styleId="3556">
    <w:name w:val="3.31 Т. Слева + 1"/>
    <w:basedOn w:val="1"/>
    <w:uiPriority w:val="0"/>
    <w:pPr>
      <w:spacing w:after="0" w:line="240" w:lineRule="auto"/>
      <w:ind w:firstLine="284"/>
    </w:pPr>
    <w:rPr>
      <w:rFonts w:ascii="Times New Roman" w:hAnsi="Times New Roman" w:eastAsia="Times New Roman" w:cs="Times New Roman"/>
      <w:sz w:val="20"/>
      <w:szCs w:val="20"/>
      <w:lang w:eastAsia="en-US"/>
    </w:rPr>
  </w:style>
  <w:style w:type="paragraph" w:customStyle="1" w:styleId="3557">
    <w:name w:val="3.32 Т. Слева + 2"/>
    <w:basedOn w:val="1"/>
    <w:qFormat/>
    <w:uiPriority w:val="0"/>
    <w:pPr>
      <w:spacing w:after="0" w:line="240" w:lineRule="auto"/>
      <w:ind w:firstLine="567"/>
    </w:pPr>
    <w:rPr>
      <w:rFonts w:ascii="Times New Roman" w:hAnsi="Times New Roman" w:eastAsia="Times New Roman" w:cs="Times New Roman"/>
      <w:sz w:val="20"/>
      <w:szCs w:val="20"/>
      <w:lang w:eastAsia="en-US"/>
    </w:rPr>
  </w:style>
  <w:style w:type="table" w:customStyle="1" w:styleId="3558">
    <w:name w:val="3.1 Таблица"/>
    <w:basedOn w:val="12"/>
    <w:qFormat/>
    <w:uiPriority w:val="99"/>
    <w:pPr>
      <w:spacing w:after="0" w:line="240" w:lineRule="auto"/>
    </w:pPr>
    <w:rPr>
      <w:rFonts w:ascii="Calibri" w:hAnsi="Calibri" w:eastAsia="Times New Roman" w:cs="Times New Roman"/>
      <w:sz w:val="20"/>
      <w:szCs w:val="20"/>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Pr>
    <w:tblStylePr w:type="firstRow">
      <w:rPr>
        <w:b/>
        <w:bCs/>
        <w:i w:val="0"/>
        <w:iCs w:val="0"/>
        <w:color w:val="FFFFFF"/>
      </w:r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9BBB59"/>
      </w:tcPr>
    </w:tblStylePr>
    <w:tblStylePr w:type="lastRow">
      <w:rPr>
        <w:b/>
        <w:bCs/>
        <w:i w:val="0"/>
        <w:iCs w:val="0"/>
        <w:color w:val="FFFFFF"/>
      </w:r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9BBB59"/>
      </w:tcPr>
    </w:tblStylePr>
    <w:tblStylePr w:type="firstCol">
      <w:rPr>
        <w:b/>
        <w:bCs/>
        <w:i w:val="0"/>
        <w:iCs w:val="0"/>
        <w:color w:val="FFFFFF"/>
      </w:rPr>
      <w:tcPr>
        <w:tcBorders>
          <w:left w:val="single" w:color="FFFFFF" w:sz="8" w:space="0"/>
          <w:right w:val="single" w:color="FFFFFF" w:sz="24" w:space="0"/>
          <w:insideH w:val="nil"/>
          <w:insideV w:val="nil"/>
        </w:tcBorders>
        <w:shd w:val="clear" w:color="auto" w:fill="9BBB59"/>
      </w:tcPr>
    </w:tblStylePr>
    <w:tblStylePr w:type="lastCol">
      <w:rPr>
        <w:b/>
        <w:bCs/>
        <w:i w:val="0"/>
        <w:iCs w:val="0"/>
        <w:color w:val="FFFFFF"/>
      </w:rPr>
      <w:tcPr>
        <w:tcBorders>
          <w:top w:val="nil"/>
          <w:left w:val="single" w:color="FFFFFF" w:sz="24" w:space="0"/>
          <w:bottom w:val="nil"/>
          <w:right w:val="nil"/>
          <w:insideH w:val="nil"/>
          <w:insideV w:val="nil"/>
        </w:tcBorders>
        <w:shd w:val="clear" w:color="auto" w:fill="9BBB59"/>
      </w:tcPr>
    </w:tblStylePr>
    <w:tblStylePr w:type="band1Vert">
      <w:tcPr>
        <w:tcBorders>
          <w:top w:val="single" w:color="FFFFFF" w:sz="8" w:space="0"/>
          <w:left w:val="single" w:color="FFFFFF" w:sz="8" w:space="0"/>
          <w:bottom w:val="single" w:color="FFFFFF" w:sz="8" w:space="0"/>
          <w:right w:val="single" w:color="FFFFFF" w:sz="8" w:space="0"/>
          <w:insideH w:val="nil"/>
          <w:insideV w:val="nil"/>
        </w:tcBorders>
        <w:shd w:val="clear" w:color="auto" w:fill="CDDDAC"/>
      </w:tcPr>
    </w:tblStylePr>
    <w:tblStylePr w:type="band1Horz">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CDDDAC"/>
      </w:tcPr>
    </w:tblStylePr>
  </w:style>
  <w:style w:type="paragraph" w:customStyle="1" w:styleId="3559">
    <w:name w:val="3.33 Т. Слева + 3"/>
    <w:basedOn w:val="3557"/>
    <w:qFormat/>
    <w:uiPriority w:val="0"/>
    <w:pPr>
      <w:ind w:firstLine="851"/>
    </w:pPr>
  </w:style>
  <w:style w:type="table" w:customStyle="1" w:styleId="3560">
    <w:name w:val="Средняя сетка 3 - Акцент 31"/>
    <w:basedOn w:val="12"/>
    <w:unhideWhenUsed/>
    <w:uiPriority w:val="69"/>
    <w:pPr>
      <w:spacing w:after="0" w:line="240" w:lineRule="auto"/>
    </w:pPr>
    <w:rPr>
      <w:rFonts w:ascii="Calibri" w:hAnsi="Calibri" w:eastAsia="Times New Roman" w:cs="Times New Roman"/>
      <w:sz w:val="20"/>
      <w:szCs w:val="20"/>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Pr>
    <w:tblStylePr w:type="firstRow">
      <w:rPr>
        <w:b/>
        <w:bCs/>
        <w:i w:val="0"/>
        <w:iCs w:val="0"/>
        <w:color w:val="FFFFFF"/>
      </w:r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9BBB59"/>
      </w:tcPr>
    </w:tblStylePr>
    <w:tblStylePr w:type="lastRow">
      <w:rPr>
        <w:b/>
        <w:bCs/>
        <w:i w:val="0"/>
        <w:iCs w:val="0"/>
        <w:color w:val="FFFFFF"/>
      </w:r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9BBB59"/>
      </w:tcPr>
    </w:tblStylePr>
    <w:tblStylePr w:type="firstCol">
      <w:rPr>
        <w:b/>
        <w:bCs/>
        <w:i w:val="0"/>
        <w:iCs w:val="0"/>
        <w:color w:val="FFFFFF"/>
      </w:rPr>
      <w:tcPr>
        <w:tcBorders>
          <w:left w:val="single" w:color="FFFFFF" w:sz="8" w:space="0"/>
          <w:right w:val="single" w:color="FFFFFF" w:sz="24" w:space="0"/>
          <w:insideH w:val="nil"/>
          <w:insideV w:val="nil"/>
        </w:tcBorders>
        <w:shd w:val="clear" w:color="auto" w:fill="9BBB59"/>
      </w:tcPr>
    </w:tblStylePr>
    <w:tblStylePr w:type="lastCol">
      <w:rPr>
        <w:b/>
        <w:bCs/>
        <w:i w:val="0"/>
        <w:iCs w:val="0"/>
        <w:color w:val="FFFFFF"/>
      </w:rPr>
      <w:tcPr>
        <w:tcBorders>
          <w:top w:val="nil"/>
          <w:left w:val="single" w:color="FFFFFF" w:sz="24" w:space="0"/>
          <w:bottom w:val="nil"/>
          <w:right w:val="nil"/>
          <w:insideH w:val="nil"/>
          <w:insideV w:val="nil"/>
        </w:tcBorders>
        <w:shd w:val="clear" w:color="auto" w:fill="9BBB59"/>
      </w:tcPr>
    </w:tblStylePr>
    <w:tblStylePr w:type="band1Vert">
      <w:tcPr>
        <w:tcBorders>
          <w:top w:val="single" w:color="FFFFFF" w:sz="8" w:space="0"/>
          <w:left w:val="single" w:color="FFFFFF" w:sz="8" w:space="0"/>
          <w:bottom w:val="single" w:color="FFFFFF" w:sz="8" w:space="0"/>
          <w:right w:val="single" w:color="FFFFFF" w:sz="8" w:space="0"/>
          <w:insideH w:val="nil"/>
          <w:insideV w:val="nil"/>
        </w:tcBorders>
        <w:shd w:val="clear" w:color="auto" w:fill="CDDDAC"/>
      </w:tcPr>
    </w:tblStylePr>
    <w:tblStylePr w:type="band1Horz">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CDDDAC"/>
      </w:tcPr>
    </w:tblStylePr>
  </w:style>
  <w:style w:type="paragraph" w:customStyle="1" w:styleId="3561">
    <w:name w:val="0.1 Пробел"/>
    <w:basedOn w:val="1651"/>
    <w:link w:val="3562"/>
    <w:qFormat/>
    <w:uiPriority w:val="0"/>
    <w:pPr>
      <w:spacing w:after="40"/>
      <w:contextualSpacing/>
    </w:pPr>
  </w:style>
  <w:style w:type="character" w:customStyle="1" w:styleId="3562">
    <w:name w:val="0.1 Пробел Знак"/>
    <w:basedOn w:val="1652"/>
    <w:link w:val="3561"/>
    <w:qFormat/>
    <w:uiPriority w:val="0"/>
    <w:rPr>
      <w:rFonts w:ascii="Times New Roman" w:hAnsi="Times New Roman" w:eastAsia="Times New Roman" w:cs="Times New Roman"/>
      <w:sz w:val="26"/>
      <w:szCs w:val="26"/>
      <w:lang w:eastAsia="en-US"/>
    </w:rPr>
  </w:style>
  <w:style w:type="paragraph" w:customStyle="1" w:styleId="3563">
    <w:name w:val="3_Рисунок"/>
    <w:basedOn w:val="3547"/>
    <w:link w:val="3564"/>
    <w:qFormat/>
    <w:uiPriority w:val="0"/>
    <w:pPr>
      <w:jc w:val="center"/>
    </w:pPr>
  </w:style>
  <w:style w:type="character" w:customStyle="1" w:styleId="3564">
    <w:name w:val="3_Рисунок Знак"/>
    <w:link w:val="3563"/>
    <w:uiPriority w:val="0"/>
    <w:rPr>
      <w:rFonts w:ascii="Times New Roman" w:hAnsi="Times New Roman" w:eastAsia="Times New Roman" w:cs="Times New Roman"/>
      <w:sz w:val="26"/>
      <w:szCs w:val="26"/>
      <w:lang w:eastAsia="en-US"/>
    </w:rPr>
  </w:style>
  <w:style w:type="paragraph" w:customStyle="1" w:styleId="3565">
    <w:name w:val="0.4 Справа"/>
    <w:basedOn w:val="3563"/>
    <w:uiPriority w:val="0"/>
    <w:pPr>
      <w:spacing w:before="120" w:after="120"/>
      <w:contextualSpacing w:val="0"/>
      <w:jc w:val="right"/>
    </w:pPr>
  </w:style>
  <w:style w:type="table" w:customStyle="1" w:styleId="3566">
    <w:name w:val="Сетка таблицы светлая1"/>
    <w:basedOn w:val="12"/>
    <w:uiPriority w:val="40"/>
    <w:pPr>
      <w:spacing w:after="0" w:line="240" w:lineRule="auto"/>
    </w:pPr>
    <w:rPr>
      <w:rFonts w:ascii="Calibri" w:hAnsi="Calibri" w:eastAsia="Times New Roman" w:cs="Times New Roman"/>
      <w:sz w:val="20"/>
      <w:szCs w:val="20"/>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paragraph" w:customStyle="1" w:styleId="3567">
    <w:name w:val="0.5 Список 2"/>
    <w:basedOn w:val="3501"/>
    <w:link w:val="3568"/>
    <w:uiPriority w:val="0"/>
    <w:pPr>
      <w:numPr>
        <w:numId w:val="60"/>
      </w:numPr>
      <w:ind w:left="1701" w:firstLine="709"/>
    </w:pPr>
  </w:style>
  <w:style w:type="character" w:customStyle="1" w:styleId="3568">
    <w:name w:val="0.5 Список 2 Знак"/>
    <w:link w:val="3567"/>
    <w:qFormat/>
    <w:uiPriority w:val="0"/>
    <w:rPr>
      <w:rFonts w:ascii="Times New Roman" w:hAnsi="Times New Roman" w:eastAsia="Times New Roman" w:cs="Times New Roman"/>
      <w:i/>
      <w:sz w:val="26"/>
      <w:szCs w:val="26"/>
      <w:lang w:eastAsia="en-US"/>
    </w:rPr>
  </w:style>
  <w:style w:type="paragraph" w:customStyle="1" w:styleId="3569">
    <w:name w:val="01_ЖИРНЫЙ ЗАГОЛОВОК"/>
    <w:basedOn w:val="3531"/>
    <w:link w:val="3570"/>
    <w:qFormat/>
    <w:uiPriority w:val="0"/>
    <w:rPr>
      <w:sz w:val="26"/>
      <w:szCs w:val="26"/>
    </w:rPr>
  </w:style>
  <w:style w:type="character" w:customStyle="1" w:styleId="3570">
    <w:name w:val="01_ЖИРНЫЙ ЗАГОЛОВОК Знак"/>
    <w:link w:val="3569"/>
    <w:qFormat/>
    <w:uiPriority w:val="0"/>
    <w:rPr>
      <w:rFonts w:ascii="Times New Roman" w:hAnsi="Times New Roman" w:eastAsia="Times New Roman" w:cs="Times New Roman"/>
      <w:b/>
      <w:iCs/>
      <w:caps/>
      <w:snapToGrid w:val="0"/>
      <w:spacing w:val="20"/>
      <w:sz w:val="26"/>
      <w:szCs w:val="26"/>
      <w:lang w:eastAsia="ja-JP"/>
    </w:rPr>
  </w:style>
  <w:style w:type="paragraph" w:customStyle="1" w:styleId="3571">
    <w:name w:val="4_Примечания"/>
    <w:basedOn w:val="1651"/>
    <w:link w:val="3572"/>
    <w:qFormat/>
    <w:uiPriority w:val="0"/>
    <w:pPr>
      <w:contextualSpacing/>
    </w:pPr>
    <w:rPr>
      <w:color w:val="FF0000"/>
    </w:rPr>
  </w:style>
  <w:style w:type="character" w:customStyle="1" w:styleId="3572">
    <w:name w:val="4_Примечания Знак"/>
    <w:link w:val="3571"/>
    <w:qFormat/>
    <w:uiPriority w:val="0"/>
    <w:rPr>
      <w:rFonts w:ascii="Times New Roman" w:hAnsi="Times New Roman" w:eastAsia="Times New Roman" w:cs="Times New Roman"/>
      <w:color w:val="FF0000"/>
      <w:sz w:val="26"/>
      <w:szCs w:val="26"/>
      <w:lang w:eastAsia="en-US"/>
    </w:rPr>
  </w:style>
  <w:style w:type="table" w:customStyle="1" w:styleId="3573">
    <w:name w:val="Сетка таблицы1210"/>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4">
    <w:name w:val="3.1 Таблица1"/>
    <w:basedOn w:val="12"/>
    <w:qFormat/>
    <w:uiPriority w:val="99"/>
    <w:pPr>
      <w:spacing w:after="0" w:line="240" w:lineRule="auto"/>
    </w:pPr>
    <w:rPr>
      <w:rFonts w:ascii="Times New Roman" w:hAnsi="Times New Roman" w:eastAsia="Times New Roman" w:cs="Times New Roman"/>
      <w:sz w:val="20"/>
      <w:szCs w:val="20"/>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vAlign w:val="center"/>
    </w:tcPr>
    <w:tblStylePr w:type="firstRow">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lastRow">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l2br w:val="nil"/>
          <w:tr2bl w:val="nil"/>
        </w:tcBorders>
        <w:shd w:val="clear" w:color="auto" w:fill="9BBB59"/>
      </w:tcPr>
    </w:tblStylePr>
    <w:tblStylePr w:type="firstCol">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lastCol">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band1Vert">
      <w:pPr>
        <w:jc w:val="center"/>
      </w:pPr>
      <w:rPr>
        <w:rFonts w:ascii="Times New Roman" w:hAnsi="Times New Roman"/>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CDDDAC"/>
        <w:vAlign w:val="center"/>
      </w:tcPr>
    </w:tblStylePr>
    <w:tblStylePr w:type="band2Vert">
      <w:pPr>
        <w:jc w:val="center"/>
      </w:pPr>
      <w:rPr>
        <w:rFonts w:ascii="Times New Roman" w:hAnsi="Times New Roman"/>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tblStylePr>
    <w:tblStylePr w:type="band1Horz">
      <w:pPr>
        <w:jc w:val="center"/>
      </w:pPr>
      <w:rPr>
        <w:rFonts w:ascii="Times New Roman" w:hAnsi="Times New Roman"/>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l2br w:val="nil"/>
          <w:tr2bl w:val="nil"/>
        </w:tcBorders>
        <w:shd w:val="clear" w:color="auto" w:fill="CDDDAC"/>
        <w:vAlign w:val="center"/>
      </w:tcPr>
    </w:tblStylePr>
    <w:tblStylePr w:type="band2Horz">
      <w:pPr>
        <w:jc w:val="center"/>
      </w:pPr>
      <w:rPr>
        <w:rFonts w:ascii="Times New Roman" w:hAnsi="Times New Roman"/>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tblStylePr>
  </w:style>
  <w:style w:type="table" w:customStyle="1" w:styleId="3575">
    <w:name w:val="Сетка таблицы713"/>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6">
    <w:name w:val="Сетка таблицы131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7">
    <w:name w:val="Сетка таблицы111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8">
    <w:name w:val="Сетка таблицы6111"/>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9">
    <w:name w:val="3.1 Таблица11"/>
    <w:basedOn w:val="12"/>
    <w:qFormat/>
    <w:uiPriority w:val="99"/>
    <w:pPr>
      <w:spacing w:after="0" w:line="240" w:lineRule="auto"/>
    </w:pPr>
    <w:rPr>
      <w:rFonts w:ascii="Times New Roman" w:hAnsi="Times New Roman" w:eastAsia="Times New Roman" w:cs="Times New Roman"/>
      <w:sz w:val="20"/>
      <w:szCs w:val="20"/>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vAlign w:val="center"/>
    </w:tcPr>
    <w:tblStylePr w:type="firstRow">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lastRow">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l2br w:val="nil"/>
          <w:tr2bl w:val="nil"/>
        </w:tcBorders>
        <w:shd w:val="clear" w:color="auto" w:fill="9BBB59"/>
      </w:tcPr>
    </w:tblStylePr>
    <w:tblStylePr w:type="firstCol">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lastCol">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band1Vert">
      <w:pPr>
        <w:jc w:val="center"/>
      </w:pPr>
      <w:rPr>
        <w:rFonts w:ascii="Times New Roman" w:hAnsi="Times New Roman"/>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CDDDAC"/>
        <w:vAlign w:val="center"/>
      </w:tcPr>
    </w:tblStylePr>
    <w:tblStylePr w:type="band2Vert">
      <w:pPr>
        <w:jc w:val="center"/>
      </w:pPr>
      <w:rPr>
        <w:rFonts w:ascii="Times New Roman" w:hAnsi="Times New Roman"/>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tblStylePr>
    <w:tblStylePr w:type="band1Horz">
      <w:pPr>
        <w:jc w:val="center"/>
      </w:pPr>
      <w:rPr>
        <w:rFonts w:ascii="Times New Roman" w:hAnsi="Times New Roman"/>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l2br w:val="nil"/>
          <w:tr2bl w:val="nil"/>
        </w:tcBorders>
        <w:shd w:val="clear" w:color="auto" w:fill="CDDDAC"/>
        <w:vAlign w:val="center"/>
      </w:tcPr>
    </w:tblStylePr>
    <w:tblStylePr w:type="band2Horz">
      <w:pPr>
        <w:jc w:val="center"/>
      </w:pPr>
      <w:rPr>
        <w:rFonts w:ascii="Times New Roman" w:hAnsi="Times New Roman"/>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tblStylePr>
  </w:style>
  <w:style w:type="paragraph" w:customStyle="1" w:styleId="3580">
    <w:name w:val="Table Contents"/>
    <w:basedOn w:val="1"/>
    <w:uiPriority w:val="0"/>
    <w:pPr>
      <w:widowControl w:val="0"/>
      <w:suppressLineNumbers/>
      <w:suppressAutoHyphens/>
      <w:autoSpaceDN w:val="0"/>
      <w:spacing w:after="0" w:line="240" w:lineRule="auto"/>
      <w:textAlignment w:val="baseline"/>
    </w:pPr>
    <w:rPr>
      <w:rFonts w:ascii="Arial" w:hAnsi="Arial" w:eastAsia="SimSun" w:cs="Mangal"/>
      <w:kern w:val="3"/>
      <w:sz w:val="24"/>
      <w:szCs w:val="24"/>
      <w:lang w:eastAsia="zh-CN" w:bidi="hi-IN"/>
    </w:rPr>
  </w:style>
  <w:style w:type="paragraph" w:customStyle="1" w:styleId="3581">
    <w:name w:val="Стиль Для таблицы (приложения 1) + По правому краю"/>
    <w:basedOn w:val="124"/>
    <w:uiPriority w:val="0"/>
    <w:pPr>
      <w:widowControl w:val="0"/>
      <w:adjustRightInd w:val="0"/>
      <w:ind w:left="33" w:hanging="33"/>
      <w:jc w:val="center"/>
      <w:textAlignment w:val="baseline"/>
    </w:pPr>
    <w:rPr>
      <w:bCs w:val="0"/>
      <w:spacing w:val="-5"/>
      <w:sz w:val="16"/>
      <w:szCs w:val="20"/>
      <w:lang w:val="ru-RU" w:eastAsia="ru-RU" w:bidi="ar-SA"/>
    </w:rPr>
  </w:style>
  <w:style w:type="paragraph" w:customStyle="1" w:styleId="3582">
    <w:name w:val="Текст_1"/>
    <w:basedOn w:val="1"/>
    <w:uiPriority w:val="0"/>
    <w:pPr>
      <w:spacing w:after="0" w:line="240" w:lineRule="auto"/>
    </w:pPr>
    <w:rPr>
      <w:rFonts w:ascii="Times New Roman" w:hAnsi="Times New Roman" w:eastAsia="Times New Roman" w:cs="Times New Roman"/>
      <w:sz w:val="24"/>
      <w:szCs w:val="24"/>
    </w:rPr>
  </w:style>
  <w:style w:type="paragraph" w:customStyle="1" w:styleId="3583">
    <w:name w:val="Подраздел"/>
    <w:basedOn w:val="1"/>
    <w:uiPriority w:val="0"/>
    <w:pPr>
      <w:spacing w:after="0" w:line="240" w:lineRule="auto"/>
    </w:pPr>
    <w:rPr>
      <w:rFonts w:ascii="Times New Roman" w:hAnsi="Times New Roman" w:eastAsia="Times New Roman" w:cs="Times New Roman"/>
      <w:b/>
      <w:sz w:val="24"/>
      <w:szCs w:val="24"/>
    </w:rPr>
  </w:style>
  <w:style w:type="character" w:customStyle="1" w:styleId="3584">
    <w:name w:val="Название Знак1"/>
    <w:uiPriority w:val="10"/>
    <w:rPr>
      <w:rFonts w:ascii="Cambria" w:hAnsi="Cambria" w:eastAsia="Times New Roman" w:cs="Times New Roman"/>
      <w:color w:val="17365D"/>
      <w:spacing w:val="5"/>
      <w:kern w:val="28"/>
      <w:sz w:val="52"/>
      <w:szCs w:val="52"/>
    </w:rPr>
  </w:style>
  <w:style w:type="paragraph" w:customStyle="1" w:styleId="3585">
    <w:name w:val="xl1824"/>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color w:val="000000"/>
      <w:sz w:val="24"/>
      <w:szCs w:val="24"/>
    </w:rPr>
  </w:style>
  <w:style w:type="paragraph" w:customStyle="1" w:styleId="3586">
    <w:name w:val="xl182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4"/>
      <w:szCs w:val="24"/>
    </w:rPr>
  </w:style>
  <w:style w:type="paragraph" w:customStyle="1" w:styleId="3587">
    <w:name w:val="xl182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4"/>
      <w:szCs w:val="24"/>
    </w:rPr>
  </w:style>
  <w:style w:type="paragraph" w:customStyle="1" w:styleId="3588">
    <w:name w:val="xl1827"/>
    <w:basedOn w:val="1"/>
    <w:uiPriority w:val="0"/>
    <w:pPr>
      <w:spacing w:before="100" w:beforeAutospacing="1" w:after="100" w:afterAutospacing="1" w:line="240" w:lineRule="auto"/>
      <w:textAlignment w:val="center"/>
    </w:pPr>
    <w:rPr>
      <w:rFonts w:ascii="Times New Roman" w:hAnsi="Times New Roman" w:eastAsia="Times New Roman" w:cs="Times New Roman"/>
      <w:sz w:val="24"/>
      <w:szCs w:val="24"/>
    </w:rPr>
  </w:style>
  <w:style w:type="paragraph" w:customStyle="1" w:styleId="3589">
    <w:name w:val="xl182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4"/>
      <w:szCs w:val="24"/>
    </w:rPr>
  </w:style>
  <w:style w:type="paragraph" w:customStyle="1" w:styleId="3590">
    <w:name w:val="xl1829"/>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591">
    <w:name w:val="xl1830"/>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4"/>
      <w:szCs w:val="24"/>
    </w:rPr>
  </w:style>
  <w:style w:type="paragraph" w:customStyle="1" w:styleId="3592">
    <w:name w:val="xl1831"/>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4"/>
      <w:szCs w:val="24"/>
    </w:rPr>
  </w:style>
  <w:style w:type="table" w:customStyle="1" w:styleId="3593">
    <w:name w:val="Сетка таблицы145"/>
    <w:basedOn w:val="12"/>
    <w:qFormat/>
    <w:uiPriority w:val="0"/>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594">
    <w:name w:val="xl52379"/>
    <w:basedOn w:val="1"/>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3595">
    <w:name w:val="xl52380"/>
    <w:basedOn w:val="1"/>
    <w:qFormat/>
    <w:uiPriority w:val="0"/>
    <w:pPr>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3596">
    <w:name w:val="xl5238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597">
    <w:name w:val="xl523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598">
    <w:name w:val="xl5238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599">
    <w:name w:val="xl5238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3600">
    <w:name w:val="xl5238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601">
    <w:name w:val="xl5238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602">
    <w:name w:val="xl52387"/>
    <w:basedOn w:val="1"/>
    <w:uiPriority w:val="0"/>
    <w:pPr>
      <w:shd w:val="clear" w:color="000000" w:fill="538DD5"/>
      <w:spacing w:before="100" w:beforeAutospacing="1" w:after="100" w:afterAutospacing="1" w:line="240" w:lineRule="auto"/>
    </w:pPr>
    <w:rPr>
      <w:rFonts w:ascii="Times New Roman" w:hAnsi="Times New Roman" w:eastAsia="Times New Roman" w:cs="Times New Roman"/>
      <w:sz w:val="20"/>
      <w:szCs w:val="20"/>
    </w:rPr>
  </w:style>
  <w:style w:type="paragraph" w:customStyle="1" w:styleId="3603">
    <w:name w:val="xl52388"/>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3604">
    <w:name w:val="xl5238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3605">
    <w:name w:val="xl52390"/>
    <w:basedOn w:val="1"/>
    <w:qFormat/>
    <w:uiPriority w:val="0"/>
    <w:pPr>
      <w:pBdr>
        <w:top w:val="single" w:color="auto" w:sz="4" w:space="0"/>
        <w:left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3606">
    <w:name w:val="xl52391"/>
    <w:basedOn w:val="1"/>
    <w:qFormat/>
    <w:uiPriority w:val="0"/>
    <w:pPr>
      <w:pBdr>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3607">
    <w:name w:val="xl52392"/>
    <w:basedOn w:val="1"/>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608">
    <w:name w:val="font1"/>
    <w:basedOn w:val="1"/>
    <w:uiPriority w:val="0"/>
    <w:pPr>
      <w:spacing w:before="100" w:beforeAutospacing="1" w:after="100" w:afterAutospacing="1" w:line="240" w:lineRule="auto"/>
    </w:pPr>
    <w:rPr>
      <w:rFonts w:ascii="Calibri" w:hAnsi="Calibri" w:eastAsia="Times New Roman" w:cs="Calibri"/>
      <w:color w:val="000000"/>
    </w:rPr>
  </w:style>
  <w:style w:type="paragraph" w:customStyle="1" w:styleId="3609">
    <w:name w:val="xl52393"/>
    <w:basedOn w:val="1"/>
    <w:qFormat/>
    <w:uiPriority w:val="0"/>
    <w:pPr>
      <w:pBdr>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3610">
    <w:name w:val="xl5239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3611">
    <w:name w:val="Обратный адрес"/>
    <w:basedOn w:val="1"/>
    <w:semiHidden/>
    <w:qFormat/>
    <w:uiPriority w:val="99"/>
    <w:pPr>
      <w:keepLines/>
      <w:framePr w:w="5160" w:h="840" w:wrap="notBeside" w:vAnchor="page" w:hAnchor="page" w:x="6121" w:y="915" w:anchorLock="1"/>
      <w:tabs>
        <w:tab w:val="left" w:pos="2160"/>
      </w:tabs>
      <w:spacing w:after="0" w:line="160" w:lineRule="atLeast"/>
      <w:ind w:firstLine="709"/>
      <w:jc w:val="both"/>
    </w:pPr>
    <w:rPr>
      <w:rFonts w:ascii="Arial" w:hAnsi="Arial" w:eastAsia="Times New Roman" w:cs="Arial"/>
      <w:sz w:val="14"/>
      <w:szCs w:val="14"/>
      <w:lang w:eastAsia="en-US"/>
    </w:rPr>
  </w:style>
  <w:style w:type="table" w:customStyle="1" w:styleId="3612">
    <w:name w:val="Table Grid Report219"/>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3">
    <w:name w:val="ConsNonformat Знак"/>
    <w:link w:val="646"/>
    <w:qFormat/>
    <w:uiPriority w:val="99"/>
    <w:rPr>
      <w:rFonts w:ascii="Consultant" w:hAnsi="Consultant" w:eastAsia="Times New Roman" w:cs="Times New Roman"/>
      <w:lang w:val="en-US" w:bidi="en-US"/>
    </w:rPr>
  </w:style>
  <w:style w:type="paragraph" w:customStyle="1" w:styleId="3614">
    <w:name w:val="xl58938"/>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15">
    <w:name w:val="xl5893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16">
    <w:name w:val="xl58940"/>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17">
    <w:name w:val="xl5894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18">
    <w:name w:val="xl58942"/>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40"/>
      <w:szCs w:val="40"/>
    </w:rPr>
  </w:style>
  <w:style w:type="paragraph" w:customStyle="1" w:styleId="3619">
    <w:name w:val="xl58943"/>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3620">
    <w:name w:val="xl5894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21">
    <w:name w:val="xl5894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22">
    <w:name w:val="xl5894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23">
    <w:name w:val="xl58947"/>
    <w:basedOn w:val="1"/>
    <w:uiPriority w:val="0"/>
    <w:pP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3624">
    <w:name w:val="xl58948"/>
    <w:basedOn w:val="1"/>
    <w:qFormat/>
    <w:uiPriority w:val="0"/>
    <w:pPr>
      <w:pBdr>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3625">
    <w:name w:val="xl58949"/>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3626">
    <w:name w:val="xl58950"/>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27">
    <w:name w:val="xl5895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28">
    <w:name w:val="xl58952"/>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29">
    <w:name w:val="xl5895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0">
    <w:name w:val="xl58954"/>
    <w:basedOn w:val="1"/>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1">
    <w:name w:val="xl58955"/>
    <w:basedOn w:val="1"/>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2">
    <w:name w:val="xl58956"/>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3">
    <w:name w:val="xl58957"/>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4">
    <w:name w:val="xl58958"/>
    <w:basedOn w:val="1"/>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5">
    <w:name w:val="xl58959"/>
    <w:basedOn w:val="1"/>
    <w:uiPriority w:val="0"/>
    <w:pPr>
      <w:pBdr>
        <w:top w:val="single" w:color="auto" w:sz="4" w:space="0"/>
        <w:left w:val="single" w:color="auto" w:sz="4" w:space="0"/>
        <w:bottom w:val="single" w:color="auto" w:sz="4" w:space="0"/>
        <w:right w:val="single" w:color="auto" w:sz="4" w:space="0"/>
      </w:pBdr>
      <w:shd w:val="clear" w:color="000000" w:fill="A6F73B"/>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36">
    <w:name w:val="xl58960"/>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7">
    <w:name w:val="xl58961"/>
    <w:basedOn w:val="1"/>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table" w:customStyle="1" w:styleId="3638">
    <w:name w:val="Table Grid Report319"/>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39">
    <w:name w:val="Сетка таблицы153"/>
    <w:basedOn w:val="12"/>
    <w:uiPriority w:val="39"/>
    <w:pPr>
      <w:spacing w:after="0" w:line="240" w:lineRule="auto"/>
    </w:pPr>
    <w:rPr>
      <w:rFonts w:ascii="Calibri" w:hAnsi="Calibri" w:eastAsia="Times New Roman" w:cs="Times New Roman"/>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640">
    <w:name w:val="Table Grid Report48"/>
    <w:basedOn w:val="12"/>
    <w:qFormat/>
    <w:uiPriority w:val="9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41">
    <w:name w:val="Сетка таблицы238"/>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42">
    <w:name w:val="Сетка таблицы163"/>
    <w:basedOn w:val="12"/>
    <w:uiPriority w:val="39"/>
    <w:pPr>
      <w:spacing w:after="0" w:line="240" w:lineRule="auto"/>
    </w:pPr>
    <w:rPr>
      <w:rFonts w:ascii="Calibri" w:hAnsi="Calibri" w:eastAsia="Times New Roman" w:cs="Times New Roman"/>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643">
    <w:name w:val="Сетка таблицы811"/>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44">
    <w:name w:val="Веб-таблица 323"/>
    <w:basedOn w:val="12"/>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645">
    <w:name w:val="Сетка таблицы173"/>
    <w:basedOn w:val="12"/>
    <w:uiPriority w:val="39"/>
    <w:pPr>
      <w:spacing w:after="0" w:line="240" w:lineRule="auto"/>
    </w:pPr>
    <w:rPr>
      <w:rFonts w:ascii="Calibri" w:hAnsi="Calibri" w:eastAsia="Times New Roman" w:cs="Times New Roman"/>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2" Type="http://schemas.openxmlformats.org/officeDocument/2006/relationships/fontTable" Target="fontTable.xml"/><Relationship Id="rId61" Type="http://schemas.openxmlformats.org/officeDocument/2006/relationships/customXml" Target="../customXml/item2.xml"/><Relationship Id="rId60" Type="http://schemas.openxmlformats.org/officeDocument/2006/relationships/numbering" Target="numbering.xml"/><Relationship Id="rId6" Type="http://schemas.openxmlformats.org/officeDocument/2006/relationships/header" Target="header2.xml"/><Relationship Id="rId59" Type="http://schemas.openxmlformats.org/officeDocument/2006/relationships/customXml" Target="../customXml/item1.xml"/><Relationship Id="rId58" Type="http://schemas.openxmlformats.org/officeDocument/2006/relationships/image" Target="media/image39.wmf"/><Relationship Id="rId57" Type="http://schemas.openxmlformats.org/officeDocument/2006/relationships/oleObject" Target="embeddings/oleObject2.bin"/><Relationship Id="rId56" Type="http://schemas.openxmlformats.org/officeDocument/2006/relationships/image" Target="media/image38.wmf"/><Relationship Id="rId55" Type="http://schemas.openxmlformats.org/officeDocument/2006/relationships/oleObject" Target="embeddings/oleObject1.bin"/><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header" Target="header1.xml"/><Relationship Id="rId49" Type="http://schemas.openxmlformats.org/officeDocument/2006/relationships/image" Target="media/image32.wmf"/><Relationship Id="rId48" Type="http://schemas.openxmlformats.org/officeDocument/2006/relationships/image" Target="media/image31.wmf"/><Relationship Id="rId47" Type="http://schemas.openxmlformats.org/officeDocument/2006/relationships/image" Target="media/image30.wmf"/><Relationship Id="rId46" Type="http://schemas.openxmlformats.org/officeDocument/2006/relationships/image" Target="media/image29.wmf"/><Relationship Id="rId45" Type="http://schemas.openxmlformats.org/officeDocument/2006/relationships/image" Target="media/image28.wmf"/><Relationship Id="rId44" Type="http://schemas.openxmlformats.org/officeDocument/2006/relationships/image" Target="media/image27.wmf"/><Relationship Id="rId43" Type="http://schemas.openxmlformats.org/officeDocument/2006/relationships/image" Target="media/image26.wmf"/><Relationship Id="rId42" Type="http://schemas.openxmlformats.org/officeDocument/2006/relationships/image" Target="media/image25.wmf"/><Relationship Id="rId41" Type="http://schemas.openxmlformats.org/officeDocument/2006/relationships/image" Target="media/image24.wmf"/><Relationship Id="rId40" Type="http://schemas.openxmlformats.org/officeDocument/2006/relationships/image" Target="media/image23.wmf"/><Relationship Id="rId4" Type="http://schemas.openxmlformats.org/officeDocument/2006/relationships/endnotes" Target="endnotes.xml"/><Relationship Id="rId39" Type="http://schemas.openxmlformats.org/officeDocument/2006/relationships/image" Target="media/image22.wmf"/><Relationship Id="rId38" Type="http://schemas.openxmlformats.org/officeDocument/2006/relationships/image" Target="media/image21.wmf"/><Relationship Id="rId37" Type="http://schemas.openxmlformats.org/officeDocument/2006/relationships/image" Target="media/image20.wmf"/><Relationship Id="rId36" Type="http://schemas.openxmlformats.org/officeDocument/2006/relationships/image" Target="media/image19.wmf"/><Relationship Id="rId35" Type="http://schemas.openxmlformats.org/officeDocument/2006/relationships/image" Target="media/image18.wmf"/><Relationship Id="rId34" Type="http://schemas.openxmlformats.org/officeDocument/2006/relationships/image" Target="media/image17.wmf"/><Relationship Id="rId33" Type="http://schemas.openxmlformats.org/officeDocument/2006/relationships/image" Target="media/image16.wmf"/><Relationship Id="rId32" Type="http://schemas.openxmlformats.org/officeDocument/2006/relationships/image" Target="media/image15.wmf"/><Relationship Id="rId31" Type="http://schemas.openxmlformats.org/officeDocument/2006/relationships/image" Target="media/image14.wmf"/><Relationship Id="rId30" Type="http://schemas.openxmlformats.org/officeDocument/2006/relationships/image" Target="media/image13.wmf"/><Relationship Id="rId3" Type="http://schemas.openxmlformats.org/officeDocument/2006/relationships/footnotes" Target="footnotes.xml"/><Relationship Id="rId29" Type="http://schemas.openxmlformats.org/officeDocument/2006/relationships/image" Target="media/image12.wmf"/><Relationship Id="rId28" Type="http://schemas.openxmlformats.org/officeDocument/2006/relationships/image" Target="media/image11.wmf"/><Relationship Id="rId27" Type="http://schemas.openxmlformats.org/officeDocument/2006/relationships/image" Target="media/image10.wmf"/><Relationship Id="rId26" Type="http://schemas.openxmlformats.org/officeDocument/2006/relationships/image" Target="media/image9.wmf"/><Relationship Id="rId25" Type="http://schemas.openxmlformats.org/officeDocument/2006/relationships/image" Target="media/image8.wmf"/><Relationship Id="rId24" Type="http://schemas.openxmlformats.org/officeDocument/2006/relationships/image" Target="media/image7.wmf"/><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emf"/><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emf"/><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9.xml"/><Relationship Id="rId15" Type="http://schemas.openxmlformats.org/officeDocument/2006/relationships/footer" Target="footer8.xml"/><Relationship Id="rId14" Type="http://schemas.openxmlformats.org/officeDocument/2006/relationships/footer" Target="footer7.xml"/><Relationship Id="rId13" Type="http://schemas.openxmlformats.org/officeDocument/2006/relationships/header" Target="header3.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555D8EC-DA27-4E1B-B8C0-E3296DC1DDB9}">
  <ds:schemaRefs/>
</ds:datastoreItem>
</file>

<file path=docProps/app.xml><?xml version="1.0" encoding="utf-8"?>
<Properties xmlns="http://schemas.openxmlformats.org/officeDocument/2006/extended-properties" xmlns:vt="http://schemas.openxmlformats.org/officeDocument/2006/docPropsVTypes">
  <Template>Normal.dotm</Template>
  <Pages>137</Pages>
  <Words>65536</Words>
  <Characters>373556</Characters>
  <Lines>3112</Lines>
  <Paragraphs>876</Paragraphs>
  <TotalTime>109</TotalTime>
  <ScaleCrop>false</ScaleCrop>
  <LinksUpToDate>false</LinksUpToDate>
  <CharactersWithSpaces>438216</CharactersWithSpaces>
  <Application>WPS Office_12.2.0.21546_F1E327BC-269C-435d-A152-05C5408002CA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2024-07-30T13:12:00Z</dcterms:created>
  <dc:creator>user</dc:creator>
  <cp:lastModifiedBy>User</cp:lastModifiedBy>
  <cp:lastPrinted>2022-09-13T08:30:00Z</cp:lastPrinted>
  <dcterms:modified xsi:type="dcterms:W3CDTF">2025-06-18T06:35:09Z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1049-12.2.0.21546</vt:lpwstr>
  </property>
  <property fmtid="{D5CDD505-2E9C-101B-9397-08002B2CF9AE}" pid="3" name="ICV">
    <vt:lpwstr>38A4898EF5A6487082CAC0CFBEA12E72_13</vt:lpwstr>
  </property>
</Properties>
</file>