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9571" w:type="dxa"/>
        <w:tblInd w:w="0" w:type="dxa"/>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Layout w:type="autofit"/>
        <w:tblCellMar>
          <w:top w:w="0" w:type="dxa"/>
          <w:left w:w="108" w:type="dxa"/>
          <w:bottom w:w="0" w:type="dxa"/>
          <w:right w:w="108" w:type="dxa"/>
        </w:tblCellMar>
      </w:tblPr>
      <w:tblGrid>
        <w:gridCol w:w="2675"/>
        <w:gridCol w:w="1043"/>
        <w:gridCol w:w="1493"/>
        <w:gridCol w:w="1114"/>
        <w:gridCol w:w="3246"/>
      </w:tblGrid>
      <w:tr w14:paraId="48F3B7A6">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2675" w:type="dxa"/>
            <w:tcBorders>
              <w:top w:val="thinThickSmallGap" w:color="2C67AE" w:sz="18" w:space="0"/>
              <w:bottom w:val="thinThickSmallGap" w:color="2C67AE" w:sz="18" w:space="0"/>
            </w:tcBorders>
            <w:vAlign w:val="center"/>
          </w:tcPr>
          <w:p w14:paraId="2EEC240E">
            <w:pPr>
              <w:tabs>
                <w:tab w:val="left" w:pos="3777"/>
                <w:tab w:val="center" w:pos="4607"/>
              </w:tabs>
              <w:spacing w:after="0" w:line="240" w:lineRule="auto"/>
              <w:ind w:left="-72" w:right="-71"/>
              <w:jc w:val="center"/>
              <w:rPr>
                <w:rFonts w:ascii="Times New Roman" w:hAnsi="Times New Roman" w:eastAsia="Calibri" w:cs="Times New Roman"/>
                <w:b/>
                <w:color w:val="000000"/>
                <w:sz w:val="24"/>
                <w:lang w:val="en-US"/>
              </w:rPr>
            </w:pPr>
            <w:bookmarkStart w:id="0" w:name="_Toc297816582"/>
            <w:bookmarkStart w:id="1" w:name="_Toc333913957"/>
            <w:bookmarkStart w:id="2" w:name="_Toc334207151"/>
            <w:bookmarkStart w:id="3" w:name="_Toc78674684"/>
          </w:p>
        </w:tc>
        <w:tc>
          <w:tcPr>
            <w:tcW w:w="3650" w:type="dxa"/>
            <w:gridSpan w:val="3"/>
            <w:tcBorders>
              <w:top w:val="thinThickSmallGap" w:color="2C67AE" w:sz="18" w:space="0"/>
              <w:bottom w:val="thinThickSmallGap" w:color="2C67AE" w:sz="18" w:space="0"/>
            </w:tcBorders>
            <w:vAlign w:val="center"/>
          </w:tcPr>
          <w:p w14:paraId="319AA2DE">
            <w:pPr>
              <w:tabs>
                <w:tab w:val="left" w:pos="3777"/>
                <w:tab w:val="center" w:pos="4607"/>
              </w:tabs>
              <w:spacing w:after="0" w:line="240" w:lineRule="auto"/>
              <w:ind w:right="34"/>
              <w:jc w:val="center"/>
              <w:rPr>
                <w:rFonts w:ascii="Times New Roman" w:hAnsi="Times New Roman" w:eastAsia="Calibri" w:cs="Times New Roman"/>
                <w:color w:val="000000"/>
                <w:sz w:val="20"/>
              </w:rPr>
            </w:pPr>
          </w:p>
        </w:tc>
        <w:tc>
          <w:tcPr>
            <w:tcW w:w="3246" w:type="dxa"/>
            <w:tcBorders>
              <w:top w:val="thinThickSmallGap" w:color="2C67AE" w:sz="18" w:space="0"/>
              <w:bottom w:val="thinThickSmallGap" w:color="2C67AE" w:sz="18" w:space="0"/>
            </w:tcBorders>
            <w:vAlign w:val="center"/>
          </w:tcPr>
          <w:p w14:paraId="1466DB32">
            <w:pPr>
              <w:tabs>
                <w:tab w:val="left" w:pos="3777"/>
                <w:tab w:val="center" w:pos="4607"/>
              </w:tabs>
              <w:spacing w:after="0" w:line="240" w:lineRule="auto"/>
              <w:ind w:right="34"/>
              <w:jc w:val="center"/>
              <w:rPr>
                <w:rFonts w:ascii="Times New Roman" w:hAnsi="Times New Roman" w:eastAsia="Calibri" w:cs="Times New Roman"/>
                <w:color w:val="000000"/>
                <w:sz w:val="20"/>
                <w:lang w:val="en-US"/>
              </w:rPr>
            </w:pPr>
          </w:p>
        </w:tc>
      </w:tr>
      <w:tr w14:paraId="4F98A3C1">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c>
          <w:tcPr>
            <w:tcW w:w="3718" w:type="dxa"/>
            <w:gridSpan w:val="2"/>
            <w:tcBorders>
              <w:top w:val="thinThickSmallGap" w:color="2C67AE" w:sz="18" w:space="0"/>
            </w:tcBorders>
            <w:vAlign w:val="center"/>
          </w:tcPr>
          <w:p w14:paraId="48D934C5">
            <w:pPr>
              <w:spacing w:before="1680" w:after="0" w:line="240" w:lineRule="auto"/>
              <w:ind w:right="142"/>
              <w:jc w:val="center"/>
              <w:rPr>
                <w:rFonts w:ascii="Times New Roman" w:hAnsi="Times New Roman" w:eastAsia="Calibri" w:cs="Times New Roman"/>
                <w:sz w:val="24"/>
                <w:lang w:val="en-US" w:eastAsia="en-US"/>
              </w:rPr>
            </w:pPr>
          </w:p>
        </w:tc>
        <w:tc>
          <w:tcPr>
            <w:tcW w:w="1493" w:type="dxa"/>
            <w:tcBorders>
              <w:top w:val="thinThickSmallGap" w:color="2C67AE" w:sz="18" w:space="0"/>
            </w:tcBorders>
            <w:vAlign w:val="center"/>
          </w:tcPr>
          <w:p w14:paraId="4FCA3EC2">
            <w:pPr>
              <w:spacing w:before="1680" w:after="0" w:line="240" w:lineRule="auto"/>
              <w:ind w:right="142"/>
              <w:jc w:val="center"/>
              <w:rPr>
                <w:rFonts w:ascii="Times New Roman" w:hAnsi="Times New Roman" w:eastAsia="Calibri" w:cs="Times New Roman"/>
                <w:sz w:val="24"/>
                <w:lang w:val="en-US" w:eastAsia="en-US"/>
              </w:rPr>
            </w:pPr>
          </w:p>
        </w:tc>
        <w:tc>
          <w:tcPr>
            <w:tcW w:w="4360" w:type="dxa"/>
            <w:gridSpan w:val="2"/>
            <w:tcBorders>
              <w:top w:val="thinThickSmallGap" w:color="2C67AE" w:sz="18" w:space="0"/>
            </w:tcBorders>
            <w:vAlign w:val="center"/>
          </w:tcPr>
          <w:p w14:paraId="1CD68679">
            <w:pPr>
              <w:spacing w:after="0" w:line="240" w:lineRule="auto"/>
              <w:ind w:right="142"/>
              <w:jc w:val="center"/>
              <w:rPr>
                <w:rFonts w:ascii="Times New Roman" w:hAnsi="Times New Roman" w:eastAsia="Calibri" w:cs="Times New Roman"/>
                <w:sz w:val="24"/>
                <w:lang w:val="en-US" w:eastAsia="en-US"/>
              </w:rPr>
            </w:pPr>
          </w:p>
          <w:p w14:paraId="6CF19C4E">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УТВЕРЖДАЮ</w:t>
            </w:r>
          </w:p>
          <w:p w14:paraId="6D5210E2">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 xml:space="preserve">Глава муниципального образования "Купинский район" </w:t>
            </w:r>
          </w:p>
          <w:p w14:paraId="0B2A4E55">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Шубников Владимир Николаевич</w:t>
            </w:r>
          </w:p>
          <w:p w14:paraId="5CA34CA4">
            <w:pPr>
              <w:tabs>
                <w:tab w:val="left" w:pos="3680"/>
              </w:tabs>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 xml:space="preserve"> ____________/</w:t>
            </w:r>
            <w:bookmarkStart w:id="4" w:name="_Hlk162617311"/>
            <w:r>
              <w:rPr>
                <w:rFonts w:ascii="Times New Roman" w:hAnsi="Times New Roman" w:eastAsia="Calibri" w:cs="Times New Roman"/>
                <w:sz w:val="24"/>
                <w:lang w:eastAsia="en-US"/>
              </w:rPr>
              <w:t xml:space="preserve"> Шубников В.Н.</w:t>
            </w:r>
            <w:bookmarkEnd w:id="4"/>
            <w:r>
              <w:rPr>
                <w:rFonts w:ascii="Times New Roman" w:hAnsi="Times New Roman" w:eastAsia="Calibri" w:cs="Times New Roman"/>
                <w:sz w:val="24"/>
                <w:lang w:eastAsia="en-US"/>
              </w:rPr>
              <w:t>/</w:t>
            </w:r>
          </w:p>
          <w:p w14:paraId="3FE667C2">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«___» _____________ 202</w:t>
            </w:r>
            <w:r>
              <w:rPr>
                <w:rFonts w:hint="default" w:ascii="Times New Roman" w:hAnsi="Times New Roman" w:eastAsia="Calibri" w:cs="Times New Roman"/>
                <w:sz w:val="24"/>
                <w:lang w:val="ru-RU" w:eastAsia="en-US"/>
              </w:rPr>
              <w:t>5</w:t>
            </w:r>
            <w:r>
              <w:rPr>
                <w:rFonts w:ascii="Times New Roman" w:hAnsi="Times New Roman" w:eastAsia="Calibri" w:cs="Times New Roman"/>
                <w:sz w:val="24"/>
                <w:lang w:eastAsia="en-US"/>
              </w:rPr>
              <w:t xml:space="preserve"> г.</w:t>
            </w:r>
          </w:p>
          <w:p w14:paraId="05274BEE">
            <w:pPr>
              <w:spacing w:after="0" w:line="240" w:lineRule="auto"/>
              <w:ind w:right="142"/>
              <w:jc w:val="center"/>
              <w:rPr>
                <w:rFonts w:ascii="Times New Roman" w:hAnsi="Times New Roman" w:eastAsia="Calibri" w:cs="Times New Roman"/>
                <w:sz w:val="24"/>
                <w:lang w:eastAsia="en-US"/>
              </w:rPr>
            </w:pPr>
            <w:r>
              <w:rPr>
                <w:rFonts w:ascii="Times New Roman" w:hAnsi="Times New Roman" w:eastAsia="Calibri" w:cs="Times New Roman"/>
                <w:sz w:val="24"/>
                <w:lang w:eastAsia="en-US"/>
              </w:rPr>
              <w:t>М.П.</w:t>
            </w:r>
          </w:p>
        </w:tc>
      </w:tr>
      <w:tr w14:paraId="1896DC01">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5420" w:hRule="atLeast"/>
        </w:trPr>
        <w:tc>
          <w:tcPr>
            <w:tcW w:w="9571" w:type="dxa"/>
            <w:gridSpan w:val="5"/>
            <w:vAlign w:val="center"/>
          </w:tcPr>
          <w:p w14:paraId="2DCF0918">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СХЕМА</w:t>
            </w:r>
          </w:p>
          <w:p w14:paraId="3C8CDE51">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ТЕПЛОСНАБЖЕНИЯ НА ТЕРРИТОРИИ </w:t>
            </w:r>
          </w:p>
          <w:p w14:paraId="7A9C995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ЯРКУЛЬСКОГО СЕЛЬСОВЕТА</w:t>
            </w:r>
          </w:p>
          <w:p w14:paraId="0F4C23EB">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КУПИНСКОГО РАЙОНА </w:t>
            </w:r>
          </w:p>
          <w:p w14:paraId="64B44EBD">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НОВОСИБИРСКОЙ ОБЛАСТИ</w:t>
            </w:r>
          </w:p>
          <w:p w14:paraId="743D8D49">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до 2034 года</w:t>
            </w:r>
          </w:p>
          <w:p w14:paraId="63FD9D82">
            <w:pPr>
              <w:tabs>
                <w:tab w:val="left" w:pos="3777"/>
                <w:tab w:val="center" w:pos="4607"/>
              </w:tabs>
              <w:spacing w:after="0" w:line="240" w:lineRule="auto"/>
              <w:ind w:left="1418" w:right="1559"/>
              <w:jc w:val="center"/>
              <w:rPr>
                <w:rFonts w:hint="default" w:ascii="Times New Roman" w:hAnsi="Times New Roman" w:eastAsia="Calibri" w:cs="Times New Roman"/>
                <w:b/>
                <w:color w:val="000000"/>
                <w:sz w:val="28"/>
                <w:lang w:val="ru-RU"/>
              </w:rPr>
            </w:pPr>
            <w:r>
              <w:rPr>
                <w:rFonts w:hint="default" w:ascii="Times New Roman" w:hAnsi="Times New Roman" w:eastAsia="Calibri" w:cs="Times New Roman"/>
                <w:b/>
                <w:color w:val="000000"/>
                <w:sz w:val="28"/>
                <w:lang w:val="ru-RU"/>
              </w:rPr>
              <w:t>(актуализация по состоянию на 2026 год)</w:t>
            </w:r>
          </w:p>
          <w:p w14:paraId="7862278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p>
          <w:p w14:paraId="689413C7">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Обосновывающие материалы </w:t>
            </w:r>
          </w:p>
          <w:p w14:paraId="13C7A51E">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p>
          <w:p w14:paraId="6D1631FC">
            <w:pPr>
              <w:tabs>
                <w:tab w:val="left" w:pos="3777"/>
                <w:tab w:val="center" w:pos="4607"/>
              </w:tabs>
              <w:spacing w:after="0" w:line="240" w:lineRule="auto"/>
              <w:ind w:left="1418" w:right="1559"/>
              <w:jc w:val="center"/>
              <w:rPr>
                <w:rFonts w:ascii="Times New Roman" w:hAnsi="Times New Roman" w:eastAsia="Calibri" w:cs="Times New Roman"/>
                <w:b/>
                <w:color w:val="000000"/>
                <w:sz w:val="28"/>
              </w:rPr>
            </w:pPr>
            <w:r>
              <w:rPr>
                <w:rFonts w:ascii="Times New Roman" w:hAnsi="Times New Roman" w:eastAsia="Calibri" w:cs="Times New Roman"/>
                <w:b/>
                <w:color w:val="000000"/>
                <w:sz w:val="28"/>
              </w:rPr>
              <w:t xml:space="preserve">Глава 1-18 </w:t>
            </w:r>
          </w:p>
          <w:p w14:paraId="07887255">
            <w:pPr>
              <w:spacing w:after="0" w:line="240" w:lineRule="auto"/>
              <w:ind w:right="142"/>
              <w:jc w:val="center"/>
              <w:rPr>
                <w:rFonts w:ascii="Times New Roman" w:hAnsi="Times New Roman" w:eastAsia="Calibri" w:cs="Times New Roman"/>
                <w:b/>
                <w:color w:val="000000"/>
                <w:sz w:val="28"/>
              </w:rPr>
            </w:pPr>
          </w:p>
        </w:tc>
      </w:tr>
      <w:tr w14:paraId="06E96597">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2319" w:hRule="atLeast"/>
        </w:trPr>
        <w:tc>
          <w:tcPr>
            <w:tcW w:w="3718" w:type="dxa"/>
            <w:gridSpan w:val="2"/>
            <w:vAlign w:val="center"/>
          </w:tcPr>
          <w:p w14:paraId="6E82E3E2">
            <w:pPr>
              <w:spacing w:before="1680" w:after="0" w:line="240" w:lineRule="auto"/>
              <w:ind w:right="142"/>
              <w:jc w:val="center"/>
              <w:rPr>
                <w:rFonts w:ascii="Times New Roman" w:hAnsi="Times New Roman" w:eastAsia="Calibri" w:cs="Times New Roman"/>
                <w:sz w:val="24"/>
                <w:lang w:eastAsia="en-US"/>
              </w:rPr>
            </w:pPr>
          </w:p>
        </w:tc>
        <w:tc>
          <w:tcPr>
            <w:tcW w:w="1493" w:type="dxa"/>
            <w:vAlign w:val="center"/>
          </w:tcPr>
          <w:p w14:paraId="2E6D46EB">
            <w:pPr>
              <w:spacing w:before="1680" w:after="0" w:line="240" w:lineRule="auto"/>
              <w:ind w:right="142"/>
              <w:jc w:val="center"/>
              <w:rPr>
                <w:rFonts w:ascii="Times New Roman" w:hAnsi="Times New Roman" w:eastAsia="Calibri" w:cs="Times New Roman"/>
                <w:sz w:val="24"/>
                <w:lang w:eastAsia="en-US"/>
              </w:rPr>
            </w:pPr>
          </w:p>
        </w:tc>
        <w:tc>
          <w:tcPr>
            <w:tcW w:w="4360" w:type="dxa"/>
            <w:gridSpan w:val="2"/>
            <w:vAlign w:val="center"/>
          </w:tcPr>
          <w:p w14:paraId="3DDA9DED">
            <w:pPr>
              <w:spacing w:after="0" w:line="240" w:lineRule="auto"/>
              <w:ind w:left="-276" w:right="-250"/>
              <w:jc w:val="center"/>
              <w:rPr>
                <w:rFonts w:ascii="Times New Roman" w:hAnsi="Times New Roman" w:eastAsia="Calibri" w:cs="Times New Roman"/>
                <w:sz w:val="24"/>
                <w:lang w:eastAsia="en-US"/>
              </w:rPr>
            </w:pPr>
          </w:p>
        </w:tc>
      </w:tr>
      <w:tr w14:paraId="12BF868E">
        <w:tblPrEx>
          <w:tblBorders>
            <w:top w:val="thinThickSmallGap" w:color="2C67AE" w:sz="18" w:space="0"/>
            <w:left w:val="thinThickSmallGap" w:color="2C67AE" w:sz="18" w:space="0"/>
            <w:bottom w:val="thickThinSmallGap" w:color="2C67AE" w:sz="18" w:space="0"/>
            <w:right w:val="thickThinSmallGap" w:color="2C67AE" w:sz="18" w:space="0"/>
            <w:insideH w:val="none" w:color="auto" w:sz="0" w:space="0"/>
            <w:insideV w:val="none" w:color="auto" w:sz="0" w:space="0"/>
          </w:tblBorders>
          <w:tblCellMar>
            <w:top w:w="0" w:type="dxa"/>
            <w:left w:w="108" w:type="dxa"/>
            <w:bottom w:w="0" w:type="dxa"/>
            <w:right w:w="108" w:type="dxa"/>
          </w:tblCellMar>
        </w:tblPrEx>
        <w:trPr>
          <w:trHeight w:val="1133" w:hRule="atLeast"/>
        </w:trPr>
        <w:tc>
          <w:tcPr>
            <w:tcW w:w="9571" w:type="dxa"/>
            <w:gridSpan w:val="5"/>
            <w:vAlign w:val="center"/>
          </w:tcPr>
          <w:p w14:paraId="55A6D79A">
            <w:pPr>
              <w:spacing w:after="0" w:line="240" w:lineRule="auto"/>
              <w:ind w:right="142"/>
              <w:jc w:val="center"/>
              <w:rPr>
                <w:rFonts w:ascii="Times New Roman" w:hAnsi="Times New Roman" w:eastAsia="Calibri" w:cs="Times New Roman"/>
                <w:color w:val="000000"/>
                <w:sz w:val="24"/>
              </w:rPr>
            </w:pPr>
          </w:p>
          <w:p w14:paraId="221FD8B2">
            <w:pPr>
              <w:spacing w:after="0" w:line="240" w:lineRule="auto"/>
              <w:ind w:right="142"/>
              <w:jc w:val="center"/>
              <w:rPr>
                <w:rFonts w:ascii="Times New Roman" w:hAnsi="Times New Roman" w:eastAsia="Calibri" w:cs="Times New Roman"/>
                <w:color w:val="000000"/>
                <w:sz w:val="24"/>
              </w:rPr>
            </w:pPr>
          </w:p>
          <w:p w14:paraId="2D70537E">
            <w:pPr>
              <w:spacing w:after="0" w:line="240" w:lineRule="auto"/>
              <w:ind w:right="142"/>
              <w:jc w:val="center"/>
              <w:rPr>
                <w:rFonts w:ascii="Times New Roman" w:hAnsi="Times New Roman" w:eastAsia="Calibri" w:cs="Times New Roman"/>
                <w:color w:val="000000"/>
                <w:sz w:val="24"/>
              </w:rPr>
            </w:pPr>
          </w:p>
          <w:p w14:paraId="32E589B6">
            <w:pPr>
              <w:spacing w:after="0" w:line="240" w:lineRule="auto"/>
              <w:ind w:right="142"/>
              <w:jc w:val="center"/>
              <w:rPr>
                <w:rFonts w:ascii="Times New Roman" w:hAnsi="Times New Roman" w:eastAsia="Calibri" w:cs="Times New Roman"/>
                <w:color w:val="000000"/>
                <w:sz w:val="24"/>
              </w:rPr>
            </w:pPr>
          </w:p>
          <w:p w14:paraId="5A48CE14">
            <w:pPr>
              <w:spacing w:after="0" w:line="240" w:lineRule="auto"/>
              <w:ind w:right="142"/>
              <w:jc w:val="center"/>
              <w:rPr>
                <w:rFonts w:ascii="Times New Roman" w:hAnsi="Times New Roman" w:eastAsia="Calibri" w:cs="Times New Roman"/>
                <w:color w:val="000000"/>
                <w:sz w:val="24"/>
              </w:rPr>
            </w:pPr>
          </w:p>
          <w:p w14:paraId="223F4E57">
            <w:pPr>
              <w:spacing w:after="0" w:line="240" w:lineRule="auto"/>
              <w:ind w:right="142"/>
              <w:jc w:val="center"/>
              <w:rPr>
                <w:rFonts w:ascii="Times New Roman" w:hAnsi="Times New Roman" w:eastAsia="Calibri" w:cs="Times New Roman"/>
                <w:color w:val="000000"/>
                <w:sz w:val="24"/>
              </w:rPr>
            </w:pPr>
          </w:p>
          <w:p w14:paraId="1B5F74A9">
            <w:pPr>
              <w:spacing w:after="0" w:line="240" w:lineRule="auto"/>
              <w:ind w:right="142"/>
              <w:jc w:val="center"/>
              <w:rPr>
                <w:rFonts w:ascii="Times New Roman" w:hAnsi="Times New Roman" w:eastAsia="Calibri" w:cs="Times New Roman"/>
                <w:color w:val="000000"/>
                <w:sz w:val="24"/>
              </w:rPr>
            </w:pPr>
          </w:p>
          <w:p w14:paraId="21C2E44E">
            <w:pPr>
              <w:spacing w:after="0" w:line="240" w:lineRule="auto"/>
              <w:ind w:right="142"/>
              <w:jc w:val="center"/>
              <w:rPr>
                <w:rFonts w:ascii="Times New Roman" w:hAnsi="Times New Roman" w:eastAsia="Calibri" w:cs="Times New Roman"/>
                <w:color w:val="000000"/>
                <w:sz w:val="24"/>
              </w:rPr>
            </w:pPr>
          </w:p>
          <w:p w14:paraId="12803353">
            <w:pPr>
              <w:spacing w:after="0" w:line="240" w:lineRule="auto"/>
              <w:ind w:right="142"/>
              <w:jc w:val="center"/>
              <w:rPr>
                <w:rFonts w:ascii="Times New Roman" w:hAnsi="Times New Roman" w:eastAsia="Calibri" w:cs="Times New Roman"/>
                <w:color w:val="000000"/>
                <w:sz w:val="24"/>
              </w:rPr>
            </w:pPr>
          </w:p>
          <w:p w14:paraId="727DC352">
            <w:pPr>
              <w:spacing w:after="0" w:line="240" w:lineRule="auto"/>
              <w:ind w:right="142"/>
              <w:jc w:val="center"/>
              <w:rPr>
                <w:rFonts w:ascii="Times New Roman" w:hAnsi="Times New Roman" w:eastAsia="Calibri" w:cs="Times New Roman"/>
                <w:color w:val="000000"/>
                <w:sz w:val="24"/>
              </w:rPr>
            </w:pPr>
          </w:p>
          <w:p w14:paraId="0F7B92E8">
            <w:pPr>
              <w:spacing w:after="0" w:line="240" w:lineRule="auto"/>
              <w:ind w:right="142"/>
              <w:jc w:val="center"/>
              <w:rPr>
                <w:rFonts w:ascii="Times New Roman" w:hAnsi="Times New Roman" w:eastAsia="Calibri" w:cs="Times New Roman"/>
                <w:sz w:val="24"/>
                <w:lang w:val="en-US" w:eastAsia="en-US"/>
              </w:rPr>
            </w:pPr>
          </w:p>
          <w:p w14:paraId="46030113">
            <w:pPr>
              <w:spacing w:after="0" w:line="240" w:lineRule="auto"/>
              <w:ind w:right="142"/>
              <w:jc w:val="center"/>
              <w:rPr>
                <w:rFonts w:ascii="Times New Roman" w:hAnsi="Times New Roman" w:eastAsia="Calibri" w:cs="Times New Roman"/>
                <w:sz w:val="24"/>
                <w:lang w:val="en-US" w:eastAsia="en-US"/>
              </w:rPr>
            </w:pPr>
          </w:p>
          <w:p w14:paraId="454D454B">
            <w:pPr>
              <w:spacing w:after="0" w:line="240" w:lineRule="auto"/>
              <w:ind w:right="142"/>
              <w:jc w:val="center"/>
              <w:rPr>
                <w:rFonts w:ascii="Times New Roman" w:hAnsi="Times New Roman" w:eastAsia="Calibri" w:cs="Times New Roman"/>
                <w:sz w:val="24"/>
                <w:lang w:val="en-US" w:eastAsia="en-US"/>
              </w:rPr>
            </w:pPr>
            <w:bookmarkStart w:id="733" w:name="_GoBack"/>
            <w:bookmarkEnd w:id="733"/>
          </w:p>
        </w:tc>
      </w:tr>
    </w:tbl>
    <w:p w14:paraId="15530196">
      <w:pPr>
        <w:spacing w:line="240" w:lineRule="auto"/>
        <w:rPr>
          <w:rFonts w:ascii="Times New Roman" w:hAnsi="Times New Roman" w:eastAsia="Calibri" w:cs="Times New Roman"/>
          <w:b/>
          <w:szCs w:val="24"/>
          <w:lang w:eastAsia="en-US"/>
        </w:rPr>
      </w:pPr>
      <w:bookmarkStart w:id="5" w:name="_Hlk164294382"/>
      <w:r>
        <w:rPr>
          <w:rFonts w:ascii="Times New Roman" w:hAnsi="Times New Roman" w:eastAsia="Calibri" w:cs="Times New Roman"/>
          <w:b/>
          <w:szCs w:val="24"/>
          <w:lang w:eastAsia="en-US"/>
        </w:rPr>
        <w:t xml:space="preserve">Заказчик: </w:t>
      </w:r>
    </w:p>
    <w:p w14:paraId="2C709562">
      <w:pPr>
        <w:spacing w:line="240" w:lineRule="auto"/>
        <w:rPr>
          <w:rFonts w:ascii="Times New Roman" w:hAnsi="Times New Roman" w:eastAsia="Calibri" w:cs="Times New Roman"/>
          <w:b/>
          <w:szCs w:val="24"/>
          <w:lang w:eastAsia="en-US"/>
        </w:rPr>
      </w:pPr>
      <w:r>
        <w:rPr>
          <w:rFonts w:ascii="Times New Roman" w:hAnsi="Times New Roman" w:eastAsia="Calibri" w:cs="Times New Roman"/>
          <w:b/>
          <w:szCs w:val="24"/>
          <w:lang w:eastAsia="en-US"/>
        </w:rPr>
        <w:t xml:space="preserve">Администрация муниципального образования "Купинский район" </w:t>
      </w:r>
    </w:p>
    <w:p w14:paraId="761FABC9">
      <w:pPr>
        <w:spacing w:line="240" w:lineRule="auto"/>
        <w:rPr>
          <w:rFonts w:ascii="Times New Roman" w:hAnsi="Times New Roman" w:eastAsia="Calibri" w:cs="Times New Roman"/>
          <w:szCs w:val="24"/>
          <w:lang w:eastAsia="en-US"/>
        </w:rPr>
      </w:pPr>
      <w:r>
        <w:rPr>
          <w:rFonts w:ascii="Times New Roman" w:hAnsi="Times New Roman" w:eastAsia="Calibri" w:cs="Times New Roman"/>
          <w:b/>
          <w:szCs w:val="24"/>
          <w:lang w:eastAsia="en-US"/>
        </w:rPr>
        <w:t xml:space="preserve">Юридический адрес: </w:t>
      </w:r>
      <w:r>
        <w:rPr>
          <w:rStyle w:val="3464"/>
        </w:rPr>
        <w:t xml:space="preserve">632735, Новосибирская область, Купинский район, город Купино, </w:t>
      </w:r>
      <w:r>
        <w:rPr>
          <w:rStyle w:val="3464"/>
        </w:rPr>
        <w:br w:type="textWrapping"/>
      </w:r>
      <w:r>
        <w:rPr>
          <w:rStyle w:val="3464"/>
        </w:rPr>
        <w:t>ул. Советов, д.85</w:t>
      </w:r>
    </w:p>
    <w:p w14:paraId="380E4065">
      <w:pPr>
        <w:spacing w:line="240" w:lineRule="auto"/>
        <w:rPr>
          <w:rFonts w:ascii="Times New Roman" w:hAnsi="Times New Roman" w:eastAsia="Calibri" w:cs="Times New Roman"/>
          <w:szCs w:val="24"/>
          <w:lang w:eastAsia="en-US"/>
        </w:rPr>
      </w:pPr>
      <w:r>
        <w:rPr>
          <w:rFonts w:ascii="Times New Roman" w:hAnsi="Times New Roman" w:eastAsia="Calibri" w:cs="Times New Roman"/>
          <w:b/>
          <w:szCs w:val="24"/>
          <w:lang w:eastAsia="en-US"/>
        </w:rPr>
        <w:t xml:space="preserve">Фактический адрес: </w:t>
      </w:r>
      <w:r>
        <w:rPr>
          <w:rStyle w:val="3464"/>
        </w:rPr>
        <w:t xml:space="preserve">632735, Новосибирская область, Купинский район, город Купино, </w:t>
      </w:r>
      <w:r>
        <w:rPr>
          <w:rStyle w:val="3464"/>
        </w:rPr>
        <w:br w:type="textWrapping"/>
      </w:r>
      <w:r>
        <w:rPr>
          <w:rStyle w:val="3464"/>
        </w:rPr>
        <w:t>ул. Советов, д.85</w:t>
      </w:r>
    </w:p>
    <w:p w14:paraId="15C93EA2">
      <w:pPr>
        <w:spacing w:line="240" w:lineRule="auto"/>
        <w:rPr>
          <w:rFonts w:ascii="Times New Roman" w:hAnsi="Times New Roman" w:eastAsia="Calibri" w:cs="Times New Roman"/>
          <w:b/>
          <w:szCs w:val="24"/>
          <w:lang w:eastAsia="en-US"/>
        </w:rPr>
      </w:pPr>
    </w:p>
    <w:p w14:paraId="64747B74">
      <w:pPr>
        <w:spacing w:line="240" w:lineRule="auto"/>
        <w:rPr>
          <w:rFonts w:ascii="Times New Roman" w:hAnsi="Times New Roman" w:eastAsia="Calibri" w:cs="Times New Roman"/>
          <w:szCs w:val="24"/>
        </w:rPr>
      </w:pPr>
      <w:r>
        <w:rPr>
          <w:rFonts w:ascii="Times New Roman" w:hAnsi="Times New Roman" w:eastAsia="Calibri" w:cs="Times New Roman"/>
          <w:b/>
          <w:szCs w:val="24"/>
          <w:lang w:eastAsia="en-US"/>
        </w:rPr>
        <w:t>____________/ Шубников В.Н./</w:t>
      </w:r>
    </w:p>
    <w:bookmarkEnd w:id="5"/>
    <w:p w14:paraId="5C2F5646">
      <w:pPr>
        <w:rPr>
          <w:rFonts w:ascii="Times New Roman" w:hAnsi="Times New Roman" w:eastAsia="Times New Roman" w:cs="Times New Roman"/>
          <w:b/>
          <w:sz w:val="24"/>
          <w:szCs w:val="24"/>
        </w:rPr>
      </w:pPr>
    </w:p>
    <w:p w14:paraId="1F0D9F3D">
      <w:pPr>
        <w:rPr>
          <w:rFonts w:ascii="Times New Roman" w:hAnsi="Times New Roman" w:cs="Times New Roman"/>
          <w:b/>
          <w:szCs w:val="24"/>
        </w:rPr>
      </w:pPr>
    </w:p>
    <w:p w14:paraId="68A29889">
      <w:pPr>
        <w:rPr>
          <w:rFonts w:ascii="Times New Roman" w:hAnsi="Times New Roman" w:cs="Times New Roman"/>
          <w:b/>
          <w:bCs/>
          <w:caps/>
          <w:szCs w:val="24"/>
        </w:rPr>
      </w:pPr>
    </w:p>
    <w:p w14:paraId="40C2B482">
      <w:pPr>
        <w:rPr>
          <w:rFonts w:ascii="Times New Roman" w:hAnsi="Times New Roman" w:cs="Times New Roman"/>
          <w:b/>
          <w:bCs/>
          <w:caps/>
          <w:szCs w:val="24"/>
        </w:rPr>
      </w:pPr>
    </w:p>
    <w:p w14:paraId="0893B8EB">
      <w:pPr>
        <w:rPr>
          <w:rFonts w:ascii="Times New Roman" w:hAnsi="Times New Roman" w:cs="Times New Roman"/>
          <w:b/>
          <w:bCs/>
          <w:caps/>
          <w:szCs w:val="24"/>
        </w:rPr>
      </w:pPr>
    </w:p>
    <w:p w14:paraId="2629D31C">
      <w:pPr>
        <w:rPr>
          <w:rFonts w:ascii="Times New Roman" w:hAnsi="Times New Roman" w:cs="Times New Roman"/>
          <w:b/>
          <w:bCs/>
          <w:caps/>
          <w:szCs w:val="24"/>
        </w:rPr>
      </w:pPr>
    </w:p>
    <w:p w14:paraId="2D949471">
      <w:pPr>
        <w:rPr>
          <w:rFonts w:ascii="Times New Roman" w:hAnsi="Times New Roman" w:cs="Times New Roman"/>
          <w:b/>
          <w:bCs/>
          <w:caps/>
          <w:szCs w:val="24"/>
        </w:rPr>
      </w:pPr>
    </w:p>
    <w:p w14:paraId="380F8087">
      <w:pPr>
        <w:rPr>
          <w:rFonts w:ascii="Times New Roman" w:hAnsi="Times New Roman" w:cs="Times New Roman"/>
          <w:b/>
          <w:bCs/>
          <w:caps/>
          <w:szCs w:val="24"/>
        </w:rPr>
      </w:pPr>
    </w:p>
    <w:p w14:paraId="45C28DD7">
      <w:pPr>
        <w:rPr>
          <w:rFonts w:ascii="Times New Roman" w:hAnsi="Times New Roman" w:cs="Times New Roman"/>
          <w:b/>
          <w:bCs/>
          <w:caps/>
          <w:szCs w:val="24"/>
        </w:rPr>
      </w:pPr>
    </w:p>
    <w:p w14:paraId="53C83FEE">
      <w:pPr>
        <w:rPr>
          <w:rFonts w:ascii="Times New Roman" w:hAnsi="Times New Roman" w:cs="Times New Roman"/>
          <w:b/>
          <w:bCs/>
          <w:caps/>
          <w:szCs w:val="24"/>
        </w:rPr>
      </w:pPr>
    </w:p>
    <w:p w14:paraId="44496A99">
      <w:pPr>
        <w:rPr>
          <w:rFonts w:ascii="Times New Roman" w:hAnsi="Times New Roman" w:cs="Times New Roman"/>
          <w:b/>
          <w:sz w:val="26"/>
          <w:szCs w:val="26"/>
        </w:rPr>
      </w:pPr>
    </w:p>
    <w:p w14:paraId="4F8B40F4">
      <w:pPr>
        <w:jc w:val="center"/>
        <w:rPr>
          <w:rFonts w:ascii="Times New Roman" w:hAnsi="Times New Roman" w:cs="Times New Roman"/>
          <w:b/>
          <w:sz w:val="26"/>
          <w:szCs w:val="26"/>
        </w:rPr>
      </w:pPr>
    </w:p>
    <w:p w14:paraId="2C47B486">
      <w:pPr>
        <w:jc w:val="center"/>
        <w:rPr>
          <w:rFonts w:ascii="Times New Roman" w:hAnsi="Times New Roman" w:cs="Times New Roman"/>
          <w:b/>
          <w:sz w:val="26"/>
          <w:szCs w:val="26"/>
        </w:rPr>
      </w:pPr>
    </w:p>
    <w:p w14:paraId="55E53106">
      <w:pPr>
        <w:jc w:val="center"/>
        <w:rPr>
          <w:rFonts w:ascii="Times New Roman" w:hAnsi="Times New Roman" w:cs="Times New Roman"/>
          <w:b/>
          <w:sz w:val="26"/>
          <w:szCs w:val="26"/>
        </w:rPr>
      </w:pPr>
    </w:p>
    <w:p w14:paraId="5496A3CC">
      <w:pPr>
        <w:jc w:val="center"/>
        <w:rPr>
          <w:rFonts w:ascii="Times New Roman" w:hAnsi="Times New Roman" w:cs="Times New Roman"/>
          <w:b/>
          <w:sz w:val="26"/>
          <w:szCs w:val="26"/>
        </w:rPr>
      </w:pPr>
    </w:p>
    <w:p w14:paraId="3216A32D">
      <w:pPr>
        <w:jc w:val="center"/>
        <w:rPr>
          <w:rFonts w:ascii="Times New Roman" w:hAnsi="Times New Roman" w:cs="Times New Roman"/>
          <w:b/>
          <w:sz w:val="26"/>
          <w:szCs w:val="26"/>
        </w:rPr>
      </w:pPr>
    </w:p>
    <w:p w14:paraId="297EB590">
      <w:pPr>
        <w:jc w:val="center"/>
        <w:rPr>
          <w:rFonts w:ascii="Times New Roman" w:hAnsi="Times New Roman" w:cs="Times New Roman"/>
          <w:b/>
          <w:sz w:val="26"/>
          <w:szCs w:val="26"/>
        </w:rPr>
      </w:pPr>
    </w:p>
    <w:p w14:paraId="7D082256">
      <w:pPr>
        <w:jc w:val="center"/>
        <w:rPr>
          <w:rFonts w:ascii="Times New Roman" w:hAnsi="Times New Roman" w:cs="Times New Roman"/>
          <w:b/>
          <w:sz w:val="26"/>
          <w:szCs w:val="26"/>
        </w:rPr>
      </w:pPr>
    </w:p>
    <w:p w14:paraId="3C1A32F5">
      <w:pPr>
        <w:jc w:val="center"/>
        <w:rPr>
          <w:rFonts w:ascii="Times New Roman" w:hAnsi="Times New Roman" w:cs="Times New Roman"/>
          <w:b/>
          <w:sz w:val="26"/>
          <w:szCs w:val="26"/>
        </w:rPr>
      </w:pPr>
    </w:p>
    <w:p w14:paraId="5FAB956A">
      <w:pPr>
        <w:jc w:val="center"/>
        <w:rPr>
          <w:rFonts w:ascii="Times New Roman" w:hAnsi="Times New Roman" w:cs="Times New Roman"/>
          <w:b/>
          <w:sz w:val="26"/>
          <w:szCs w:val="26"/>
        </w:rPr>
      </w:pPr>
    </w:p>
    <w:p w14:paraId="5421A244">
      <w:pPr>
        <w:jc w:val="center"/>
        <w:rPr>
          <w:rFonts w:ascii="Times New Roman" w:hAnsi="Times New Roman" w:cs="Times New Roman"/>
          <w:b/>
          <w:sz w:val="26"/>
          <w:szCs w:val="26"/>
        </w:rPr>
      </w:pPr>
    </w:p>
    <w:bookmarkEnd w:id="0"/>
    <w:bookmarkEnd w:id="1"/>
    <w:bookmarkEnd w:id="2"/>
    <w:p w14:paraId="6AF6D002">
      <w:pPr>
        <w:pStyle w:val="142"/>
        <w:spacing w:line="240" w:lineRule="auto"/>
        <w:jc w:val="both"/>
        <w:rPr>
          <w:b w:val="0"/>
          <w:spacing w:val="0"/>
          <w:sz w:val="22"/>
          <w:szCs w:val="22"/>
        </w:rPr>
      </w:pPr>
      <w:bookmarkStart w:id="6" w:name="_Toc84970921"/>
      <w:r>
        <w:rPr>
          <w:b w:val="0"/>
          <w:spacing w:val="0"/>
          <w:sz w:val="22"/>
          <w:szCs w:val="22"/>
        </w:rPr>
        <w:t>ОГЛАВЛЕНИЕ</w:t>
      </w:r>
    </w:p>
    <w:p w14:paraId="7C67C5D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rPr>
          <w:rFonts w:ascii="Times New Roman" w:hAnsi="Times New Roman" w:cs="Times New Roman"/>
          <w:sz w:val="22"/>
          <w:szCs w:val="22"/>
        </w:rPr>
        <w:fldChar w:fldCharType="begin"/>
      </w:r>
      <w:r>
        <w:rPr>
          <w:rFonts w:ascii="Times New Roman" w:hAnsi="Times New Roman" w:cs="Times New Roman"/>
          <w:sz w:val="22"/>
          <w:szCs w:val="22"/>
        </w:rPr>
        <w:instrText xml:space="preserve"> TOC \o "1-3" \h \z \u </w:instrText>
      </w:r>
      <w:r>
        <w:rPr>
          <w:rFonts w:ascii="Times New Roman" w:hAnsi="Times New Roman" w:cs="Times New Roman"/>
          <w:sz w:val="22"/>
          <w:szCs w:val="22"/>
        </w:rPr>
        <w:fldChar w:fldCharType="separate"/>
      </w:r>
      <w:r>
        <w:fldChar w:fldCharType="begin"/>
      </w:r>
      <w:r>
        <w:instrText xml:space="preserve"> HYPERLINK \l "_Toc166767133" </w:instrText>
      </w:r>
      <w:r>
        <w:fldChar w:fldCharType="separate"/>
      </w:r>
      <w:r>
        <w:rPr>
          <w:rStyle w:val="18"/>
          <w:rFonts w:ascii="Times New Roman" w:hAnsi="Times New Roman" w:cs="Times New Roman"/>
          <w:sz w:val="22"/>
          <w:szCs w:val="22"/>
        </w:rPr>
        <w:t>ГЛАВА 1. "СУЩЕСТВУЮЩЕЕ ПОЛОЖЕНИЕ В СФЕРЕ ПРОИЗВОДСТВА, ПЕРЕДАЧИ И ПОТРЕБЛЕНИЯ ТЕПЛОВОЙ ЭНЕРГИИ ДЛЯ ЦЕЛЕЙ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_Toc166767133 \h </w:instrText>
      </w:r>
      <w:r>
        <w:rPr>
          <w:rFonts w:ascii="Times New Roman" w:hAnsi="Times New Roman" w:cs="Times New Roman"/>
          <w:sz w:val="22"/>
          <w:szCs w:val="22"/>
        </w:rPr>
        <w:fldChar w:fldCharType="separate"/>
      </w:r>
      <w:r>
        <w:rPr>
          <w:rFonts w:ascii="Times New Roman" w:hAnsi="Times New Roman" w:cs="Times New Roman"/>
          <w:sz w:val="22"/>
          <w:szCs w:val="22"/>
        </w:rPr>
        <w:t>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41DF15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"_Toc166767134"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Функциональная структура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_Toc166767134 \h </w:instrText>
      </w:r>
      <w:r>
        <w:rPr>
          <w:rFonts w:ascii="Times New Roman" w:hAnsi="Times New Roman" w:cs="Times New Roman"/>
          <w:sz w:val="22"/>
          <w:szCs w:val="22"/>
        </w:rPr>
        <w:fldChar w:fldCharType="separate"/>
      </w:r>
      <w:r>
        <w:rPr>
          <w:rFonts w:ascii="Times New Roman" w:hAnsi="Times New Roman" w:cs="Times New Roman"/>
          <w:sz w:val="22"/>
          <w:szCs w:val="22"/>
        </w:rPr>
        <w:t>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BBFA862">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"_Toc166767135" </w:instrText>
      </w:r>
      <w:r>
        <w:fldChar w:fldCharType="separate"/>
      </w:r>
      <w:r>
        <w:rPr>
          <w:rStyle w:val="18"/>
          <w:rFonts w:ascii="Times New Roman" w:hAnsi="Times New Roman" w:cs="Times New Roman"/>
          <w:sz w:val="22"/>
        </w:rPr>
        <w:t>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зон деятельности (эксплуатационной ответственности) теплоснабжающих и теплосетевых организаций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_Toc166767135 \h </w:instrText>
      </w:r>
      <w:r>
        <w:rPr>
          <w:rFonts w:ascii="Times New Roman" w:hAnsi="Times New Roman" w:cs="Times New Roman"/>
          <w:sz w:val="22"/>
        </w:rPr>
        <w:fldChar w:fldCharType="separate"/>
      </w:r>
      <w:r>
        <w:rPr>
          <w:rFonts w:ascii="Times New Roman" w:hAnsi="Times New Roman" w:cs="Times New Roman"/>
          <w:sz w:val="22"/>
        </w:rPr>
        <w:t>21</w:t>
      </w:r>
      <w:r>
        <w:rPr>
          <w:rFonts w:ascii="Times New Roman" w:hAnsi="Times New Roman" w:cs="Times New Roman"/>
          <w:sz w:val="22"/>
        </w:rPr>
        <w:fldChar w:fldCharType="end"/>
      </w:r>
      <w:r>
        <w:rPr>
          <w:rFonts w:ascii="Times New Roman" w:hAnsi="Times New Roman" w:cs="Times New Roman"/>
          <w:sz w:val="22"/>
        </w:rPr>
        <w:fldChar w:fldCharType="end"/>
      </w:r>
    </w:p>
    <w:p w14:paraId="02ABB064">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"_Toc166767136" </w:instrText>
      </w:r>
      <w:r>
        <w:fldChar w:fldCharType="separate"/>
      </w:r>
      <w:r>
        <w:rPr>
          <w:rStyle w:val="18"/>
          <w:rFonts w:ascii="Times New Roman" w:hAnsi="Times New Roman" w:cs="Times New Roman"/>
          <w:sz w:val="22"/>
        </w:rPr>
        <w:t>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структуры договорных отношений между теплоснабжающими и теплосетевыми организациями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_Toc166767136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0F9A98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"_Toc166767137" </w:instrText>
      </w:r>
      <w:r>
        <w:fldChar w:fldCharType="separate"/>
      </w:r>
      <w:r>
        <w:rPr>
          <w:rStyle w:val="18"/>
          <w:rFonts w:ascii="Times New Roman" w:hAnsi="Times New Roman" w:cs="Times New Roman"/>
          <w:sz w:val="22"/>
        </w:rPr>
        <w:t>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Зоны действия производственных котельных</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_Toc166767137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38D20072">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"_Toc166767138" </w:instrText>
      </w:r>
      <w:r>
        <w:fldChar w:fldCharType="separate"/>
      </w:r>
      <w:r>
        <w:rPr>
          <w:rStyle w:val="18"/>
          <w:rFonts w:ascii="Times New Roman" w:hAnsi="Times New Roman" w:cs="Times New Roman"/>
          <w:sz w:val="22"/>
        </w:rPr>
        <w:t>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Зоны действия индивидуального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_Toc166767138 \h </w:instrText>
      </w:r>
      <w:r>
        <w:rPr>
          <w:rFonts w:ascii="Times New Roman" w:hAnsi="Times New Roman" w:cs="Times New Roman"/>
          <w:sz w:val="22"/>
        </w:rPr>
        <w:fldChar w:fldCharType="separate"/>
      </w:r>
      <w:r>
        <w:rPr>
          <w:rFonts w:ascii="Times New Roman" w:hAnsi="Times New Roman" w:cs="Times New Roman"/>
          <w:sz w:val="22"/>
        </w:rPr>
        <w:t>22</w:t>
      </w:r>
      <w:r>
        <w:rPr>
          <w:rFonts w:ascii="Times New Roman" w:hAnsi="Times New Roman" w:cs="Times New Roman"/>
          <w:sz w:val="22"/>
        </w:rPr>
        <w:fldChar w:fldCharType="end"/>
      </w:r>
      <w:r>
        <w:rPr>
          <w:rFonts w:ascii="Times New Roman" w:hAnsi="Times New Roman" w:cs="Times New Roman"/>
          <w:sz w:val="22"/>
        </w:rPr>
        <w:fldChar w:fldCharType="end"/>
      </w:r>
    </w:p>
    <w:p w14:paraId="6B67D58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"_Toc166767139"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Источники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_Toc166767139 \h </w:instrText>
      </w:r>
      <w:r>
        <w:rPr>
          <w:rFonts w:ascii="Times New Roman" w:hAnsi="Times New Roman" w:cs="Times New Roman"/>
          <w:sz w:val="22"/>
          <w:szCs w:val="22"/>
        </w:rPr>
        <w:fldChar w:fldCharType="separate"/>
      </w:r>
      <w:r>
        <w:rPr>
          <w:rFonts w:ascii="Times New Roman" w:hAnsi="Times New Roman" w:cs="Times New Roman"/>
          <w:sz w:val="22"/>
          <w:szCs w:val="22"/>
        </w:rPr>
        <w:t>23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9786EA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"_Toc166767140" </w:instrText>
      </w:r>
      <w:r>
        <w:fldChar w:fldCharType="separate"/>
      </w:r>
      <w:r>
        <w:rPr>
          <w:rStyle w:val="18"/>
          <w:rFonts w:ascii="Times New Roman" w:hAnsi="Times New Roman" w:cs="Times New Roman"/>
          <w:sz w:val="22"/>
        </w:rPr>
        <w:t>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Структура и технические характеристики основного оборудования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_Toc166767140 \h </w:instrText>
      </w:r>
      <w:r>
        <w:rPr>
          <w:rFonts w:ascii="Times New Roman" w:hAnsi="Times New Roman" w:cs="Times New Roman"/>
          <w:sz w:val="22"/>
        </w:rPr>
        <w:fldChar w:fldCharType="separate"/>
      </w:r>
      <w:r>
        <w:rPr>
          <w:rFonts w:ascii="Times New Roman" w:hAnsi="Times New Roman" w:cs="Times New Roman"/>
          <w:sz w:val="22"/>
        </w:rPr>
        <w:t>23</w:t>
      </w:r>
      <w:r>
        <w:rPr>
          <w:rFonts w:ascii="Times New Roman" w:hAnsi="Times New Roman" w:cs="Times New Roman"/>
          <w:sz w:val="22"/>
        </w:rPr>
        <w:fldChar w:fldCharType="end"/>
      </w:r>
      <w:r>
        <w:rPr>
          <w:rFonts w:ascii="Times New Roman" w:hAnsi="Times New Roman" w:cs="Times New Roman"/>
          <w:sz w:val="22"/>
        </w:rPr>
        <w:fldChar w:fldCharType="end"/>
      </w:r>
    </w:p>
    <w:p w14:paraId="6C39837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"_Toc166767141" </w:instrText>
      </w:r>
      <w:r>
        <w:fldChar w:fldCharType="separate"/>
      </w:r>
      <w:r>
        <w:rPr>
          <w:rStyle w:val="18"/>
          <w:rFonts w:ascii="Times New Roman" w:hAnsi="Times New Roman" w:cs="Times New Roman"/>
          <w:sz w:val="22"/>
        </w:rPr>
        <w:t>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_Toc166767141 \h </w:instrText>
      </w:r>
      <w:r>
        <w:rPr>
          <w:rFonts w:ascii="Times New Roman" w:hAnsi="Times New Roman" w:cs="Times New Roman"/>
          <w:sz w:val="22"/>
        </w:rPr>
        <w:fldChar w:fldCharType="separate"/>
      </w:r>
      <w:r>
        <w:rPr>
          <w:rFonts w:ascii="Times New Roman" w:hAnsi="Times New Roman" w:cs="Times New Roman"/>
          <w:sz w:val="22"/>
        </w:rPr>
        <w:t>25</w:t>
      </w:r>
      <w:r>
        <w:rPr>
          <w:rFonts w:ascii="Times New Roman" w:hAnsi="Times New Roman" w:cs="Times New Roman"/>
          <w:sz w:val="22"/>
        </w:rPr>
        <w:fldChar w:fldCharType="end"/>
      </w:r>
      <w:r>
        <w:rPr>
          <w:rFonts w:ascii="Times New Roman" w:hAnsi="Times New Roman" w:cs="Times New Roman"/>
          <w:sz w:val="22"/>
        </w:rPr>
        <w:fldChar w:fldCharType="end"/>
      </w:r>
    </w:p>
    <w:p w14:paraId="75761A3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"_Toc166767142" </w:instrText>
      </w:r>
      <w:r>
        <w:fldChar w:fldCharType="separate"/>
      </w:r>
      <w:r>
        <w:rPr>
          <w:rStyle w:val="18"/>
          <w:rFonts w:ascii="Times New Roman" w:hAnsi="Times New Roman" w:cs="Times New Roman"/>
          <w:sz w:val="22"/>
        </w:rPr>
        <w:t>2.3.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Ограничения тепловой мощности и параметры располагаемой тепловой мощности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_Toc166767142 \h </w:instrText>
      </w:r>
      <w:r>
        <w:rPr>
          <w:rFonts w:ascii="Times New Roman" w:hAnsi="Times New Roman" w:cs="Times New Roman"/>
          <w:sz w:val="22"/>
        </w:rPr>
        <w:fldChar w:fldCharType="separate"/>
      </w:r>
      <w:r>
        <w:rPr>
          <w:rFonts w:ascii="Times New Roman" w:hAnsi="Times New Roman" w:cs="Times New Roman"/>
          <w:sz w:val="22"/>
        </w:rPr>
        <w:t>25</w:t>
      </w:r>
      <w:r>
        <w:rPr>
          <w:rFonts w:ascii="Times New Roman" w:hAnsi="Times New Roman" w:cs="Times New Roman"/>
          <w:sz w:val="22"/>
        </w:rPr>
        <w:fldChar w:fldCharType="end"/>
      </w:r>
      <w:r>
        <w:rPr>
          <w:rFonts w:ascii="Times New Roman" w:hAnsi="Times New Roman" w:cs="Times New Roman"/>
          <w:sz w:val="22"/>
        </w:rPr>
        <w:fldChar w:fldCharType="end"/>
      </w:r>
    </w:p>
    <w:p w14:paraId="4ED7A43D">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"_Toc166767143" </w:instrText>
      </w:r>
      <w:r>
        <w:fldChar w:fldCharType="separate"/>
      </w:r>
      <w:r>
        <w:rPr>
          <w:rStyle w:val="18"/>
          <w:rFonts w:ascii="Times New Roman" w:hAnsi="Times New Roman" w:cs="Times New Roman"/>
          <w:sz w:val="22"/>
        </w:rPr>
        <w:t>2.4.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_Toc166767143 \h </w:instrText>
      </w:r>
      <w:r>
        <w:rPr>
          <w:rFonts w:ascii="Times New Roman" w:hAnsi="Times New Roman" w:cs="Times New Roman"/>
          <w:sz w:val="22"/>
        </w:rPr>
        <w:fldChar w:fldCharType="separate"/>
      </w:r>
      <w:r>
        <w:rPr>
          <w:rFonts w:ascii="Times New Roman" w:hAnsi="Times New Roman" w:cs="Times New Roman"/>
          <w:sz w:val="22"/>
        </w:rPr>
        <w:t>26</w:t>
      </w:r>
      <w:r>
        <w:rPr>
          <w:rFonts w:ascii="Times New Roman" w:hAnsi="Times New Roman" w:cs="Times New Roman"/>
          <w:sz w:val="22"/>
        </w:rPr>
        <w:fldChar w:fldCharType="end"/>
      </w:r>
      <w:r>
        <w:rPr>
          <w:rFonts w:ascii="Times New Roman" w:hAnsi="Times New Roman" w:cs="Times New Roman"/>
          <w:sz w:val="22"/>
        </w:rPr>
        <w:fldChar w:fldCharType="end"/>
      </w:r>
    </w:p>
    <w:p w14:paraId="41C49B4A">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"_Toc166767144" </w:instrText>
      </w:r>
      <w:r>
        <w:fldChar w:fldCharType="separate"/>
      </w:r>
      <w:r>
        <w:rPr>
          <w:rStyle w:val="18"/>
          <w:rFonts w:ascii="Times New Roman" w:hAnsi="Times New Roman" w:cs="Times New Roman"/>
          <w:sz w:val="22"/>
        </w:rPr>
        <w:t>2.5.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_Toc166767144 \h </w:instrText>
      </w:r>
      <w:r>
        <w:rPr>
          <w:rFonts w:ascii="Times New Roman" w:hAnsi="Times New Roman" w:cs="Times New Roman"/>
          <w:sz w:val="22"/>
        </w:rPr>
        <w:fldChar w:fldCharType="separate"/>
      </w:r>
      <w:r>
        <w:rPr>
          <w:rFonts w:ascii="Times New Roman" w:hAnsi="Times New Roman" w:cs="Times New Roman"/>
          <w:sz w:val="22"/>
        </w:rPr>
        <w:t>27</w:t>
      </w:r>
      <w:r>
        <w:rPr>
          <w:rFonts w:ascii="Times New Roman" w:hAnsi="Times New Roman" w:cs="Times New Roman"/>
          <w:sz w:val="22"/>
        </w:rPr>
        <w:fldChar w:fldCharType="end"/>
      </w:r>
      <w:r>
        <w:rPr>
          <w:rFonts w:ascii="Times New Roman" w:hAnsi="Times New Roman" w:cs="Times New Roman"/>
          <w:sz w:val="22"/>
        </w:rPr>
        <w:fldChar w:fldCharType="end"/>
      </w:r>
    </w:p>
    <w:p w14:paraId="2E864BA3">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"_Toc166767145" </w:instrText>
      </w:r>
      <w:r>
        <w:fldChar w:fldCharType="separate"/>
      </w:r>
      <w:r>
        <w:rPr>
          <w:rStyle w:val="18"/>
          <w:rFonts w:ascii="Times New Roman" w:hAnsi="Times New Roman" w:cs="Times New Roman"/>
          <w:sz w:val="22"/>
        </w:rPr>
        <w:t>2.6.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_Toc166767145 \h </w:instrText>
      </w:r>
      <w:r>
        <w:rPr>
          <w:rFonts w:ascii="Times New Roman" w:hAnsi="Times New Roman" w:cs="Times New Roman"/>
          <w:sz w:val="22"/>
        </w:rPr>
        <w:fldChar w:fldCharType="separate"/>
      </w:r>
      <w:r>
        <w:rPr>
          <w:rFonts w:ascii="Times New Roman" w:hAnsi="Times New Roman" w:cs="Times New Roman"/>
          <w:sz w:val="22"/>
        </w:rPr>
        <w:t>28</w:t>
      </w:r>
      <w:r>
        <w:rPr>
          <w:rFonts w:ascii="Times New Roman" w:hAnsi="Times New Roman" w:cs="Times New Roman"/>
          <w:sz w:val="22"/>
        </w:rPr>
        <w:fldChar w:fldCharType="end"/>
      </w:r>
      <w:r>
        <w:rPr>
          <w:rFonts w:ascii="Times New Roman" w:hAnsi="Times New Roman" w:cs="Times New Roman"/>
          <w:sz w:val="22"/>
        </w:rPr>
        <w:fldChar w:fldCharType="end"/>
      </w:r>
    </w:p>
    <w:p w14:paraId="711079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"_Toc166767146" </w:instrText>
      </w:r>
      <w:r>
        <w:fldChar w:fldCharType="separate"/>
      </w:r>
      <w:r>
        <w:rPr>
          <w:rStyle w:val="18"/>
          <w:rFonts w:ascii="Times New Roman" w:hAnsi="Times New Roman" w:cs="Times New Roman"/>
          <w:sz w:val="22"/>
        </w:rPr>
        <w:t>2.7.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_Toc166767146 \h </w:instrText>
      </w:r>
      <w:r>
        <w:rPr>
          <w:rFonts w:ascii="Times New Roman" w:hAnsi="Times New Roman" w:cs="Times New Roman"/>
          <w:sz w:val="22"/>
        </w:rPr>
        <w:fldChar w:fldCharType="separate"/>
      </w:r>
      <w:r>
        <w:rPr>
          <w:rFonts w:ascii="Times New Roman" w:hAnsi="Times New Roman" w:cs="Times New Roman"/>
          <w:sz w:val="22"/>
        </w:rPr>
        <w:t>30</w:t>
      </w:r>
      <w:r>
        <w:rPr>
          <w:rFonts w:ascii="Times New Roman" w:hAnsi="Times New Roman" w:cs="Times New Roman"/>
          <w:sz w:val="22"/>
        </w:rPr>
        <w:fldChar w:fldCharType="end"/>
      </w:r>
      <w:r>
        <w:rPr>
          <w:rFonts w:ascii="Times New Roman" w:hAnsi="Times New Roman" w:cs="Times New Roman"/>
          <w:sz w:val="22"/>
        </w:rPr>
        <w:fldChar w:fldCharType="end"/>
      </w:r>
    </w:p>
    <w:p w14:paraId="200AEEB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"_Toc166767147" </w:instrText>
      </w:r>
      <w:r>
        <w:fldChar w:fldCharType="separate"/>
      </w:r>
      <w:r>
        <w:rPr>
          <w:rStyle w:val="18"/>
          <w:rFonts w:ascii="Times New Roman" w:hAnsi="Times New Roman" w:cs="Times New Roman"/>
          <w:sz w:val="22"/>
        </w:rPr>
        <w:t>2.8.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Cреднегодовая загрузка оборудования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_Toc166767147 \h </w:instrText>
      </w:r>
      <w:r>
        <w:rPr>
          <w:rFonts w:ascii="Times New Roman" w:hAnsi="Times New Roman" w:cs="Times New Roman"/>
          <w:sz w:val="22"/>
        </w:rPr>
        <w:fldChar w:fldCharType="separate"/>
      </w:r>
      <w:r>
        <w:rPr>
          <w:rFonts w:ascii="Times New Roman" w:hAnsi="Times New Roman" w:cs="Times New Roman"/>
          <w:sz w:val="22"/>
        </w:rPr>
        <w:t>32</w:t>
      </w:r>
      <w:r>
        <w:rPr>
          <w:rFonts w:ascii="Times New Roman" w:hAnsi="Times New Roman" w:cs="Times New Roman"/>
          <w:sz w:val="22"/>
        </w:rPr>
        <w:fldChar w:fldCharType="end"/>
      </w:r>
      <w:r>
        <w:rPr>
          <w:rFonts w:ascii="Times New Roman" w:hAnsi="Times New Roman" w:cs="Times New Roman"/>
          <w:sz w:val="22"/>
        </w:rPr>
        <w:fldChar w:fldCharType="end"/>
      </w:r>
    </w:p>
    <w:p w14:paraId="5E75D274">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"_Toc166767148" </w:instrText>
      </w:r>
      <w:r>
        <w:fldChar w:fldCharType="separate"/>
      </w:r>
      <w:r>
        <w:rPr>
          <w:rStyle w:val="18"/>
          <w:rFonts w:ascii="Times New Roman" w:hAnsi="Times New Roman" w:cs="Times New Roman"/>
          <w:sz w:val="22"/>
        </w:rPr>
        <w:t>2.9.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Способы учета тепла, отпущенного в тепловые сети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_Toc166767148 \h </w:instrText>
      </w:r>
      <w:r>
        <w:rPr>
          <w:rFonts w:ascii="Times New Roman" w:hAnsi="Times New Roman" w:cs="Times New Roman"/>
          <w:sz w:val="22"/>
        </w:rPr>
        <w:fldChar w:fldCharType="separate"/>
      </w:r>
      <w:r>
        <w:rPr>
          <w:rFonts w:ascii="Times New Roman" w:hAnsi="Times New Roman" w:cs="Times New Roman"/>
          <w:sz w:val="22"/>
        </w:rPr>
        <w:t>32</w:t>
      </w:r>
      <w:r>
        <w:rPr>
          <w:rFonts w:ascii="Times New Roman" w:hAnsi="Times New Roman" w:cs="Times New Roman"/>
          <w:sz w:val="22"/>
        </w:rPr>
        <w:fldChar w:fldCharType="end"/>
      </w:r>
      <w:r>
        <w:rPr>
          <w:rFonts w:ascii="Times New Roman" w:hAnsi="Times New Roman" w:cs="Times New Roman"/>
          <w:sz w:val="22"/>
        </w:rPr>
        <w:fldChar w:fldCharType="end"/>
      </w:r>
    </w:p>
    <w:p w14:paraId="6917876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"_Toc166767149" </w:instrText>
      </w:r>
      <w:r>
        <w:fldChar w:fldCharType="separate"/>
      </w:r>
      <w:r>
        <w:rPr>
          <w:rStyle w:val="18"/>
          <w:rFonts w:ascii="Times New Roman" w:hAnsi="Times New Roman" w:cs="Times New Roman"/>
          <w:sz w:val="22"/>
        </w:rPr>
        <w:t>2.10.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отказов и восстановлений оборудования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_Toc166767149 \h </w:instrText>
      </w:r>
      <w:r>
        <w:rPr>
          <w:rFonts w:ascii="Times New Roman" w:hAnsi="Times New Roman" w:cs="Times New Roman"/>
          <w:sz w:val="22"/>
        </w:rPr>
        <w:fldChar w:fldCharType="separate"/>
      </w:r>
      <w:r>
        <w:rPr>
          <w:rFonts w:ascii="Times New Roman" w:hAnsi="Times New Roman" w:cs="Times New Roman"/>
          <w:sz w:val="22"/>
        </w:rPr>
        <w:t>32</w:t>
      </w:r>
      <w:r>
        <w:rPr>
          <w:rFonts w:ascii="Times New Roman" w:hAnsi="Times New Roman" w:cs="Times New Roman"/>
          <w:sz w:val="22"/>
        </w:rPr>
        <w:fldChar w:fldCharType="end"/>
      </w:r>
      <w:r>
        <w:rPr>
          <w:rFonts w:ascii="Times New Roman" w:hAnsi="Times New Roman" w:cs="Times New Roman"/>
          <w:sz w:val="22"/>
        </w:rPr>
        <w:fldChar w:fldCharType="end"/>
      </w:r>
    </w:p>
    <w:p w14:paraId="46B25D66">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"_Toc166767150" </w:instrText>
      </w:r>
      <w:r>
        <w:fldChar w:fldCharType="separate"/>
      </w:r>
      <w:r>
        <w:rPr>
          <w:rStyle w:val="18"/>
          <w:rFonts w:ascii="Times New Roman" w:hAnsi="Times New Roman" w:cs="Times New Roman"/>
          <w:sz w:val="22"/>
        </w:rPr>
        <w:t>2.11.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Предписания надзорных органов по запрещению дальнейшей эксплуатации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_Toc166767150 \h </w:instrText>
      </w:r>
      <w:r>
        <w:rPr>
          <w:rFonts w:ascii="Times New Roman" w:hAnsi="Times New Roman" w:cs="Times New Roman"/>
          <w:sz w:val="22"/>
        </w:rPr>
        <w:fldChar w:fldCharType="separate"/>
      </w:r>
      <w:r>
        <w:rPr>
          <w:rFonts w:ascii="Times New Roman" w:hAnsi="Times New Roman" w:cs="Times New Roman"/>
          <w:sz w:val="22"/>
        </w:rPr>
        <w:t>33</w:t>
      </w:r>
      <w:r>
        <w:rPr>
          <w:rFonts w:ascii="Times New Roman" w:hAnsi="Times New Roman" w:cs="Times New Roman"/>
          <w:sz w:val="22"/>
        </w:rPr>
        <w:fldChar w:fldCharType="end"/>
      </w:r>
      <w:r>
        <w:rPr>
          <w:rFonts w:ascii="Times New Roman" w:hAnsi="Times New Roman" w:cs="Times New Roman"/>
          <w:sz w:val="22"/>
        </w:rPr>
        <w:fldChar w:fldCharType="end"/>
      </w:r>
    </w:p>
    <w:p w14:paraId="43B5E9DF">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"_Toc166767151" </w:instrText>
      </w:r>
      <w:r>
        <w:fldChar w:fldCharType="separate"/>
      </w:r>
      <w:r>
        <w:rPr>
          <w:rStyle w:val="18"/>
          <w:rFonts w:ascii="Times New Roman" w:hAnsi="Times New Roman" w:cs="Times New Roman"/>
          <w:sz w:val="22"/>
        </w:rPr>
        <w:t>2.12.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Конкурентный отбор мощности источников с комбинированной выработкой тепловой и электрической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_Toc166767151 \h </w:instrText>
      </w:r>
      <w:r>
        <w:rPr>
          <w:rFonts w:ascii="Times New Roman" w:hAnsi="Times New Roman" w:cs="Times New Roman"/>
          <w:sz w:val="22"/>
        </w:rPr>
        <w:fldChar w:fldCharType="separate"/>
      </w:r>
      <w:r>
        <w:rPr>
          <w:rFonts w:ascii="Times New Roman" w:hAnsi="Times New Roman" w:cs="Times New Roman"/>
          <w:sz w:val="22"/>
        </w:rPr>
        <w:t>33</w:t>
      </w:r>
      <w:r>
        <w:rPr>
          <w:rFonts w:ascii="Times New Roman" w:hAnsi="Times New Roman" w:cs="Times New Roman"/>
          <w:sz w:val="22"/>
        </w:rPr>
        <w:fldChar w:fldCharType="end"/>
      </w:r>
      <w:r>
        <w:rPr>
          <w:rFonts w:ascii="Times New Roman" w:hAnsi="Times New Roman" w:cs="Times New Roman"/>
          <w:sz w:val="22"/>
        </w:rPr>
        <w:fldChar w:fldCharType="end"/>
      </w:r>
    </w:p>
    <w:p w14:paraId="34D9E55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"_Toc166767152"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Тепловые сети, сооружения на них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_Toc166767152 \h </w:instrText>
      </w:r>
      <w:r>
        <w:rPr>
          <w:rFonts w:ascii="Times New Roman" w:hAnsi="Times New Roman" w:cs="Times New Roman"/>
          <w:sz w:val="22"/>
          <w:szCs w:val="22"/>
        </w:rPr>
        <w:fldChar w:fldCharType="separate"/>
      </w:r>
      <w:r>
        <w:rPr>
          <w:rFonts w:ascii="Times New Roman" w:hAnsi="Times New Roman" w:cs="Times New Roman"/>
          <w:sz w:val="22"/>
          <w:szCs w:val="22"/>
        </w:rPr>
        <w:t>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640A9A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"_Toc166767153" </w:instrText>
      </w:r>
      <w:r>
        <w:fldChar w:fldCharType="separate"/>
      </w:r>
      <w:r>
        <w:rPr>
          <w:rStyle w:val="18"/>
          <w:rFonts w:ascii="Times New Roman" w:hAnsi="Times New Roman" w:cs="Times New Roman"/>
          <w:sz w:val="22"/>
        </w:rPr>
        <w:t>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_Toc166767153 \h </w:instrText>
      </w:r>
      <w:r>
        <w:rPr>
          <w:rFonts w:ascii="Times New Roman" w:hAnsi="Times New Roman" w:cs="Times New Roman"/>
          <w:sz w:val="22"/>
        </w:rPr>
        <w:fldChar w:fldCharType="separate"/>
      </w:r>
      <w:r>
        <w:rPr>
          <w:rFonts w:ascii="Times New Roman" w:hAnsi="Times New Roman" w:cs="Times New Roman"/>
          <w:sz w:val="22"/>
        </w:rPr>
        <w:t>34</w:t>
      </w:r>
      <w:r>
        <w:rPr>
          <w:rFonts w:ascii="Times New Roman" w:hAnsi="Times New Roman" w:cs="Times New Roman"/>
          <w:sz w:val="22"/>
        </w:rPr>
        <w:fldChar w:fldCharType="end"/>
      </w:r>
      <w:r>
        <w:rPr>
          <w:rFonts w:ascii="Times New Roman" w:hAnsi="Times New Roman" w:cs="Times New Roman"/>
          <w:sz w:val="22"/>
        </w:rPr>
        <w:fldChar w:fldCharType="end"/>
      </w:r>
    </w:p>
    <w:p w14:paraId="19B8499A">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"_Toc166767154" </w:instrText>
      </w:r>
      <w:r>
        <w:fldChar w:fldCharType="separate"/>
      </w:r>
      <w:r>
        <w:rPr>
          <w:rStyle w:val="18"/>
          <w:rFonts w:ascii="Times New Roman" w:hAnsi="Times New Roman" w:cs="Times New Roman"/>
          <w:sz w:val="22"/>
        </w:rPr>
        <w:t>3.2.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Электронные и бумажные схемы тепловых сетей в зонах действия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_Toc166767154 \h </w:instrText>
      </w:r>
      <w:r>
        <w:rPr>
          <w:rFonts w:ascii="Times New Roman" w:hAnsi="Times New Roman" w:cs="Times New Roman"/>
          <w:sz w:val="22"/>
        </w:rPr>
        <w:fldChar w:fldCharType="separate"/>
      </w:r>
      <w:r>
        <w:rPr>
          <w:rFonts w:ascii="Times New Roman" w:hAnsi="Times New Roman" w:cs="Times New Roman"/>
          <w:sz w:val="22"/>
        </w:rPr>
        <w:t>37</w:t>
      </w:r>
      <w:r>
        <w:rPr>
          <w:rFonts w:ascii="Times New Roman" w:hAnsi="Times New Roman" w:cs="Times New Roman"/>
          <w:sz w:val="22"/>
        </w:rPr>
        <w:fldChar w:fldCharType="end"/>
      </w:r>
      <w:r>
        <w:rPr>
          <w:rFonts w:ascii="Times New Roman" w:hAnsi="Times New Roman" w:cs="Times New Roman"/>
          <w:sz w:val="22"/>
        </w:rPr>
        <w:fldChar w:fldCharType="end"/>
      </w:r>
    </w:p>
    <w:p w14:paraId="4DEC50B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"_Toc166767155" </w:instrText>
      </w:r>
      <w:r>
        <w:fldChar w:fldCharType="separate"/>
      </w:r>
      <w:r>
        <w:rPr>
          <w:rStyle w:val="18"/>
          <w:rFonts w:ascii="Times New Roman" w:hAnsi="Times New Roman" w:cs="Times New Roman"/>
          <w:sz w:val="22"/>
        </w:rPr>
        <w:t>3.3.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итепловой нагрузки потребителей, подключенных к таким участкам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_Toc166767155 \h </w:instrText>
      </w:r>
      <w:r>
        <w:rPr>
          <w:rFonts w:ascii="Times New Roman" w:hAnsi="Times New Roman" w:cs="Times New Roman"/>
          <w:sz w:val="22"/>
        </w:rPr>
        <w:fldChar w:fldCharType="separate"/>
      </w:r>
      <w:r>
        <w:rPr>
          <w:rFonts w:ascii="Times New Roman" w:hAnsi="Times New Roman" w:cs="Times New Roman"/>
          <w:sz w:val="22"/>
        </w:rPr>
        <w:t>37</w:t>
      </w:r>
      <w:r>
        <w:rPr>
          <w:rFonts w:ascii="Times New Roman" w:hAnsi="Times New Roman" w:cs="Times New Roman"/>
          <w:sz w:val="22"/>
        </w:rPr>
        <w:fldChar w:fldCharType="end"/>
      </w:r>
      <w:r>
        <w:rPr>
          <w:rFonts w:ascii="Times New Roman" w:hAnsi="Times New Roman" w:cs="Times New Roman"/>
          <w:sz w:val="22"/>
        </w:rPr>
        <w:fldChar w:fldCharType="end"/>
      </w:r>
    </w:p>
    <w:p w14:paraId="7DE0758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"_Toc166767156" </w:instrText>
      </w:r>
      <w:r>
        <w:fldChar w:fldCharType="separate"/>
      </w:r>
      <w:r>
        <w:rPr>
          <w:rStyle w:val="18"/>
          <w:rFonts w:ascii="Times New Roman" w:hAnsi="Times New Roman" w:cs="Times New Roman"/>
          <w:sz w:val="22"/>
        </w:rPr>
        <w:t>3.4.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и количества секционирующей и регулирующей арматуры на тепловых сетях</w:t>
      </w:r>
      <w:r>
        <w:rPr>
          <w:rStyle w:val="18"/>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_Toc166767156 \h </w:instrText>
      </w:r>
      <w:r>
        <w:rPr>
          <w:rFonts w:ascii="Times New Roman" w:hAnsi="Times New Roman" w:cs="Times New Roman"/>
          <w:sz w:val="22"/>
        </w:rPr>
        <w:fldChar w:fldCharType="separate"/>
      </w:r>
      <w:r>
        <w:rPr>
          <w:rFonts w:ascii="Times New Roman" w:hAnsi="Times New Roman" w:cs="Times New Roman"/>
          <w:sz w:val="22"/>
        </w:rPr>
        <w:t>38</w:t>
      </w:r>
      <w:r>
        <w:rPr>
          <w:rFonts w:ascii="Times New Roman" w:hAnsi="Times New Roman" w:cs="Times New Roman"/>
          <w:sz w:val="22"/>
        </w:rPr>
        <w:fldChar w:fldCharType="end"/>
      </w:r>
      <w:r>
        <w:rPr>
          <w:rFonts w:ascii="Times New Roman" w:hAnsi="Times New Roman" w:cs="Times New Roman"/>
          <w:sz w:val="22"/>
        </w:rPr>
        <w:fldChar w:fldCharType="end"/>
      </w:r>
    </w:p>
    <w:p w14:paraId="2709DD7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"_Toc166767157" </w:instrText>
      </w:r>
      <w:r>
        <w:fldChar w:fldCharType="separate"/>
      </w:r>
      <w:r>
        <w:rPr>
          <w:rStyle w:val="18"/>
          <w:rFonts w:ascii="Times New Roman" w:hAnsi="Times New Roman" w:cs="Times New Roman"/>
          <w:sz w:val="22"/>
        </w:rPr>
        <w:t>3.5.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_Toc166767157 \h </w:instrText>
      </w:r>
      <w:r>
        <w:rPr>
          <w:rFonts w:ascii="Times New Roman" w:hAnsi="Times New Roman" w:cs="Times New Roman"/>
          <w:sz w:val="22"/>
        </w:rPr>
        <w:fldChar w:fldCharType="separate"/>
      </w:r>
      <w:r>
        <w:rPr>
          <w:rFonts w:ascii="Times New Roman" w:hAnsi="Times New Roman" w:cs="Times New Roman"/>
          <w:sz w:val="22"/>
        </w:rPr>
        <w:t>39</w:t>
      </w:r>
      <w:r>
        <w:rPr>
          <w:rFonts w:ascii="Times New Roman" w:hAnsi="Times New Roman" w:cs="Times New Roman"/>
          <w:sz w:val="22"/>
        </w:rPr>
        <w:fldChar w:fldCharType="end"/>
      </w:r>
      <w:r>
        <w:rPr>
          <w:rFonts w:ascii="Times New Roman" w:hAnsi="Times New Roman" w:cs="Times New Roman"/>
          <w:sz w:val="22"/>
        </w:rPr>
        <w:fldChar w:fldCharType="end"/>
      </w:r>
    </w:p>
    <w:p w14:paraId="4080F56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"_Toc166767158" </w:instrText>
      </w:r>
      <w:r>
        <w:fldChar w:fldCharType="separate"/>
      </w:r>
      <w:r>
        <w:rPr>
          <w:rStyle w:val="18"/>
          <w:rFonts w:ascii="Times New Roman" w:hAnsi="Times New Roman" w:cs="Times New Roman"/>
          <w:sz w:val="22"/>
        </w:rPr>
        <w:t>3.6.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графиков регулирования отпуска тепла в тепловые сети с анализом их обоснованности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_Toc166767158 \h </w:instrText>
      </w:r>
      <w:r>
        <w:rPr>
          <w:rFonts w:ascii="Times New Roman" w:hAnsi="Times New Roman" w:cs="Times New Roman"/>
          <w:sz w:val="22"/>
        </w:rPr>
        <w:fldChar w:fldCharType="separate"/>
      </w:r>
      <w:r>
        <w:rPr>
          <w:rFonts w:ascii="Times New Roman" w:hAnsi="Times New Roman" w:cs="Times New Roman"/>
          <w:sz w:val="22"/>
        </w:rPr>
        <w:t>39</w:t>
      </w:r>
      <w:r>
        <w:rPr>
          <w:rFonts w:ascii="Times New Roman" w:hAnsi="Times New Roman" w:cs="Times New Roman"/>
          <w:sz w:val="22"/>
        </w:rPr>
        <w:fldChar w:fldCharType="end"/>
      </w:r>
      <w:r>
        <w:rPr>
          <w:rFonts w:ascii="Times New Roman" w:hAnsi="Times New Roman" w:cs="Times New Roman"/>
          <w:sz w:val="22"/>
        </w:rPr>
        <w:fldChar w:fldCharType="end"/>
      </w:r>
    </w:p>
    <w:p w14:paraId="2E53DAA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"_Toc166767159" </w:instrText>
      </w:r>
      <w:r>
        <w:fldChar w:fldCharType="separate"/>
      </w:r>
      <w:r>
        <w:rPr>
          <w:rStyle w:val="18"/>
          <w:rFonts w:ascii="Times New Roman" w:hAnsi="Times New Roman" w:cs="Times New Roman"/>
          <w:sz w:val="22"/>
        </w:rPr>
        <w:t>3.7.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_Toc166767159 \h </w:instrText>
      </w:r>
      <w:r>
        <w:rPr>
          <w:rFonts w:ascii="Times New Roman" w:hAnsi="Times New Roman" w:cs="Times New Roman"/>
          <w:sz w:val="22"/>
        </w:rPr>
        <w:fldChar w:fldCharType="separate"/>
      </w:r>
      <w:r>
        <w:rPr>
          <w:rFonts w:ascii="Times New Roman" w:hAnsi="Times New Roman" w:cs="Times New Roman"/>
          <w:sz w:val="22"/>
        </w:rPr>
        <w:t>40</w:t>
      </w:r>
      <w:r>
        <w:rPr>
          <w:rFonts w:ascii="Times New Roman" w:hAnsi="Times New Roman" w:cs="Times New Roman"/>
          <w:sz w:val="22"/>
        </w:rPr>
        <w:fldChar w:fldCharType="end"/>
      </w:r>
      <w:r>
        <w:rPr>
          <w:rFonts w:ascii="Times New Roman" w:hAnsi="Times New Roman" w:cs="Times New Roman"/>
          <w:sz w:val="22"/>
        </w:rPr>
        <w:fldChar w:fldCharType="end"/>
      </w:r>
    </w:p>
    <w:p w14:paraId="61F7BE7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"_Toc166767160" </w:instrText>
      </w:r>
      <w:r>
        <w:fldChar w:fldCharType="separate"/>
      </w:r>
      <w:r>
        <w:rPr>
          <w:rStyle w:val="18"/>
          <w:rFonts w:ascii="Times New Roman" w:hAnsi="Times New Roman" w:cs="Times New Roman"/>
          <w:sz w:val="22"/>
        </w:rPr>
        <w:t>3.8.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Гидравлические режимы тепловых сетей и пьезометрические графики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_Toc166767160 \h </w:instrText>
      </w:r>
      <w:r>
        <w:rPr>
          <w:rFonts w:ascii="Times New Roman" w:hAnsi="Times New Roman" w:cs="Times New Roman"/>
          <w:sz w:val="22"/>
        </w:rPr>
        <w:fldChar w:fldCharType="separate"/>
      </w:r>
      <w:r>
        <w:rPr>
          <w:rFonts w:ascii="Times New Roman" w:hAnsi="Times New Roman" w:cs="Times New Roman"/>
          <w:sz w:val="22"/>
        </w:rPr>
        <w:t>43</w:t>
      </w:r>
      <w:r>
        <w:rPr>
          <w:rFonts w:ascii="Times New Roman" w:hAnsi="Times New Roman" w:cs="Times New Roman"/>
          <w:sz w:val="22"/>
        </w:rPr>
        <w:fldChar w:fldCharType="end"/>
      </w:r>
      <w:r>
        <w:rPr>
          <w:rFonts w:ascii="Times New Roman" w:hAnsi="Times New Roman" w:cs="Times New Roman"/>
          <w:sz w:val="22"/>
        </w:rPr>
        <w:fldChar w:fldCharType="end"/>
      </w:r>
    </w:p>
    <w:p w14:paraId="7851A80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"_Toc166767161" </w:instrText>
      </w:r>
      <w:r>
        <w:fldChar w:fldCharType="separate"/>
      </w:r>
      <w:r>
        <w:rPr>
          <w:rStyle w:val="18"/>
          <w:rFonts w:ascii="Times New Roman" w:hAnsi="Times New Roman" w:cs="Times New Roman"/>
          <w:sz w:val="22"/>
        </w:rPr>
        <w:t>3.9.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отказов тепловых сетей (аварий, инцидентов) за последние 5 лет</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_Toc166767161 \h </w:instrText>
      </w:r>
      <w:r>
        <w:rPr>
          <w:rFonts w:ascii="Times New Roman" w:hAnsi="Times New Roman" w:cs="Times New Roman"/>
          <w:sz w:val="22"/>
        </w:rPr>
        <w:fldChar w:fldCharType="separate"/>
      </w:r>
      <w:r>
        <w:rPr>
          <w:rFonts w:ascii="Times New Roman" w:hAnsi="Times New Roman" w:cs="Times New Roman"/>
          <w:sz w:val="22"/>
        </w:rPr>
        <w:t>46</w:t>
      </w:r>
      <w:r>
        <w:rPr>
          <w:rFonts w:ascii="Times New Roman" w:hAnsi="Times New Roman" w:cs="Times New Roman"/>
          <w:sz w:val="22"/>
        </w:rPr>
        <w:fldChar w:fldCharType="end"/>
      </w:r>
      <w:r>
        <w:rPr>
          <w:rFonts w:ascii="Times New Roman" w:hAnsi="Times New Roman" w:cs="Times New Roman"/>
          <w:sz w:val="22"/>
        </w:rPr>
        <w:fldChar w:fldCharType="end"/>
      </w:r>
    </w:p>
    <w:p w14:paraId="6FA6F59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"_Toc166767162" </w:instrText>
      </w:r>
      <w:r>
        <w:fldChar w:fldCharType="separate"/>
      </w:r>
      <w:r>
        <w:rPr>
          <w:rStyle w:val="18"/>
          <w:rFonts w:ascii="Times New Roman" w:hAnsi="Times New Roman" w:cs="Times New Roman"/>
          <w:sz w:val="22"/>
        </w:rPr>
        <w:t>3.10.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_Toc166767162 \h </w:instrText>
      </w:r>
      <w:r>
        <w:rPr>
          <w:rFonts w:ascii="Times New Roman" w:hAnsi="Times New Roman" w:cs="Times New Roman"/>
          <w:sz w:val="22"/>
        </w:rPr>
        <w:fldChar w:fldCharType="separate"/>
      </w:r>
      <w:r>
        <w:rPr>
          <w:rFonts w:ascii="Times New Roman" w:hAnsi="Times New Roman" w:cs="Times New Roman"/>
          <w:sz w:val="22"/>
        </w:rPr>
        <w:t>48</w:t>
      </w:r>
      <w:r>
        <w:rPr>
          <w:rFonts w:ascii="Times New Roman" w:hAnsi="Times New Roman" w:cs="Times New Roman"/>
          <w:sz w:val="22"/>
        </w:rPr>
        <w:fldChar w:fldCharType="end"/>
      </w:r>
      <w:r>
        <w:rPr>
          <w:rFonts w:ascii="Times New Roman" w:hAnsi="Times New Roman" w:cs="Times New Roman"/>
          <w:sz w:val="22"/>
        </w:rPr>
        <w:fldChar w:fldCharType="end"/>
      </w:r>
    </w:p>
    <w:p w14:paraId="7329A4B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"_Toc166767163" </w:instrText>
      </w:r>
      <w:r>
        <w:fldChar w:fldCharType="separate"/>
      </w:r>
      <w:r>
        <w:rPr>
          <w:rStyle w:val="18"/>
          <w:rFonts w:ascii="Times New Roman" w:hAnsi="Times New Roman" w:cs="Times New Roman"/>
          <w:sz w:val="22"/>
        </w:rPr>
        <w:t>3.11.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процедур диагностики состояния тепловых сетей и планирования капитальных (текущих) ремонтов</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_Toc166767163 \h </w:instrText>
      </w:r>
      <w:r>
        <w:rPr>
          <w:rFonts w:ascii="Times New Roman" w:hAnsi="Times New Roman" w:cs="Times New Roman"/>
          <w:sz w:val="22"/>
        </w:rPr>
        <w:fldChar w:fldCharType="separate"/>
      </w:r>
      <w:r>
        <w:rPr>
          <w:rFonts w:ascii="Times New Roman" w:hAnsi="Times New Roman" w:cs="Times New Roman"/>
          <w:sz w:val="22"/>
        </w:rPr>
        <w:t>49</w:t>
      </w:r>
      <w:r>
        <w:rPr>
          <w:rFonts w:ascii="Times New Roman" w:hAnsi="Times New Roman" w:cs="Times New Roman"/>
          <w:sz w:val="22"/>
        </w:rPr>
        <w:fldChar w:fldCharType="end"/>
      </w:r>
      <w:r>
        <w:rPr>
          <w:rFonts w:ascii="Times New Roman" w:hAnsi="Times New Roman" w:cs="Times New Roman"/>
          <w:sz w:val="22"/>
        </w:rPr>
        <w:fldChar w:fldCharType="end"/>
      </w:r>
    </w:p>
    <w:p w14:paraId="1FA0ACC4">
      <w:pPr>
        <w:pStyle w:val="61"/>
        <w:tabs>
          <w:tab w:val="right" w:leader="dot" w:pos="9345"/>
        </w:tabs>
        <w:spacing w:line="240" w:lineRule="auto"/>
        <w:ind w:left="0" w:firstLine="0"/>
        <w:jc w:val="both"/>
        <w:rPr>
          <w:rFonts w:ascii="Times New Roman" w:hAnsi="Times New Roman" w:cs="Times New Roman" w:eastAsiaTheme="minorEastAsia"/>
          <w:bCs/>
          <w:kern w:val="2"/>
          <w:sz w:val="22"/>
          <w:szCs w:val="22"/>
          <w:lang w:val="ru-RU" w:eastAsia="ru-RU" w:bidi="ar-SA"/>
          <w14:ligatures w14:val="standardContextual"/>
        </w:rPr>
      </w:pPr>
      <w:r>
        <w:fldChar w:fldCharType="begin"/>
      </w:r>
      <w:r>
        <w:instrText xml:space="preserve"> HYPERLINK \l "_Toc166767164" </w:instrText>
      </w:r>
      <w:r>
        <w:fldChar w:fldCharType="separate"/>
      </w:r>
      <w:r>
        <w:rPr>
          <w:rStyle w:val="18"/>
          <w:rFonts w:ascii="Times New Roman" w:hAnsi="Times New Roman" w:cs="Times New Roman"/>
          <w:bCs/>
          <w:sz w:val="22"/>
          <w:szCs w:val="22"/>
        </w:rPr>
        <w:t>3.11.1 Методы технической диагностики, используемые теплосетевыми организациями на территории с. Яркуль</w:t>
      </w:r>
      <w:r>
        <w:rPr>
          <w:rFonts w:ascii="Times New Roman" w:hAnsi="Times New Roman" w:cs="Times New Roman"/>
          <w:bCs/>
          <w:sz w:val="22"/>
          <w:szCs w:val="22"/>
        </w:rPr>
        <w:tab/>
      </w:r>
      <w:r>
        <w:rPr>
          <w:rFonts w:ascii="Times New Roman" w:hAnsi="Times New Roman" w:cs="Times New Roman"/>
          <w:bCs/>
          <w:sz w:val="22"/>
          <w:szCs w:val="22"/>
        </w:rPr>
        <w:fldChar w:fldCharType="begin"/>
      </w:r>
      <w:r>
        <w:rPr>
          <w:rFonts w:ascii="Times New Roman" w:hAnsi="Times New Roman" w:cs="Times New Roman"/>
          <w:bCs/>
          <w:sz w:val="22"/>
          <w:szCs w:val="22"/>
        </w:rPr>
        <w:instrText xml:space="preserve"> PAGEREF _Toc166767164 \h </w:instrText>
      </w:r>
      <w:r>
        <w:rPr>
          <w:rFonts w:ascii="Times New Roman" w:hAnsi="Times New Roman" w:cs="Times New Roman"/>
          <w:bCs/>
          <w:sz w:val="22"/>
          <w:szCs w:val="22"/>
        </w:rPr>
        <w:fldChar w:fldCharType="separate"/>
      </w:r>
      <w:r>
        <w:rPr>
          <w:rFonts w:ascii="Times New Roman" w:hAnsi="Times New Roman" w:cs="Times New Roman"/>
          <w:bCs/>
          <w:sz w:val="22"/>
          <w:szCs w:val="22"/>
        </w:rPr>
        <w:t>51</w:t>
      </w:r>
      <w:r>
        <w:rPr>
          <w:rFonts w:ascii="Times New Roman" w:hAnsi="Times New Roman" w:cs="Times New Roman"/>
          <w:bCs/>
          <w:sz w:val="22"/>
          <w:szCs w:val="22"/>
        </w:rPr>
        <w:fldChar w:fldCharType="end"/>
      </w:r>
      <w:r>
        <w:rPr>
          <w:rFonts w:ascii="Times New Roman" w:hAnsi="Times New Roman" w:cs="Times New Roman"/>
          <w:bCs/>
          <w:sz w:val="22"/>
          <w:szCs w:val="22"/>
        </w:rPr>
        <w:fldChar w:fldCharType="end"/>
      </w:r>
    </w:p>
    <w:p w14:paraId="72109C2A">
      <w:pPr>
        <w:pStyle w:val="61"/>
        <w:tabs>
          <w:tab w:val="right" w:leader="dot" w:pos="9345"/>
        </w:tabs>
        <w:spacing w:line="240" w:lineRule="auto"/>
        <w:ind w:left="0" w:firstLine="0"/>
        <w:jc w:val="both"/>
        <w:rPr>
          <w:rFonts w:ascii="Times New Roman" w:hAnsi="Times New Roman" w:cs="Times New Roman" w:eastAsiaTheme="minorEastAsia"/>
          <w:bCs/>
          <w:kern w:val="2"/>
          <w:sz w:val="22"/>
          <w:szCs w:val="22"/>
          <w:lang w:val="ru-RU" w:eastAsia="ru-RU" w:bidi="ar-SA"/>
          <w14:ligatures w14:val="standardContextual"/>
        </w:rPr>
      </w:pPr>
      <w:r>
        <w:fldChar w:fldCharType="begin"/>
      </w:r>
      <w:r>
        <w:instrText xml:space="preserve"> HYPERLINK \l "_Toc166767165" </w:instrText>
      </w:r>
      <w:r>
        <w:fldChar w:fldCharType="separate"/>
      </w:r>
      <w:r>
        <w:rPr>
          <w:rStyle w:val="18"/>
          <w:rFonts w:ascii="Times New Roman" w:hAnsi="Times New Roman" w:cs="Times New Roman"/>
          <w:bCs/>
          <w:sz w:val="22"/>
          <w:szCs w:val="22"/>
        </w:rPr>
        <w:t>3.11.2. Методы технической диагностики, не нашедшие применения теплосетевыми организациями с. Яркуль</w:t>
      </w:r>
      <w:r>
        <w:rPr>
          <w:rFonts w:ascii="Times New Roman" w:hAnsi="Times New Roman" w:cs="Times New Roman"/>
          <w:bCs/>
          <w:sz w:val="22"/>
          <w:szCs w:val="22"/>
        </w:rPr>
        <w:tab/>
      </w:r>
      <w:r>
        <w:rPr>
          <w:rFonts w:ascii="Times New Roman" w:hAnsi="Times New Roman" w:cs="Times New Roman"/>
          <w:bCs/>
          <w:sz w:val="22"/>
          <w:szCs w:val="22"/>
        </w:rPr>
        <w:fldChar w:fldCharType="begin"/>
      </w:r>
      <w:r>
        <w:rPr>
          <w:rFonts w:ascii="Times New Roman" w:hAnsi="Times New Roman" w:cs="Times New Roman"/>
          <w:bCs/>
          <w:sz w:val="22"/>
          <w:szCs w:val="22"/>
        </w:rPr>
        <w:instrText xml:space="preserve"> PAGEREF _Toc166767165 \h </w:instrText>
      </w:r>
      <w:r>
        <w:rPr>
          <w:rFonts w:ascii="Times New Roman" w:hAnsi="Times New Roman" w:cs="Times New Roman"/>
          <w:bCs/>
          <w:sz w:val="22"/>
          <w:szCs w:val="22"/>
        </w:rPr>
        <w:fldChar w:fldCharType="separate"/>
      </w:r>
      <w:r>
        <w:rPr>
          <w:rFonts w:ascii="Times New Roman" w:hAnsi="Times New Roman" w:cs="Times New Roman"/>
          <w:bCs/>
          <w:sz w:val="22"/>
          <w:szCs w:val="22"/>
        </w:rPr>
        <w:t>52</w:t>
      </w:r>
      <w:r>
        <w:rPr>
          <w:rFonts w:ascii="Times New Roman" w:hAnsi="Times New Roman" w:cs="Times New Roman"/>
          <w:bCs/>
          <w:sz w:val="22"/>
          <w:szCs w:val="22"/>
        </w:rPr>
        <w:fldChar w:fldCharType="end"/>
      </w:r>
      <w:r>
        <w:rPr>
          <w:rFonts w:ascii="Times New Roman" w:hAnsi="Times New Roman" w:cs="Times New Roman"/>
          <w:bCs/>
          <w:sz w:val="22"/>
          <w:szCs w:val="22"/>
        </w:rPr>
        <w:fldChar w:fldCharType="end"/>
      </w:r>
    </w:p>
    <w:p w14:paraId="0243E39C">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"_Toc166767166" </w:instrText>
      </w:r>
      <w:r>
        <w:fldChar w:fldCharType="separate"/>
      </w:r>
      <w:r>
        <w:rPr>
          <w:rStyle w:val="18"/>
          <w:rFonts w:ascii="Times New Roman" w:hAnsi="Times New Roman" w:cs="Times New Roman"/>
          <w:sz w:val="22"/>
        </w:rPr>
        <w:t>3.12.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_Toc166767166 \h </w:instrText>
      </w:r>
      <w:r>
        <w:rPr>
          <w:rFonts w:ascii="Times New Roman" w:hAnsi="Times New Roman" w:cs="Times New Roman"/>
          <w:sz w:val="22"/>
        </w:rPr>
        <w:fldChar w:fldCharType="separate"/>
      </w:r>
      <w:r>
        <w:rPr>
          <w:rFonts w:ascii="Times New Roman" w:hAnsi="Times New Roman" w:cs="Times New Roman"/>
          <w:sz w:val="22"/>
        </w:rPr>
        <w:t>55</w:t>
      </w:r>
      <w:r>
        <w:rPr>
          <w:rFonts w:ascii="Times New Roman" w:hAnsi="Times New Roman" w:cs="Times New Roman"/>
          <w:sz w:val="22"/>
        </w:rPr>
        <w:fldChar w:fldCharType="end"/>
      </w:r>
      <w:r>
        <w:rPr>
          <w:rFonts w:ascii="Times New Roman" w:hAnsi="Times New Roman" w:cs="Times New Roman"/>
          <w:sz w:val="22"/>
        </w:rPr>
        <w:fldChar w:fldCharType="end"/>
      </w:r>
    </w:p>
    <w:p w14:paraId="017F7DF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"_Toc166767167" </w:instrText>
      </w:r>
      <w:r>
        <w:fldChar w:fldCharType="separate"/>
      </w:r>
      <w:r>
        <w:rPr>
          <w:rStyle w:val="18"/>
          <w:rFonts w:ascii="Times New Roman" w:hAnsi="Times New Roman" w:cs="Times New Roman"/>
          <w:sz w:val="22"/>
        </w:rPr>
        <w:t>3.13.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врасчет отпущенных тепловой энергии (мощности) и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_Toc166767167 \h </w:instrText>
      </w:r>
      <w:r>
        <w:rPr>
          <w:rFonts w:ascii="Times New Roman" w:hAnsi="Times New Roman" w:cs="Times New Roman"/>
          <w:sz w:val="22"/>
        </w:rPr>
        <w:fldChar w:fldCharType="separate"/>
      </w:r>
      <w:r>
        <w:rPr>
          <w:rFonts w:ascii="Times New Roman" w:hAnsi="Times New Roman" w:cs="Times New Roman"/>
          <w:sz w:val="22"/>
        </w:rPr>
        <w:t>61</w:t>
      </w:r>
      <w:r>
        <w:rPr>
          <w:rFonts w:ascii="Times New Roman" w:hAnsi="Times New Roman" w:cs="Times New Roman"/>
          <w:sz w:val="22"/>
        </w:rPr>
        <w:fldChar w:fldCharType="end"/>
      </w:r>
      <w:r>
        <w:rPr>
          <w:rFonts w:ascii="Times New Roman" w:hAnsi="Times New Roman" w:cs="Times New Roman"/>
          <w:sz w:val="22"/>
        </w:rPr>
        <w:fldChar w:fldCharType="end"/>
      </w:r>
    </w:p>
    <w:p w14:paraId="1310193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"_Toc166767168" </w:instrText>
      </w:r>
      <w:r>
        <w:fldChar w:fldCharType="separate"/>
      </w:r>
      <w:r>
        <w:rPr>
          <w:rStyle w:val="18"/>
          <w:rFonts w:ascii="Times New Roman" w:hAnsi="Times New Roman" w:cs="Times New Roman"/>
          <w:sz w:val="22"/>
        </w:rPr>
        <w:t>3.14.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Оценка тепловых потерь в тепловых сетях за последние 3 года при отсутствии приборов учета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_Toc166767168 \h </w:instrText>
      </w:r>
      <w:r>
        <w:rPr>
          <w:rFonts w:ascii="Times New Roman" w:hAnsi="Times New Roman" w:cs="Times New Roman"/>
          <w:sz w:val="22"/>
        </w:rPr>
        <w:fldChar w:fldCharType="separate"/>
      </w:r>
      <w:r>
        <w:rPr>
          <w:rFonts w:ascii="Times New Roman" w:hAnsi="Times New Roman" w:cs="Times New Roman"/>
          <w:sz w:val="22"/>
        </w:rPr>
        <w:t>68</w:t>
      </w:r>
      <w:r>
        <w:rPr>
          <w:rFonts w:ascii="Times New Roman" w:hAnsi="Times New Roman" w:cs="Times New Roman"/>
          <w:sz w:val="22"/>
        </w:rPr>
        <w:fldChar w:fldCharType="end"/>
      </w:r>
      <w:r>
        <w:rPr>
          <w:rFonts w:ascii="Times New Roman" w:hAnsi="Times New Roman" w:cs="Times New Roman"/>
          <w:sz w:val="22"/>
        </w:rPr>
        <w:fldChar w:fldCharType="end"/>
      </w:r>
    </w:p>
    <w:p w14:paraId="6BA525F3">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"_Toc166767169" </w:instrText>
      </w:r>
      <w:r>
        <w:fldChar w:fldCharType="separate"/>
      </w:r>
      <w:r>
        <w:rPr>
          <w:rStyle w:val="18"/>
          <w:rFonts w:ascii="Times New Roman" w:hAnsi="Times New Roman" w:cs="Times New Roman"/>
          <w:sz w:val="22"/>
        </w:rPr>
        <w:t>3.15.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Предписания надзорных органов по запрещению дальнейшей эксплуатации участков тепловой сети и результаты их исполнения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_Toc166767169 \h </w:instrText>
      </w:r>
      <w:r>
        <w:rPr>
          <w:rFonts w:ascii="Times New Roman" w:hAnsi="Times New Roman" w:cs="Times New Roman"/>
          <w:sz w:val="22"/>
        </w:rPr>
        <w:fldChar w:fldCharType="separate"/>
      </w:r>
      <w:r>
        <w:rPr>
          <w:rFonts w:ascii="Times New Roman" w:hAnsi="Times New Roman" w:cs="Times New Roman"/>
          <w:sz w:val="22"/>
        </w:rPr>
        <w:t>69</w:t>
      </w:r>
      <w:r>
        <w:rPr>
          <w:rFonts w:ascii="Times New Roman" w:hAnsi="Times New Roman" w:cs="Times New Roman"/>
          <w:sz w:val="22"/>
        </w:rPr>
        <w:fldChar w:fldCharType="end"/>
      </w:r>
      <w:r>
        <w:rPr>
          <w:rFonts w:ascii="Times New Roman" w:hAnsi="Times New Roman" w:cs="Times New Roman"/>
          <w:sz w:val="22"/>
        </w:rPr>
        <w:fldChar w:fldCharType="end"/>
      </w:r>
    </w:p>
    <w:p w14:paraId="39ADBE7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"_Toc166767170" </w:instrText>
      </w:r>
      <w:r>
        <w:fldChar w:fldCharType="separate"/>
      </w:r>
      <w:r>
        <w:rPr>
          <w:rStyle w:val="18"/>
          <w:rFonts w:ascii="Times New Roman" w:hAnsi="Times New Roman" w:cs="Times New Roman"/>
          <w:sz w:val="22"/>
        </w:rPr>
        <w:t>3.16.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_Toc166767170 \h </w:instrText>
      </w:r>
      <w:r>
        <w:rPr>
          <w:rFonts w:ascii="Times New Roman" w:hAnsi="Times New Roman" w:cs="Times New Roman"/>
          <w:sz w:val="22"/>
        </w:rPr>
        <w:fldChar w:fldCharType="separate"/>
      </w:r>
      <w:r>
        <w:rPr>
          <w:rFonts w:ascii="Times New Roman" w:hAnsi="Times New Roman" w:cs="Times New Roman"/>
          <w:sz w:val="22"/>
        </w:rPr>
        <w:t>70</w:t>
      </w:r>
      <w:r>
        <w:rPr>
          <w:rFonts w:ascii="Times New Roman" w:hAnsi="Times New Roman" w:cs="Times New Roman"/>
          <w:sz w:val="22"/>
        </w:rPr>
        <w:fldChar w:fldCharType="end"/>
      </w:r>
      <w:r>
        <w:rPr>
          <w:rFonts w:ascii="Times New Roman" w:hAnsi="Times New Roman" w:cs="Times New Roman"/>
          <w:sz w:val="22"/>
        </w:rPr>
        <w:fldChar w:fldCharType="end"/>
      </w:r>
    </w:p>
    <w:p w14:paraId="5970A98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"_Toc166767171" </w:instrText>
      </w:r>
      <w:r>
        <w:fldChar w:fldCharType="separate"/>
      </w:r>
      <w:r>
        <w:rPr>
          <w:rStyle w:val="18"/>
          <w:rFonts w:ascii="Times New Roman" w:hAnsi="Times New Roman" w:cs="Times New Roman"/>
          <w:sz w:val="22"/>
        </w:rPr>
        <w:t>3.17.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_Toc166767171 \h </w:instrText>
      </w:r>
      <w:r>
        <w:rPr>
          <w:rFonts w:ascii="Times New Roman" w:hAnsi="Times New Roman" w:cs="Times New Roman"/>
          <w:sz w:val="22"/>
        </w:rPr>
        <w:fldChar w:fldCharType="separate"/>
      </w:r>
      <w:r>
        <w:rPr>
          <w:rFonts w:ascii="Times New Roman" w:hAnsi="Times New Roman" w:cs="Times New Roman"/>
          <w:sz w:val="22"/>
        </w:rPr>
        <w:t>71</w:t>
      </w:r>
      <w:r>
        <w:rPr>
          <w:rFonts w:ascii="Times New Roman" w:hAnsi="Times New Roman" w:cs="Times New Roman"/>
          <w:sz w:val="22"/>
        </w:rPr>
        <w:fldChar w:fldCharType="end"/>
      </w:r>
      <w:r>
        <w:rPr>
          <w:rFonts w:ascii="Times New Roman" w:hAnsi="Times New Roman" w:cs="Times New Roman"/>
          <w:sz w:val="22"/>
        </w:rPr>
        <w:fldChar w:fldCharType="end"/>
      </w:r>
    </w:p>
    <w:p w14:paraId="5224992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"_Toc166767172" </w:instrText>
      </w:r>
      <w:r>
        <w:fldChar w:fldCharType="separate"/>
      </w:r>
      <w:r>
        <w:rPr>
          <w:rStyle w:val="18"/>
          <w:rFonts w:ascii="Times New Roman" w:hAnsi="Times New Roman" w:cs="Times New Roman"/>
          <w:sz w:val="22"/>
        </w:rPr>
        <w:t>3.18.</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_Toc166767172 \h </w:instrText>
      </w:r>
      <w:r>
        <w:rPr>
          <w:rFonts w:ascii="Times New Roman" w:hAnsi="Times New Roman" w:cs="Times New Roman"/>
          <w:sz w:val="22"/>
        </w:rPr>
        <w:fldChar w:fldCharType="separate"/>
      </w:r>
      <w:r>
        <w:rPr>
          <w:rFonts w:ascii="Times New Roman" w:hAnsi="Times New Roman" w:cs="Times New Roman"/>
          <w:sz w:val="22"/>
        </w:rPr>
        <w:t>72</w:t>
      </w:r>
      <w:r>
        <w:rPr>
          <w:rFonts w:ascii="Times New Roman" w:hAnsi="Times New Roman" w:cs="Times New Roman"/>
          <w:sz w:val="22"/>
        </w:rPr>
        <w:fldChar w:fldCharType="end"/>
      </w:r>
      <w:r>
        <w:rPr>
          <w:rFonts w:ascii="Times New Roman" w:hAnsi="Times New Roman" w:cs="Times New Roman"/>
          <w:sz w:val="22"/>
        </w:rPr>
        <w:fldChar w:fldCharType="end"/>
      </w:r>
    </w:p>
    <w:p w14:paraId="61134ED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"_Toc166767173" </w:instrText>
      </w:r>
      <w:r>
        <w:fldChar w:fldCharType="separate"/>
      </w:r>
      <w:r>
        <w:rPr>
          <w:rStyle w:val="18"/>
          <w:rFonts w:ascii="Times New Roman" w:hAnsi="Times New Roman" w:cs="Times New Roman"/>
          <w:sz w:val="22"/>
        </w:rPr>
        <w:t>3.19.</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Уровень автоматизации и обслуживания центральных тепловых пунктов, насосных станций</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_Toc166767173 \h </w:instrText>
      </w:r>
      <w:r>
        <w:rPr>
          <w:rFonts w:ascii="Times New Roman" w:hAnsi="Times New Roman" w:cs="Times New Roman"/>
          <w:sz w:val="22"/>
        </w:rPr>
        <w:fldChar w:fldCharType="separate"/>
      </w:r>
      <w:r>
        <w:rPr>
          <w:rFonts w:ascii="Times New Roman" w:hAnsi="Times New Roman" w:cs="Times New Roman"/>
          <w:sz w:val="22"/>
        </w:rPr>
        <w:t>74</w:t>
      </w:r>
      <w:r>
        <w:rPr>
          <w:rFonts w:ascii="Times New Roman" w:hAnsi="Times New Roman" w:cs="Times New Roman"/>
          <w:sz w:val="22"/>
        </w:rPr>
        <w:fldChar w:fldCharType="end"/>
      </w:r>
      <w:r>
        <w:rPr>
          <w:rFonts w:ascii="Times New Roman" w:hAnsi="Times New Roman" w:cs="Times New Roman"/>
          <w:sz w:val="22"/>
        </w:rPr>
        <w:fldChar w:fldCharType="end"/>
      </w:r>
    </w:p>
    <w:p w14:paraId="3CC495B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"_Toc166767174" </w:instrText>
      </w:r>
      <w:r>
        <w:fldChar w:fldCharType="separate"/>
      </w:r>
      <w:r>
        <w:rPr>
          <w:rStyle w:val="18"/>
          <w:rFonts w:ascii="Times New Roman" w:hAnsi="Times New Roman" w:cs="Times New Roman"/>
          <w:sz w:val="22"/>
        </w:rPr>
        <w:t>3.20.</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Сведения о наличии защиты тепловых сетей от превышения давления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_Toc166767174 \h </w:instrText>
      </w:r>
      <w:r>
        <w:rPr>
          <w:rFonts w:ascii="Times New Roman" w:hAnsi="Times New Roman" w:cs="Times New Roman"/>
          <w:sz w:val="22"/>
        </w:rPr>
        <w:fldChar w:fldCharType="separate"/>
      </w:r>
      <w:r>
        <w:rPr>
          <w:rFonts w:ascii="Times New Roman" w:hAnsi="Times New Roman" w:cs="Times New Roman"/>
          <w:sz w:val="22"/>
        </w:rPr>
        <w:t>75</w:t>
      </w:r>
      <w:r>
        <w:rPr>
          <w:rFonts w:ascii="Times New Roman" w:hAnsi="Times New Roman" w:cs="Times New Roman"/>
          <w:sz w:val="22"/>
        </w:rPr>
        <w:fldChar w:fldCharType="end"/>
      </w:r>
      <w:r>
        <w:rPr>
          <w:rFonts w:ascii="Times New Roman" w:hAnsi="Times New Roman" w:cs="Times New Roman"/>
          <w:sz w:val="22"/>
        </w:rPr>
        <w:fldChar w:fldCharType="end"/>
      </w:r>
    </w:p>
    <w:p w14:paraId="5CB0D191">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"_Toc166767175" </w:instrText>
      </w:r>
      <w:r>
        <w:fldChar w:fldCharType="separate"/>
      </w:r>
      <w:r>
        <w:rPr>
          <w:rStyle w:val="18"/>
          <w:rFonts w:ascii="Times New Roman" w:hAnsi="Times New Roman" w:cs="Times New Roman"/>
          <w:sz w:val="22"/>
        </w:rPr>
        <w:t>3.21.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Перечень выявленных бесхозяйных тепловых сетей и обоснование выбора организации, уполномоченной на их эксплуатацию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_Toc166767175 \h </w:instrText>
      </w:r>
      <w:r>
        <w:rPr>
          <w:rFonts w:ascii="Times New Roman" w:hAnsi="Times New Roman" w:cs="Times New Roman"/>
          <w:sz w:val="22"/>
        </w:rPr>
        <w:fldChar w:fldCharType="separate"/>
      </w:r>
      <w:r>
        <w:rPr>
          <w:rFonts w:ascii="Times New Roman" w:hAnsi="Times New Roman" w:cs="Times New Roman"/>
          <w:sz w:val="22"/>
        </w:rPr>
        <w:t>79</w:t>
      </w:r>
      <w:r>
        <w:rPr>
          <w:rFonts w:ascii="Times New Roman" w:hAnsi="Times New Roman" w:cs="Times New Roman"/>
          <w:sz w:val="22"/>
        </w:rPr>
        <w:fldChar w:fldCharType="end"/>
      </w:r>
      <w:r>
        <w:rPr>
          <w:rFonts w:ascii="Times New Roman" w:hAnsi="Times New Roman" w:cs="Times New Roman"/>
          <w:sz w:val="22"/>
        </w:rPr>
        <w:fldChar w:fldCharType="end"/>
      </w:r>
    </w:p>
    <w:p w14:paraId="06648F1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"_Toc166767176" </w:instrText>
      </w:r>
      <w:r>
        <w:fldChar w:fldCharType="separate"/>
      </w:r>
      <w:r>
        <w:rPr>
          <w:rStyle w:val="18"/>
          <w:rFonts w:ascii="Times New Roman" w:hAnsi="Times New Roman" w:cs="Times New Roman"/>
          <w:sz w:val="22"/>
        </w:rPr>
        <w:t>3.22.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Данные энергетических характеристик тепловых сетей (при их наличии)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_Toc166767176 \h </w:instrText>
      </w:r>
      <w:r>
        <w:rPr>
          <w:rFonts w:ascii="Times New Roman" w:hAnsi="Times New Roman" w:cs="Times New Roman"/>
          <w:sz w:val="22"/>
        </w:rPr>
        <w:fldChar w:fldCharType="separate"/>
      </w:r>
      <w:r>
        <w:rPr>
          <w:rFonts w:ascii="Times New Roman" w:hAnsi="Times New Roman" w:cs="Times New Roman"/>
          <w:sz w:val="22"/>
        </w:rPr>
        <w:t>79</w:t>
      </w:r>
      <w:r>
        <w:rPr>
          <w:rFonts w:ascii="Times New Roman" w:hAnsi="Times New Roman" w:cs="Times New Roman"/>
          <w:sz w:val="22"/>
        </w:rPr>
        <w:fldChar w:fldCharType="end"/>
      </w:r>
      <w:r>
        <w:rPr>
          <w:rFonts w:ascii="Times New Roman" w:hAnsi="Times New Roman" w:cs="Times New Roman"/>
          <w:sz w:val="22"/>
        </w:rPr>
        <w:fldChar w:fldCharType="end"/>
      </w:r>
    </w:p>
    <w:p w14:paraId="5AD1BF3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"_Toc166767177"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Зоны действия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_Toc166767177 \h </w:instrText>
      </w:r>
      <w:r>
        <w:rPr>
          <w:rFonts w:ascii="Times New Roman" w:hAnsi="Times New Roman" w:cs="Times New Roman"/>
          <w:sz w:val="22"/>
          <w:szCs w:val="22"/>
        </w:rPr>
        <w:fldChar w:fldCharType="separate"/>
      </w:r>
      <w:r>
        <w:rPr>
          <w:rFonts w:ascii="Times New Roman" w:hAnsi="Times New Roman" w:cs="Times New Roman"/>
          <w:sz w:val="22"/>
          <w:szCs w:val="22"/>
        </w:rPr>
        <w:t>81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BA18FB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"_Toc166767178"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Тепловые нагрузки потребителей тепловой энергии, групп потребителей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_Toc166767178 \h </w:instrText>
      </w:r>
      <w:r>
        <w:rPr>
          <w:rFonts w:ascii="Times New Roman" w:hAnsi="Times New Roman" w:cs="Times New Roman"/>
          <w:sz w:val="22"/>
          <w:szCs w:val="22"/>
        </w:rPr>
        <w:fldChar w:fldCharType="separate"/>
      </w:r>
      <w:r>
        <w:rPr>
          <w:rFonts w:ascii="Times New Roman" w:hAnsi="Times New Roman" w:cs="Times New Roman"/>
          <w:sz w:val="22"/>
          <w:szCs w:val="22"/>
        </w:rPr>
        <w:t>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01397E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"_Toc166767179" </w:instrText>
      </w:r>
      <w:r>
        <w:fldChar w:fldCharType="separate"/>
      </w:r>
      <w:r>
        <w:rPr>
          <w:rStyle w:val="18"/>
          <w:rFonts w:ascii="Times New Roman" w:hAnsi="Times New Roman" w:cs="Times New Roman"/>
          <w:sz w:val="22"/>
        </w:rPr>
        <w:t>5.1.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_Toc166767179 \h </w:instrText>
      </w:r>
      <w:r>
        <w:rPr>
          <w:rFonts w:ascii="Times New Roman" w:hAnsi="Times New Roman" w:cs="Times New Roman"/>
          <w:sz w:val="22"/>
        </w:rPr>
        <w:fldChar w:fldCharType="separate"/>
      </w:r>
      <w:r>
        <w:rPr>
          <w:rFonts w:ascii="Times New Roman" w:hAnsi="Times New Roman" w:cs="Times New Roman"/>
          <w:sz w:val="22"/>
        </w:rPr>
        <w:t>82</w:t>
      </w:r>
      <w:r>
        <w:rPr>
          <w:rFonts w:ascii="Times New Roman" w:hAnsi="Times New Roman" w:cs="Times New Roman"/>
          <w:sz w:val="22"/>
        </w:rPr>
        <w:fldChar w:fldCharType="end"/>
      </w:r>
      <w:r>
        <w:rPr>
          <w:rFonts w:ascii="Times New Roman" w:hAnsi="Times New Roman" w:cs="Times New Roman"/>
          <w:sz w:val="22"/>
        </w:rPr>
        <w:fldChar w:fldCharType="end"/>
      </w:r>
    </w:p>
    <w:p w14:paraId="4AB66D4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"_Toc166767180" </w:instrText>
      </w:r>
      <w:r>
        <w:fldChar w:fldCharType="separate"/>
      </w:r>
      <w:r>
        <w:rPr>
          <w:rStyle w:val="18"/>
          <w:rFonts w:ascii="Times New Roman" w:hAnsi="Times New Roman" w:cs="Times New Roman"/>
          <w:sz w:val="22"/>
        </w:rPr>
        <w:t>5.2.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значений расчетных тепловых нагрузок на коллекторах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_Toc166767180 \h </w:instrText>
      </w:r>
      <w:r>
        <w:rPr>
          <w:rFonts w:ascii="Times New Roman" w:hAnsi="Times New Roman" w:cs="Times New Roman"/>
          <w:sz w:val="22"/>
        </w:rPr>
        <w:fldChar w:fldCharType="separate"/>
      </w:r>
      <w:r>
        <w:rPr>
          <w:rFonts w:ascii="Times New Roman" w:hAnsi="Times New Roman" w:cs="Times New Roman"/>
          <w:sz w:val="22"/>
        </w:rPr>
        <w:t>82</w:t>
      </w:r>
      <w:r>
        <w:rPr>
          <w:rFonts w:ascii="Times New Roman" w:hAnsi="Times New Roman" w:cs="Times New Roman"/>
          <w:sz w:val="22"/>
        </w:rPr>
        <w:fldChar w:fldCharType="end"/>
      </w:r>
      <w:r>
        <w:rPr>
          <w:rFonts w:ascii="Times New Roman" w:hAnsi="Times New Roman" w:cs="Times New Roman"/>
          <w:sz w:val="22"/>
        </w:rPr>
        <w:fldChar w:fldCharType="end"/>
      </w:r>
    </w:p>
    <w:p w14:paraId="538A1A4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"_Toc166767181" </w:instrText>
      </w:r>
      <w:r>
        <w:fldChar w:fldCharType="separate"/>
      </w:r>
      <w:r>
        <w:rPr>
          <w:rStyle w:val="18"/>
          <w:rFonts w:ascii="Times New Roman" w:hAnsi="Times New Roman" w:cs="Times New Roman"/>
          <w:sz w:val="22"/>
        </w:rPr>
        <w:t>5.3.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_Toc166767181 \h </w:instrText>
      </w:r>
      <w:r>
        <w:rPr>
          <w:rFonts w:ascii="Times New Roman" w:hAnsi="Times New Roman" w:cs="Times New Roman"/>
          <w:sz w:val="22"/>
        </w:rPr>
        <w:fldChar w:fldCharType="separate"/>
      </w:r>
      <w:r>
        <w:rPr>
          <w:rFonts w:ascii="Times New Roman" w:hAnsi="Times New Roman" w:cs="Times New Roman"/>
          <w:sz w:val="22"/>
        </w:rPr>
        <w:t>83</w:t>
      </w:r>
      <w:r>
        <w:rPr>
          <w:rFonts w:ascii="Times New Roman" w:hAnsi="Times New Roman" w:cs="Times New Roman"/>
          <w:sz w:val="22"/>
        </w:rPr>
        <w:fldChar w:fldCharType="end"/>
      </w:r>
      <w:r>
        <w:rPr>
          <w:rFonts w:ascii="Times New Roman" w:hAnsi="Times New Roman" w:cs="Times New Roman"/>
          <w:sz w:val="22"/>
        </w:rPr>
        <w:fldChar w:fldCharType="end"/>
      </w:r>
    </w:p>
    <w:p w14:paraId="741ECA17">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"_Toc166767182" </w:instrText>
      </w:r>
      <w:r>
        <w:fldChar w:fldCharType="separate"/>
      </w:r>
      <w:r>
        <w:rPr>
          <w:rStyle w:val="18"/>
          <w:rFonts w:ascii="Times New Roman" w:hAnsi="Times New Roman" w:cs="Times New Roman"/>
          <w:sz w:val="22"/>
        </w:rPr>
        <w:t>5.4.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величины потребления тепловой энергии в расчетных элементах территориального деления за отопительный период и за год в целом</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_Toc166767182 \h </w:instrText>
      </w:r>
      <w:r>
        <w:rPr>
          <w:rFonts w:ascii="Times New Roman" w:hAnsi="Times New Roman" w:cs="Times New Roman"/>
          <w:sz w:val="22"/>
        </w:rPr>
        <w:fldChar w:fldCharType="separate"/>
      </w:r>
      <w:r>
        <w:rPr>
          <w:rFonts w:ascii="Times New Roman" w:hAnsi="Times New Roman" w:cs="Times New Roman"/>
          <w:sz w:val="22"/>
        </w:rPr>
        <w:t>84</w:t>
      </w:r>
      <w:r>
        <w:rPr>
          <w:rFonts w:ascii="Times New Roman" w:hAnsi="Times New Roman" w:cs="Times New Roman"/>
          <w:sz w:val="22"/>
        </w:rPr>
        <w:fldChar w:fldCharType="end"/>
      </w:r>
      <w:r>
        <w:rPr>
          <w:rFonts w:ascii="Times New Roman" w:hAnsi="Times New Roman" w:cs="Times New Roman"/>
          <w:sz w:val="22"/>
        </w:rPr>
        <w:fldChar w:fldCharType="end"/>
      </w:r>
    </w:p>
    <w:p w14:paraId="5C3BCC5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"_Toc166767183" </w:instrText>
      </w:r>
      <w:r>
        <w:fldChar w:fldCharType="separate"/>
      </w:r>
      <w:r>
        <w:rPr>
          <w:rStyle w:val="18"/>
          <w:rFonts w:ascii="Times New Roman" w:hAnsi="Times New Roman" w:cs="Times New Roman"/>
          <w:sz w:val="22"/>
        </w:rPr>
        <w:t>5.5.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нормативов потребления тепловой энергии для населения на отопление и горячее водоснабжение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_Toc166767183 \h </w:instrText>
      </w:r>
      <w:r>
        <w:rPr>
          <w:rFonts w:ascii="Times New Roman" w:hAnsi="Times New Roman" w:cs="Times New Roman"/>
          <w:sz w:val="22"/>
        </w:rPr>
        <w:fldChar w:fldCharType="separate"/>
      </w:r>
      <w:r>
        <w:rPr>
          <w:rFonts w:ascii="Times New Roman" w:hAnsi="Times New Roman" w:cs="Times New Roman"/>
          <w:sz w:val="22"/>
        </w:rPr>
        <w:t>88</w:t>
      </w:r>
      <w:r>
        <w:rPr>
          <w:rFonts w:ascii="Times New Roman" w:hAnsi="Times New Roman" w:cs="Times New Roman"/>
          <w:sz w:val="22"/>
        </w:rPr>
        <w:fldChar w:fldCharType="end"/>
      </w:r>
      <w:r>
        <w:rPr>
          <w:rFonts w:ascii="Times New Roman" w:hAnsi="Times New Roman" w:cs="Times New Roman"/>
          <w:sz w:val="22"/>
        </w:rPr>
        <w:fldChar w:fldCharType="end"/>
      </w:r>
    </w:p>
    <w:p w14:paraId="7D1A11E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"_Toc166767184" </w:instrText>
      </w:r>
      <w:r>
        <w:fldChar w:fldCharType="separate"/>
      </w:r>
      <w:r>
        <w:rPr>
          <w:rStyle w:val="18"/>
          <w:rFonts w:ascii="Times New Roman" w:hAnsi="Times New Roman" w:cs="Times New Roman"/>
          <w:sz w:val="22"/>
        </w:rPr>
        <w:t>5.6.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сравнения величины договорной и расчетной тепловой нагрузки по зоне действия каждого источника тепловой 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_Toc166767184 \h </w:instrText>
      </w:r>
      <w:r>
        <w:rPr>
          <w:rFonts w:ascii="Times New Roman" w:hAnsi="Times New Roman" w:cs="Times New Roman"/>
          <w:sz w:val="22"/>
        </w:rPr>
        <w:fldChar w:fldCharType="separate"/>
      </w:r>
      <w:r>
        <w:rPr>
          <w:rFonts w:ascii="Times New Roman" w:hAnsi="Times New Roman" w:cs="Times New Roman"/>
          <w:sz w:val="22"/>
        </w:rPr>
        <w:t>92</w:t>
      </w:r>
      <w:r>
        <w:rPr>
          <w:rFonts w:ascii="Times New Roman" w:hAnsi="Times New Roman" w:cs="Times New Roman"/>
          <w:sz w:val="22"/>
        </w:rPr>
        <w:fldChar w:fldCharType="end"/>
      </w:r>
      <w:r>
        <w:rPr>
          <w:rFonts w:ascii="Times New Roman" w:hAnsi="Times New Roman" w:cs="Times New Roman"/>
          <w:sz w:val="22"/>
        </w:rPr>
        <w:fldChar w:fldCharType="end"/>
      </w:r>
    </w:p>
    <w:p w14:paraId="6C2E640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"_Toc166767185"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тепловой мощности и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_Toc166767185 \h </w:instrText>
      </w:r>
      <w:r>
        <w:rPr>
          <w:rFonts w:ascii="Times New Roman" w:hAnsi="Times New Roman" w:cs="Times New Roman"/>
          <w:sz w:val="22"/>
          <w:szCs w:val="22"/>
        </w:rPr>
        <w:fldChar w:fldCharType="separate"/>
      </w:r>
      <w:r>
        <w:rPr>
          <w:rFonts w:ascii="Times New Roman" w:hAnsi="Times New Roman" w:cs="Times New Roman"/>
          <w:sz w:val="22"/>
          <w:szCs w:val="22"/>
        </w:rPr>
        <w:t>93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AC10DF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"_Toc166767186" </w:instrText>
      </w:r>
      <w:r>
        <w:fldChar w:fldCharType="separate"/>
      </w:r>
      <w:r>
        <w:rPr>
          <w:rStyle w:val="18"/>
          <w:rFonts w:ascii="Times New Roman" w:hAnsi="Times New Roman" w:cs="Times New Roman"/>
          <w:sz w:val="22"/>
        </w:rPr>
        <w:t>6.1.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_Toc166767186 \h </w:instrText>
      </w:r>
      <w:r>
        <w:rPr>
          <w:rFonts w:ascii="Times New Roman" w:hAnsi="Times New Roman" w:cs="Times New Roman"/>
          <w:sz w:val="22"/>
        </w:rPr>
        <w:fldChar w:fldCharType="separate"/>
      </w:r>
      <w:r>
        <w:rPr>
          <w:rFonts w:ascii="Times New Roman" w:hAnsi="Times New Roman" w:cs="Times New Roman"/>
          <w:sz w:val="22"/>
        </w:rPr>
        <w:t>93</w:t>
      </w:r>
      <w:r>
        <w:rPr>
          <w:rFonts w:ascii="Times New Roman" w:hAnsi="Times New Roman" w:cs="Times New Roman"/>
          <w:sz w:val="22"/>
        </w:rPr>
        <w:fldChar w:fldCharType="end"/>
      </w:r>
      <w:r>
        <w:rPr>
          <w:rFonts w:ascii="Times New Roman" w:hAnsi="Times New Roman" w:cs="Times New Roman"/>
          <w:sz w:val="22"/>
        </w:rPr>
        <w:fldChar w:fldCharType="end"/>
      </w:r>
    </w:p>
    <w:p w14:paraId="6B42262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"_Toc166767187" </w:instrText>
      </w:r>
      <w:r>
        <w:fldChar w:fldCharType="separate"/>
      </w:r>
      <w:r>
        <w:rPr>
          <w:rStyle w:val="18"/>
          <w:rFonts w:ascii="Times New Roman" w:hAnsi="Times New Roman" w:cs="Times New Roman"/>
          <w:sz w:val="22"/>
        </w:rPr>
        <w:t>6.2.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_Toc166767187 \h </w:instrText>
      </w:r>
      <w:r>
        <w:rPr>
          <w:rFonts w:ascii="Times New Roman" w:hAnsi="Times New Roman" w:cs="Times New Roman"/>
          <w:sz w:val="22"/>
        </w:rPr>
        <w:fldChar w:fldCharType="separate"/>
      </w:r>
      <w:r>
        <w:rPr>
          <w:rFonts w:ascii="Times New Roman" w:hAnsi="Times New Roman" w:cs="Times New Roman"/>
          <w:sz w:val="22"/>
        </w:rPr>
        <w:t>95</w:t>
      </w:r>
      <w:r>
        <w:rPr>
          <w:rFonts w:ascii="Times New Roman" w:hAnsi="Times New Roman" w:cs="Times New Roman"/>
          <w:sz w:val="22"/>
        </w:rPr>
        <w:fldChar w:fldCharType="end"/>
      </w:r>
      <w:r>
        <w:rPr>
          <w:rFonts w:ascii="Times New Roman" w:hAnsi="Times New Roman" w:cs="Times New Roman"/>
          <w:sz w:val="22"/>
        </w:rPr>
        <w:fldChar w:fldCharType="end"/>
      </w:r>
    </w:p>
    <w:p w14:paraId="63BDB8E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"_Toc166767188" </w:instrText>
      </w:r>
      <w:r>
        <w:fldChar w:fldCharType="separate"/>
      </w:r>
      <w:r>
        <w:rPr>
          <w:rStyle w:val="18"/>
          <w:rFonts w:ascii="Times New Roman" w:hAnsi="Times New Roman" w:cs="Times New Roman"/>
          <w:sz w:val="22"/>
        </w:rPr>
        <w:t>6.3.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_Toc166767188 \h </w:instrText>
      </w:r>
      <w:r>
        <w:rPr>
          <w:rFonts w:ascii="Times New Roman" w:hAnsi="Times New Roman" w:cs="Times New Roman"/>
          <w:sz w:val="22"/>
        </w:rPr>
        <w:fldChar w:fldCharType="separate"/>
      </w:r>
      <w:r>
        <w:rPr>
          <w:rFonts w:ascii="Times New Roman" w:hAnsi="Times New Roman" w:cs="Times New Roman"/>
          <w:sz w:val="22"/>
        </w:rPr>
        <w:t>95</w:t>
      </w:r>
      <w:r>
        <w:rPr>
          <w:rFonts w:ascii="Times New Roman" w:hAnsi="Times New Roman" w:cs="Times New Roman"/>
          <w:sz w:val="22"/>
        </w:rPr>
        <w:fldChar w:fldCharType="end"/>
      </w:r>
      <w:r>
        <w:rPr>
          <w:rFonts w:ascii="Times New Roman" w:hAnsi="Times New Roman" w:cs="Times New Roman"/>
          <w:sz w:val="22"/>
        </w:rPr>
        <w:fldChar w:fldCharType="end"/>
      </w:r>
    </w:p>
    <w:p w14:paraId="006C162C">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"_Toc166767189" </w:instrText>
      </w:r>
      <w:r>
        <w:fldChar w:fldCharType="separate"/>
      </w:r>
      <w:r>
        <w:rPr>
          <w:rStyle w:val="18"/>
          <w:rFonts w:ascii="Times New Roman" w:hAnsi="Times New Roman" w:cs="Times New Roman"/>
          <w:sz w:val="22"/>
        </w:rPr>
        <w:t>6.4.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причины возникновения дефицитов тепловой мощности и последствий влияния дефицитов на качество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_Toc166767189 \h </w:instrText>
      </w:r>
      <w:r>
        <w:rPr>
          <w:rFonts w:ascii="Times New Roman" w:hAnsi="Times New Roman" w:cs="Times New Roman"/>
          <w:sz w:val="22"/>
        </w:rPr>
        <w:fldChar w:fldCharType="separate"/>
      </w:r>
      <w:r>
        <w:rPr>
          <w:rFonts w:ascii="Times New Roman" w:hAnsi="Times New Roman" w:cs="Times New Roman"/>
          <w:sz w:val="22"/>
        </w:rPr>
        <w:t>97</w:t>
      </w:r>
      <w:r>
        <w:rPr>
          <w:rFonts w:ascii="Times New Roman" w:hAnsi="Times New Roman" w:cs="Times New Roman"/>
          <w:sz w:val="22"/>
        </w:rPr>
        <w:fldChar w:fldCharType="end"/>
      </w:r>
      <w:r>
        <w:rPr>
          <w:rFonts w:ascii="Times New Roman" w:hAnsi="Times New Roman" w:cs="Times New Roman"/>
          <w:sz w:val="22"/>
        </w:rPr>
        <w:fldChar w:fldCharType="end"/>
      </w:r>
    </w:p>
    <w:p w14:paraId="4D9B40B1">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"_Toc166767190" </w:instrText>
      </w:r>
      <w:r>
        <w:fldChar w:fldCharType="separate"/>
      </w:r>
      <w:r>
        <w:rPr>
          <w:rStyle w:val="18"/>
          <w:rFonts w:ascii="Times New Roman" w:hAnsi="Times New Roman" w:cs="Times New Roman"/>
          <w:sz w:val="22"/>
        </w:rPr>
        <w:t>6.5.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_Toc166767190 \h </w:instrText>
      </w:r>
      <w:r>
        <w:rPr>
          <w:rFonts w:ascii="Times New Roman" w:hAnsi="Times New Roman" w:cs="Times New Roman"/>
          <w:sz w:val="22"/>
        </w:rPr>
        <w:fldChar w:fldCharType="separate"/>
      </w:r>
      <w:r>
        <w:rPr>
          <w:rFonts w:ascii="Times New Roman" w:hAnsi="Times New Roman" w:cs="Times New Roman"/>
          <w:sz w:val="22"/>
        </w:rPr>
        <w:t>97</w:t>
      </w:r>
      <w:r>
        <w:rPr>
          <w:rFonts w:ascii="Times New Roman" w:hAnsi="Times New Roman" w:cs="Times New Roman"/>
          <w:sz w:val="22"/>
        </w:rPr>
        <w:fldChar w:fldCharType="end"/>
      </w:r>
      <w:r>
        <w:rPr>
          <w:rFonts w:ascii="Times New Roman" w:hAnsi="Times New Roman" w:cs="Times New Roman"/>
          <w:sz w:val="22"/>
        </w:rPr>
        <w:fldChar w:fldCharType="end"/>
      </w:r>
    </w:p>
    <w:p w14:paraId="580DB4A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"_Toc166767191"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теплоносителя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_Toc166767191 \h </w:instrText>
      </w:r>
      <w:r>
        <w:rPr>
          <w:rFonts w:ascii="Times New Roman" w:hAnsi="Times New Roman" w:cs="Times New Roman"/>
          <w:sz w:val="22"/>
          <w:szCs w:val="22"/>
        </w:rPr>
        <w:fldChar w:fldCharType="separate"/>
      </w:r>
      <w:r>
        <w:rPr>
          <w:rFonts w:ascii="Times New Roman" w:hAnsi="Times New Roman" w:cs="Times New Roman"/>
          <w:sz w:val="22"/>
          <w:szCs w:val="22"/>
        </w:rPr>
        <w:t>99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0D8FEC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"_Toc166767192" </w:instrText>
      </w:r>
      <w:r>
        <w:fldChar w:fldCharType="separate"/>
      </w:r>
      <w:r>
        <w:rPr>
          <w:rStyle w:val="18"/>
          <w:rFonts w:ascii="Times New Roman" w:hAnsi="Times New Roman" w:cs="Times New Roman"/>
          <w:sz w:val="22"/>
        </w:rPr>
        <w:t>7.1.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иисточников тепловой энергии, в том числе работающих на единую тепловую сеть</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_Toc166767192 \h </w:instrText>
      </w:r>
      <w:r>
        <w:rPr>
          <w:rFonts w:ascii="Times New Roman" w:hAnsi="Times New Roman" w:cs="Times New Roman"/>
          <w:sz w:val="22"/>
        </w:rPr>
        <w:fldChar w:fldCharType="separate"/>
      </w:r>
      <w:r>
        <w:rPr>
          <w:rFonts w:ascii="Times New Roman" w:hAnsi="Times New Roman" w:cs="Times New Roman"/>
          <w:sz w:val="22"/>
        </w:rPr>
        <w:t>99</w:t>
      </w:r>
      <w:r>
        <w:rPr>
          <w:rFonts w:ascii="Times New Roman" w:hAnsi="Times New Roman" w:cs="Times New Roman"/>
          <w:sz w:val="22"/>
        </w:rPr>
        <w:fldChar w:fldCharType="end"/>
      </w:r>
      <w:r>
        <w:rPr>
          <w:rFonts w:ascii="Times New Roman" w:hAnsi="Times New Roman" w:cs="Times New Roman"/>
          <w:sz w:val="22"/>
        </w:rPr>
        <w:fldChar w:fldCharType="end"/>
      </w:r>
    </w:p>
    <w:p w14:paraId="3FB2FF6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"_Toc166767193" </w:instrText>
      </w:r>
      <w:r>
        <w:fldChar w:fldCharType="separate"/>
      </w:r>
      <w:r>
        <w:rPr>
          <w:rStyle w:val="18"/>
          <w:rFonts w:ascii="Times New Roman" w:hAnsi="Times New Roman" w:cs="Times New Roman"/>
          <w:sz w:val="22"/>
        </w:rPr>
        <w:t>7.2.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_Toc166767193 \h </w:instrText>
      </w:r>
      <w:r>
        <w:rPr>
          <w:rFonts w:ascii="Times New Roman" w:hAnsi="Times New Roman" w:cs="Times New Roman"/>
          <w:sz w:val="22"/>
        </w:rPr>
        <w:fldChar w:fldCharType="separate"/>
      </w:r>
      <w:r>
        <w:rPr>
          <w:rFonts w:ascii="Times New Roman" w:hAnsi="Times New Roman" w:cs="Times New Roman"/>
          <w:sz w:val="22"/>
        </w:rPr>
        <w:t>103</w:t>
      </w:r>
      <w:r>
        <w:rPr>
          <w:rFonts w:ascii="Times New Roman" w:hAnsi="Times New Roman" w:cs="Times New Roman"/>
          <w:sz w:val="22"/>
        </w:rPr>
        <w:fldChar w:fldCharType="end"/>
      </w:r>
      <w:r>
        <w:rPr>
          <w:rFonts w:ascii="Times New Roman" w:hAnsi="Times New Roman" w:cs="Times New Roman"/>
          <w:sz w:val="22"/>
        </w:rPr>
        <w:fldChar w:fldCharType="end"/>
      </w:r>
    </w:p>
    <w:p w14:paraId="50FC9D2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"_Toc166767194"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Топливные балансы источников тепловой энергии и система обеспечения топливом</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_Toc166767194 \h </w:instrText>
      </w:r>
      <w:r>
        <w:rPr>
          <w:rFonts w:ascii="Times New Roman" w:hAnsi="Times New Roman" w:cs="Times New Roman"/>
          <w:sz w:val="22"/>
          <w:szCs w:val="22"/>
        </w:rPr>
        <w:fldChar w:fldCharType="separate"/>
      </w:r>
      <w:r>
        <w:rPr>
          <w:rFonts w:ascii="Times New Roman" w:hAnsi="Times New Roman" w:cs="Times New Roman"/>
          <w:sz w:val="22"/>
          <w:szCs w:val="22"/>
        </w:rPr>
        <w:t>105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24FA3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"_Toc166767195" </w:instrText>
      </w:r>
      <w:r>
        <w:fldChar w:fldCharType="separate"/>
      </w:r>
      <w:r>
        <w:rPr>
          <w:rStyle w:val="18"/>
          <w:rFonts w:ascii="Times New Roman" w:hAnsi="Times New Roman" w:cs="Times New Roman"/>
          <w:sz w:val="22"/>
        </w:rPr>
        <w:t>8.1.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видов и количества используемого основного топлива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_Toc166767195 \h </w:instrText>
      </w:r>
      <w:r>
        <w:rPr>
          <w:rFonts w:ascii="Times New Roman" w:hAnsi="Times New Roman" w:cs="Times New Roman"/>
          <w:sz w:val="22"/>
        </w:rPr>
        <w:fldChar w:fldCharType="separate"/>
      </w:r>
      <w:r>
        <w:rPr>
          <w:rFonts w:ascii="Times New Roman" w:hAnsi="Times New Roman" w:cs="Times New Roman"/>
          <w:sz w:val="22"/>
        </w:rPr>
        <w:t>105</w:t>
      </w:r>
      <w:r>
        <w:rPr>
          <w:rFonts w:ascii="Times New Roman" w:hAnsi="Times New Roman" w:cs="Times New Roman"/>
          <w:sz w:val="22"/>
        </w:rPr>
        <w:fldChar w:fldCharType="end"/>
      </w:r>
      <w:r>
        <w:rPr>
          <w:rFonts w:ascii="Times New Roman" w:hAnsi="Times New Roman" w:cs="Times New Roman"/>
          <w:sz w:val="22"/>
        </w:rPr>
        <w:fldChar w:fldCharType="end"/>
      </w:r>
    </w:p>
    <w:p w14:paraId="539FFA27">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"_Toc166767196" </w:instrText>
      </w:r>
      <w:r>
        <w:fldChar w:fldCharType="separate"/>
      </w:r>
      <w:r>
        <w:rPr>
          <w:rStyle w:val="18"/>
          <w:rFonts w:ascii="Times New Roman" w:hAnsi="Times New Roman" w:eastAsia="Calibri" w:cs="Times New Roman"/>
          <w:sz w:val="22"/>
        </w:rPr>
        <w:t>8.2.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видов резервного и аварийного топлива и возможности их обеспечения в соответствии с нормативными требованиями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_Toc166767196 \h </w:instrText>
      </w:r>
      <w:r>
        <w:rPr>
          <w:rFonts w:ascii="Times New Roman" w:hAnsi="Times New Roman" w:cs="Times New Roman"/>
          <w:sz w:val="22"/>
        </w:rPr>
        <w:fldChar w:fldCharType="separate"/>
      </w:r>
      <w:r>
        <w:rPr>
          <w:rFonts w:ascii="Times New Roman" w:hAnsi="Times New Roman" w:cs="Times New Roman"/>
          <w:sz w:val="22"/>
        </w:rPr>
        <w:t>107</w:t>
      </w:r>
      <w:r>
        <w:rPr>
          <w:rFonts w:ascii="Times New Roman" w:hAnsi="Times New Roman" w:cs="Times New Roman"/>
          <w:sz w:val="22"/>
        </w:rPr>
        <w:fldChar w:fldCharType="end"/>
      </w:r>
      <w:r>
        <w:rPr>
          <w:rFonts w:ascii="Times New Roman" w:hAnsi="Times New Roman" w:cs="Times New Roman"/>
          <w:sz w:val="22"/>
        </w:rPr>
        <w:fldChar w:fldCharType="end"/>
      </w:r>
    </w:p>
    <w:p w14:paraId="3B4C92C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"_Toc166767197" </w:instrText>
      </w:r>
      <w:r>
        <w:fldChar w:fldCharType="separate"/>
      </w:r>
      <w:r>
        <w:rPr>
          <w:rStyle w:val="18"/>
          <w:rFonts w:ascii="Times New Roman" w:hAnsi="Times New Roman" w:cs="Times New Roman"/>
          <w:sz w:val="22"/>
        </w:rPr>
        <w:t>8.3.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особенностей характеристик топлив в зависимости от мест поставки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_Toc166767197 \h </w:instrText>
      </w:r>
      <w:r>
        <w:rPr>
          <w:rFonts w:ascii="Times New Roman" w:hAnsi="Times New Roman" w:cs="Times New Roman"/>
          <w:sz w:val="22"/>
        </w:rPr>
        <w:fldChar w:fldCharType="separate"/>
      </w:r>
      <w:r>
        <w:rPr>
          <w:rFonts w:ascii="Times New Roman" w:hAnsi="Times New Roman" w:cs="Times New Roman"/>
          <w:sz w:val="22"/>
        </w:rPr>
        <w:t>108</w:t>
      </w:r>
      <w:r>
        <w:rPr>
          <w:rFonts w:ascii="Times New Roman" w:hAnsi="Times New Roman" w:cs="Times New Roman"/>
          <w:sz w:val="22"/>
        </w:rPr>
        <w:fldChar w:fldCharType="end"/>
      </w:r>
      <w:r>
        <w:rPr>
          <w:rFonts w:ascii="Times New Roman" w:hAnsi="Times New Roman" w:cs="Times New Roman"/>
          <w:sz w:val="22"/>
        </w:rPr>
        <w:fldChar w:fldCharType="end"/>
      </w:r>
    </w:p>
    <w:p w14:paraId="03A758ED">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"_Toc166767198" </w:instrText>
      </w:r>
      <w:r>
        <w:fldChar w:fldCharType="separate"/>
      </w:r>
      <w:r>
        <w:rPr>
          <w:rStyle w:val="18"/>
          <w:rFonts w:ascii="Times New Roman" w:hAnsi="Times New Roman" w:cs="Times New Roman"/>
          <w:sz w:val="22"/>
        </w:rPr>
        <w:t>8.4.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использования местных видов топлива, анализ поставки топлива в периоды расчетных температур наружного воздуха</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_Toc166767198 \h </w:instrText>
      </w:r>
      <w:r>
        <w:rPr>
          <w:rFonts w:ascii="Times New Roman" w:hAnsi="Times New Roman" w:cs="Times New Roman"/>
          <w:sz w:val="22"/>
        </w:rPr>
        <w:fldChar w:fldCharType="separate"/>
      </w:r>
      <w:r>
        <w:rPr>
          <w:rFonts w:ascii="Times New Roman" w:hAnsi="Times New Roman" w:cs="Times New Roman"/>
          <w:sz w:val="22"/>
        </w:rPr>
        <w:t>109</w:t>
      </w:r>
      <w:r>
        <w:rPr>
          <w:rFonts w:ascii="Times New Roman" w:hAnsi="Times New Roman" w:cs="Times New Roman"/>
          <w:sz w:val="22"/>
        </w:rPr>
        <w:fldChar w:fldCharType="end"/>
      </w:r>
      <w:r>
        <w:rPr>
          <w:rFonts w:ascii="Times New Roman" w:hAnsi="Times New Roman" w:cs="Times New Roman"/>
          <w:sz w:val="22"/>
        </w:rPr>
        <w:fldChar w:fldCharType="end"/>
      </w:r>
    </w:p>
    <w:p w14:paraId="460B28E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"_Toc166767199" </w:instrText>
      </w:r>
      <w:r>
        <w:fldChar w:fldCharType="separate"/>
      </w:r>
      <w:r>
        <w:rPr>
          <w:rStyle w:val="18"/>
          <w:rFonts w:ascii="Times New Roman" w:hAnsi="Times New Roman" w:cs="Times New Roman"/>
          <w:sz w:val="22"/>
          <w:lang w:eastAsia="ru-RU"/>
        </w:rPr>
        <w:t>8.5.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Возобновляемые источники энергии и местные виды топлива не используются. Описание видов топлива (в случае, если топливом является угoль, - вид ископаемого yгля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_Toc166767199 \h </w:instrText>
      </w:r>
      <w:r>
        <w:rPr>
          <w:rFonts w:ascii="Times New Roman" w:hAnsi="Times New Roman" w:cs="Times New Roman"/>
          <w:sz w:val="22"/>
        </w:rPr>
        <w:fldChar w:fldCharType="separate"/>
      </w:r>
      <w:r>
        <w:rPr>
          <w:rFonts w:ascii="Times New Roman" w:hAnsi="Times New Roman" w:cs="Times New Roman"/>
          <w:sz w:val="22"/>
        </w:rPr>
        <w:t>109</w:t>
      </w:r>
      <w:r>
        <w:rPr>
          <w:rFonts w:ascii="Times New Roman" w:hAnsi="Times New Roman" w:cs="Times New Roman"/>
          <w:sz w:val="22"/>
        </w:rPr>
        <w:fldChar w:fldCharType="end"/>
      </w:r>
      <w:r>
        <w:rPr>
          <w:rFonts w:ascii="Times New Roman" w:hAnsi="Times New Roman" w:cs="Times New Roman"/>
          <w:sz w:val="22"/>
        </w:rPr>
        <w:fldChar w:fldCharType="end"/>
      </w:r>
    </w:p>
    <w:p w14:paraId="352D179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"_Toc166767200" </w:instrText>
      </w:r>
      <w:r>
        <w:fldChar w:fldCharType="separate"/>
      </w:r>
      <w:r>
        <w:rPr>
          <w:rStyle w:val="18"/>
          <w:rFonts w:ascii="Times New Roman" w:hAnsi="Times New Roman" w:cs="Times New Roman"/>
          <w:sz w:val="22"/>
          <w:lang w:eastAsia="ru-RU"/>
        </w:rPr>
        <w:t>8.6.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Описание преобладающего в поселении, сельсовете вида топлива, определяемого по совокупности всех систем теплоснабжения, находящихся в соответствующем поселении, сельсовете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_Toc166767200 \h </w:instrText>
      </w:r>
      <w:r>
        <w:rPr>
          <w:rFonts w:ascii="Times New Roman" w:hAnsi="Times New Roman" w:cs="Times New Roman"/>
          <w:sz w:val="22"/>
        </w:rPr>
        <w:fldChar w:fldCharType="separate"/>
      </w:r>
      <w:r>
        <w:rPr>
          <w:rFonts w:ascii="Times New Roman" w:hAnsi="Times New Roman" w:cs="Times New Roman"/>
          <w:sz w:val="22"/>
        </w:rPr>
        <w:t>110</w:t>
      </w:r>
      <w:r>
        <w:rPr>
          <w:rFonts w:ascii="Times New Roman" w:hAnsi="Times New Roman" w:cs="Times New Roman"/>
          <w:sz w:val="22"/>
        </w:rPr>
        <w:fldChar w:fldCharType="end"/>
      </w:r>
      <w:r>
        <w:rPr>
          <w:rFonts w:ascii="Times New Roman" w:hAnsi="Times New Roman" w:cs="Times New Roman"/>
          <w:sz w:val="22"/>
        </w:rPr>
        <w:fldChar w:fldCharType="end"/>
      </w:r>
    </w:p>
    <w:p w14:paraId="1DEE9E0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"_Toc166767201" </w:instrText>
      </w:r>
      <w:r>
        <w:fldChar w:fldCharType="separate"/>
      </w:r>
      <w:r>
        <w:rPr>
          <w:rStyle w:val="18"/>
          <w:rFonts w:ascii="Times New Roman" w:hAnsi="Times New Roman" w:cs="Times New Roman"/>
          <w:sz w:val="22"/>
          <w:lang w:eastAsia="ru-RU"/>
        </w:rPr>
        <w:t>8.7.</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lang w:eastAsia="ru-RU"/>
        </w:rPr>
        <w:t>Описание приоритетного направления развития топливного баланса поселения, муниципального образования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_Toc166767201 \h </w:instrText>
      </w:r>
      <w:r>
        <w:rPr>
          <w:rFonts w:ascii="Times New Roman" w:hAnsi="Times New Roman" w:cs="Times New Roman"/>
          <w:sz w:val="22"/>
        </w:rPr>
        <w:fldChar w:fldCharType="separate"/>
      </w:r>
      <w:r>
        <w:rPr>
          <w:rFonts w:ascii="Times New Roman" w:hAnsi="Times New Roman" w:cs="Times New Roman"/>
          <w:sz w:val="22"/>
        </w:rPr>
        <w:t>110</w:t>
      </w:r>
      <w:r>
        <w:rPr>
          <w:rFonts w:ascii="Times New Roman" w:hAnsi="Times New Roman" w:cs="Times New Roman"/>
          <w:sz w:val="22"/>
        </w:rPr>
        <w:fldChar w:fldCharType="end"/>
      </w:r>
      <w:r>
        <w:rPr>
          <w:rFonts w:ascii="Times New Roman" w:hAnsi="Times New Roman" w:cs="Times New Roman"/>
          <w:sz w:val="22"/>
        </w:rPr>
        <w:fldChar w:fldCharType="end"/>
      </w:r>
    </w:p>
    <w:p w14:paraId="66311F6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"_Toc166767202"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Надежность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_Toc166767202 \h </w:instrText>
      </w:r>
      <w:r>
        <w:rPr>
          <w:rFonts w:ascii="Times New Roman" w:hAnsi="Times New Roman" w:cs="Times New Roman"/>
          <w:sz w:val="22"/>
          <w:szCs w:val="22"/>
        </w:rPr>
        <w:fldChar w:fldCharType="separate"/>
      </w:r>
      <w:r>
        <w:rPr>
          <w:rFonts w:ascii="Times New Roman" w:hAnsi="Times New Roman" w:cs="Times New Roman"/>
          <w:sz w:val="22"/>
          <w:szCs w:val="22"/>
        </w:rPr>
        <w:t>111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58F6AD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"_Toc166767203" </w:instrText>
      </w:r>
      <w:r>
        <w:fldChar w:fldCharType="separate"/>
      </w:r>
      <w:r>
        <w:rPr>
          <w:rStyle w:val="18"/>
          <w:rFonts w:ascii="Times New Roman" w:hAnsi="Times New Roman" w:cs="Times New Roman"/>
          <w:sz w:val="22"/>
        </w:rPr>
        <w:t>9.1.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Поток отказов (частота отказов) участков тепловых сетей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_Toc166767203 \h </w:instrText>
      </w:r>
      <w:r>
        <w:rPr>
          <w:rFonts w:ascii="Times New Roman" w:hAnsi="Times New Roman" w:cs="Times New Roman"/>
          <w:sz w:val="22"/>
        </w:rPr>
        <w:fldChar w:fldCharType="separate"/>
      </w:r>
      <w:r>
        <w:rPr>
          <w:rFonts w:ascii="Times New Roman" w:hAnsi="Times New Roman" w:cs="Times New Roman"/>
          <w:sz w:val="22"/>
        </w:rPr>
        <w:t>119</w:t>
      </w:r>
      <w:r>
        <w:rPr>
          <w:rFonts w:ascii="Times New Roman" w:hAnsi="Times New Roman" w:cs="Times New Roman"/>
          <w:sz w:val="22"/>
        </w:rPr>
        <w:fldChar w:fldCharType="end"/>
      </w:r>
      <w:r>
        <w:rPr>
          <w:rFonts w:ascii="Times New Roman" w:hAnsi="Times New Roman" w:cs="Times New Roman"/>
          <w:sz w:val="22"/>
        </w:rPr>
        <w:fldChar w:fldCharType="end"/>
      </w:r>
    </w:p>
    <w:p w14:paraId="6A03B16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"_Toc166767204" </w:instrText>
      </w:r>
      <w:r>
        <w:fldChar w:fldCharType="separate"/>
      </w:r>
      <w:r>
        <w:rPr>
          <w:rStyle w:val="18"/>
          <w:rFonts w:ascii="Times New Roman" w:hAnsi="Times New Roman" w:cs="Times New Roman"/>
          <w:sz w:val="22"/>
        </w:rPr>
        <w:t>9.2.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Частота отключений потребителей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_Toc166767204 \h </w:instrText>
      </w:r>
      <w:r>
        <w:rPr>
          <w:rFonts w:ascii="Times New Roman" w:hAnsi="Times New Roman" w:cs="Times New Roman"/>
          <w:sz w:val="22"/>
        </w:rPr>
        <w:fldChar w:fldCharType="separate"/>
      </w:r>
      <w:r>
        <w:rPr>
          <w:rFonts w:ascii="Times New Roman" w:hAnsi="Times New Roman" w:cs="Times New Roman"/>
          <w:sz w:val="22"/>
        </w:rPr>
        <w:t>119</w:t>
      </w:r>
      <w:r>
        <w:rPr>
          <w:rFonts w:ascii="Times New Roman" w:hAnsi="Times New Roman" w:cs="Times New Roman"/>
          <w:sz w:val="22"/>
        </w:rPr>
        <w:fldChar w:fldCharType="end"/>
      </w:r>
      <w:r>
        <w:rPr>
          <w:rFonts w:ascii="Times New Roman" w:hAnsi="Times New Roman" w:cs="Times New Roman"/>
          <w:sz w:val="22"/>
        </w:rPr>
        <w:fldChar w:fldCharType="end"/>
      </w:r>
    </w:p>
    <w:p w14:paraId="2ABA4FDB">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"_Toc166767205" </w:instrText>
      </w:r>
      <w:r>
        <w:fldChar w:fldCharType="separate"/>
      </w:r>
      <w:r>
        <w:rPr>
          <w:rStyle w:val="18"/>
          <w:rFonts w:ascii="Times New Roman" w:hAnsi="Times New Roman" w:cs="Times New Roman"/>
          <w:sz w:val="22"/>
        </w:rPr>
        <w:t>9.3.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Поток (частота) и время восстановления теплоснабжения потребителей после отключений</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_Toc166767205 \h </w:instrText>
      </w:r>
      <w:r>
        <w:rPr>
          <w:rFonts w:ascii="Times New Roman" w:hAnsi="Times New Roman" w:cs="Times New Roman"/>
          <w:sz w:val="22"/>
        </w:rPr>
        <w:fldChar w:fldCharType="separate"/>
      </w:r>
      <w:r>
        <w:rPr>
          <w:rFonts w:ascii="Times New Roman" w:hAnsi="Times New Roman" w:cs="Times New Roman"/>
          <w:sz w:val="22"/>
        </w:rPr>
        <w:t>120</w:t>
      </w:r>
      <w:r>
        <w:rPr>
          <w:rFonts w:ascii="Times New Roman" w:hAnsi="Times New Roman" w:cs="Times New Roman"/>
          <w:sz w:val="22"/>
        </w:rPr>
        <w:fldChar w:fldCharType="end"/>
      </w:r>
      <w:r>
        <w:rPr>
          <w:rFonts w:ascii="Times New Roman" w:hAnsi="Times New Roman" w:cs="Times New Roman"/>
          <w:sz w:val="22"/>
        </w:rPr>
        <w:fldChar w:fldCharType="end"/>
      </w:r>
    </w:p>
    <w:p w14:paraId="4896534F">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"_Toc166767206" </w:instrText>
      </w:r>
      <w:r>
        <w:fldChar w:fldCharType="separate"/>
      </w:r>
      <w:r>
        <w:rPr>
          <w:rStyle w:val="18"/>
          <w:rFonts w:ascii="Times New Roman" w:hAnsi="Times New Roman" w:cs="Times New Roman"/>
          <w:sz w:val="22"/>
        </w:rPr>
        <w:t>9.4.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Графические материалы (карты-схемы тепловых сетей и зон ненормативной надежности и безопасности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_Toc166767206 \h </w:instrText>
      </w:r>
      <w:r>
        <w:rPr>
          <w:rFonts w:ascii="Times New Roman" w:hAnsi="Times New Roman" w:cs="Times New Roman"/>
          <w:sz w:val="22"/>
        </w:rPr>
        <w:fldChar w:fldCharType="separate"/>
      </w:r>
      <w:r>
        <w:rPr>
          <w:rFonts w:ascii="Times New Roman" w:hAnsi="Times New Roman" w:cs="Times New Roman"/>
          <w:sz w:val="22"/>
        </w:rPr>
        <w:t>122</w:t>
      </w:r>
      <w:r>
        <w:rPr>
          <w:rFonts w:ascii="Times New Roman" w:hAnsi="Times New Roman" w:cs="Times New Roman"/>
          <w:sz w:val="22"/>
        </w:rPr>
        <w:fldChar w:fldCharType="end"/>
      </w:r>
      <w:r>
        <w:rPr>
          <w:rFonts w:ascii="Times New Roman" w:hAnsi="Times New Roman" w:cs="Times New Roman"/>
          <w:sz w:val="22"/>
        </w:rPr>
        <w:fldChar w:fldCharType="end"/>
      </w:r>
    </w:p>
    <w:p w14:paraId="4A06D3DE">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"_Toc166767207" </w:instrText>
      </w:r>
      <w:r>
        <w:fldChar w:fldCharType="separate"/>
      </w:r>
      <w:r>
        <w:rPr>
          <w:rStyle w:val="18"/>
          <w:rFonts w:ascii="Times New Roman" w:hAnsi="Times New Roman" w:cs="Times New Roman"/>
          <w:sz w:val="22"/>
        </w:rPr>
        <w:t>9.5.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_Toc166767207 \h </w:instrText>
      </w:r>
      <w:r>
        <w:rPr>
          <w:rFonts w:ascii="Times New Roman" w:hAnsi="Times New Roman" w:cs="Times New Roman"/>
          <w:sz w:val="22"/>
        </w:rPr>
        <w:fldChar w:fldCharType="separate"/>
      </w:r>
      <w:r>
        <w:rPr>
          <w:rFonts w:ascii="Times New Roman" w:hAnsi="Times New Roman" w:cs="Times New Roman"/>
          <w:sz w:val="22"/>
        </w:rPr>
        <w:t>122</w:t>
      </w:r>
      <w:r>
        <w:rPr>
          <w:rFonts w:ascii="Times New Roman" w:hAnsi="Times New Roman" w:cs="Times New Roman"/>
          <w:sz w:val="22"/>
        </w:rPr>
        <w:fldChar w:fldCharType="end"/>
      </w:r>
      <w:r>
        <w:rPr>
          <w:rFonts w:ascii="Times New Roman" w:hAnsi="Times New Roman" w:cs="Times New Roman"/>
          <w:sz w:val="22"/>
        </w:rPr>
        <w:fldChar w:fldCharType="end"/>
      </w:r>
    </w:p>
    <w:p w14:paraId="02FAC125">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"_Toc166767208" </w:instrText>
      </w:r>
      <w:r>
        <w:fldChar w:fldCharType="separate"/>
      </w:r>
      <w:r>
        <w:rPr>
          <w:rStyle w:val="18"/>
          <w:rFonts w:ascii="Times New Roman" w:hAnsi="Times New Roman" w:cs="Times New Roman"/>
          <w:sz w:val="22"/>
        </w:rPr>
        <w:t>9.6.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_Toc166767208 \h </w:instrText>
      </w:r>
      <w:r>
        <w:rPr>
          <w:rFonts w:ascii="Times New Roman" w:hAnsi="Times New Roman" w:cs="Times New Roman"/>
          <w:sz w:val="22"/>
        </w:rPr>
        <w:fldChar w:fldCharType="separate"/>
      </w:r>
      <w:r>
        <w:rPr>
          <w:rFonts w:ascii="Times New Roman" w:hAnsi="Times New Roman" w:cs="Times New Roman"/>
          <w:sz w:val="22"/>
        </w:rPr>
        <w:t>124</w:t>
      </w:r>
      <w:r>
        <w:rPr>
          <w:rFonts w:ascii="Times New Roman" w:hAnsi="Times New Roman" w:cs="Times New Roman"/>
          <w:sz w:val="22"/>
        </w:rPr>
        <w:fldChar w:fldCharType="end"/>
      </w:r>
      <w:r>
        <w:rPr>
          <w:rFonts w:ascii="Times New Roman" w:hAnsi="Times New Roman" w:cs="Times New Roman"/>
          <w:sz w:val="22"/>
        </w:rPr>
        <w:fldChar w:fldCharType="end"/>
      </w:r>
    </w:p>
    <w:p w14:paraId="68D0659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"_Toc166767209"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Технико-экономические показатели теплоснабжающих и теплосетевых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_Toc166767209 \h </w:instrText>
      </w:r>
      <w:r>
        <w:rPr>
          <w:rFonts w:ascii="Times New Roman" w:hAnsi="Times New Roman" w:cs="Times New Roman"/>
          <w:sz w:val="22"/>
          <w:szCs w:val="22"/>
        </w:rPr>
        <w:fldChar w:fldCharType="separate"/>
      </w:r>
      <w:r>
        <w:rPr>
          <w:rFonts w:ascii="Times New Roman" w:hAnsi="Times New Roman" w:cs="Times New Roman"/>
          <w:sz w:val="22"/>
          <w:szCs w:val="22"/>
        </w:rPr>
        <w:t>125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DD5E75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"_Toc166767210"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Цены (тарифы) в сфере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_Toc166767210 \h </w:instrText>
      </w:r>
      <w:r>
        <w:rPr>
          <w:rFonts w:ascii="Times New Roman" w:hAnsi="Times New Roman" w:cs="Times New Roman"/>
          <w:sz w:val="22"/>
          <w:szCs w:val="22"/>
        </w:rPr>
        <w:fldChar w:fldCharType="separate"/>
      </w:r>
      <w:r>
        <w:rPr>
          <w:rFonts w:ascii="Times New Roman" w:hAnsi="Times New Roman" w:cs="Times New Roman"/>
          <w:sz w:val="22"/>
          <w:szCs w:val="22"/>
        </w:rPr>
        <w:t>125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219AA49">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"_Toc166767211" </w:instrText>
      </w:r>
      <w:r>
        <w:fldChar w:fldCharType="separate"/>
      </w:r>
      <w:r>
        <w:rPr>
          <w:rStyle w:val="18"/>
          <w:rFonts w:ascii="Times New Roman" w:hAnsi="Times New Roman" w:cs="Times New Roman"/>
          <w:sz w:val="22"/>
        </w:rPr>
        <w:t>11.1.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Утвержденные тарифы на тепловую энергию</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_Toc166767211 \h </w:instrText>
      </w:r>
      <w:r>
        <w:rPr>
          <w:rFonts w:ascii="Times New Roman" w:hAnsi="Times New Roman" w:cs="Times New Roman"/>
          <w:sz w:val="22"/>
        </w:rPr>
        <w:fldChar w:fldCharType="separate"/>
      </w:r>
      <w:r>
        <w:rPr>
          <w:rFonts w:ascii="Times New Roman" w:hAnsi="Times New Roman" w:cs="Times New Roman"/>
          <w:sz w:val="22"/>
        </w:rPr>
        <w:t>126</w:t>
      </w:r>
      <w:r>
        <w:rPr>
          <w:rFonts w:ascii="Times New Roman" w:hAnsi="Times New Roman" w:cs="Times New Roman"/>
          <w:sz w:val="22"/>
        </w:rPr>
        <w:fldChar w:fldCharType="end"/>
      </w:r>
      <w:r>
        <w:rPr>
          <w:rFonts w:ascii="Times New Roman" w:hAnsi="Times New Roman" w:cs="Times New Roman"/>
          <w:sz w:val="22"/>
        </w:rPr>
        <w:fldChar w:fldCharType="end"/>
      </w:r>
    </w:p>
    <w:p w14:paraId="1DA681A5">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"_Toc166767212" </w:instrText>
      </w:r>
      <w:r>
        <w:fldChar w:fldCharType="separate"/>
      </w:r>
      <w:r>
        <w:rPr>
          <w:rStyle w:val="18"/>
          <w:rFonts w:ascii="Times New Roman" w:hAnsi="Times New Roman" w:cs="Times New Roman"/>
          <w:sz w:val="22"/>
        </w:rPr>
        <w:t>11.2.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Структура тарифов, установленных на момент разработки схемы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_Toc166767212 \h </w:instrText>
      </w:r>
      <w:r>
        <w:rPr>
          <w:rFonts w:ascii="Times New Roman" w:hAnsi="Times New Roman" w:cs="Times New Roman"/>
          <w:sz w:val="22"/>
        </w:rPr>
        <w:fldChar w:fldCharType="separate"/>
      </w:r>
      <w:r>
        <w:rPr>
          <w:rFonts w:ascii="Times New Roman" w:hAnsi="Times New Roman" w:cs="Times New Roman"/>
          <w:sz w:val="22"/>
        </w:rPr>
        <w:t>127</w:t>
      </w:r>
      <w:r>
        <w:rPr>
          <w:rFonts w:ascii="Times New Roman" w:hAnsi="Times New Roman" w:cs="Times New Roman"/>
          <w:sz w:val="22"/>
        </w:rPr>
        <w:fldChar w:fldCharType="end"/>
      </w:r>
      <w:r>
        <w:rPr>
          <w:rFonts w:ascii="Times New Roman" w:hAnsi="Times New Roman" w:cs="Times New Roman"/>
          <w:sz w:val="22"/>
        </w:rPr>
        <w:fldChar w:fldCharType="end"/>
      </w:r>
    </w:p>
    <w:p w14:paraId="17C8699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"_Toc166767213" </w:instrText>
      </w:r>
      <w:r>
        <w:fldChar w:fldCharType="separate"/>
      </w:r>
      <w:r>
        <w:rPr>
          <w:rStyle w:val="18"/>
          <w:rFonts w:ascii="Times New Roman" w:hAnsi="Times New Roman" w:cs="Times New Roman"/>
          <w:sz w:val="22"/>
        </w:rPr>
        <w:t>11.3.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Плата за подключение к системе теплоснабжения и поступления денежных средств от осуществления указанной деятельности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_Toc166767213 \h </w:instrText>
      </w:r>
      <w:r>
        <w:rPr>
          <w:rFonts w:ascii="Times New Roman" w:hAnsi="Times New Roman" w:cs="Times New Roman"/>
          <w:sz w:val="22"/>
        </w:rPr>
        <w:fldChar w:fldCharType="separate"/>
      </w:r>
      <w:r>
        <w:rPr>
          <w:rFonts w:ascii="Times New Roman" w:hAnsi="Times New Roman" w:cs="Times New Roman"/>
          <w:sz w:val="22"/>
        </w:rPr>
        <w:t>127</w:t>
      </w:r>
      <w:r>
        <w:rPr>
          <w:rFonts w:ascii="Times New Roman" w:hAnsi="Times New Roman" w:cs="Times New Roman"/>
          <w:sz w:val="22"/>
        </w:rPr>
        <w:fldChar w:fldCharType="end"/>
      </w:r>
      <w:r>
        <w:rPr>
          <w:rFonts w:ascii="Times New Roman" w:hAnsi="Times New Roman" w:cs="Times New Roman"/>
          <w:sz w:val="22"/>
        </w:rPr>
        <w:fldChar w:fldCharType="end"/>
      </w:r>
    </w:p>
    <w:p w14:paraId="7E8786BD">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"_Toc166767214" </w:instrText>
      </w:r>
      <w:r>
        <w:fldChar w:fldCharType="separate"/>
      </w:r>
      <w:r>
        <w:rPr>
          <w:rStyle w:val="18"/>
          <w:rFonts w:ascii="Times New Roman" w:hAnsi="Times New Roman" w:cs="Times New Roman"/>
          <w:sz w:val="22"/>
        </w:rPr>
        <w:t>11.4.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Плата за услуги по поддержанию резервной тепловой мощности, в том числе для социально значимых категорий потребителей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_Toc166767214 \h </w:instrText>
      </w:r>
      <w:r>
        <w:rPr>
          <w:rFonts w:ascii="Times New Roman" w:hAnsi="Times New Roman" w:cs="Times New Roman"/>
          <w:sz w:val="22"/>
        </w:rPr>
        <w:fldChar w:fldCharType="separate"/>
      </w:r>
      <w:r>
        <w:rPr>
          <w:rFonts w:ascii="Times New Roman" w:hAnsi="Times New Roman" w:cs="Times New Roman"/>
          <w:sz w:val="22"/>
        </w:rPr>
        <w:t>128</w:t>
      </w:r>
      <w:r>
        <w:rPr>
          <w:rFonts w:ascii="Times New Roman" w:hAnsi="Times New Roman" w:cs="Times New Roman"/>
          <w:sz w:val="22"/>
        </w:rPr>
        <w:fldChar w:fldCharType="end"/>
      </w:r>
      <w:r>
        <w:rPr>
          <w:rFonts w:ascii="Times New Roman" w:hAnsi="Times New Roman" w:cs="Times New Roman"/>
          <w:sz w:val="22"/>
        </w:rPr>
        <w:fldChar w:fldCharType="end"/>
      </w:r>
    </w:p>
    <w:p w14:paraId="30490C67">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"_Toc166767215" </w:instrText>
      </w:r>
      <w:r>
        <w:fldChar w:fldCharType="separate"/>
      </w:r>
      <w:r>
        <w:rPr>
          <w:rStyle w:val="18"/>
          <w:rFonts w:ascii="Times New Roman" w:hAnsi="Times New Roman" w:eastAsia="Calibri" w:cs="Times New Roman"/>
          <w:sz w:val="22"/>
        </w:rPr>
        <w:t>11.5.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eastAsia="Calibri" w:cs="Times New Roman"/>
          <w:sz w:val="22"/>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rStyle w:val="18"/>
          <w:rFonts w:ascii="Times New Roman" w:hAnsi="Times New Roman" w:eastAsia="Calibri" w:cs="Times New Roman"/>
          <w:sz w:val="22"/>
        </w:rPr>
        <w:tab/>
      </w:r>
      <w:r>
        <w:rPr>
          <w:rStyle w:val="18"/>
          <w:rFonts w:ascii="Times New Roman" w:hAnsi="Times New Roman" w:eastAsia="Calibri"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_Toc166767215 \h </w:instrText>
      </w:r>
      <w:r>
        <w:rPr>
          <w:rFonts w:ascii="Times New Roman" w:hAnsi="Times New Roman" w:cs="Times New Roman"/>
          <w:sz w:val="22"/>
        </w:rPr>
        <w:fldChar w:fldCharType="separate"/>
      </w:r>
      <w:r>
        <w:rPr>
          <w:rFonts w:ascii="Times New Roman" w:hAnsi="Times New Roman" w:cs="Times New Roman"/>
          <w:sz w:val="22"/>
        </w:rPr>
        <w:t>128</w:t>
      </w:r>
      <w:r>
        <w:rPr>
          <w:rFonts w:ascii="Times New Roman" w:hAnsi="Times New Roman" w:cs="Times New Roman"/>
          <w:sz w:val="22"/>
        </w:rPr>
        <w:fldChar w:fldCharType="end"/>
      </w:r>
      <w:r>
        <w:rPr>
          <w:rFonts w:ascii="Times New Roman" w:hAnsi="Times New Roman" w:cs="Times New Roman"/>
          <w:sz w:val="22"/>
        </w:rPr>
        <w:fldChar w:fldCharType="end"/>
      </w:r>
    </w:p>
    <w:p w14:paraId="7D6D9C1D">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"_Toc166767216" </w:instrText>
      </w:r>
      <w:r>
        <w:fldChar w:fldCharType="separate"/>
      </w:r>
      <w:r>
        <w:rPr>
          <w:rStyle w:val="18"/>
          <w:rFonts w:ascii="Times New Roman" w:hAnsi="Times New Roman" w:eastAsia="Calibri" w:cs="Times New Roman"/>
          <w:sz w:val="22"/>
        </w:rPr>
        <w:t>11.6.</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eastAsia="Calibri" w:cs="Times New Roman"/>
          <w:sz w:val="22"/>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_Toc166767216 \h </w:instrText>
      </w:r>
      <w:r>
        <w:rPr>
          <w:rFonts w:ascii="Times New Roman" w:hAnsi="Times New Roman" w:cs="Times New Roman"/>
          <w:sz w:val="22"/>
        </w:rPr>
        <w:fldChar w:fldCharType="separate"/>
      </w:r>
      <w:r>
        <w:rPr>
          <w:rFonts w:ascii="Times New Roman" w:hAnsi="Times New Roman" w:cs="Times New Roman"/>
          <w:sz w:val="22"/>
        </w:rPr>
        <w:t>128</w:t>
      </w:r>
      <w:r>
        <w:rPr>
          <w:rFonts w:ascii="Times New Roman" w:hAnsi="Times New Roman" w:cs="Times New Roman"/>
          <w:sz w:val="22"/>
        </w:rPr>
        <w:fldChar w:fldCharType="end"/>
      </w:r>
      <w:r>
        <w:rPr>
          <w:rFonts w:ascii="Times New Roman" w:hAnsi="Times New Roman" w:cs="Times New Roman"/>
          <w:sz w:val="22"/>
        </w:rPr>
        <w:fldChar w:fldCharType="end"/>
      </w:r>
    </w:p>
    <w:p w14:paraId="710AF66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"_Toc166767217"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_Toc166767217 \h </w:instrText>
      </w:r>
      <w:r>
        <w:rPr>
          <w:rFonts w:ascii="Times New Roman" w:hAnsi="Times New Roman" w:cs="Times New Roman"/>
          <w:sz w:val="22"/>
          <w:szCs w:val="22"/>
        </w:rPr>
        <w:fldChar w:fldCharType="separate"/>
      </w:r>
      <w:r>
        <w:rPr>
          <w:rFonts w:ascii="Times New Roman" w:hAnsi="Times New Roman" w:cs="Times New Roman"/>
          <w:sz w:val="22"/>
          <w:szCs w:val="22"/>
        </w:rPr>
        <w:t>129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C9C9108">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"_Toc166767218" </w:instrText>
      </w:r>
      <w:r>
        <w:fldChar w:fldCharType="separate"/>
      </w:r>
      <w:r>
        <w:rPr>
          <w:rStyle w:val="18"/>
          <w:rFonts w:ascii="Times New Roman" w:hAnsi="Times New Roman" w:cs="Times New Roman"/>
          <w:sz w:val="22"/>
        </w:rPr>
        <w:t>12.1.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организации качественного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_Toc166767218 \h </w:instrText>
      </w:r>
      <w:r>
        <w:rPr>
          <w:rFonts w:ascii="Times New Roman" w:hAnsi="Times New Roman" w:cs="Times New Roman"/>
          <w:sz w:val="22"/>
        </w:rPr>
        <w:fldChar w:fldCharType="separate"/>
      </w:r>
      <w:r>
        <w:rPr>
          <w:rFonts w:ascii="Times New Roman" w:hAnsi="Times New Roman" w:cs="Times New Roman"/>
          <w:sz w:val="22"/>
        </w:rPr>
        <w:t>129</w:t>
      </w:r>
      <w:r>
        <w:rPr>
          <w:rFonts w:ascii="Times New Roman" w:hAnsi="Times New Roman" w:cs="Times New Roman"/>
          <w:sz w:val="22"/>
        </w:rPr>
        <w:fldChar w:fldCharType="end"/>
      </w:r>
      <w:r>
        <w:rPr>
          <w:rFonts w:ascii="Times New Roman" w:hAnsi="Times New Roman" w:cs="Times New Roman"/>
          <w:sz w:val="22"/>
        </w:rPr>
        <w:fldChar w:fldCharType="end"/>
      </w:r>
    </w:p>
    <w:p w14:paraId="2D74CD3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"_Toc166767219" </w:instrText>
      </w:r>
      <w:r>
        <w:fldChar w:fldCharType="separate"/>
      </w:r>
      <w:r>
        <w:rPr>
          <w:rStyle w:val="18"/>
          <w:rFonts w:ascii="Times New Roman" w:hAnsi="Times New Roman" w:cs="Times New Roman"/>
          <w:sz w:val="22"/>
        </w:rPr>
        <w:t>12.2.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организации надежного и безопасного теплоснабжения</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_Toc166767219 \h </w:instrText>
      </w:r>
      <w:r>
        <w:rPr>
          <w:rFonts w:ascii="Times New Roman" w:hAnsi="Times New Roman" w:cs="Times New Roman"/>
          <w:sz w:val="22"/>
        </w:rPr>
        <w:fldChar w:fldCharType="separate"/>
      </w:r>
      <w:r>
        <w:rPr>
          <w:rFonts w:ascii="Times New Roman" w:hAnsi="Times New Roman" w:cs="Times New Roman"/>
          <w:sz w:val="22"/>
        </w:rPr>
        <w:t>129</w:t>
      </w:r>
      <w:r>
        <w:rPr>
          <w:rFonts w:ascii="Times New Roman" w:hAnsi="Times New Roman" w:cs="Times New Roman"/>
          <w:sz w:val="22"/>
        </w:rPr>
        <w:fldChar w:fldCharType="end"/>
      </w:r>
      <w:r>
        <w:rPr>
          <w:rFonts w:ascii="Times New Roman" w:hAnsi="Times New Roman" w:cs="Times New Roman"/>
          <w:sz w:val="22"/>
        </w:rPr>
        <w:fldChar w:fldCharType="end"/>
      </w:r>
    </w:p>
    <w:p w14:paraId="74F2046E">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"_Toc166767220" </w:instrText>
      </w:r>
      <w:r>
        <w:fldChar w:fldCharType="separate"/>
      </w:r>
      <w:r>
        <w:rPr>
          <w:rStyle w:val="18"/>
          <w:rFonts w:ascii="Times New Roman" w:hAnsi="Times New Roman" w:cs="Times New Roman"/>
          <w:sz w:val="22"/>
        </w:rPr>
        <w:t>12.3.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развития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_Toc166767220 \h </w:instrText>
      </w:r>
      <w:r>
        <w:rPr>
          <w:rFonts w:ascii="Times New Roman" w:hAnsi="Times New Roman" w:cs="Times New Roman"/>
          <w:sz w:val="22"/>
        </w:rPr>
        <w:fldChar w:fldCharType="separate"/>
      </w:r>
      <w:r>
        <w:rPr>
          <w:rFonts w:ascii="Times New Roman" w:hAnsi="Times New Roman" w:cs="Times New Roman"/>
          <w:sz w:val="22"/>
        </w:rPr>
        <w:t>130</w:t>
      </w:r>
      <w:r>
        <w:rPr>
          <w:rFonts w:ascii="Times New Roman" w:hAnsi="Times New Roman" w:cs="Times New Roman"/>
          <w:sz w:val="22"/>
        </w:rPr>
        <w:fldChar w:fldCharType="end"/>
      </w:r>
      <w:r>
        <w:rPr>
          <w:rFonts w:ascii="Times New Roman" w:hAnsi="Times New Roman" w:cs="Times New Roman"/>
          <w:sz w:val="22"/>
        </w:rPr>
        <w:fldChar w:fldCharType="end"/>
      </w:r>
    </w:p>
    <w:p w14:paraId="03A0F26A">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"_Toc166767221" </w:instrText>
      </w:r>
      <w:r>
        <w:fldChar w:fldCharType="separate"/>
      </w:r>
      <w:r>
        <w:rPr>
          <w:rStyle w:val="18"/>
          <w:rFonts w:ascii="Times New Roman" w:hAnsi="Times New Roman" w:cs="Times New Roman"/>
          <w:sz w:val="22"/>
        </w:rPr>
        <w:t>12.4.</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Описание существующих проблем надежного и эффективного снабжения топливом действующих систем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_Toc166767221 \h </w:instrText>
      </w:r>
      <w:r>
        <w:rPr>
          <w:rFonts w:ascii="Times New Roman" w:hAnsi="Times New Roman" w:cs="Times New Roman"/>
          <w:sz w:val="22"/>
        </w:rPr>
        <w:fldChar w:fldCharType="separate"/>
      </w:r>
      <w:r>
        <w:rPr>
          <w:rFonts w:ascii="Times New Roman" w:hAnsi="Times New Roman" w:cs="Times New Roman"/>
          <w:sz w:val="22"/>
        </w:rPr>
        <w:t>130</w:t>
      </w:r>
      <w:r>
        <w:rPr>
          <w:rFonts w:ascii="Times New Roman" w:hAnsi="Times New Roman" w:cs="Times New Roman"/>
          <w:sz w:val="22"/>
        </w:rPr>
        <w:fldChar w:fldCharType="end"/>
      </w:r>
      <w:r>
        <w:rPr>
          <w:rFonts w:ascii="Times New Roman" w:hAnsi="Times New Roman" w:cs="Times New Roman"/>
          <w:sz w:val="22"/>
        </w:rPr>
        <w:fldChar w:fldCharType="end"/>
      </w:r>
    </w:p>
    <w:p w14:paraId="5080892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"_Toc166767222" </w:instrText>
      </w:r>
      <w:r>
        <w:fldChar w:fldCharType="separate"/>
      </w:r>
      <w:r>
        <w:rPr>
          <w:rStyle w:val="18"/>
          <w:rFonts w:ascii="Times New Roman" w:hAnsi="Times New Roman" w:cs="Times New Roman"/>
          <w:sz w:val="22"/>
        </w:rPr>
        <w:t>12.5.</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Анализ предписаний надзорных органов об устранении нарушений, влияющих на безопасность и надежность системы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_Toc166767222 \h </w:instrText>
      </w:r>
      <w:r>
        <w:rPr>
          <w:rFonts w:ascii="Times New Roman" w:hAnsi="Times New Roman" w:cs="Times New Roman"/>
          <w:sz w:val="22"/>
        </w:rPr>
        <w:fldChar w:fldCharType="separate"/>
      </w:r>
      <w:r>
        <w:rPr>
          <w:rFonts w:ascii="Times New Roman" w:hAnsi="Times New Roman" w:cs="Times New Roman"/>
          <w:sz w:val="22"/>
        </w:rPr>
        <w:t>130</w:t>
      </w:r>
      <w:r>
        <w:rPr>
          <w:rFonts w:ascii="Times New Roman" w:hAnsi="Times New Roman" w:cs="Times New Roman"/>
          <w:sz w:val="22"/>
        </w:rPr>
        <w:fldChar w:fldCharType="end"/>
      </w:r>
      <w:r>
        <w:rPr>
          <w:rFonts w:ascii="Times New Roman" w:hAnsi="Times New Roman" w:cs="Times New Roman"/>
          <w:sz w:val="22"/>
        </w:rPr>
        <w:fldChar w:fldCharType="end"/>
      </w:r>
    </w:p>
    <w:p w14:paraId="6E19687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"_Toc166767223" </w:instrText>
      </w:r>
      <w:r>
        <w:fldChar w:fldCharType="separate"/>
      </w:r>
      <w:r>
        <w:rPr>
          <w:rStyle w:val="18"/>
          <w:rFonts w:ascii="Times New Roman" w:hAnsi="Times New Roman" w:cs="Times New Roman"/>
          <w:sz w:val="22"/>
          <w:szCs w:val="22"/>
        </w:rPr>
        <w:t>ГЛАВА 2 СУЩЕСТВУЮЩЕЕ И ПЕРСПЕКТИВНОЕ ПОТРЕБЛЕНИЕ ТЕПЛОВОЙ ЭНЕРГИИ НА ЦЕЛИ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_Toc166767223 \h </w:instrText>
      </w:r>
      <w:r>
        <w:rPr>
          <w:rFonts w:ascii="Times New Roman" w:hAnsi="Times New Roman" w:cs="Times New Roman"/>
          <w:sz w:val="22"/>
          <w:szCs w:val="22"/>
        </w:rPr>
        <w:fldChar w:fldCharType="separate"/>
      </w:r>
      <w:r>
        <w:rPr>
          <w:rFonts w:ascii="Times New Roman" w:hAnsi="Times New Roman" w:cs="Times New Roman"/>
          <w:sz w:val="22"/>
          <w:szCs w:val="22"/>
        </w:rPr>
        <w:t>131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FC88C6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"_Toc166767224" </w:instrText>
      </w:r>
      <w:r>
        <w:fldChar w:fldCharType="separate"/>
      </w:r>
      <w:r>
        <w:rPr>
          <w:rStyle w:val="18"/>
          <w:rFonts w:ascii="Times New Roman" w:hAnsi="Times New Roman" w:eastAsia="Calibri"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eastAsia="Calibri" w:cs="Times New Roman"/>
          <w:sz w:val="22"/>
          <w:szCs w:val="22"/>
        </w:rPr>
        <w:t>Данные базового уровня потребления тепла на цели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_Toc166767224 \h </w:instrText>
      </w:r>
      <w:r>
        <w:rPr>
          <w:rFonts w:ascii="Times New Roman" w:hAnsi="Times New Roman" w:cs="Times New Roman"/>
          <w:sz w:val="22"/>
          <w:szCs w:val="22"/>
        </w:rPr>
        <w:fldChar w:fldCharType="separate"/>
      </w:r>
      <w:r>
        <w:rPr>
          <w:rFonts w:ascii="Times New Roman" w:hAnsi="Times New Roman" w:cs="Times New Roman"/>
          <w:sz w:val="22"/>
          <w:szCs w:val="22"/>
        </w:rPr>
        <w:t>131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BED4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_Toc166767225 \h </w:instrText>
      </w:r>
      <w:r>
        <w:rPr>
          <w:rFonts w:ascii="Times New Roman" w:hAnsi="Times New Roman" w:cs="Times New Roman"/>
          <w:sz w:val="22"/>
          <w:szCs w:val="22"/>
        </w:rPr>
        <w:fldChar w:fldCharType="separate"/>
      </w:r>
      <w:r>
        <w:rPr>
          <w:rFonts w:ascii="Times New Roman" w:hAnsi="Times New Roman" w:cs="Times New Roman"/>
          <w:sz w:val="22"/>
          <w:szCs w:val="22"/>
        </w:rPr>
        <w:t>133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2E4B25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Российскй Федерации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_Toc166767226 \h </w:instrText>
      </w:r>
      <w:r>
        <w:rPr>
          <w:rFonts w:ascii="Times New Roman" w:hAnsi="Times New Roman" w:cs="Times New Roman"/>
          <w:sz w:val="22"/>
          <w:szCs w:val="22"/>
        </w:rPr>
        <w:fldChar w:fldCharType="separate"/>
      </w:r>
      <w:r>
        <w:rPr>
          <w:rFonts w:ascii="Times New Roman" w:hAnsi="Times New Roman" w:cs="Times New Roman"/>
          <w:sz w:val="22"/>
          <w:szCs w:val="22"/>
        </w:rPr>
        <w:t>134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99CDC8">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"_Toc166767227" </w:instrText>
      </w:r>
      <w:r>
        <w:fldChar w:fldCharType="separate"/>
      </w:r>
      <w:r>
        <w:rPr>
          <w:rStyle w:val="18"/>
          <w:rFonts w:ascii="Times New Roman" w:hAnsi="Times New Roman" w:cs="Times New Roman"/>
          <w:sz w:val="22"/>
        </w:rPr>
        <w:t>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Нормативы потребления тепловой энергии для целей отопления и вентиляции зданий</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_Toc166767227 \h </w:instrText>
      </w:r>
      <w:r>
        <w:rPr>
          <w:rFonts w:ascii="Times New Roman" w:hAnsi="Times New Roman" w:cs="Times New Roman"/>
          <w:sz w:val="22"/>
        </w:rPr>
        <w:fldChar w:fldCharType="separate"/>
      </w:r>
      <w:r>
        <w:rPr>
          <w:rFonts w:ascii="Times New Roman" w:hAnsi="Times New Roman" w:cs="Times New Roman"/>
          <w:sz w:val="22"/>
        </w:rPr>
        <w:t>134</w:t>
      </w:r>
      <w:r>
        <w:rPr>
          <w:rFonts w:ascii="Times New Roman" w:hAnsi="Times New Roman" w:cs="Times New Roman"/>
          <w:sz w:val="22"/>
        </w:rPr>
        <w:fldChar w:fldCharType="end"/>
      </w:r>
      <w:r>
        <w:rPr>
          <w:rFonts w:ascii="Times New Roman" w:hAnsi="Times New Roman" w:cs="Times New Roman"/>
          <w:sz w:val="22"/>
        </w:rPr>
        <w:fldChar w:fldCharType="end"/>
      </w:r>
    </w:p>
    <w:p w14:paraId="69782AE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"_Toc166767228"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иточников тепловой энергии на каждом этапе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_Toc166767228 \h </w:instrText>
      </w:r>
      <w:r>
        <w:rPr>
          <w:rFonts w:ascii="Times New Roman" w:hAnsi="Times New Roman" w:cs="Times New Roman"/>
          <w:sz w:val="22"/>
          <w:szCs w:val="22"/>
        </w:rPr>
        <w:fldChar w:fldCharType="separate"/>
      </w:r>
      <w:r>
        <w:rPr>
          <w:rFonts w:ascii="Times New Roman" w:hAnsi="Times New Roman" w:cs="Times New Roman"/>
          <w:sz w:val="22"/>
          <w:szCs w:val="22"/>
        </w:rPr>
        <w:t>138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212B11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"_Toc166767229"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_Toc166767229 \h </w:instrText>
      </w:r>
      <w:r>
        <w:rPr>
          <w:rFonts w:ascii="Times New Roman" w:hAnsi="Times New Roman" w:cs="Times New Roman"/>
          <w:sz w:val="22"/>
          <w:szCs w:val="22"/>
        </w:rPr>
        <w:fldChar w:fldCharType="separate"/>
      </w:r>
      <w:r>
        <w:rPr>
          <w:rFonts w:ascii="Times New Roman" w:hAnsi="Times New Roman" w:cs="Times New Roman"/>
          <w:sz w:val="22"/>
          <w:szCs w:val="22"/>
        </w:rPr>
        <w:t>141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21FA826">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"_Toc166767230" </w:instrText>
      </w:r>
      <w:r>
        <w:fldChar w:fldCharType="separate"/>
      </w:r>
      <w:r>
        <w:rPr>
          <w:rStyle w:val="18"/>
          <w:rFonts w:ascii="Times New Roman" w:hAnsi="Times New Roman" w:cs="Times New Roman"/>
          <w:sz w:val="22"/>
        </w:rPr>
        <w:t>5.1.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_Toc166767230 \h </w:instrText>
      </w:r>
      <w:r>
        <w:rPr>
          <w:rFonts w:ascii="Times New Roman" w:hAnsi="Times New Roman" w:cs="Times New Roman"/>
          <w:sz w:val="22"/>
        </w:rPr>
        <w:fldChar w:fldCharType="separate"/>
      </w:r>
      <w:r>
        <w:rPr>
          <w:rFonts w:ascii="Times New Roman" w:hAnsi="Times New Roman" w:cs="Times New Roman"/>
          <w:sz w:val="22"/>
        </w:rPr>
        <w:t>141</w:t>
      </w:r>
      <w:r>
        <w:rPr>
          <w:rFonts w:ascii="Times New Roman" w:hAnsi="Times New Roman" w:cs="Times New Roman"/>
          <w:sz w:val="22"/>
        </w:rPr>
        <w:fldChar w:fldCharType="end"/>
      </w:r>
      <w:r>
        <w:rPr>
          <w:rFonts w:ascii="Times New Roman" w:hAnsi="Times New Roman" w:cs="Times New Roman"/>
          <w:sz w:val="22"/>
        </w:rPr>
        <w:fldChar w:fldCharType="end"/>
      </w:r>
    </w:p>
    <w:p w14:paraId="7382A4E0">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"_Toc166767231" </w:instrText>
      </w:r>
      <w:r>
        <w:fldChar w:fldCharType="separate"/>
      </w:r>
      <w:r>
        <w:rPr>
          <w:rStyle w:val="18"/>
          <w:rFonts w:ascii="Times New Roman" w:hAnsi="Times New Roman" w:cs="Times New Roman"/>
          <w:sz w:val="22"/>
        </w:rPr>
        <w:t>5.2.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_Toc166767231 \h </w:instrText>
      </w:r>
      <w:r>
        <w:rPr>
          <w:rFonts w:ascii="Times New Roman" w:hAnsi="Times New Roman" w:cs="Times New Roman"/>
          <w:sz w:val="22"/>
        </w:rPr>
        <w:fldChar w:fldCharType="separate"/>
      </w:r>
      <w:r>
        <w:rPr>
          <w:rFonts w:ascii="Times New Roman" w:hAnsi="Times New Roman" w:cs="Times New Roman"/>
          <w:sz w:val="22"/>
        </w:rPr>
        <w:t>142</w:t>
      </w:r>
      <w:r>
        <w:rPr>
          <w:rFonts w:ascii="Times New Roman" w:hAnsi="Times New Roman" w:cs="Times New Roman"/>
          <w:sz w:val="22"/>
        </w:rPr>
        <w:fldChar w:fldCharType="end"/>
      </w:r>
      <w:r>
        <w:rPr>
          <w:rFonts w:ascii="Times New Roman" w:hAnsi="Times New Roman" w:cs="Times New Roman"/>
          <w:sz w:val="22"/>
        </w:rPr>
        <w:fldChar w:fldCharType="end"/>
      </w:r>
    </w:p>
    <w:p w14:paraId="75FC14DE">
      <w:pPr>
        <w:pStyle w:val="62"/>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"_Toc166767232" </w:instrText>
      </w:r>
      <w:r>
        <w:fldChar w:fldCharType="separate"/>
      </w:r>
      <w:r>
        <w:rPr>
          <w:rStyle w:val="18"/>
          <w:rFonts w:ascii="Times New Roman" w:hAnsi="Times New Roman" w:cs="Times New Roman"/>
          <w:sz w:val="22"/>
        </w:rPr>
        <w:t>5.3.</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rFonts w:ascii="Times New Roman" w:hAnsi="Times New Roman" w:cs="Times New Roman"/>
          <w:sz w:val="22"/>
        </w:rPr>
        <w:tab/>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_Toc166767232 \h </w:instrText>
      </w:r>
      <w:r>
        <w:rPr>
          <w:rFonts w:ascii="Times New Roman" w:hAnsi="Times New Roman" w:cs="Times New Roman"/>
          <w:sz w:val="22"/>
        </w:rPr>
        <w:fldChar w:fldCharType="separate"/>
      </w:r>
      <w:r>
        <w:rPr>
          <w:rFonts w:ascii="Times New Roman" w:hAnsi="Times New Roman" w:cs="Times New Roman"/>
          <w:sz w:val="22"/>
        </w:rPr>
        <w:t>144</w:t>
      </w:r>
      <w:r>
        <w:rPr>
          <w:rFonts w:ascii="Times New Roman" w:hAnsi="Times New Roman" w:cs="Times New Roman"/>
          <w:sz w:val="22"/>
        </w:rPr>
        <w:fldChar w:fldCharType="end"/>
      </w:r>
      <w:r>
        <w:rPr>
          <w:rFonts w:ascii="Times New Roman" w:hAnsi="Times New Roman" w:cs="Times New Roman"/>
          <w:sz w:val="22"/>
        </w:rPr>
        <w:fldChar w:fldCharType="end"/>
      </w:r>
    </w:p>
    <w:p w14:paraId="62B96D46">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"_Toc166767233" </w:instrText>
      </w:r>
      <w:r>
        <w:fldChar w:fldCharType="separate"/>
      </w:r>
      <w:r>
        <w:rPr>
          <w:rStyle w:val="18"/>
          <w:rFonts w:ascii="Times New Roman" w:hAnsi="Times New Roman" w:cs="Times New Roman"/>
          <w:sz w:val="22"/>
          <w:szCs w:val="22"/>
        </w:rPr>
        <w:t>ГЛАВА 3. ЭЛЕКТРОННАЯ МОДЕЛЬ СИСТЕМЫ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_Toc166767233 \h </w:instrText>
      </w:r>
      <w:r>
        <w:rPr>
          <w:rFonts w:ascii="Times New Roman" w:hAnsi="Times New Roman" w:cs="Times New Roman"/>
          <w:sz w:val="22"/>
          <w:szCs w:val="22"/>
        </w:rPr>
        <w:fldChar w:fldCharType="separate"/>
      </w:r>
      <w:r>
        <w:rPr>
          <w:rFonts w:ascii="Times New Roman" w:hAnsi="Times New Roman" w:cs="Times New Roman"/>
          <w:sz w:val="22"/>
          <w:szCs w:val="22"/>
        </w:rPr>
        <w:t>146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EA2148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"_Toc166767234" </w:instrText>
      </w:r>
      <w:r>
        <w:fldChar w:fldCharType="separate"/>
      </w:r>
      <w:r>
        <w:rPr>
          <w:rStyle w:val="18"/>
          <w:rFonts w:ascii="Times New Roman" w:hAnsi="Times New Roman" w:cs="Times New Roman"/>
          <w:sz w:val="22"/>
          <w:szCs w:val="22"/>
        </w:rPr>
        <w:t>ГЛАВА 4. СУЩЕСТВУЮЩИЕ И ПЕРСПЕКТИВНЫЕ БАЛАНСЫ ТЕПЛОВОЙ МОЩНОСТИ ИСТОЧНИКОВ ТЕПЛОВОЙ ЭНЕРГИИ И ТЕПЛОВОЙ НАГРУЗКИ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_Toc166767234 \h </w:instrText>
      </w:r>
      <w:r>
        <w:rPr>
          <w:rFonts w:ascii="Times New Roman" w:hAnsi="Times New Roman" w:cs="Times New Roman"/>
          <w:sz w:val="22"/>
          <w:szCs w:val="22"/>
        </w:rPr>
        <w:fldChar w:fldCharType="separate"/>
      </w:r>
      <w:r>
        <w:rPr>
          <w:rFonts w:ascii="Times New Roman" w:hAnsi="Times New Roman" w:cs="Times New Roman"/>
          <w:sz w:val="22"/>
          <w:szCs w:val="22"/>
        </w:rPr>
        <w:t>146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FA9A2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"_Toc166767235"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_Toc166767235 \h </w:instrText>
      </w:r>
      <w:r>
        <w:rPr>
          <w:rFonts w:ascii="Times New Roman" w:hAnsi="Times New Roman" w:cs="Times New Roman"/>
          <w:sz w:val="22"/>
          <w:szCs w:val="22"/>
        </w:rPr>
        <w:fldChar w:fldCharType="separate"/>
      </w:r>
      <w:r>
        <w:rPr>
          <w:rFonts w:ascii="Times New Roman" w:hAnsi="Times New Roman" w:cs="Times New Roman"/>
          <w:sz w:val="22"/>
          <w:szCs w:val="22"/>
        </w:rPr>
        <w:t>146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AF8574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"_Toc166767236"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_Toc166767236 \h </w:instrText>
      </w:r>
      <w:r>
        <w:rPr>
          <w:rFonts w:ascii="Times New Roman" w:hAnsi="Times New Roman" w:cs="Times New Roman"/>
          <w:sz w:val="22"/>
          <w:szCs w:val="22"/>
        </w:rPr>
        <w:fldChar w:fldCharType="separate"/>
      </w:r>
      <w:r>
        <w:rPr>
          <w:rFonts w:ascii="Times New Roman" w:hAnsi="Times New Roman" w:cs="Times New Roman"/>
          <w:sz w:val="22"/>
          <w:szCs w:val="22"/>
        </w:rPr>
        <w:t>147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43936D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"_Toc166767237"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Выводы о резервах (дефицитах) существующей системы теплоснабжения при обеспечении перспективной тепловой нагрузки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_Toc166767237 \h </w:instrText>
      </w:r>
      <w:r>
        <w:rPr>
          <w:rFonts w:ascii="Times New Roman" w:hAnsi="Times New Roman" w:cs="Times New Roman"/>
          <w:sz w:val="22"/>
          <w:szCs w:val="22"/>
        </w:rPr>
        <w:fldChar w:fldCharType="separate"/>
      </w:r>
      <w:r>
        <w:rPr>
          <w:rFonts w:ascii="Times New Roman" w:hAnsi="Times New Roman" w:cs="Times New Roman"/>
          <w:sz w:val="22"/>
          <w:szCs w:val="22"/>
        </w:rPr>
        <w:t>153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F93C8E">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"_Toc166767238" </w:instrText>
      </w:r>
      <w:r>
        <w:fldChar w:fldCharType="separate"/>
      </w:r>
      <w:r>
        <w:rPr>
          <w:rStyle w:val="18"/>
          <w:rFonts w:ascii="Times New Roman" w:hAnsi="Times New Roman" w:cs="Times New Roman"/>
          <w:sz w:val="22"/>
          <w:szCs w:val="22"/>
        </w:rPr>
        <w:t>ГЛАВА 5. МАСТЕР-ПЛАН РАЗВИТИЯ СИСТЕМЫ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_Toc166767238 \h </w:instrText>
      </w:r>
      <w:r>
        <w:rPr>
          <w:rFonts w:ascii="Times New Roman" w:hAnsi="Times New Roman" w:cs="Times New Roman"/>
          <w:sz w:val="22"/>
          <w:szCs w:val="22"/>
        </w:rPr>
        <w:fldChar w:fldCharType="separate"/>
      </w:r>
      <w:r>
        <w:rPr>
          <w:rFonts w:ascii="Times New Roman" w:hAnsi="Times New Roman" w:cs="Times New Roman"/>
          <w:sz w:val="22"/>
          <w:szCs w:val="22"/>
        </w:rPr>
        <w:t>153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194EFB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"_Toc166767239"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_Toc166767239 \h </w:instrText>
      </w:r>
      <w:r>
        <w:rPr>
          <w:rFonts w:ascii="Times New Roman" w:hAnsi="Times New Roman" w:cs="Times New Roman"/>
          <w:sz w:val="22"/>
          <w:szCs w:val="22"/>
        </w:rPr>
        <w:fldChar w:fldCharType="separate"/>
      </w:r>
      <w:r>
        <w:rPr>
          <w:rFonts w:ascii="Times New Roman" w:hAnsi="Times New Roman" w:cs="Times New Roman"/>
          <w:sz w:val="22"/>
          <w:szCs w:val="22"/>
        </w:rPr>
        <w:t>153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9BE5C4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_Toc166767240 \h </w:instrText>
      </w:r>
      <w:r>
        <w:rPr>
          <w:rFonts w:ascii="Times New Roman" w:hAnsi="Times New Roman" w:cs="Times New Roman"/>
          <w:sz w:val="22"/>
          <w:szCs w:val="22"/>
        </w:rPr>
        <w:fldChar w:fldCharType="separate"/>
      </w:r>
      <w:r>
        <w:rPr>
          <w:rFonts w:ascii="Times New Roman" w:hAnsi="Times New Roman" w:cs="Times New Roman"/>
          <w:sz w:val="22"/>
          <w:szCs w:val="22"/>
        </w:rPr>
        <w:t>155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6E6431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Технико-экономическое сравнение вариантов перспективного развития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_Toc166767241 \h </w:instrText>
      </w:r>
      <w:r>
        <w:rPr>
          <w:rFonts w:ascii="Times New Roman" w:hAnsi="Times New Roman" w:cs="Times New Roman"/>
          <w:sz w:val="22"/>
          <w:szCs w:val="22"/>
        </w:rPr>
        <w:fldChar w:fldCharType="separate"/>
      </w:r>
      <w:r>
        <w:rPr>
          <w:rFonts w:ascii="Times New Roman" w:hAnsi="Times New Roman" w:cs="Times New Roman"/>
          <w:sz w:val="22"/>
          <w:szCs w:val="22"/>
        </w:rPr>
        <w:t>156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A7BD0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"_Toc166767242" </w:instrText>
      </w:r>
      <w:r>
        <w:fldChar w:fldCharType="separate"/>
      </w:r>
      <w:r>
        <w:rPr>
          <w:rStyle w:val="18"/>
          <w:rFonts w:ascii="Times New Roman" w:hAnsi="Times New Roman" w:cs="Times New Roman"/>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_Toc166767242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00B142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"_Toc166767243"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_Toc166767243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40FE90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"_Toc166767244"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_Toc166767244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6B0C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"_Toc166767245"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Сведения о наличии баков-аккумуляторов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_Toc166767245 \h </w:instrText>
      </w:r>
      <w:r>
        <w:rPr>
          <w:rFonts w:ascii="Times New Roman" w:hAnsi="Times New Roman" w:cs="Times New Roman"/>
          <w:sz w:val="22"/>
          <w:szCs w:val="22"/>
        </w:rPr>
        <w:fldChar w:fldCharType="separate"/>
      </w:r>
      <w:r>
        <w:rPr>
          <w:rFonts w:ascii="Times New Roman" w:hAnsi="Times New Roman" w:cs="Times New Roman"/>
          <w:sz w:val="22"/>
          <w:szCs w:val="22"/>
        </w:rPr>
        <w:t>157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2D2489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"_Toc166767246"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_Toc166767246 \h </w:instrText>
      </w:r>
      <w:r>
        <w:rPr>
          <w:rFonts w:ascii="Times New Roman" w:hAnsi="Times New Roman" w:cs="Times New Roman"/>
          <w:sz w:val="22"/>
          <w:szCs w:val="22"/>
        </w:rPr>
        <w:fldChar w:fldCharType="separate"/>
      </w:r>
      <w:r>
        <w:rPr>
          <w:rFonts w:ascii="Times New Roman" w:hAnsi="Times New Roman" w:cs="Times New Roman"/>
          <w:sz w:val="22"/>
          <w:szCs w:val="22"/>
        </w:rPr>
        <w:t>158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8380A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"_Toc166767247"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_Toc166767247 \h </w:instrText>
      </w:r>
      <w:r>
        <w:rPr>
          <w:rFonts w:ascii="Times New Roman" w:hAnsi="Times New Roman" w:cs="Times New Roman"/>
          <w:sz w:val="22"/>
          <w:szCs w:val="22"/>
        </w:rPr>
        <w:fldChar w:fldCharType="separate"/>
      </w:r>
      <w:r>
        <w:rPr>
          <w:rFonts w:ascii="Times New Roman" w:hAnsi="Times New Roman" w:cs="Times New Roman"/>
          <w:sz w:val="22"/>
          <w:szCs w:val="22"/>
        </w:rPr>
        <w:t>158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8EB05BC">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"_Toc166767248" </w:instrText>
      </w:r>
      <w:r>
        <w:fldChar w:fldCharType="separate"/>
      </w:r>
      <w:r>
        <w:rPr>
          <w:rStyle w:val="18"/>
          <w:rFonts w:ascii="Times New Roman" w:hAnsi="Times New Roman" w:cs="Times New Roman"/>
          <w:sz w:val="22"/>
          <w:szCs w:val="22"/>
        </w:rPr>
        <w:t>ГЛАВА 7. ПРЕДЛОЖЕНИЯ ПО СТРОИТЕЛЬСТВУ, РЕКОНСТРУКЦИИ, ТЕХНИЧЕСКОМУ ПЕРЕВООРУЖЕНИЮ И (ИЛИ) МОДЕРНИЗАЦИИ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_Toc166767248 \h </w:instrText>
      </w:r>
      <w:r>
        <w:rPr>
          <w:rFonts w:ascii="Times New Roman" w:hAnsi="Times New Roman" w:cs="Times New Roman"/>
          <w:sz w:val="22"/>
          <w:szCs w:val="22"/>
        </w:rPr>
        <w:fldChar w:fldCharType="separate"/>
      </w:r>
      <w:r>
        <w:rPr>
          <w:rFonts w:ascii="Times New Roman" w:hAnsi="Times New Roman" w:cs="Times New Roman"/>
          <w:sz w:val="22"/>
          <w:szCs w:val="22"/>
        </w:rPr>
        <w:t>159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B47EFA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"_Toc166767249"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условий организации централизованного теплоснабжения, индивидуального теплоснабжения, а также поквартирного отопления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_Toc166767249 \h </w:instrText>
      </w:r>
      <w:r>
        <w:rPr>
          <w:rFonts w:ascii="Times New Roman" w:hAnsi="Times New Roman" w:cs="Times New Roman"/>
          <w:sz w:val="22"/>
          <w:szCs w:val="22"/>
        </w:rPr>
        <w:fldChar w:fldCharType="separate"/>
      </w:r>
      <w:r>
        <w:rPr>
          <w:rFonts w:ascii="Times New Roman" w:hAnsi="Times New Roman" w:cs="Times New Roman"/>
          <w:sz w:val="22"/>
          <w:szCs w:val="22"/>
        </w:rPr>
        <w:t>159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C1211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вцелях обеспечения надежного теплоснабжения потребителей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_Toc166767250 \h </w:instrText>
      </w:r>
      <w:r>
        <w:rPr>
          <w:rFonts w:ascii="Times New Roman" w:hAnsi="Times New Roman" w:cs="Times New Roman"/>
          <w:sz w:val="22"/>
          <w:szCs w:val="22"/>
        </w:rPr>
        <w:fldChar w:fldCharType="separate"/>
      </w:r>
      <w:r>
        <w:rPr>
          <w:rFonts w:ascii="Times New Roman" w:hAnsi="Times New Roman" w:cs="Times New Roman"/>
          <w:sz w:val="22"/>
          <w:szCs w:val="22"/>
        </w:rPr>
        <w:t>164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1F909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_Toc166767251 \h </w:instrText>
      </w:r>
      <w:r>
        <w:rPr>
          <w:rFonts w:ascii="Times New Roman" w:hAnsi="Times New Roman" w:cs="Times New Roman"/>
          <w:sz w:val="22"/>
          <w:szCs w:val="22"/>
        </w:rPr>
        <w:fldChar w:fldCharType="separate"/>
      </w:r>
      <w:r>
        <w:rPr>
          <w:rFonts w:ascii="Times New Roman" w:hAnsi="Times New Roman" w:cs="Times New Roman"/>
          <w:sz w:val="22"/>
          <w:szCs w:val="22"/>
        </w:rPr>
        <w:t>165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FB399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"_Toc166767252"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_Toc166767252 \h </w:instrText>
      </w:r>
      <w:r>
        <w:rPr>
          <w:rFonts w:ascii="Times New Roman" w:hAnsi="Times New Roman" w:cs="Times New Roman"/>
          <w:sz w:val="22"/>
          <w:szCs w:val="22"/>
        </w:rPr>
        <w:fldChar w:fldCharType="separate"/>
      </w:r>
      <w:r>
        <w:rPr>
          <w:rFonts w:ascii="Times New Roman" w:hAnsi="Times New Roman" w:cs="Times New Roman"/>
          <w:sz w:val="22"/>
          <w:szCs w:val="22"/>
        </w:rPr>
        <w:t>165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2DD20F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"_Toc166767253"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_Toc166767253 \h </w:instrText>
      </w:r>
      <w:r>
        <w:rPr>
          <w:rFonts w:ascii="Times New Roman" w:hAnsi="Times New Roman" w:cs="Times New Roman"/>
          <w:sz w:val="22"/>
          <w:szCs w:val="22"/>
        </w:rPr>
        <w:fldChar w:fldCharType="separate"/>
      </w:r>
      <w:r>
        <w:rPr>
          <w:rFonts w:ascii="Times New Roman" w:hAnsi="Times New Roman" w:cs="Times New Roman"/>
          <w:sz w:val="22"/>
          <w:szCs w:val="22"/>
        </w:rPr>
        <w:t>166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8454AC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"_Toc166767254"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отношеии источника тепловой энергии, на базе существующих и перспективных тепловых нагрузок</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_Toc166767254 \h </w:instrText>
      </w:r>
      <w:r>
        <w:rPr>
          <w:rFonts w:ascii="Times New Roman" w:hAnsi="Times New Roman" w:cs="Times New Roman"/>
          <w:sz w:val="22"/>
          <w:szCs w:val="22"/>
        </w:rPr>
        <w:fldChar w:fldCharType="separate"/>
      </w:r>
      <w:r>
        <w:rPr>
          <w:rFonts w:ascii="Times New Roman" w:hAnsi="Times New Roman" w:cs="Times New Roman"/>
          <w:sz w:val="22"/>
          <w:szCs w:val="22"/>
        </w:rPr>
        <w:t>166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553ED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"_Toc166767255"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_Toc166767255 \h </w:instrText>
      </w:r>
      <w:r>
        <w:rPr>
          <w:rFonts w:ascii="Times New Roman" w:hAnsi="Times New Roman" w:cs="Times New Roman"/>
          <w:sz w:val="22"/>
          <w:szCs w:val="22"/>
        </w:rPr>
        <w:fldChar w:fldCharType="separate"/>
      </w:r>
      <w:r>
        <w:rPr>
          <w:rFonts w:ascii="Times New Roman" w:hAnsi="Times New Roman" w:cs="Times New Roman"/>
          <w:sz w:val="22"/>
          <w:szCs w:val="22"/>
        </w:rPr>
        <w:t>166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FBE993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"_Toc166767256"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_Toc166767256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E08797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"_Toc166767257"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_Toc166767257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29BE8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"_Toc166767258"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_Toc166767258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A7FF0A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"_Toc166767259"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организации индивидуального теплоснабжения в зонах застройки поселения малоэтажными жилыми зданиями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_Toc166767259 \h </w:instrText>
      </w:r>
      <w:r>
        <w:rPr>
          <w:rFonts w:ascii="Times New Roman" w:hAnsi="Times New Roman" w:cs="Times New Roman"/>
          <w:sz w:val="22"/>
          <w:szCs w:val="22"/>
        </w:rPr>
        <w:fldChar w:fldCharType="separate"/>
      </w:r>
      <w:r>
        <w:rPr>
          <w:rFonts w:ascii="Times New Roman" w:hAnsi="Times New Roman" w:cs="Times New Roman"/>
          <w:sz w:val="22"/>
          <w:szCs w:val="22"/>
        </w:rPr>
        <w:t>167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94010C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"_Toc166767260"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_Toc166767260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D19C6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"_Toc166767261" </w:instrText>
      </w:r>
      <w:r>
        <w:fldChar w:fldCharType="separate"/>
      </w:r>
      <w:r>
        <w:rPr>
          <w:rStyle w:val="18"/>
          <w:rFonts w:ascii="Times New Roman" w:hAnsi="Times New Roman"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_Toc166767261 \h </w:instrText>
      </w:r>
      <w:r>
        <w:rPr>
          <w:rFonts w:ascii="Times New Roman" w:hAnsi="Times New Roman" w:cs="Times New Roman"/>
          <w:sz w:val="22"/>
          <w:szCs w:val="22"/>
        </w:rPr>
        <w:fldChar w:fldCharType="separate"/>
      </w:r>
      <w:r>
        <w:rPr>
          <w:rFonts w:ascii="Times New Roman" w:hAnsi="Times New Roman" w:cs="Times New Roman"/>
          <w:sz w:val="22"/>
          <w:szCs w:val="22"/>
        </w:rPr>
        <w:t>168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69248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"_Toc166767262" </w:instrText>
      </w:r>
      <w:r>
        <w:fldChar w:fldCharType="separate"/>
      </w:r>
      <w:r>
        <w:rPr>
          <w:rStyle w:val="18"/>
          <w:rFonts w:ascii="Times New Roman" w:hAnsi="Times New Roman" w:cs="Times New Roman"/>
          <w:sz w:val="22"/>
          <w:szCs w:val="22"/>
        </w:rPr>
        <w:t>14.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организации теплоснабжения в производственных зонах на территории муниципального образования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_Toc166767262 \h </w:instrText>
      </w:r>
      <w:r>
        <w:rPr>
          <w:rFonts w:ascii="Times New Roman" w:hAnsi="Times New Roman" w:cs="Times New Roman"/>
          <w:sz w:val="22"/>
          <w:szCs w:val="22"/>
        </w:rPr>
        <w:fldChar w:fldCharType="separate"/>
      </w:r>
      <w:r>
        <w:rPr>
          <w:rFonts w:ascii="Times New Roman" w:hAnsi="Times New Roman" w:cs="Times New Roman"/>
          <w:sz w:val="22"/>
          <w:szCs w:val="22"/>
        </w:rPr>
        <w:t>171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1AA5EF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"_Toc166767263" </w:instrText>
      </w:r>
      <w:r>
        <w:fldChar w:fldCharType="separate"/>
      </w:r>
      <w:r>
        <w:rPr>
          <w:rStyle w:val="18"/>
          <w:rFonts w:ascii="Times New Roman" w:hAnsi="Times New Roman" w:cs="Times New Roman"/>
          <w:sz w:val="22"/>
          <w:szCs w:val="22"/>
        </w:rPr>
        <w:t>15.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расчетов радиуса эффективного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_Toc166767263 \h </w:instrText>
      </w:r>
      <w:r>
        <w:rPr>
          <w:rFonts w:ascii="Times New Roman" w:hAnsi="Times New Roman" w:cs="Times New Roman"/>
          <w:sz w:val="22"/>
          <w:szCs w:val="22"/>
        </w:rPr>
        <w:fldChar w:fldCharType="separate"/>
      </w:r>
      <w:r>
        <w:rPr>
          <w:rFonts w:ascii="Times New Roman" w:hAnsi="Times New Roman" w:cs="Times New Roman"/>
          <w:sz w:val="22"/>
          <w:szCs w:val="22"/>
        </w:rPr>
        <w:t>171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009744E">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"_Toc166767264" </w:instrText>
      </w:r>
      <w:r>
        <w:fldChar w:fldCharType="separate"/>
      </w:r>
      <w:r>
        <w:rPr>
          <w:rStyle w:val="18"/>
          <w:rFonts w:ascii="Times New Roman" w:hAnsi="Times New Roman" w:cs="Times New Roman"/>
          <w:sz w:val="22"/>
          <w:szCs w:val="22"/>
        </w:rPr>
        <w:t>ГЛАВА 8. ПРЕДЛОЖЕНИЯ ПО СТРОИТЕЛЬСТВУ, РЕКОНСТРУКЦИИ И (ИЛИ) МОДЕРНИЗАЦИИ ТЕПЛОВЫХ СЕТЕЙ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_Toc166767264 \h </w:instrText>
      </w:r>
      <w:r>
        <w:rPr>
          <w:rFonts w:ascii="Times New Roman" w:hAnsi="Times New Roman" w:cs="Times New Roman"/>
          <w:sz w:val="22"/>
          <w:szCs w:val="22"/>
        </w:rPr>
        <w:fldChar w:fldCharType="separate"/>
      </w:r>
      <w:r>
        <w:rPr>
          <w:rFonts w:ascii="Times New Roman" w:hAnsi="Times New Roman" w:cs="Times New Roman"/>
          <w:sz w:val="22"/>
          <w:szCs w:val="22"/>
        </w:rPr>
        <w:t>173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BFC0F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"_Toc166767265"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_Toc166767265 \h </w:instrText>
      </w:r>
      <w:r>
        <w:rPr>
          <w:rFonts w:ascii="Times New Roman" w:hAnsi="Times New Roman" w:cs="Times New Roman"/>
          <w:sz w:val="22"/>
          <w:szCs w:val="22"/>
        </w:rPr>
        <w:fldChar w:fldCharType="separate"/>
      </w:r>
      <w:r>
        <w:rPr>
          <w:rFonts w:ascii="Times New Roman" w:hAnsi="Times New Roman" w:cs="Times New Roman"/>
          <w:sz w:val="22"/>
          <w:szCs w:val="22"/>
        </w:rPr>
        <w:t>173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85B45B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"_Toc166767266"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_Toc166767266 \h </w:instrText>
      </w:r>
      <w:r>
        <w:rPr>
          <w:rFonts w:ascii="Times New Roman" w:hAnsi="Times New Roman" w:cs="Times New Roman"/>
          <w:sz w:val="22"/>
          <w:szCs w:val="22"/>
        </w:rPr>
        <w:fldChar w:fldCharType="separate"/>
      </w:r>
      <w:r>
        <w:rPr>
          <w:rFonts w:ascii="Times New Roman" w:hAnsi="Times New Roman" w:cs="Times New Roman"/>
          <w:sz w:val="22"/>
          <w:szCs w:val="22"/>
        </w:rPr>
        <w:t>174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08E198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"_Toc166767267"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_Toc166767267 \h </w:instrText>
      </w:r>
      <w:r>
        <w:rPr>
          <w:rFonts w:ascii="Times New Roman" w:hAnsi="Times New Roman" w:cs="Times New Roman"/>
          <w:sz w:val="22"/>
          <w:szCs w:val="22"/>
        </w:rPr>
        <w:fldChar w:fldCharType="separate"/>
      </w:r>
      <w:r>
        <w:rPr>
          <w:rFonts w:ascii="Times New Roman" w:hAnsi="Times New Roman" w:cs="Times New Roman"/>
          <w:sz w:val="22"/>
          <w:szCs w:val="22"/>
        </w:rPr>
        <w:t>175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675412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"_Toc166767268"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_Toc166767268 \h </w:instrText>
      </w:r>
      <w:r>
        <w:rPr>
          <w:rFonts w:ascii="Times New Roman" w:hAnsi="Times New Roman" w:cs="Times New Roman"/>
          <w:sz w:val="22"/>
          <w:szCs w:val="22"/>
        </w:rPr>
        <w:fldChar w:fldCharType="separate"/>
      </w:r>
      <w:r>
        <w:rPr>
          <w:rFonts w:ascii="Times New Roman" w:hAnsi="Times New Roman" w:cs="Times New Roman"/>
          <w:sz w:val="22"/>
          <w:szCs w:val="22"/>
        </w:rPr>
        <w:t>175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B5166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"_Toc166767269"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тепловых сетей для обеспечения нормативной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_Toc166767269 \h </w:instrText>
      </w:r>
      <w:r>
        <w:rPr>
          <w:rFonts w:ascii="Times New Roman" w:hAnsi="Times New Roman" w:cs="Times New Roman"/>
          <w:sz w:val="22"/>
          <w:szCs w:val="22"/>
        </w:rPr>
        <w:fldChar w:fldCharType="separate"/>
      </w:r>
      <w:r>
        <w:rPr>
          <w:rFonts w:ascii="Times New Roman" w:hAnsi="Times New Roman" w:cs="Times New Roman"/>
          <w:sz w:val="22"/>
          <w:szCs w:val="22"/>
        </w:rPr>
        <w:t>175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CD4946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"_Toc166767270"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_Toc166767270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24D536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"_Toc166767271"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_Toc166767271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86AF6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"_Toc166767272"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строительству, реконструкции и (или) модернизации насосных станций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_Toc166767272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902DED9">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"_Toc166767273" </w:instrText>
      </w:r>
      <w:r>
        <w:fldChar w:fldCharType="separate"/>
      </w:r>
      <w:r>
        <w:rPr>
          <w:rStyle w:val="18"/>
          <w:rFonts w:ascii="Times New Roman" w:hAnsi="Times New Roman" w:cs="Times New Roman"/>
          <w:sz w:val="22"/>
          <w:szCs w:val="22"/>
        </w:rPr>
        <w:t>ГЛАВА 9. ПРЕДЛОЖЕНИЯ ПО ПЕРЕВОДУ ОТКРЫТЫХ СИСТЕМ ТЕПЛОСНАБЖЕНИЯ (ГОРЯЧЕГО ВОДОСНАБЖЕНИЯ) В ЗАКРЫТЫЕ СИСТЕМЫ ГОРЯЧЕГО ВОДОСНАБЖЕНИЯ</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_Toc166767273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E2C170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(гоячего водоснабжения), на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_Toc166767274 \h </w:instrText>
      </w:r>
      <w:r>
        <w:rPr>
          <w:rFonts w:ascii="Times New Roman" w:hAnsi="Times New Roman" w:cs="Times New Roman"/>
          <w:sz w:val="22"/>
          <w:szCs w:val="22"/>
        </w:rPr>
        <w:fldChar w:fldCharType="separate"/>
      </w:r>
      <w:r>
        <w:rPr>
          <w:rFonts w:ascii="Times New Roman" w:hAnsi="Times New Roman" w:cs="Times New Roman"/>
          <w:sz w:val="22"/>
          <w:szCs w:val="22"/>
        </w:rPr>
        <w:t>176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7C4C7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Выбор и обоснование метода регулирования отпуска тепловой энергии от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_Toc166767275 \h </w:instrText>
      </w:r>
      <w:r>
        <w:rPr>
          <w:rFonts w:ascii="Times New Roman" w:hAnsi="Times New Roman" w:cs="Times New Roman"/>
          <w:sz w:val="22"/>
          <w:szCs w:val="22"/>
        </w:rPr>
        <w:fldChar w:fldCharType="separate"/>
      </w:r>
      <w:r>
        <w:rPr>
          <w:rFonts w:ascii="Times New Roman" w:hAnsi="Times New Roman" w:cs="Times New Roman"/>
          <w:sz w:val="22"/>
          <w:szCs w:val="22"/>
        </w:rPr>
        <w:t>177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78E8B2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_Toc166767276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27C74C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_Toc166767277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B9930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"_Toc166767278"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_Toc166767278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EE053F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"_Toc166767279"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Предложения по источникам инвестиций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_Toc166767279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F022D55">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"_Toc166767280" </w:instrText>
      </w:r>
      <w:r>
        <w:fldChar w:fldCharType="separate"/>
      </w:r>
      <w:r>
        <w:rPr>
          <w:rStyle w:val="18"/>
          <w:rFonts w:ascii="Times New Roman" w:hAnsi="Times New Roman" w:cs="Times New Roman"/>
          <w:sz w:val="22"/>
          <w:szCs w:val="22"/>
        </w:rPr>
        <w:t>ГЛАВА 10. ПЕРСПЕКТИВНЫЕ ТОПЛИВНЫЕ БАЛАНСЫ</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_Toc166767280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191E07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"_Toc166767281"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_Toc166767281 \h </w:instrText>
      </w:r>
      <w:r>
        <w:rPr>
          <w:rFonts w:ascii="Times New Roman" w:hAnsi="Times New Roman" w:cs="Times New Roman"/>
          <w:sz w:val="22"/>
          <w:szCs w:val="22"/>
        </w:rPr>
        <w:fldChar w:fldCharType="separate"/>
      </w:r>
      <w:r>
        <w:rPr>
          <w:rFonts w:ascii="Times New Roman" w:hAnsi="Times New Roman" w:cs="Times New Roman"/>
          <w:sz w:val="22"/>
          <w:szCs w:val="22"/>
        </w:rPr>
        <w:t>178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45BD1E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"_Toc166767282"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расчетов по каждому источнику тепловой энергии нормативных запасов топлива</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_Toc166767282 \h </w:instrText>
      </w:r>
      <w:r>
        <w:rPr>
          <w:rFonts w:ascii="Times New Roman" w:hAnsi="Times New Roman" w:cs="Times New Roman"/>
          <w:sz w:val="22"/>
          <w:szCs w:val="22"/>
        </w:rPr>
        <w:fldChar w:fldCharType="separate"/>
      </w:r>
      <w:r>
        <w:rPr>
          <w:rFonts w:ascii="Times New Roman" w:hAnsi="Times New Roman" w:cs="Times New Roman"/>
          <w:sz w:val="22"/>
          <w:szCs w:val="22"/>
        </w:rPr>
        <w:t>181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1903AA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"_Toc166767283"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_Toc166767283 \h </w:instrText>
      </w:r>
      <w:r>
        <w:rPr>
          <w:rFonts w:ascii="Times New Roman" w:hAnsi="Times New Roman" w:cs="Times New Roman"/>
          <w:sz w:val="22"/>
          <w:szCs w:val="22"/>
        </w:rPr>
        <w:fldChar w:fldCharType="separate"/>
      </w:r>
      <w:r>
        <w:rPr>
          <w:rFonts w:ascii="Times New Roman" w:hAnsi="Times New Roman" w:cs="Times New Roman"/>
          <w:sz w:val="22"/>
          <w:szCs w:val="22"/>
        </w:rPr>
        <w:t>181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526CC4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"_Toc166767284"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виды топлива (в случае, если топливом является угoль,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_Toc166767284 \h </w:instrText>
      </w:r>
      <w:r>
        <w:rPr>
          <w:rFonts w:ascii="Times New Roman" w:hAnsi="Times New Roman" w:cs="Times New Roman"/>
          <w:sz w:val="22"/>
          <w:szCs w:val="22"/>
        </w:rPr>
        <w:fldChar w:fldCharType="separate"/>
      </w:r>
      <w:r>
        <w:rPr>
          <w:rFonts w:ascii="Times New Roman" w:hAnsi="Times New Roman" w:cs="Times New Roman"/>
          <w:sz w:val="22"/>
          <w:szCs w:val="22"/>
        </w:rPr>
        <w:t>181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7838D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"_Toc166767285"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Преобладающий в поселении, сельсовете вид топлива, определяемый по совокупности всех систем теплоснабжения, находящихся в соответствующем поселении, сельсовете</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_Toc166767285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B29FAB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"_Toc166767286"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Приоритетное направление развития топливного баланса поселения, муниципального образования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_Toc166767286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483C0CD">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"_Toc166767287" </w:instrText>
      </w:r>
      <w:r>
        <w:fldChar w:fldCharType="separate"/>
      </w:r>
      <w:r>
        <w:rPr>
          <w:rStyle w:val="18"/>
          <w:rFonts w:ascii="Times New Roman" w:hAnsi="Times New Roman" w:cs="Times New Roman"/>
          <w:sz w:val="22"/>
          <w:szCs w:val="22"/>
        </w:rPr>
        <w:t>ГЛАВА 11. ОЦЕНКА НАДЕЖНОСТИ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_Toc166767287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D886A8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_Toc166767288 \h </w:instrText>
      </w:r>
      <w:r>
        <w:rPr>
          <w:rFonts w:ascii="Times New Roman" w:hAnsi="Times New Roman" w:cs="Times New Roman"/>
          <w:sz w:val="22"/>
          <w:szCs w:val="22"/>
        </w:rPr>
        <w:fldChar w:fldCharType="separate"/>
      </w:r>
      <w:r>
        <w:rPr>
          <w:rFonts w:ascii="Times New Roman" w:hAnsi="Times New Roman" w:cs="Times New Roman"/>
          <w:sz w:val="22"/>
          <w:szCs w:val="22"/>
        </w:rPr>
        <w:t>182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56B0F1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"_Toc166767289"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_Toc166767289 \h </w:instrText>
      </w:r>
      <w:r>
        <w:rPr>
          <w:rFonts w:ascii="Times New Roman" w:hAnsi="Times New Roman" w:cs="Times New Roman"/>
          <w:sz w:val="22"/>
          <w:szCs w:val="22"/>
        </w:rPr>
        <w:fldChar w:fldCharType="separate"/>
      </w:r>
      <w:r>
        <w:rPr>
          <w:rFonts w:ascii="Times New Roman" w:hAnsi="Times New Roman" w:cs="Times New Roman"/>
          <w:sz w:val="22"/>
          <w:szCs w:val="22"/>
        </w:rPr>
        <w:t>192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72F983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_Toc166767290 \h </w:instrText>
      </w:r>
      <w:r>
        <w:rPr>
          <w:rFonts w:ascii="Times New Roman" w:hAnsi="Times New Roman" w:cs="Times New Roman"/>
          <w:sz w:val="22"/>
          <w:szCs w:val="22"/>
        </w:rPr>
        <w:fldChar w:fldCharType="separate"/>
      </w:r>
      <w:r>
        <w:rPr>
          <w:rFonts w:ascii="Times New Roman" w:hAnsi="Times New Roman" w:cs="Times New Roman"/>
          <w:sz w:val="22"/>
          <w:szCs w:val="22"/>
        </w:rPr>
        <w:t>195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7EE3C6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"_Toc166767291"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коэффициентов готовности теплопроводов к несению тепловой нагрузки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_Toc166767291 \h </w:instrText>
      </w:r>
      <w:r>
        <w:rPr>
          <w:rFonts w:ascii="Times New Roman" w:hAnsi="Times New Roman" w:cs="Times New Roman"/>
          <w:sz w:val="22"/>
          <w:szCs w:val="22"/>
        </w:rPr>
        <w:fldChar w:fldCharType="separate"/>
      </w:r>
      <w:r>
        <w:rPr>
          <w:rFonts w:ascii="Times New Roman" w:hAnsi="Times New Roman" w:cs="Times New Roman"/>
          <w:sz w:val="22"/>
          <w:szCs w:val="22"/>
        </w:rPr>
        <w:t>196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98F585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"_Toc166767292"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_Toc166767292 \h </w:instrText>
      </w:r>
      <w:r>
        <w:rPr>
          <w:rFonts w:ascii="Times New Roman" w:hAnsi="Times New Roman" w:cs="Times New Roman"/>
          <w:sz w:val="22"/>
          <w:szCs w:val="22"/>
        </w:rPr>
        <w:fldChar w:fldCharType="separate"/>
      </w:r>
      <w:r>
        <w:rPr>
          <w:rFonts w:ascii="Times New Roman" w:hAnsi="Times New Roman" w:cs="Times New Roman"/>
          <w:sz w:val="22"/>
          <w:szCs w:val="22"/>
        </w:rPr>
        <w:t>197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B3DBC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"_Toc166767293"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_Toc166767293 \h </w:instrText>
      </w:r>
      <w:r>
        <w:rPr>
          <w:rFonts w:ascii="Times New Roman" w:hAnsi="Times New Roman" w:cs="Times New Roman"/>
          <w:sz w:val="22"/>
          <w:szCs w:val="22"/>
        </w:rPr>
        <w:fldChar w:fldCharType="separate"/>
      </w:r>
      <w:r>
        <w:rPr>
          <w:rFonts w:ascii="Times New Roman" w:hAnsi="Times New Roman" w:cs="Times New Roman"/>
          <w:sz w:val="22"/>
          <w:szCs w:val="22"/>
        </w:rPr>
        <w:t>197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A7C315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"_Toc166767294"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Установка резервного оборудования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_Toc166767294 \h </w:instrText>
      </w:r>
      <w:r>
        <w:rPr>
          <w:rFonts w:ascii="Times New Roman" w:hAnsi="Times New Roman" w:cs="Times New Roman"/>
          <w:sz w:val="22"/>
          <w:szCs w:val="22"/>
        </w:rPr>
        <w:fldChar w:fldCharType="separate"/>
      </w:r>
      <w:r>
        <w:rPr>
          <w:rFonts w:ascii="Times New Roman" w:hAnsi="Times New Roman" w:cs="Times New Roman"/>
          <w:sz w:val="22"/>
          <w:szCs w:val="22"/>
        </w:rPr>
        <w:t>197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97D66B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"_Toc166767295"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Организация совместной работы нескольких источников тепловой энергии на единую тепловую сеть</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_Toc166767295 \h </w:instrText>
      </w:r>
      <w:r>
        <w:rPr>
          <w:rFonts w:ascii="Times New Roman" w:hAnsi="Times New Roman" w:cs="Times New Roman"/>
          <w:sz w:val="22"/>
          <w:szCs w:val="22"/>
        </w:rPr>
        <w:fldChar w:fldCharType="separate"/>
      </w:r>
      <w:r>
        <w:rPr>
          <w:rFonts w:ascii="Times New Roman" w:hAnsi="Times New Roman" w:cs="Times New Roman"/>
          <w:sz w:val="22"/>
          <w:szCs w:val="22"/>
        </w:rPr>
        <w:t>197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ADA565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"_Toc166767296"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Резервирование тепловых сетей смежных районов поселения, сельсовета, города федерального значения</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_Toc166767296 \h </w:instrText>
      </w:r>
      <w:r>
        <w:rPr>
          <w:rFonts w:ascii="Times New Roman" w:hAnsi="Times New Roman" w:cs="Times New Roman"/>
          <w:sz w:val="22"/>
          <w:szCs w:val="22"/>
        </w:rPr>
        <w:fldChar w:fldCharType="separate"/>
      </w:r>
      <w:r>
        <w:rPr>
          <w:rFonts w:ascii="Times New Roman" w:hAnsi="Times New Roman" w:cs="Times New Roman"/>
          <w:sz w:val="22"/>
          <w:szCs w:val="22"/>
        </w:rPr>
        <w:t>198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2F3BF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"_Toc166767297"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Устройство резервных насосных станций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_Toc166767297 \h </w:instrText>
      </w:r>
      <w:r>
        <w:rPr>
          <w:rFonts w:ascii="Times New Roman" w:hAnsi="Times New Roman" w:cs="Times New Roman"/>
          <w:sz w:val="22"/>
          <w:szCs w:val="22"/>
        </w:rPr>
        <w:fldChar w:fldCharType="separate"/>
      </w:r>
      <w:r>
        <w:rPr>
          <w:rFonts w:ascii="Times New Roman" w:hAnsi="Times New Roman" w:cs="Times New Roman"/>
          <w:sz w:val="22"/>
          <w:szCs w:val="22"/>
        </w:rPr>
        <w:t>201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01C764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"_Toc166767298"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Установка баков-аккумуляторов.</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_Toc166767298 \h </w:instrText>
      </w:r>
      <w:r>
        <w:rPr>
          <w:rFonts w:ascii="Times New Roman" w:hAnsi="Times New Roman" w:cs="Times New Roman"/>
          <w:sz w:val="22"/>
          <w:szCs w:val="22"/>
        </w:rPr>
        <w:fldChar w:fldCharType="separate"/>
      </w:r>
      <w:r>
        <w:rPr>
          <w:rFonts w:ascii="Times New Roman" w:hAnsi="Times New Roman" w:cs="Times New Roman"/>
          <w:sz w:val="22"/>
          <w:szCs w:val="22"/>
        </w:rPr>
        <w:t>201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EF366A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"_Toc166767299"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подчи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_Toc166767299 \h </w:instrText>
      </w:r>
      <w:r>
        <w:rPr>
          <w:rFonts w:ascii="Times New Roman" w:hAnsi="Times New Roman" w:cs="Times New Roman"/>
          <w:sz w:val="22"/>
          <w:szCs w:val="22"/>
        </w:rPr>
        <w:fldChar w:fldCharType="separate"/>
      </w:r>
      <w:r>
        <w:rPr>
          <w:rFonts w:ascii="Times New Roman" w:hAnsi="Times New Roman" w:cs="Times New Roman"/>
          <w:sz w:val="22"/>
          <w:szCs w:val="22"/>
        </w:rPr>
        <w:t>201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AB6DAA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"_Toc166767300" </w:instrText>
      </w:r>
      <w:r>
        <w:fldChar w:fldCharType="separate"/>
      </w:r>
      <w:r>
        <w:rPr>
          <w:rStyle w:val="18"/>
          <w:rFonts w:ascii="Times New Roman" w:hAnsi="Times New Roman" w:eastAsia="Calibri"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eastAsia="Calibri" w:cs="Times New Roman"/>
          <w:sz w:val="22"/>
          <w:szCs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 вых сетей и при аварийных режимах работы, связанных с прекращением подачи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_Toc166767300 \h </w:instrText>
      </w:r>
      <w:r>
        <w:rPr>
          <w:rFonts w:ascii="Times New Roman" w:hAnsi="Times New Roman" w:cs="Times New Roman"/>
          <w:sz w:val="22"/>
          <w:szCs w:val="22"/>
        </w:rPr>
        <w:fldChar w:fldCharType="separate"/>
      </w:r>
      <w:r>
        <w:rPr>
          <w:rFonts w:ascii="Times New Roman" w:hAnsi="Times New Roman" w:cs="Times New Roman"/>
          <w:sz w:val="22"/>
          <w:szCs w:val="22"/>
        </w:rPr>
        <w:t>204</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F02B43">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"_Toc166767301" </w:instrText>
      </w:r>
      <w:r>
        <w:fldChar w:fldCharType="separate"/>
      </w:r>
      <w:r>
        <w:rPr>
          <w:rStyle w:val="18"/>
          <w:rFonts w:ascii="Times New Roman" w:hAnsi="Times New Roman" w:cs="Times New Roman"/>
          <w:sz w:val="22"/>
        </w:rPr>
        <w:t>13.1.</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Аварийные режимы работы, связанных с прекращением подачи тепловой энергии</w:t>
      </w:r>
      <w:r>
        <w:rPr>
          <w:rFonts w:ascii="Times New Roman" w:hAnsi="Times New Roman" w:cs="Times New Roman"/>
          <w:sz w:val="22"/>
        </w:rPr>
        <w:tab/>
      </w:r>
      <w:r>
        <w:rPr>
          <w:rFonts w:ascii="Times New Roman" w:hAnsi="Times New Roman" w:cs="Times New Roman"/>
          <w:sz w:val="22"/>
          <w:lang w:val="ru-RU"/>
        </w:rPr>
        <w:t>..</w:t>
      </w:r>
      <w:r>
        <w:t xml:space="preserve"> </w:t>
      </w:r>
      <w:r>
        <w:rPr>
          <w:rFonts w:ascii="Times New Roman" w:hAnsi="Times New Roman" w:cs="Times New Roman"/>
          <w:sz w:val="22"/>
          <w:lang w:val="ru-RU"/>
        </w:rPr>
        <w:tab/>
      </w:r>
      <w:r>
        <w:rPr>
          <w:rFonts w:ascii="Times New Roman" w:hAnsi="Times New Roman" w:cs="Times New Roman"/>
          <w:sz w:val="22"/>
          <w:lang w:val="ru-RU"/>
        </w:rPr>
        <w:t>..</w:t>
      </w:r>
      <w:r>
        <w:t xml:space="preserve"> </w:t>
      </w:r>
      <w:r>
        <w:rPr>
          <w:rFonts w:ascii="Times New Roman" w:hAnsi="Times New Roman" w:cs="Times New Roman"/>
          <w:sz w:val="22"/>
          <w:lang w:val="ru-RU"/>
        </w:rPr>
        <w:tab/>
      </w:r>
      <w:r>
        <w:rPr>
          <w:rFonts w:ascii="Times New Roman" w:hAnsi="Times New Roman" w:cs="Times New Roman"/>
          <w:sz w:val="22"/>
          <w:lang w:val="ru-RU"/>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_Toc166767301 \h </w:instrText>
      </w:r>
      <w:r>
        <w:rPr>
          <w:rFonts w:ascii="Times New Roman" w:hAnsi="Times New Roman" w:cs="Times New Roman"/>
          <w:sz w:val="22"/>
        </w:rPr>
        <w:fldChar w:fldCharType="separate"/>
      </w:r>
      <w:r>
        <w:rPr>
          <w:rFonts w:ascii="Times New Roman" w:hAnsi="Times New Roman" w:cs="Times New Roman"/>
          <w:sz w:val="22"/>
        </w:rPr>
        <w:t>204</w:t>
      </w:r>
      <w:r>
        <w:rPr>
          <w:rFonts w:ascii="Times New Roman" w:hAnsi="Times New Roman" w:cs="Times New Roman"/>
          <w:sz w:val="22"/>
        </w:rPr>
        <w:fldChar w:fldCharType="end"/>
      </w:r>
      <w:r>
        <w:rPr>
          <w:rFonts w:ascii="Times New Roman" w:hAnsi="Times New Roman" w:cs="Times New Roman"/>
          <w:sz w:val="22"/>
        </w:rPr>
        <w:fldChar w:fldCharType="end"/>
      </w:r>
    </w:p>
    <w:p w14:paraId="6FB89250">
      <w:pPr>
        <w:pStyle w:val="62"/>
        <w:tabs>
          <w:tab w:val="left" w:pos="1100"/>
        </w:tabs>
        <w:spacing w:line="240" w:lineRule="auto"/>
        <w:ind w:left="0" w:firstLine="0"/>
        <w:jc w:val="both"/>
        <w:rPr>
          <w:rFonts w:ascii="Times New Roman" w:hAnsi="Times New Roman" w:cs="Times New Roman" w:eastAsiaTheme="minorEastAsia"/>
          <w:kern w:val="2"/>
          <w:sz w:val="22"/>
          <w:lang w:val="ru-RU" w:eastAsia="ru-RU" w:bidi="ar-SA"/>
          <w14:ligatures w14:val="standardContextual"/>
        </w:rPr>
      </w:pPr>
      <w:r>
        <w:fldChar w:fldCharType="begin"/>
      </w:r>
      <w:r>
        <w:instrText xml:space="preserve"> HYPERLINK \l "_Toc166767302" </w:instrText>
      </w:r>
      <w:r>
        <w:fldChar w:fldCharType="separate"/>
      </w:r>
      <w:r>
        <w:rPr>
          <w:rStyle w:val="18"/>
          <w:rFonts w:ascii="Times New Roman" w:hAnsi="Times New Roman" w:cs="Times New Roman"/>
          <w:sz w:val="22"/>
        </w:rPr>
        <w:t>13.2.</w:t>
      </w:r>
      <w:r>
        <w:rPr>
          <w:rFonts w:ascii="Times New Roman" w:hAnsi="Times New Roman" w:cs="Times New Roman" w:eastAsiaTheme="minorEastAsia"/>
          <w:kern w:val="2"/>
          <w:sz w:val="22"/>
          <w:lang w:val="ru-RU" w:eastAsia="ru-RU" w:bidi="ar-SA"/>
          <w14:ligatures w14:val="standardContextual"/>
        </w:rPr>
        <w:tab/>
      </w:r>
      <w:r>
        <w:rPr>
          <w:rStyle w:val="18"/>
          <w:rFonts w:ascii="Times New Roman" w:hAnsi="Times New Roman" w:cs="Times New Roman"/>
          <w:sz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ТЕПЛОВОЙЭНЕРГИИ</w:t>
      </w:r>
      <w:r>
        <w:rPr>
          <w:rFonts w:ascii="Times New Roman" w:hAnsi="Times New Roman" w:cs="Times New Roman"/>
          <w:sz w:val="22"/>
        </w:rPr>
        <w:tab/>
      </w:r>
      <w:r>
        <w:rPr>
          <w:rFonts w:ascii="Times New Roman" w:hAnsi="Times New Roman" w:cs="Times New Roman"/>
          <w:sz w:val="22"/>
        </w:rPr>
        <w:fldChar w:fldCharType="begin"/>
      </w:r>
      <w:r>
        <w:rPr>
          <w:rFonts w:ascii="Times New Roman" w:hAnsi="Times New Roman" w:cs="Times New Roman"/>
          <w:sz w:val="22"/>
        </w:rPr>
        <w:instrText xml:space="preserve"> PAGEREF _Toc166767302 \h </w:instrText>
      </w:r>
      <w:r>
        <w:rPr>
          <w:rFonts w:ascii="Times New Roman" w:hAnsi="Times New Roman" w:cs="Times New Roman"/>
          <w:sz w:val="22"/>
        </w:rPr>
        <w:fldChar w:fldCharType="separate"/>
      </w:r>
      <w:r>
        <w:rPr>
          <w:rFonts w:ascii="Times New Roman" w:hAnsi="Times New Roman" w:cs="Times New Roman"/>
          <w:sz w:val="22"/>
        </w:rPr>
        <w:t>205</w:t>
      </w:r>
      <w:r>
        <w:rPr>
          <w:rFonts w:ascii="Times New Roman" w:hAnsi="Times New Roman" w:cs="Times New Roman"/>
          <w:sz w:val="22"/>
        </w:rPr>
        <w:fldChar w:fldCharType="end"/>
      </w:r>
      <w:r>
        <w:rPr>
          <w:rFonts w:ascii="Times New Roman" w:hAnsi="Times New Roman" w:cs="Times New Roman"/>
          <w:sz w:val="22"/>
        </w:rPr>
        <w:fldChar w:fldCharType="end"/>
      </w:r>
    </w:p>
    <w:p w14:paraId="16D1F34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"_Toc166767303" </w:instrText>
      </w:r>
      <w:r>
        <w:fldChar w:fldCharType="separate"/>
      </w:r>
      <w:r>
        <w:rPr>
          <w:rStyle w:val="18"/>
          <w:rFonts w:ascii="Times New Roman" w:hAnsi="Times New Roman" w:cs="Times New Roman"/>
          <w:sz w:val="22"/>
          <w:szCs w:val="22"/>
        </w:rPr>
        <w:t>ГЛАВА 12. ОБОСНОВАНИЕ ИНВЕСТИЦИЙ В СТРОИТЕЛЬСТВО, РЕКОНСТРУКЦИЮ, ТЕХНИЧЕСКОЕ ПЕРЕВООРУЖЕНИЕ И (ИЛИ) МОДЕРНИЗАЦИЮ</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_Toc166767303 \h </w:instrText>
      </w:r>
      <w:r>
        <w:rPr>
          <w:rFonts w:ascii="Times New Roman" w:hAnsi="Times New Roman" w:cs="Times New Roman"/>
          <w:sz w:val="22"/>
          <w:szCs w:val="22"/>
        </w:rPr>
        <w:fldChar w:fldCharType="separate"/>
      </w:r>
      <w:r>
        <w:rPr>
          <w:rFonts w:ascii="Times New Roman" w:hAnsi="Times New Roman" w:cs="Times New Roman"/>
          <w:sz w:val="22"/>
          <w:szCs w:val="22"/>
        </w:rPr>
        <w:t>208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F6E0FE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_Toc166767304 \h </w:instrText>
      </w:r>
      <w:r>
        <w:rPr>
          <w:rFonts w:ascii="Times New Roman" w:hAnsi="Times New Roman" w:cs="Times New Roman"/>
          <w:sz w:val="22"/>
          <w:szCs w:val="22"/>
        </w:rPr>
        <w:fldChar w:fldCharType="separate"/>
      </w:r>
      <w:r>
        <w:rPr>
          <w:rFonts w:ascii="Times New Roman" w:hAnsi="Times New Roman" w:cs="Times New Roman"/>
          <w:sz w:val="22"/>
          <w:szCs w:val="22"/>
        </w:rPr>
        <w:t>208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C6504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_Toc166767305 \h </w:instrText>
      </w:r>
      <w:r>
        <w:rPr>
          <w:rFonts w:ascii="Times New Roman" w:hAnsi="Times New Roman" w:cs="Times New Roman"/>
          <w:sz w:val="22"/>
          <w:szCs w:val="22"/>
        </w:rPr>
        <w:fldChar w:fldCharType="separate"/>
      </w:r>
      <w:r>
        <w:rPr>
          <w:rFonts w:ascii="Times New Roman" w:hAnsi="Times New Roman" w:cs="Times New Roman"/>
          <w:sz w:val="22"/>
          <w:szCs w:val="22"/>
        </w:rPr>
        <w:t>210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A68D9C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экономической эффективности инвестиций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_Toc166767306 \h </w:instrText>
      </w:r>
      <w:r>
        <w:rPr>
          <w:rFonts w:ascii="Times New Roman" w:hAnsi="Times New Roman" w:cs="Times New Roman"/>
          <w:sz w:val="22"/>
          <w:szCs w:val="22"/>
        </w:rPr>
        <w:fldChar w:fldCharType="separate"/>
      </w:r>
      <w:r>
        <w:rPr>
          <w:rFonts w:ascii="Times New Roman" w:hAnsi="Times New Roman" w:cs="Times New Roman"/>
          <w:sz w:val="22"/>
          <w:szCs w:val="22"/>
        </w:rPr>
        <w:t>210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77F9B1">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"_Toc166767307"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_Toc166767307 \h </w:instrText>
      </w:r>
      <w:r>
        <w:rPr>
          <w:rFonts w:ascii="Times New Roman" w:hAnsi="Times New Roman" w:cs="Times New Roman"/>
          <w:sz w:val="22"/>
          <w:szCs w:val="22"/>
        </w:rPr>
        <w:fldChar w:fldCharType="separate"/>
      </w:r>
      <w:r>
        <w:rPr>
          <w:rFonts w:ascii="Times New Roman" w:hAnsi="Times New Roman" w:cs="Times New Roman"/>
          <w:sz w:val="22"/>
          <w:szCs w:val="22"/>
        </w:rPr>
        <w:t>211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CB2D6F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"_Toc166767308" </w:instrText>
      </w:r>
      <w:r>
        <w:fldChar w:fldCharType="separate"/>
      </w:r>
      <w:r>
        <w:rPr>
          <w:rStyle w:val="18"/>
          <w:rFonts w:ascii="Times New Roman" w:hAnsi="Times New Roman" w:cs="Times New Roman"/>
          <w:sz w:val="22"/>
          <w:szCs w:val="22"/>
        </w:rPr>
        <w:t>ГЛАВА 13. ИНДИКАТОРЫ РАЗВИТИЯ СИСТЕМ ТЕПЛОСНАБЖЕНИЯ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_Toc166767308 \h </w:instrText>
      </w:r>
      <w:r>
        <w:rPr>
          <w:rFonts w:ascii="Times New Roman" w:hAnsi="Times New Roman" w:cs="Times New Roman"/>
          <w:sz w:val="22"/>
          <w:szCs w:val="22"/>
        </w:rPr>
        <w:fldChar w:fldCharType="separate"/>
      </w:r>
      <w:r>
        <w:rPr>
          <w:rFonts w:ascii="Times New Roman" w:hAnsi="Times New Roman" w:cs="Times New Roman"/>
          <w:sz w:val="22"/>
          <w:szCs w:val="22"/>
        </w:rPr>
        <w:t>216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3EC94A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"_Toc166767309"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тепловых сетях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_Toc166767309 \h </w:instrText>
      </w:r>
      <w:r>
        <w:rPr>
          <w:rFonts w:ascii="Times New Roman" w:hAnsi="Times New Roman" w:cs="Times New Roman"/>
          <w:sz w:val="22"/>
          <w:szCs w:val="22"/>
        </w:rPr>
        <w:fldChar w:fldCharType="separate"/>
      </w:r>
      <w:r>
        <w:rPr>
          <w:rFonts w:ascii="Times New Roman" w:hAnsi="Times New Roman" w:cs="Times New Roman"/>
          <w:sz w:val="22"/>
          <w:szCs w:val="22"/>
        </w:rPr>
        <w:t>216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60F67A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"_Toc166767310"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_Toc166767310 \h </w:instrText>
      </w:r>
      <w:r>
        <w:rPr>
          <w:rFonts w:ascii="Times New Roman" w:hAnsi="Times New Roman" w:cs="Times New Roman"/>
          <w:sz w:val="22"/>
          <w:szCs w:val="22"/>
        </w:rPr>
        <w:fldChar w:fldCharType="separate"/>
      </w:r>
      <w:r>
        <w:rPr>
          <w:rFonts w:ascii="Times New Roman" w:hAnsi="Times New Roman" w:cs="Times New Roman"/>
          <w:sz w:val="22"/>
          <w:szCs w:val="22"/>
        </w:rPr>
        <w:t>216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808C9E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"_Toc166767311"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_Toc166767311 \h </w:instrText>
      </w:r>
      <w:r>
        <w:rPr>
          <w:rFonts w:ascii="Times New Roman" w:hAnsi="Times New Roman" w:cs="Times New Roman"/>
          <w:sz w:val="22"/>
          <w:szCs w:val="22"/>
        </w:rPr>
        <w:fldChar w:fldCharType="separate"/>
      </w:r>
      <w:r>
        <w:rPr>
          <w:rFonts w:ascii="Times New Roman" w:hAnsi="Times New Roman" w:cs="Times New Roman"/>
          <w:sz w:val="22"/>
          <w:szCs w:val="22"/>
        </w:rPr>
        <w:t>216</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36D1B9">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"_Toc166767312"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величины технологических потерь тепловой энергии, теплоносителя к материальной характеристике тепловой сети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_Toc166767312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6189D7F">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"_Toc166767313"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Коэффициент использования установленной тепловой мощности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_Toc166767313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95ECB3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"_Toc166767314" </w:instrText>
      </w:r>
      <w:r>
        <w:fldChar w:fldCharType="separate"/>
      </w:r>
      <w:r>
        <w:rPr>
          <w:rStyle w:val="18"/>
          <w:rFonts w:ascii="Times New Roman" w:hAnsi="Times New Roman" w:cs="Times New Roman"/>
          <w:sz w:val="22"/>
          <w:szCs w:val="22"/>
        </w:rPr>
        <w:t>6.</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Удельная материальная характеристика тепловых сетей, приведенная к расчетной тепловой нагрузке</w:t>
      </w:r>
      <w:r>
        <w:rPr>
          <w:rStyle w:val="18"/>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_Toc166767314 \h </w:instrText>
      </w:r>
      <w:r>
        <w:rPr>
          <w:rFonts w:ascii="Times New Roman" w:hAnsi="Times New Roman" w:cs="Times New Roman"/>
          <w:sz w:val="22"/>
          <w:szCs w:val="22"/>
        </w:rPr>
        <w:fldChar w:fldCharType="separate"/>
      </w:r>
      <w:r>
        <w:rPr>
          <w:rFonts w:ascii="Times New Roman" w:hAnsi="Times New Roman" w:cs="Times New Roman"/>
          <w:sz w:val="22"/>
          <w:szCs w:val="22"/>
        </w:rPr>
        <w:t>217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A6815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"_Toc166767315" </w:instrText>
      </w:r>
      <w:r>
        <w:fldChar w:fldCharType="separate"/>
      </w:r>
      <w:r>
        <w:rPr>
          <w:rStyle w:val="18"/>
          <w:rFonts w:ascii="Times New Roman" w:hAnsi="Times New Roman" w:cs="Times New Roman"/>
          <w:sz w:val="22"/>
          <w:szCs w:val="22"/>
        </w:rPr>
        <w:t>7.</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_Toc166767315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2BC3B8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"_Toc166767316" </w:instrText>
      </w:r>
      <w:r>
        <w:fldChar w:fldCharType="separate"/>
      </w:r>
      <w:r>
        <w:rPr>
          <w:rStyle w:val="18"/>
          <w:rFonts w:ascii="Times New Roman" w:hAnsi="Times New Roman" w:cs="Times New Roman"/>
          <w:sz w:val="22"/>
          <w:szCs w:val="22"/>
        </w:rPr>
        <w:t>8.</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Удельный расход условного топлива на отпуск электрической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_Toc166767316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A444C82">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"_Toc166767317" </w:instrText>
      </w:r>
      <w:r>
        <w:fldChar w:fldCharType="separate"/>
      </w:r>
      <w:r>
        <w:rPr>
          <w:rStyle w:val="18"/>
          <w:rFonts w:ascii="Times New Roman" w:hAnsi="Times New Roman" w:cs="Times New Roman"/>
          <w:sz w:val="22"/>
          <w:szCs w:val="22"/>
        </w:rPr>
        <w:t>9.</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_Toc166767317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9380658">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"_Toc166767318" </w:instrText>
      </w:r>
      <w:r>
        <w:fldChar w:fldCharType="separate"/>
      </w:r>
      <w:r>
        <w:rPr>
          <w:rStyle w:val="18"/>
          <w:rFonts w:ascii="Times New Roman" w:hAnsi="Times New Roman" w:cs="Times New Roman"/>
          <w:sz w:val="22"/>
          <w:szCs w:val="22"/>
        </w:rPr>
        <w:t>10.</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Доля отпуска тепловой энергии, осуществляемого потребителям по приборам учета, в общем объеме отпущенной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_Toc166767318 \h </w:instrText>
      </w:r>
      <w:r>
        <w:rPr>
          <w:rFonts w:ascii="Times New Roman" w:hAnsi="Times New Roman" w:cs="Times New Roman"/>
          <w:sz w:val="22"/>
          <w:szCs w:val="22"/>
        </w:rPr>
        <w:fldChar w:fldCharType="separate"/>
      </w:r>
      <w:r>
        <w:rPr>
          <w:rFonts w:ascii="Times New Roman" w:hAnsi="Times New Roman" w:cs="Times New Roman"/>
          <w:sz w:val="22"/>
          <w:szCs w:val="22"/>
        </w:rPr>
        <w:t>218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558461E">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"_Toc166767319" </w:instrText>
      </w:r>
      <w:r>
        <w:fldChar w:fldCharType="separate"/>
      </w:r>
      <w:r>
        <w:rPr>
          <w:rStyle w:val="18"/>
          <w:rFonts w:ascii="Times New Roman" w:hAnsi="Times New Roman" w:cs="Times New Roman"/>
          <w:sz w:val="22"/>
          <w:szCs w:val="22"/>
        </w:rPr>
        <w:t>11.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Средневзвешенный (по материальной характеристике) срок эксплуатации тепловых сетей (для каждой системы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_Toc166767319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686D92C">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"_Toc166767320" </w:instrText>
      </w:r>
      <w:r>
        <w:fldChar w:fldCharType="separate"/>
      </w:r>
      <w:r>
        <w:rPr>
          <w:rStyle w:val="18"/>
          <w:rFonts w:ascii="Times New Roman" w:hAnsi="Times New Roman" w:cs="Times New Roman"/>
          <w:sz w:val="22"/>
          <w:szCs w:val="22"/>
        </w:rPr>
        <w:t>12.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_Toc166767320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E46328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"_Toc166767321" </w:instrText>
      </w:r>
      <w:r>
        <w:fldChar w:fldCharType="separate"/>
      </w:r>
      <w:r>
        <w:rPr>
          <w:rStyle w:val="18"/>
          <w:rFonts w:ascii="Times New Roman" w:hAnsi="Times New Roman" w:cs="Times New Roman"/>
          <w:sz w:val="22"/>
          <w:szCs w:val="22"/>
        </w:rPr>
        <w:t>13.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_Toc166767321 \h </w:instrText>
      </w:r>
      <w:r>
        <w:rPr>
          <w:rFonts w:ascii="Times New Roman" w:hAnsi="Times New Roman" w:cs="Times New Roman"/>
          <w:sz w:val="22"/>
          <w:szCs w:val="22"/>
        </w:rPr>
        <w:fldChar w:fldCharType="separate"/>
      </w:r>
      <w:r>
        <w:rPr>
          <w:rFonts w:ascii="Times New Roman" w:hAnsi="Times New Roman" w:cs="Times New Roman"/>
          <w:sz w:val="22"/>
          <w:szCs w:val="22"/>
        </w:rPr>
        <w:t>219</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60CE16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"_Toc166767322" </w:instrText>
      </w:r>
      <w:r>
        <w:fldChar w:fldCharType="separate"/>
      </w:r>
      <w:r>
        <w:rPr>
          <w:rStyle w:val="18"/>
          <w:rFonts w:ascii="Times New Roman" w:hAnsi="Times New Roman" w:cs="Times New Roman"/>
          <w:sz w:val="22"/>
          <w:szCs w:val="22"/>
        </w:rPr>
        <w:t>14.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_Toc166767322 \h </w:instrText>
      </w:r>
      <w:r>
        <w:rPr>
          <w:rFonts w:ascii="Times New Roman" w:hAnsi="Times New Roman" w:cs="Times New Roman"/>
          <w:sz w:val="22"/>
          <w:szCs w:val="22"/>
        </w:rPr>
        <w:fldChar w:fldCharType="separate"/>
      </w:r>
      <w:r>
        <w:rPr>
          <w:rFonts w:ascii="Times New Roman" w:hAnsi="Times New Roman" w:cs="Times New Roman"/>
          <w:sz w:val="22"/>
          <w:szCs w:val="22"/>
        </w:rPr>
        <w:t>220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72ED740">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"_Toc166767323" </w:instrText>
      </w:r>
      <w:r>
        <w:fldChar w:fldCharType="separate"/>
      </w:r>
      <w:r>
        <w:rPr>
          <w:rStyle w:val="18"/>
          <w:rFonts w:ascii="Times New Roman" w:hAnsi="Times New Roman" w:cs="Times New Roman"/>
          <w:sz w:val="22"/>
          <w:szCs w:val="22"/>
        </w:rPr>
        <w:t>ГЛАВА 14. ЦЕНОВЫЕ (ТАРИФНЫЕ) ПОСЛЕДСТВИЯ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_Toc166767323 \h </w:instrText>
      </w:r>
      <w:r>
        <w:rPr>
          <w:rFonts w:ascii="Times New Roman" w:hAnsi="Times New Roman" w:cs="Times New Roman"/>
          <w:sz w:val="22"/>
          <w:szCs w:val="22"/>
        </w:rPr>
        <w:fldChar w:fldCharType="separate"/>
      </w:r>
      <w:r>
        <w:rPr>
          <w:rFonts w:ascii="Times New Roman" w:hAnsi="Times New Roman" w:cs="Times New Roman"/>
          <w:sz w:val="22"/>
          <w:szCs w:val="22"/>
        </w:rPr>
        <w:t>221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B046EA5">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Тарифно-балансовые расчетные модели теплоснабжения потребителей по каждой системе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_Toc166767324 \h </w:instrText>
      </w:r>
      <w:r>
        <w:rPr>
          <w:rFonts w:ascii="Times New Roman" w:hAnsi="Times New Roman" w:cs="Times New Roman"/>
          <w:sz w:val="22"/>
          <w:szCs w:val="22"/>
        </w:rPr>
        <w:fldChar w:fldCharType="separate"/>
      </w:r>
      <w:r>
        <w:rPr>
          <w:rFonts w:ascii="Times New Roman" w:hAnsi="Times New Roman" w:cs="Times New Roman"/>
          <w:sz w:val="22"/>
          <w:szCs w:val="22"/>
        </w:rPr>
        <w:t>221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41572D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Тарифно-балансовые расчетные модели теплоснабжения потребителей по каждой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_Toc166767325 \h </w:instrText>
      </w:r>
      <w:r>
        <w:rPr>
          <w:rFonts w:ascii="Times New Roman" w:hAnsi="Times New Roman" w:cs="Times New Roman"/>
          <w:sz w:val="22"/>
          <w:szCs w:val="22"/>
        </w:rPr>
        <w:fldChar w:fldCharType="separate"/>
      </w:r>
      <w:r>
        <w:rPr>
          <w:rFonts w:ascii="Times New Roman" w:hAnsi="Times New Roman" w:cs="Times New Roman"/>
          <w:sz w:val="22"/>
          <w:szCs w:val="22"/>
        </w:rPr>
        <w:t>227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5E3F6E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_Toc166767326 \h </w:instrText>
      </w:r>
      <w:r>
        <w:rPr>
          <w:rFonts w:ascii="Times New Roman" w:hAnsi="Times New Roman" w:cs="Times New Roman"/>
          <w:sz w:val="22"/>
          <w:szCs w:val="22"/>
        </w:rPr>
        <w:fldChar w:fldCharType="separate"/>
      </w:r>
      <w:r>
        <w:rPr>
          <w:rFonts w:ascii="Times New Roman" w:hAnsi="Times New Roman" w:cs="Times New Roman"/>
          <w:sz w:val="22"/>
          <w:szCs w:val="22"/>
        </w:rPr>
        <w:t>227</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583D05D">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"_Toc166767327" </w:instrText>
      </w:r>
      <w:r>
        <w:fldChar w:fldCharType="separate"/>
      </w:r>
      <w:r>
        <w:rPr>
          <w:rStyle w:val="18"/>
          <w:rFonts w:ascii="Times New Roman" w:hAnsi="Times New Roman" w:cs="Times New Roman"/>
          <w:sz w:val="22"/>
          <w:szCs w:val="22"/>
        </w:rPr>
        <w:t>ГЛАВА 15. РЕЕСТР ЕДИНЫХ ТЕПЛОСНАБЖАЮЩИХ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_Toc166767327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CDD4E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_Toc166767328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117D410">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"_Toc166767329"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Реестр единых теплоснабжающих организаций, содержащий перечень систем теплоснабжения, входящих в состав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_Toc166767329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A2F69CA">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_Toc166767330 \h </w:instrText>
      </w:r>
      <w:r>
        <w:rPr>
          <w:rFonts w:ascii="Times New Roman" w:hAnsi="Times New Roman" w:cs="Times New Roman"/>
          <w:sz w:val="22"/>
          <w:szCs w:val="22"/>
        </w:rPr>
        <w:fldChar w:fldCharType="separate"/>
      </w:r>
      <w:r>
        <w:rPr>
          <w:rFonts w:ascii="Times New Roman" w:hAnsi="Times New Roman" w:cs="Times New Roman"/>
          <w:sz w:val="22"/>
          <w:szCs w:val="22"/>
        </w:rPr>
        <w:t>228</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7FA4D83">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"_Toc166767331" </w:instrText>
      </w:r>
      <w:r>
        <w:fldChar w:fldCharType="separate"/>
      </w:r>
      <w:r>
        <w:rPr>
          <w:rStyle w:val="18"/>
          <w:rFonts w:ascii="Times New Roman" w:hAnsi="Times New Roman" w:cs="Times New Roman"/>
          <w:sz w:val="22"/>
          <w:szCs w:val="22"/>
        </w:rPr>
        <w:t>4.</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rFonts w:ascii="Times New Roman" w:hAnsi="Times New Roman" w:cs="Times New Roman"/>
          <w:sz w:val="22"/>
          <w:szCs w:val="22"/>
        </w:rPr>
        <w:tab/>
      </w:r>
      <w:r>
        <w:rPr>
          <w:rFonts w:ascii="Times New Roman" w:hAnsi="Times New Roman" w:cs="Times New Roman"/>
          <w:sz w:val="22"/>
          <w:szCs w:val="22"/>
          <w:lang w:val="ru-RU"/>
        </w:rPr>
        <w:t>.</w:t>
      </w:r>
      <w:r>
        <w:t xml:space="preserve"> </w:t>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ab/>
      </w:r>
      <w:r>
        <w:rPr>
          <w:rFonts w:ascii="Times New Roman" w:hAnsi="Times New Roman" w:cs="Times New Roman"/>
          <w:sz w:val="22"/>
          <w:szCs w:val="22"/>
          <w:lang w:val="ru-RU"/>
        </w:rPr>
        <w:t>.</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_Toc166767331 \h </w:instrText>
      </w:r>
      <w:r>
        <w:rPr>
          <w:rFonts w:ascii="Times New Roman" w:hAnsi="Times New Roman" w:cs="Times New Roman"/>
          <w:sz w:val="22"/>
          <w:szCs w:val="22"/>
        </w:rPr>
        <w:fldChar w:fldCharType="separate"/>
      </w:r>
      <w:r>
        <w:rPr>
          <w:rFonts w:ascii="Times New Roman" w:hAnsi="Times New Roman" w:cs="Times New Roman"/>
          <w:sz w:val="22"/>
          <w:szCs w:val="22"/>
        </w:rPr>
        <w:t>230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87C8057">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"_Toc166767332" </w:instrText>
      </w:r>
      <w:r>
        <w:fldChar w:fldCharType="separate"/>
      </w:r>
      <w:r>
        <w:rPr>
          <w:rStyle w:val="18"/>
          <w:rFonts w:ascii="Times New Roman" w:hAnsi="Times New Roman" w:cs="Times New Roman"/>
          <w:sz w:val="22"/>
          <w:szCs w:val="22"/>
        </w:rPr>
        <w:t>5.</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Описание границ зон деятельности единой теплоснабжающей организации (организаций)</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_Toc166767332 \h </w:instrText>
      </w:r>
      <w:r>
        <w:rPr>
          <w:rFonts w:ascii="Times New Roman" w:hAnsi="Times New Roman" w:cs="Times New Roman"/>
          <w:sz w:val="22"/>
          <w:szCs w:val="22"/>
        </w:rPr>
        <w:fldChar w:fldCharType="separate"/>
      </w:r>
      <w:r>
        <w:rPr>
          <w:rFonts w:ascii="Times New Roman" w:hAnsi="Times New Roman" w:cs="Times New Roman"/>
          <w:sz w:val="22"/>
          <w:szCs w:val="22"/>
        </w:rPr>
        <w:t>230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B547D1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"_Toc166767333" </w:instrText>
      </w:r>
      <w:r>
        <w:fldChar w:fldCharType="separate"/>
      </w:r>
      <w:r>
        <w:rPr>
          <w:rStyle w:val="18"/>
          <w:rFonts w:ascii="Times New Roman" w:hAnsi="Times New Roman" w:cs="Times New Roman"/>
          <w:sz w:val="22"/>
          <w:szCs w:val="22"/>
        </w:rPr>
        <w:t>ГЛАВА 16. РЕЕСТР МЕРОПРИЯТИЙ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_Toc166767333 \h </w:instrText>
      </w:r>
      <w:r>
        <w:rPr>
          <w:rFonts w:ascii="Times New Roman" w:hAnsi="Times New Roman" w:cs="Times New Roman"/>
          <w:sz w:val="22"/>
          <w:szCs w:val="22"/>
        </w:rPr>
        <w:fldChar w:fldCharType="separate"/>
      </w:r>
      <w:r>
        <w:rPr>
          <w:rFonts w:ascii="Times New Roman" w:hAnsi="Times New Roman" w:cs="Times New Roman"/>
          <w:sz w:val="22"/>
          <w:szCs w:val="22"/>
        </w:rPr>
        <w:t>231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34EF1DB">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"_Toc166767334"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источников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_Toc166767334 \h </w:instrText>
      </w:r>
      <w:r>
        <w:rPr>
          <w:rFonts w:ascii="Times New Roman" w:hAnsi="Times New Roman" w:cs="Times New Roman"/>
          <w:sz w:val="22"/>
          <w:szCs w:val="22"/>
        </w:rPr>
        <w:fldChar w:fldCharType="separate"/>
      </w:r>
      <w:r>
        <w:rPr>
          <w:rFonts w:ascii="Times New Roman" w:hAnsi="Times New Roman" w:cs="Times New Roman"/>
          <w:sz w:val="22"/>
          <w:szCs w:val="22"/>
        </w:rPr>
        <w:t>231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6A141F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"_Toc166767335"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_Toc166767335 \h </w:instrText>
      </w:r>
      <w:r>
        <w:rPr>
          <w:rFonts w:ascii="Times New Roman" w:hAnsi="Times New Roman" w:cs="Times New Roman"/>
          <w:sz w:val="22"/>
          <w:szCs w:val="22"/>
        </w:rPr>
        <w:fldChar w:fldCharType="separate"/>
      </w:r>
      <w:r>
        <w:rPr>
          <w:rFonts w:ascii="Times New Roman" w:hAnsi="Times New Roman" w:cs="Times New Roman"/>
          <w:sz w:val="22"/>
          <w:szCs w:val="22"/>
        </w:rPr>
        <w:t>231</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336D622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"_Toc166767336"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_Toc166767336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65C14F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"_Toc166767337" </w:instrText>
      </w:r>
      <w:r>
        <w:fldChar w:fldCharType="separate"/>
      </w:r>
      <w:r>
        <w:rPr>
          <w:rStyle w:val="18"/>
          <w:rFonts w:ascii="Times New Roman" w:hAnsi="Times New Roman" w:cs="Times New Roman"/>
          <w:sz w:val="22"/>
          <w:szCs w:val="22"/>
        </w:rPr>
        <w:t>ГЛАВА 17. ЗАМЕЧАНИЯ И ПРЕДЛОЖЕНИЯ К ПРОЕКТУ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_Toc166767337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59D1F8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"_Toc166767338"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всех замечаний и предложений, поступивших при разработке, утверждении и актуализации схемы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_Toc166767338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7D01334">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"_Toc166767339" </w:instrText>
      </w:r>
      <w:r>
        <w:fldChar w:fldCharType="separate"/>
      </w:r>
      <w:r>
        <w:rPr>
          <w:rStyle w:val="18"/>
          <w:rFonts w:ascii="Times New Roman" w:hAnsi="Times New Roman" w:cs="Times New Roman"/>
          <w:sz w:val="22"/>
          <w:szCs w:val="22"/>
        </w:rPr>
        <w:t>2.</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Ответы разработчиков проекта схемы теплоснабжения на замечания и предложения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_Toc166767339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147D8776">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"_Toc166767340" </w:instrText>
      </w:r>
      <w:r>
        <w:fldChar w:fldCharType="separate"/>
      </w:r>
      <w:r>
        <w:rPr>
          <w:rStyle w:val="18"/>
          <w:rFonts w:ascii="Times New Roman" w:hAnsi="Times New Roman" w:cs="Times New Roman"/>
          <w:sz w:val="22"/>
          <w:szCs w:val="22"/>
        </w:rPr>
        <w:t>3.</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_Toc166767340 \h </w:instrText>
      </w:r>
      <w:r>
        <w:rPr>
          <w:rFonts w:ascii="Times New Roman" w:hAnsi="Times New Roman" w:cs="Times New Roman"/>
          <w:sz w:val="22"/>
          <w:szCs w:val="22"/>
        </w:rPr>
        <w:fldChar w:fldCharType="separate"/>
      </w:r>
      <w:r>
        <w:rPr>
          <w:rFonts w:ascii="Times New Roman" w:hAnsi="Times New Roman" w:cs="Times New Roman"/>
          <w:sz w:val="22"/>
          <w:szCs w:val="22"/>
        </w:rPr>
        <w:t>232</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2EC27DFA">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"_Toc166767341" </w:instrText>
      </w:r>
      <w:r>
        <w:fldChar w:fldCharType="separate"/>
      </w:r>
      <w:r>
        <w:rPr>
          <w:rStyle w:val="18"/>
          <w:rFonts w:ascii="Times New Roman" w:hAnsi="Times New Roman" w:cs="Times New Roman"/>
          <w:sz w:val="22"/>
          <w:szCs w:val="22"/>
        </w:rPr>
        <w:t>ГЛАВА 18. ОЦЕНКА ЭКОЛОГИЧЕСКОЙ БЕЗОПАСНОСТИ ТЕПЛОСНАБЖЕНИЯ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_Toc166767341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7667BDED">
      <w:pPr>
        <w:pStyle w:val="58"/>
        <w:tabs>
          <w:tab w:val="left" w:pos="1320"/>
        </w:tabs>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"_Toc166767342" </w:instrText>
      </w:r>
      <w:r>
        <w:fldChar w:fldCharType="separate"/>
      </w:r>
      <w:r>
        <w:rPr>
          <w:rStyle w:val="18"/>
          <w:rFonts w:ascii="Times New Roman" w:hAnsi="Times New Roman" w:cs="Times New Roman"/>
          <w:sz w:val="22"/>
          <w:szCs w:val="22"/>
        </w:rPr>
        <w:t>1.</w:t>
      </w:r>
      <w:r>
        <w:rPr>
          <w:rFonts w:ascii="Times New Roman" w:hAnsi="Times New Roman" w:cs="Times New Roman" w:eastAsiaTheme="minorEastAsia"/>
          <w:iCs w:val="0"/>
          <w:kern w:val="2"/>
          <w:sz w:val="22"/>
          <w:szCs w:val="22"/>
          <w:lang w:val="ru-RU" w:eastAsia="ru-RU" w:bidi="ar-SA"/>
          <w14:ligatures w14:val="standardContextual"/>
        </w:rPr>
        <w:tab/>
      </w:r>
      <w:r>
        <w:rPr>
          <w:rStyle w:val="18"/>
          <w:rFonts w:ascii="Times New Roman" w:hAnsi="Times New Roman" w:cs="Times New Roman"/>
          <w:sz w:val="22"/>
          <w:szCs w:val="22"/>
        </w:rPr>
        <w:t>Обеспечение экологической безопасности теплоснабжения Яркульского сельсовета</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_Toc166767342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04EE32B3">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"_Toc166767343" </w:instrText>
      </w:r>
      <w:r>
        <w:fldChar w:fldCharType="separate"/>
      </w:r>
      <w:r>
        <w:rPr>
          <w:rStyle w:val="18"/>
          <w:rFonts w:ascii="Times New Roman" w:hAnsi="Times New Roman" w:cs="Times New Roman"/>
          <w:sz w:val="22"/>
          <w:szCs w:val="22"/>
        </w:rPr>
        <w:t>1.1 Общие положения</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_Toc166767343 \h </w:instrText>
      </w:r>
      <w:r>
        <w:rPr>
          <w:rFonts w:ascii="Times New Roman" w:hAnsi="Times New Roman" w:cs="Times New Roman"/>
          <w:sz w:val="22"/>
          <w:szCs w:val="22"/>
        </w:rPr>
        <w:fldChar w:fldCharType="separate"/>
      </w:r>
      <w:r>
        <w:rPr>
          <w:rFonts w:ascii="Times New Roman" w:hAnsi="Times New Roman" w:cs="Times New Roman"/>
          <w:sz w:val="22"/>
          <w:szCs w:val="22"/>
        </w:rPr>
        <w:t>233</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411BAB69">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"_Toc166767344" </w:instrText>
      </w:r>
      <w:r>
        <w:fldChar w:fldCharType="separate"/>
      </w:r>
      <w:r>
        <w:rPr>
          <w:rStyle w:val="18"/>
          <w:rFonts w:ascii="Times New Roman" w:hAnsi="Times New Roman" w:cs="Times New Roman"/>
          <w:sz w:val="22"/>
          <w:szCs w:val="22"/>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_Toc166767344 \h </w:instrText>
      </w:r>
      <w:r>
        <w:rPr>
          <w:rFonts w:ascii="Times New Roman" w:hAnsi="Times New Roman" w:cs="Times New Roman"/>
          <w:sz w:val="22"/>
          <w:szCs w:val="22"/>
        </w:rPr>
        <w:fldChar w:fldCharType="separate"/>
      </w:r>
      <w:r>
        <w:rPr>
          <w:rFonts w:ascii="Times New Roman" w:hAnsi="Times New Roman" w:cs="Times New Roman"/>
          <w:sz w:val="22"/>
          <w:szCs w:val="22"/>
        </w:rPr>
        <w:t>235</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D8B9F5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"_Toc166767345" </w:instrText>
      </w:r>
      <w:r>
        <w:fldChar w:fldCharType="separate"/>
      </w:r>
      <w:r>
        <w:rPr>
          <w:rStyle w:val="18"/>
          <w:rFonts w:ascii="Times New Roman" w:hAnsi="Times New Roman" w:cs="Times New Roman"/>
          <w:sz w:val="22"/>
          <w:szCs w:val="22"/>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_Toc166767345 \h </w:instrText>
      </w:r>
      <w:r>
        <w:rPr>
          <w:rFonts w:ascii="Times New Roman" w:hAnsi="Times New Roman" w:cs="Times New Roman"/>
          <w:sz w:val="22"/>
          <w:szCs w:val="22"/>
        </w:rPr>
        <w:fldChar w:fldCharType="separate"/>
      </w:r>
      <w:r>
        <w:rPr>
          <w:rFonts w:ascii="Times New Roman" w:hAnsi="Times New Roman" w:cs="Times New Roman"/>
          <w:sz w:val="22"/>
          <w:szCs w:val="22"/>
        </w:rPr>
        <w:t>240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506C3E98">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"_Toc166767346" </w:instrText>
      </w:r>
      <w:r>
        <w:fldChar w:fldCharType="separate"/>
      </w:r>
      <w:r>
        <w:rPr>
          <w:rStyle w:val="18"/>
          <w:rFonts w:ascii="Times New Roman" w:hAnsi="Times New Roman" w:cs="Times New Roman"/>
          <w:sz w:val="22"/>
          <w:szCs w:val="22"/>
        </w:rPr>
        <w:t>1.4 Предложения по снижению объема (массы) выбросов вредных (загрязняющих) веществ в атмосферный воздух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_Toc166767346 \h </w:instrText>
      </w:r>
      <w:r>
        <w:rPr>
          <w:rFonts w:ascii="Times New Roman" w:hAnsi="Times New Roman" w:cs="Times New Roman"/>
          <w:sz w:val="22"/>
          <w:szCs w:val="22"/>
        </w:rPr>
        <w:fldChar w:fldCharType="separate"/>
      </w:r>
      <w:r>
        <w:rPr>
          <w:rFonts w:ascii="Times New Roman" w:hAnsi="Times New Roman" w:cs="Times New Roman"/>
          <w:sz w:val="22"/>
          <w:szCs w:val="22"/>
        </w:rPr>
        <w:t>240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3AA2854">
      <w:pPr>
        <w:pStyle w:val="58"/>
        <w:ind w:firstLine="0"/>
        <w:rPr>
          <w:rFonts w:ascii="Times New Roman" w:hAnsi="Times New Roman" w:cs="Times New Roman" w:eastAsiaTheme="minorEastAsia"/>
          <w:iCs w:val="0"/>
          <w:kern w:val="2"/>
          <w:sz w:val="22"/>
          <w:szCs w:val="22"/>
          <w:lang w:val="ru-RU" w:eastAsia="ru-RU" w:bidi="ar-SA"/>
          <w14:ligatures w14:val="standardContextual"/>
        </w:rPr>
      </w:pPr>
      <w:r>
        <w:fldChar w:fldCharType="begin"/>
      </w:r>
      <w:r>
        <w:instrText xml:space="preserve"> HYPERLINK \l "_Toc166767347" </w:instrText>
      </w:r>
      <w:r>
        <w:fldChar w:fldCharType="separate"/>
      </w:r>
      <w:r>
        <w:rPr>
          <w:rStyle w:val="18"/>
          <w:rFonts w:ascii="Times New Roman" w:hAnsi="Times New Roman" w:cs="Times New Roman"/>
          <w:sz w:val="22"/>
          <w:szCs w:val="22"/>
        </w:rPr>
        <w:t>1.5 Предложения по величине необходимых инвестиций для снижения выбросов вредных (загрязняющих) веществ в атмосферный воздух</w:t>
      </w:r>
      <w:r>
        <w:rPr>
          <w:rFonts w:ascii="Times New Roman" w:hAnsi="Times New Roman" w:cs="Times New Roman"/>
          <w:sz w:val="22"/>
          <w:szCs w:val="22"/>
        </w:rPr>
        <w:tab/>
      </w:r>
      <w:r>
        <w:rPr>
          <w:rFonts w:ascii="Times New Roman" w:hAnsi="Times New Roman" w:cs="Times New Roman"/>
          <w:sz w:val="22"/>
          <w:szCs w:val="22"/>
        </w:rPr>
        <w:fldChar w:fldCharType="begin"/>
      </w:r>
      <w:r>
        <w:rPr>
          <w:rFonts w:ascii="Times New Roman" w:hAnsi="Times New Roman" w:cs="Times New Roman"/>
          <w:sz w:val="22"/>
          <w:szCs w:val="22"/>
        </w:rPr>
        <w:instrText xml:space="preserve"> PAGEREF _Toc166767347 \h </w:instrText>
      </w:r>
      <w:r>
        <w:rPr>
          <w:rFonts w:ascii="Times New Roman" w:hAnsi="Times New Roman" w:cs="Times New Roman"/>
          <w:sz w:val="22"/>
          <w:szCs w:val="22"/>
        </w:rPr>
        <w:fldChar w:fldCharType="separate"/>
      </w:r>
      <w:r>
        <w:rPr>
          <w:rFonts w:ascii="Times New Roman" w:hAnsi="Times New Roman" w:cs="Times New Roman"/>
          <w:sz w:val="22"/>
          <w:szCs w:val="22"/>
        </w:rPr>
        <w:t>240</w:t>
      </w:r>
      <w:r>
        <w:rPr>
          <w:rFonts w:ascii="Times New Roman" w:hAnsi="Times New Roman" w:cs="Times New Roman"/>
          <w:sz w:val="22"/>
          <w:szCs w:val="22"/>
        </w:rPr>
        <w:fldChar w:fldCharType="end"/>
      </w:r>
      <w:r>
        <w:rPr>
          <w:rFonts w:ascii="Times New Roman" w:hAnsi="Times New Roman" w:cs="Times New Roman"/>
          <w:sz w:val="22"/>
          <w:szCs w:val="22"/>
        </w:rPr>
        <w:fldChar w:fldCharType="end"/>
      </w:r>
    </w:p>
    <w:p w14:paraId="6524A079">
      <w:pPr>
        <w:tabs>
          <w:tab w:val="right" w:leader="dot" w:pos="9637"/>
        </w:tabs>
        <w:spacing w:after="0" w:line="240" w:lineRule="auto"/>
        <w:jc w:val="both"/>
        <w:rPr>
          <w:rFonts w:ascii="Times New Roman" w:hAnsi="Times New Roman" w:cs="Times New Roman"/>
          <w:bCs/>
          <w:iCs/>
          <w:sz w:val="24"/>
          <w:szCs w:val="24"/>
        </w:rPr>
      </w:pPr>
      <w:r>
        <w:rPr>
          <w:rFonts w:ascii="Times New Roman" w:hAnsi="Times New Roman" w:cs="Times New Roman"/>
          <w:bCs/>
          <w:iCs/>
        </w:rPr>
        <w:fldChar w:fldCharType="end"/>
      </w:r>
      <w:bookmarkStart w:id="7" w:name="_Toc343701350"/>
      <w:bookmarkStart w:id="8" w:name="_Toc468089655"/>
      <w:bookmarkStart w:id="9" w:name="_Toc341269099"/>
    </w:p>
    <w:p w14:paraId="492D2011">
      <w:pPr>
        <w:tabs>
          <w:tab w:val="right" w:leader="dot" w:pos="9637"/>
        </w:tabs>
        <w:rPr>
          <w:rFonts w:ascii="Times New Roman" w:hAnsi="Times New Roman" w:cs="Times New Roman"/>
          <w:bCs/>
          <w:iCs/>
          <w:sz w:val="24"/>
          <w:szCs w:val="24"/>
        </w:rPr>
      </w:pPr>
    </w:p>
    <w:p w14:paraId="63340B68">
      <w:pPr>
        <w:tabs>
          <w:tab w:val="right" w:leader="dot" w:pos="9637"/>
        </w:tabs>
        <w:rPr>
          <w:rFonts w:ascii="Times New Roman" w:hAnsi="Times New Roman" w:cs="Times New Roman"/>
          <w:bCs/>
          <w:iCs/>
          <w:sz w:val="24"/>
          <w:szCs w:val="24"/>
        </w:rPr>
      </w:pPr>
    </w:p>
    <w:p w14:paraId="5EA68FD0">
      <w:pPr>
        <w:tabs>
          <w:tab w:val="right" w:leader="dot" w:pos="9637"/>
        </w:tabs>
        <w:rPr>
          <w:rFonts w:ascii="Times New Roman" w:hAnsi="Times New Roman" w:cs="Times New Roman"/>
          <w:bCs/>
          <w:iCs/>
          <w:sz w:val="24"/>
          <w:szCs w:val="24"/>
        </w:rPr>
      </w:pPr>
    </w:p>
    <w:p w14:paraId="1F820A8C">
      <w:pPr>
        <w:tabs>
          <w:tab w:val="right" w:leader="dot" w:pos="9637"/>
        </w:tabs>
        <w:rPr>
          <w:rFonts w:ascii="Times New Roman" w:hAnsi="Times New Roman" w:cs="Times New Roman"/>
          <w:bCs/>
          <w:iCs/>
          <w:sz w:val="24"/>
          <w:szCs w:val="24"/>
        </w:rPr>
      </w:pPr>
    </w:p>
    <w:p w14:paraId="2AE7E1F1">
      <w:pPr>
        <w:tabs>
          <w:tab w:val="right" w:leader="dot" w:pos="9637"/>
        </w:tabs>
        <w:rPr>
          <w:rFonts w:ascii="Times New Roman" w:hAnsi="Times New Roman" w:cs="Times New Roman"/>
          <w:bCs/>
          <w:iCs/>
          <w:sz w:val="24"/>
          <w:szCs w:val="24"/>
        </w:rPr>
      </w:pPr>
    </w:p>
    <w:p w14:paraId="7DF631F1">
      <w:pPr>
        <w:tabs>
          <w:tab w:val="right" w:leader="dot" w:pos="9637"/>
        </w:tabs>
        <w:rPr>
          <w:rFonts w:ascii="Times New Roman" w:hAnsi="Times New Roman" w:cs="Times New Roman"/>
          <w:bCs/>
          <w:iCs/>
          <w:sz w:val="24"/>
          <w:szCs w:val="24"/>
        </w:rPr>
      </w:pPr>
    </w:p>
    <w:p w14:paraId="7B087F9E">
      <w:pPr>
        <w:tabs>
          <w:tab w:val="right" w:leader="dot" w:pos="9637"/>
        </w:tabs>
        <w:rPr>
          <w:rFonts w:ascii="Times New Roman" w:hAnsi="Times New Roman" w:cs="Times New Roman"/>
          <w:bCs/>
          <w:iCs/>
          <w:sz w:val="24"/>
          <w:szCs w:val="24"/>
        </w:rPr>
      </w:pPr>
    </w:p>
    <w:p w14:paraId="07ADABA0">
      <w:pPr>
        <w:tabs>
          <w:tab w:val="right" w:leader="dot" w:pos="9637"/>
        </w:tabs>
        <w:rPr>
          <w:rFonts w:ascii="Times New Roman" w:hAnsi="Times New Roman" w:cs="Times New Roman"/>
          <w:bCs/>
          <w:iCs/>
          <w:sz w:val="24"/>
          <w:szCs w:val="24"/>
        </w:rPr>
      </w:pPr>
    </w:p>
    <w:p w14:paraId="3FA7801F">
      <w:pPr>
        <w:tabs>
          <w:tab w:val="right" w:leader="dot" w:pos="9637"/>
        </w:tabs>
        <w:rPr>
          <w:rFonts w:ascii="Times New Roman" w:hAnsi="Times New Roman" w:cs="Times New Roman"/>
          <w:bCs/>
          <w:iCs/>
          <w:sz w:val="24"/>
          <w:szCs w:val="24"/>
        </w:rPr>
      </w:pPr>
    </w:p>
    <w:p w14:paraId="2E3DAF20">
      <w:pPr>
        <w:tabs>
          <w:tab w:val="right" w:leader="dot" w:pos="9637"/>
        </w:tabs>
        <w:rPr>
          <w:rFonts w:ascii="Times New Roman" w:hAnsi="Times New Roman" w:cs="Times New Roman"/>
          <w:bCs/>
          <w:iCs/>
          <w:sz w:val="24"/>
          <w:szCs w:val="24"/>
        </w:rPr>
      </w:pPr>
    </w:p>
    <w:p w14:paraId="77D52857">
      <w:pPr>
        <w:tabs>
          <w:tab w:val="right" w:leader="dot" w:pos="9637"/>
        </w:tabs>
        <w:rPr>
          <w:rFonts w:ascii="Times New Roman" w:hAnsi="Times New Roman" w:cs="Times New Roman"/>
          <w:bCs/>
          <w:iCs/>
          <w:sz w:val="24"/>
          <w:szCs w:val="24"/>
        </w:rPr>
      </w:pPr>
    </w:p>
    <w:p w14:paraId="1CE16F20">
      <w:pPr>
        <w:tabs>
          <w:tab w:val="right" w:leader="dot" w:pos="9637"/>
        </w:tabs>
        <w:rPr>
          <w:rFonts w:ascii="Times New Roman" w:hAnsi="Times New Roman" w:cs="Times New Roman"/>
          <w:bCs/>
          <w:iCs/>
          <w:sz w:val="24"/>
          <w:szCs w:val="24"/>
        </w:rPr>
      </w:pPr>
    </w:p>
    <w:p w14:paraId="78248B00">
      <w:pPr>
        <w:tabs>
          <w:tab w:val="right" w:leader="dot" w:pos="9637"/>
        </w:tabs>
        <w:rPr>
          <w:rFonts w:ascii="Times New Roman" w:hAnsi="Times New Roman" w:cs="Times New Roman"/>
          <w:bCs/>
          <w:iCs/>
          <w:sz w:val="24"/>
          <w:szCs w:val="24"/>
        </w:rPr>
      </w:pPr>
    </w:p>
    <w:p w14:paraId="5EED38C8">
      <w:pPr>
        <w:tabs>
          <w:tab w:val="right" w:leader="dot" w:pos="9637"/>
        </w:tabs>
        <w:rPr>
          <w:rFonts w:ascii="Times New Roman" w:hAnsi="Times New Roman" w:cs="Times New Roman"/>
          <w:bCs/>
          <w:iCs/>
          <w:sz w:val="24"/>
          <w:szCs w:val="24"/>
        </w:rPr>
      </w:pPr>
    </w:p>
    <w:p w14:paraId="47144014">
      <w:pPr>
        <w:tabs>
          <w:tab w:val="right" w:leader="dot" w:pos="9637"/>
        </w:tabs>
        <w:rPr>
          <w:rFonts w:ascii="Times New Roman" w:hAnsi="Times New Roman" w:cs="Times New Roman"/>
          <w:bCs/>
          <w:iCs/>
          <w:sz w:val="24"/>
          <w:szCs w:val="24"/>
        </w:rPr>
      </w:pPr>
    </w:p>
    <w:p w14:paraId="497FF164">
      <w:pPr>
        <w:tabs>
          <w:tab w:val="right" w:leader="dot" w:pos="9637"/>
        </w:tabs>
        <w:rPr>
          <w:rFonts w:ascii="Times New Roman" w:hAnsi="Times New Roman" w:cs="Times New Roman"/>
          <w:bCs/>
          <w:iCs/>
          <w:sz w:val="24"/>
          <w:szCs w:val="24"/>
        </w:rPr>
      </w:pPr>
    </w:p>
    <w:p w14:paraId="0D66D08A">
      <w:pPr>
        <w:tabs>
          <w:tab w:val="right" w:leader="dot" w:pos="9637"/>
        </w:tabs>
        <w:rPr>
          <w:rFonts w:ascii="Times New Roman" w:hAnsi="Times New Roman" w:cs="Times New Roman"/>
          <w:bCs/>
          <w:iCs/>
          <w:sz w:val="24"/>
          <w:szCs w:val="24"/>
        </w:rPr>
      </w:pPr>
    </w:p>
    <w:p w14:paraId="0EB7C9A2">
      <w:pPr>
        <w:tabs>
          <w:tab w:val="right" w:leader="dot" w:pos="9637"/>
        </w:tabs>
        <w:jc w:val="center"/>
        <w:rPr>
          <w:rFonts w:ascii="Times New Roman" w:hAnsi="Times New Roman" w:cs="Times New Roman"/>
          <w:b/>
          <w:sz w:val="28"/>
          <w:szCs w:val="28"/>
        </w:rPr>
      </w:pPr>
      <w:r>
        <w:rPr>
          <w:rFonts w:ascii="Times New Roman" w:hAnsi="Times New Roman" w:cs="Times New Roman"/>
          <w:b/>
          <w:sz w:val="28"/>
          <w:szCs w:val="28"/>
        </w:rPr>
        <w:t>ВВЕДЕНИЕ</w:t>
      </w:r>
      <w:bookmarkEnd w:id="7"/>
      <w:bookmarkEnd w:id="8"/>
      <w:bookmarkEnd w:id="9"/>
    </w:p>
    <w:p w14:paraId="3BBEF417">
      <w:pPr>
        <w:pStyle w:val="3463"/>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27A6DE97">
      <w:pPr>
        <w:pStyle w:val="3463"/>
      </w:pPr>
      <w:r>
        <w:t>Схема теплоснабжения разработана на основе следующих принципов:</w:t>
      </w:r>
    </w:p>
    <w:p w14:paraId="47B5FE3A">
      <w:pPr>
        <w:pStyle w:val="1832"/>
        <w:ind w:left="0"/>
      </w:pPr>
      <w:r>
        <w:t>обеспечение безопасности и надежности теплоснабжения потребителей в соответствии с требованиями технических регламентов;</w:t>
      </w:r>
    </w:p>
    <w:p w14:paraId="2BE6D9D4">
      <w:pPr>
        <w:pStyle w:val="1832"/>
        <w:ind w:left="0"/>
      </w:pPr>
      <w:r>
        <w:tab/>
      </w: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523F5CED">
      <w:pPr>
        <w:pStyle w:val="1832"/>
        <w:ind w:left="0"/>
      </w:pPr>
      <w:r>
        <w:tab/>
      </w:r>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63DCD1CD">
      <w:pPr>
        <w:pStyle w:val="1832"/>
        <w:ind w:left="0"/>
      </w:pPr>
      <w:r>
        <w:tab/>
      </w:r>
      <w:r>
        <w:t>соблюдение баланса экономических интересов теплоснабжающих организаций и потребителей;</w:t>
      </w:r>
    </w:p>
    <w:p w14:paraId="2969A048">
      <w:pPr>
        <w:pStyle w:val="1832"/>
        <w:ind w:left="0"/>
      </w:pPr>
      <w:r>
        <w:tab/>
      </w:r>
      <w:r>
        <w:t>минимизации затрат на теплоснабжение в расчете на каждого потребителя в долгосрочной перспективе;</w:t>
      </w:r>
    </w:p>
    <w:p w14:paraId="5436B8D4">
      <w:pPr>
        <w:pStyle w:val="1832"/>
        <w:ind w:left="0"/>
      </w:pPr>
      <w:r>
        <w:tab/>
      </w:r>
      <w:r>
        <w:t>минимизации вредного воздействия на окружающую среду;</w:t>
      </w:r>
    </w:p>
    <w:p w14:paraId="525D9294">
      <w:pPr>
        <w:pStyle w:val="1832"/>
        <w:ind w:left="0"/>
      </w:pPr>
      <w:r>
        <w:tab/>
      </w:r>
      <w:r>
        <w:t>обеспечение не дискриминационных и стабильных условий осуществления предпринимательской деятельности в сфере теплоснабжения;</w:t>
      </w:r>
    </w:p>
    <w:p w14:paraId="6ACD1161">
      <w:pPr>
        <w:pStyle w:val="1832"/>
        <w:ind w:left="0"/>
      </w:pPr>
      <w:r>
        <w:tab/>
      </w:r>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5820995E">
      <w:pPr>
        <w:pStyle w:val="1832"/>
        <w:ind w:left="0"/>
      </w:pPr>
      <w:r>
        <w:tab/>
      </w: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75A890F9">
      <w:pPr>
        <w:pStyle w:val="3463"/>
      </w:pPr>
      <w:r>
        <w:t>Техническая база для разработки схем теплоснабжения</w:t>
      </w:r>
    </w:p>
    <w:p w14:paraId="5ECE9AE3">
      <w:pPr>
        <w:pStyle w:val="1832"/>
        <w:ind w:left="0"/>
      </w:pPr>
      <w:r>
        <w:tab/>
      </w:r>
      <w:r>
        <w:t>генеральный план поселения и района;</w:t>
      </w:r>
    </w:p>
    <w:p w14:paraId="3718EF2D">
      <w:pPr>
        <w:pStyle w:val="1832"/>
        <w:ind w:left="0"/>
      </w:pPr>
      <w:r>
        <w:tab/>
      </w:r>
      <w: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529C5CBA">
      <w:pPr>
        <w:pStyle w:val="1832"/>
        <w:ind w:left="0"/>
      </w:pPr>
      <w:r>
        <w:tab/>
      </w:r>
      <w:r>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539E1B12">
      <w:pPr>
        <w:pStyle w:val="1832"/>
        <w:ind w:left="0"/>
      </w:pPr>
      <w:r>
        <w:tab/>
      </w:r>
      <w:r>
        <w:t>данные технологического и коммерческого учета потребления топлива, отпуска и потребления тепловой энергии, теплоносителя;</w:t>
      </w:r>
    </w:p>
    <w:p w14:paraId="738150A9">
      <w:pPr>
        <w:pStyle w:val="1832"/>
        <w:ind w:left="0"/>
      </w:pPr>
      <w:r>
        <w:tab/>
      </w:r>
      <w: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43005C67">
      <w:pPr>
        <w:pStyle w:val="1832"/>
        <w:ind w:left="0"/>
        <w:rPr>
          <w:szCs w:val="24"/>
        </w:rPr>
      </w:pPr>
      <w:r>
        <w:rPr>
          <w:szCs w:val="24"/>
        </w:rPr>
        <w:tab/>
      </w:r>
      <w:r>
        <w:rPr>
          <w:szCs w:val="24"/>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7FE5C2BE">
      <w:pPr>
        <w:pStyle w:val="1651"/>
        <w:spacing w:line="276" w:lineRule="auto"/>
        <w:rPr>
          <w:sz w:val="24"/>
          <w:szCs w:val="24"/>
        </w:rPr>
      </w:pPr>
    </w:p>
    <w:p w14:paraId="2C6CDF5F">
      <w:pPr>
        <w:pStyle w:val="1651"/>
        <w:spacing w:line="276" w:lineRule="auto"/>
        <w:rPr>
          <w:b/>
          <w:sz w:val="24"/>
          <w:szCs w:val="24"/>
        </w:rPr>
      </w:pPr>
      <w:r>
        <w:rPr>
          <w:b/>
          <w:sz w:val="24"/>
          <w:szCs w:val="24"/>
        </w:rPr>
        <w:t>Термины и определения</w:t>
      </w:r>
    </w:p>
    <w:p w14:paraId="67C20C29">
      <w:pPr>
        <w:pStyle w:val="1651"/>
        <w:spacing w:line="276" w:lineRule="auto"/>
        <w:rPr>
          <w:sz w:val="24"/>
          <w:szCs w:val="24"/>
        </w:rPr>
      </w:pPr>
    </w:p>
    <w:p w14:paraId="1A597A22">
      <w:pPr>
        <w:pStyle w:val="1832"/>
        <w:ind w:left="0"/>
      </w:pPr>
      <w:r>
        <w:tab/>
      </w: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14:paraId="75AF19C7">
      <w:pPr>
        <w:pStyle w:val="1832"/>
        <w:ind w:left="0"/>
      </w:pPr>
      <w:r>
        <w:tab/>
      </w:r>
      <w:r>
        <w:t>зона действия системы теплоснабжения - территория поселения,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597CE6AB">
      <w:pPr>
        <w:pStyle w:val="1832"/>
        <w:ind w:left="0"/>
      </w:pPr>
      <w:r>
        <w:tab/>
      </w:r>
      <w:r>
        <w:t>источник тепловой энергии - устройство, предназначенное для производства тепловой энергии;</w:t>
      </w:r>
    </w:p>
    <w:p w14:paraId="27AA263C">
      <w:pPr>
        <w:pStyle w:val="1832"/>
        <w:ind w:left="0"/>
      </w:pPr>
      <w:r>
        <w:tab/>
      </w:r>
      <w:r>
        <w:t>зона действия источника тепловой энергии - территория поселения,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w:t>
      </w:r>
    </w:p>
    <w:p w14:paraId="458985CB">
      <w:pPr>
        <w:pStyle w:val="1832"/>
        <w:ind w:left="0"/>
      </w:pPr>
      <w:r>
        <w:tab/>
      </w: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7DE86DA">
      <w:pPr>
        <w:pStyle w:val="1832"/>
        <w:ind w:left="0"/>
      </w:pPr>
      <w:r>
        <w:tab/>
      </w: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3EE82553">
      <w:pPr>
        <w:pStyle w:val="1832"/>
        <w:ind w:left="0"/>
      </w:pPr>
      <w:r>
        <w:tab/>
      </w: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AECA99B">
      <w:pPr>
        <w:pStyle w:val="1832"/>
        <w:ind w:left="0"/>
      </w:pPr>
      <w:r>
        <w:tab/>
      </w:r>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143391F4">
      <w:pPr>
        <w:pStyle w:val="1832"/>
        <w:ind w:left="0"/>
      </w:pPr>
      <w:r>
        <w:tab/>
      </w:r>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14:paraId="1972EDD2">
      <w:pPr>
        <w:pStyle w:val="1832"/>
        <w:ind w:left="0"/>
      </w:pPr>
      <w:r>
        <w:tab/>
      </w: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691A6342">
      <w:pPr>
        <w:pStyle w:val="1832"/>
        <w:ind w:left="0"/>
      </w:pPr>
      <w:r>
        <w:tab/>
      </w:r>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14:paraId="345ED03E">
      <w:pPr>
        <w:pStyle w:val="1832"/>
        <w:ind w:left="0"/>
      </w:pPr>
      <w:r>
        <w:tab/>
      </w:r>
      <w:r>
        <w:t>тепловая нагрузка - количество тепловой энергии, которое может быть принято потребителем тепловой энергии за единицу времени;</w:t>
      </w:r>
    </w:p>
    <w:p w14:paraId="34679844">
      <w:pPr>
        <w:pStyle w:val="1832"/>
        <w:ind w:left="0"/>
      </w:pPr>
      <w:r>
        <w:tab/>
      </w:r>
      <w:r>
        <w:t>теплоснабжение - обеспечение потребителей тепловой энергии тепловой энергией, теплоносителем, в том числе поддержание мощности;</w:t>
      </w:r>
    </w:p>
    <w:p w14:paraId="054935F5">
      <w:pPr>
        <w:pStyle w:val="1832"/>
        <w:ind w:left="0" w:firstLine="0"/>
      </w:pPr>
      <w:r>
        <w:tab/>
      </w:r>
      <w:r>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64A7B5E5">
      <w:pPr>
        <w:pStyle w:val="1832"/>
        <w:ind w:left="0" w:firstLine="0"/>
      </w:pPr>
      <w:r>
        <w:tab/>
      </w:r>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0F9ED62">
      <w:pPr>
        <w:pStyle w:val="1832"/>
        <w:ind w:left="0"/>
      </w:pPr>
      <w:r>
        <w:tab/>
      </w:r>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147E40">
      <w:pPr>
        <w:pStyle w:val="1832"/>
        <w:ind w:left="0"/>
      </w:pPr>
      <w:r>
        <w:tab/>
      </w:r>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303C3930">
      <w:pPr>
        <w:pStyle w:val="1832"/>
        <w:ind w:left="0"/>
      </w:pPr>
      <w:r>
        <w:tab/>
      </w:r>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116ABB69">
      <w:pPr>
        <w:pStyle w:val="1832"/>
        <w:ind w:left="0"/>
      </w:pPr>
      <w:r>
        <w:tab/>
      </w:r>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46A45DDF">
      <w:pPr>
        <w:pStyle w:val="1832"/>
        <w:ind w:left="0"/>
      </w:pPr>
      <w:r>
        <w:tab/>
      </w:r>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2AB20CBA">
      <w:pPr>
        <w:pStyle w:val="1832"/>
        <w:ind w:left="0"/>
      </w:pPr>
      <w:r>
        <w:tab/>
      </w:r>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14:paraId="0B9F17D0">
      <w:pPr>
        <w:pStyle w:val="1832"/>
        <w:ind w:left="0"/>
      </w:pPr>
      <w:r>
        <w:tab/>
      </w:r>
      <w:r>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1612AAD">
      <w:pPr>
        <w:pStyle w:val="3463"/>
      </w:pPr>
      <w: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7AF1DD1">
      <w:pPr>
        <w:pStyle w:val="3463"/>
      </w:pPr>
      <w:r>
        <w:t>б) оказание услуг по передаче тепловой энергии, теплоносителя;</w:t>
      </w:r>
    </w:p>
    <w:p w14:paraId="5417B537">
      <w:pPr>
        <w:pStyle w:val="3463"/>
      </w:pPr>
      <w: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2C8FD41A">
      <w:pPr>
        <w:pStyle w:val="1832"/>
        <w:ind w:left="0"/>
      </w:pPr>
      <w:r>
        <w:tab/>
      </w:r>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муниципального образования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4C8AA1C">
      <w:pPr>
        <w:pStyle w:val="1832"/>
        <w:ind w:left="0"/>
      </w:pPr>
      <w:r>
        <w:tab/>
      </w:r>
      <w: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4132C4A5">
      <w:pPr>
        <w:pStyle w:val="1832"/>
        <w:ind w:left="0"/>
      </w:pPr>
      <w:r>
        <w:tab/>
      </w:r>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53AECAED">
      <w:pPr>
        <w:pStyle w:val="1832"/>
        <w:ind w:left="0"/>
      </w:pPr>
      <w:r>
        <w:tab/>
      </w:r>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73ABCFE5">
      <w:pPr>
        <w:pStyle w:val="1832"/>
        <w:ind w:left="0"/>
      </w:pPr>
      <w:r>
        <w:tab/>
      </w:r>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1537051">
      <w:pPr>
        <w:pStyle w:val="1832"/>
        <w:ind w:left="0"/>
      </w:pPr>
      <w:r>
        <w:tab/>
      </w:r>
      <w:r>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19088B1A">
      <w:pPr>
        <w:pStyle w:val="1832"/>
        <w:ind w:left="0"/>
      </w:pPr>
      <w:r>
        <w:tab/>
      </w:r>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77CD1658">
      <w:pPr>
        <w:pStyle w:val="1832"/>
        <w:ind w:left="0"/>
      </w:pPr>
      <w:r>
        <w:tab/>
      </w:r>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11DF2D20">
      <w:pPr>
        <w:pStyle w:val="1832"/>
        <w:ind w:left="0"/>
      </w:pPr>
      <w:r>
        <w:tab/>
      </w:r>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39D2E18B">
      <w:pPr>
        <w:pStyle w:val="1832"/>
        <w:ind w:left="0"/>
      </w:pPr>
      <w:r>
        <w:tab/>
      </w: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A235ED2">
      <w:pPr>
        <w:pStyle w:val="1832"/>
        <w:ind w:left="0"/>
      </w:pPr>
      <w:r>
        <w:tab/>
      </w:r>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69F98982">
      <w:pPr>
        <w:pStyle w:val="1832"/>
        <w:ind w:left="0"/>
      </w:pPr>
      <w:r>
        <w:tab/>
      </w:r>
      <w:r>
        <w:t>живучесть - способность источников тепловой энергии, тепловых сетей и системы теплоснабжения в целом сохранять свою работоспособность ваварийных ситуациях, а также после длительных (более пятидесяти четырех часов) остановок.</w:t>
      </w:r>
    </w:p>
    <w:p w14:paraId="251D3DA9">
      <w:pPr>
        <w:pStyle w:val="1832"/>
        <w:ind w:left="0"/>
      </w:pPr>
      <w:r>
        <w:tab/>
      </w:r>
      <w:r>
        <w:t>элемент территориального деления - территория поселения, муниципального образования или ее часть, установленная по границам административно- территориальных единиц;</w:t>
      </w:r>
    </w:p>
    <w:p w14:paraId="6DD3326A">
      <w:pPr>
        <w:pStyle w:val="1832"/>
        <w:ind w:left="0"/>
      </w:pPr>
      <w:r>
        <w:tab/>
      </w:r>
      <w:r>
        <w:t>расчетный элемент территориального деления - территория поселения, муниципального образования или ее часть, принятая для целей разработки схемы теплоснабжения в неизменяемых границах на весь срок действия схемы теплоснабжения.</w:t>
      </w:r>
    </w:p>
    <w:p w14:paraId="5A420B49">
      <w:pPr>
        <w:pStyle w:val="1832"/>
        <w:ind w:left="0"/>
      </w:pPr>
      <w:r>
        <w:tab/>
      </w:r>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C022E4B">
      <w:pPr>
        <w:rPr>
          <w:lang w:eastAsia="en-US"/>
        </w:rPr>
      </w:pPr>
    </w:p>
    <w:p w14:paraId="57A65486">
      <w:pPr>
        <w:rPr>
          <w:lang w:eastAsia="en-US"/>
        </w:rPr>
      </w:pPr>
    </w:p>
    <w:p w14:paraId="089AF20C">
      <w:pPr>
        <w:rPr>
          <w:lang w:eastAsia="en-US"/>
        </w:rPr>
      </w:pPr>
    </w:p>
    <w:p w14:paraId="6EEC1E11">
      <w:pPr>
        <w:rPr>
          <w:lang w:eastAsia="en-US"/>
        </w:rPr>
      </w:pPr>
    </w:p>
    <w:p w14:paraId="05AED77B">
      <w:pPr>
        <w:rPr>
          <w:lang w:eastAsia="en-US"/>
        </w:rPr>
      </w:pPr>
    </w:p>
    <w:p w14:paraId="0864A016">
      <w:pPr>
        <w:rPr>
          <w:lang w:eastAsia="en-US"/>
        </w:rPr>
      </w:pPr>
    </w:p>
    <w:p w14:paraId="13513498">
      <w:pPr>
        <w:rPr>
          <w:lang w:eastAsia="en-US"/>
        </w:rPr>
      </w:pPr>
    </w:p>
    <w:p w14:paraId="254CA456">
      <w:pPr>
        <w:rPr>
          <w:lang w:eastAsia="en-US"/>
        </w:rPr>
      </w:pPr>
    </w:p>
    <w:p w14:paraId="7FA72513">
      <w:pPr>
        <w:rPr>
          <w:lang w:eastAsia="en-US"/>
        </w:rPr>
      </w:pPr>
    </w:p>
    <w:p w14:paraId="037957DF">
      <w:pPr>
        <w:rPr>
          <w:lang w:eastAsia="en-US"/>
        </w:rPr>
      </w:pPr>
    </w:p>
    <w:p w14:paraId="0DEE49E7">
      <w:pPr>
        <w:rPr>
          <w:lang w:eastAsia="en-US"/>
        </w:rPr>
      </w:pPr>
    </w:p>
    <w:p w14:paraId="53BC18F5">
      <w:pPr>
        <w:rPr>
          <w:lang w:eastAsia="en-US"/>
        </w:rPr>
      </w:pPr>
    </w:p>
    <w:p w14:paraId="5EA4593B">
      <w:pPr>
        <w:rPr>
          <w:lang w:eastAsia="en-US"/>
        </w:rPr>
      </w:pPr>
    </w:p>
    <w:p w14:paraId="37CF2827">
      <w:pPr>
        <w:rPr>
          <w:lang w:eastAsia="en-US"/>
        </w:rPr>
      </w:pPr>
    </w:p>
    <w:p w14:paraId="32B7D63F">
      <w:pPr>
        <w:pStyle w:val="2"/>
        <w:numPr>
          <w:ilvl w:val="0"/>
          <w:numId w:val="0"/>
        </w:numPr>
        <w:ind w:left="1070"/>
        <w:rPr>
          <w:spacing w:val="0"/>
        </w:rPr>
      </w:pPr>
      <w:bookmarkStart w:id="10" w:name="_Toc166767133"/>
      <w:r>
        <w:rPr>
          <w:spacing w:val="0"/>
        </w:rPr>
        <w:t>ГЛАВА 1. "СУЩЕСТВУЮЩЕЕ ПОЛОЖЕНИЕ В СФЕРЕ ПРОИЗВОДСТВА, ПЕРЕДАЧИ И ПОТРЕБЛЕНИЯ ТЕПЛОВОЙ ЭНЕРГИИ ДЛЯ ЦЕЛЕЙ ТЕПЛОСНАБЖЕНИЯ"</w:t>
      </w:r>
      <w:bookmarkEnd w:id="10"/>
    </w:p>
    <w:p w14:paraId="51A309D9">
      <w:pPr>
        <w:pStyle w:val="2"/>
        <w:rPr>
          <w:spacing w:val="0"/>
        </w:rPr>
      </w:pPr>
      <w:bookmarkStart w:id="11" w:name="_Toc166767134"/>
      <w:r>
        <w:rPr>
          <w:spacing w:val="0"/>
        </w:rPr>
        <w:t>Функциональная структура теплоснабжения</w:t>
      </w:r>
      <w:bookmarkEnd w:id="11"/>
    </w:p>
    <w:p w14:paraId="2552CEB7">
      <w:pPr>
        <w:pStyle w:val="3463"/>
      </w:pPr>
      <w:r>
        <w:t>Функциональная структура теплоснабжения Яркульского сельсовета представляет собой централизованное производство и передачу по тепловым сетям тепловой энергии до потребителей.</w:t>
      </w:r>
    </w:p>
    <w:p w14:paraId="74D1102E">
      <w:pPr>
        <w:pStyle w:val="3463"/>
      </w:pPr>
      <w:r>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628B50F8">
      <w:pPr>
        <w:pStyle w:val="3463"/>
      </w:pPr>
      <w:r>
        <w:t xml:space="preserve">Функциональная структура теплоснабжения Яркульского сельсовета представляет собой централизованное производство и передачу по тепловым сетям тепловой энергии до потребителя. </w:t>
      </w:r>
    </w:p>
    <w:p w14:paraId="15AE185B">
      <w:pPr>
        <w:pStyle w:val="3463"/>
      </w:pPr>
      <w:r>
        <w:t>Основными элементами функциональной структуры теплоснабжения являются:</w:t>
      </w:r>
    </w:p>
    <w:p w14:paraId="52E921DD">
      <w:pPr>
        <w:pStyle w:val="3463"/>
      </w:pPr>
      <w:r>
        <w:t>˗</w:t>
      </w:r>
      <w:r>
        <w:tab/>
      </w:r>
      <w:r>
        <w:t>водогрейные котельные;</w:t>
      </w:r>
    </w:p>
    <w:p w14:paraId="54C50E13">
      <w:pPr>
        <w:pStyle w:val="3463"/>
      </w:pPr>
      <w:r>
        <w:t>˗</w:t>
      </w:r>
      <w:r>
        <w:tab/>
      </w:r>
      <w:r>
        <w:t>совокупность участков прямых трубопроводов от источников теплоснабжения до потребителей;</w:t>
      </w:r>
    </w:p>
    <w:p w14:paraId="26B9D33C">
      <w:pPr>
        <w:pStyle w:val="3463"/>
      </w:pPr>
      <w:r>
        <w:t>˗</w:t>
      </w:r>
      <w:r>
        <w:tab/>
      </w:r>
      <w:r>
        <w:t>совокупность участков обратных трубопроводов от потребителей;</w:t>
      </w:r>
    </w:p>
    <w:p w14:paraId="415D2D1B">
      <w:pPr>
        <w:pStyle w:val="3463"/>
      </w:pPr>
      <w:r>
        <w:t>˗</w:t>
      </w:r>
      <w:r>
        <w:tab/>
      </w:r>
      <w:r>
        <w:t>множество потребителей тепловой энергии;</w:t>
      </w:r>
    </w:p>
    <w:p w14:paraId="037BD132">
      <w:pPr>
        <w:pStyle w:val="3463"/>
      </w:pPr>
      <w:r>
        <w:t>Теплоснабжение объектов, расположенных на территории Яркульского сельсовета Купинского района Новосибирской области, осуществляется одной угольной котельной. Водоподготовка на котельной отсутствует.</w:t>
      </w:r>
    </w:p>
    <w:p w14:paraId="40151918">
      <w:pPr>
        <w:pStyle w:val="3463"/>
      </w:pPr>
      <w:r>
        <w:t>Угольная котельная, расположенная в центре населенного пункта с. Яркуль, отапливает здание школы и здание администрации, введена в эксплуатацию в 1975 году. Протяженность тепловых сетей в двухтрубном исполнении составляет 250 метров.</w:t>
      </w:r>
    </w:p>
    <w:p w14:paraId="047094D3">
      <w:pPr>
        <w:pStyle w:val="3463"/>
      </w:pPr>
      <w:r>
        <w:t xml:space="preserve">Износ котлов и котельного оборудования составляет 48%, здание котельной нуждается в капитальном ремонте, необходима замена дымовой трубы, износ которой составляет 100%. </w:t>
      </w:r>
    </w:p>
    <w:p w14:paraId="6E0A13BA">
      <w:pPr>
        <w:pStyle w:val="3463"/>
      </w:pPr>
      <w:r>
        <w:t xml:space="preserve">Тепловые сети общей протяженностью – 250 метров в двухтрубном исполнении были построены 1975 году, выполнены стальной трубой диаметром 76-100 мм. Износ тепловых сетей составляет 100%. Прокладка надземная. Тепловая сеть была построена без проектно-сметной документации и может использоваться только как резервный вариант. </w:t>
      </w:r>
    </w:p>
    <w:p w14:paraId="1A0FD558">
      <w:pPr>
        <w:pStyle w:val="3463"/>
      </w:pPr>
      <w:r>
        <w:t>Единственным видом топлива для котельной является каменный уголь. Доставка угля в населенный пункт проходит автомобильным транспортом.</w:t>
      </w:r>
    </w:p>
    <w:p w14:paraId="3A44CD54">
      <w:pPr>
        <w:pStyle w:val="3463"/>
      </w:pPr>
      <w:r>
        <w:t>Основная часть жилого фонда, общественные здания, некоторые производственные и коммунально-бытовые предприятия подключены к централизованной системе теплоснабжения, которая состоит из котельной и тепловых сетей. За счет реализации инвестиционной программы планируется дополнительное подключение жилого фонда. Эксплуатацию котельной и тепловых сетей на территории Яркульского сельского поселения осуществляет МУП ЖКХ Купинского района.</w:t>
      </w:r>
    </w:p>
    <w:p w14:paraId="318B0189">
      <w:pPr>
        <w:pStyle w:val="3463"/>
      </w:pPr>
    </w:p>
    <w:p w14:paraId="5374C7FE">
      <w:pPr>
        <w:pStyle w:val="3"/>
        <w:rPr>
          <w:rFonts w:cs="Times New Roman"/>
        </w:rPr>
      </w:pPr>
      <w:bookmarkStart w:id="12" w:name="_Toc166767135"/>
      <w:r>
        <w:rPr>
          <w:rFonts w:cs="Times New Roman"/>
        </w:rPr>
        <w:t>Описание зон деятельности (эксплуатационной ответственности) теплоснабжающих и теплосетевых организаций</w:t>
      </w:r>
      <w:bookmarkEnd w:id="3"/>
      <w:bookmarkEnd w:id="6"/>
      <w:bookmarkEnd w:id="12"/>
    </w:p>
    <w:p w14:paraId="330A2549">
      <w:pPr>
        <w:pStyle w:val="3463"/>
        <w:rPr>
          <w:color w:val="auto"/>
        </w:rPr>
      </w:pPr>
      <w:r>
        <w:rPr>
          <w:color w:val="auto"/>
        </w:rPr>
        <w:t>Система централизованного теплоснабжения (СЦТ) муниципального образования состоит из 1 секционированной зоны действия теплоисточников (эксплуатационной ответственности) теплоснабжающих и теплосетевых организаций, представляет собой:</w:t>
      </w:r>
    </w:p>
    <w:p w14:paraId="2745257B">
      <w:pPr>
        <w:pStyle w:val="1832"/>
        <w:rPr>
          <w:rFonts w:eastAsia="Calibri"/>
        </w:rPr>
      </w:pPr>
      <w:r>
        <w:rPr>
          <w:rFonts w:eastAsia="Calibri"/>
        </w:rPr>
        <w:t>СЦТ 1 - зона действия МУП ЖКХ Купинского района.</w:t>
      </w:r>
    </w:p>
    <w:p w14:paraId="42293856">
      <w:pPr>
        <w:pStyle w:val="3463"/>
      </w:pPr>
      <w:r>
        <w:t>Поставку (транспортировку) тепловой энергии от котельных до потребителей обеспечивает МУП ЖКХ Купинского района.</w:t>
      </w:r>
    </w:p>
    <w:p w14:paraId="3CBE1512">
      <w:pPr>
        <w:pStyle w:val="3463"/>
      </w:pPr>
      <w:r>
        <w:t>Система централизованного теплоснабжения (СЦТ) муниципального образования состоит из 1 технологической зоны:</w:t>
      </w:r>
    </w:p>
    <w:p w14:paraId="432CAC2A">
      <w:pPr>
        <w:pStyle w:val="1832"/>
      </w:pPr>
      <w:r>
        <w:t xml:space="preserve">Котельная с. Яркуль, НСО Купинский район с. Яркуль ул.Степная 4а </w:t>
      </w:r>
    </w:p>
    <w:p w14:paraId="57B55F26">
      <w:pPr>
        <w:pStyle w:val="52"/>
        <w:ind w:left="103"/>
        <w:rPr>
          <w:sz w:val="20"/>
          <w:lang w:val="ru-RU"/>
        </w:rPr>
        <w:sectPr>
          <w:headerReference r:id="rId5" w:type="default"/>
          <w:footerReference r:id="rId7" w:type="default"/>
          <w:headerReference r:id="rId6" w:type="even"/>
          <w:footerReference r:id="rId8" w:type="even"/>
          <w:pgSz w:w="11906" w:h="16838"/>
          <w:pgMar w:top="1134" w:right="850" w:bottom="1134" w:left="1701" w:header="680" w:footer="340" w:gutter="0"/>
          <w:cols w:space="708" w:num="1"/>
          <w:titlePg/>
          <w:docGrid w:linePitch="360" w:charSpace="0"/>
        </w:sectPr>
      </w:pPr>
    </w:p>
    <w:p w14:paraId="033265E4">
      <w:pPr>
        <w:pStyle w:val="3"/>
        <w:spacing w:before="0" w:after="0"/>
        <w:rPr>
          <w:rFonts w:cs="Times New Roman"/>
        </w:rPr>
      </w:pPr>
      <w:bookmarkStart w:id="13" w:name="_Toc166767136"/>
      <w:bookmarkStart w:id="14" w:name="_Toc475879417"/>
      <w:bookmarkStart w:id="15" w:name="_Toc78674685"/>
      <w:bookmarkStart w:id="16" w:name="_Toc84970922"/>
      <w:r>
        <w:rPr>
          <w:rFonts w:cs="Times New Roman"/>
        </w:rPr>
        <w:t>Описание структуры договорных отношений между теплоснабжающими и теплосетевыми организациями</w:t>
      </w:r>
      <w:bookmarkEnd w:id="13"/>
      <w:bookmarkEnd w:id="14"/>
      <w:bookmarkEnd w:id="15"/>
      <w:bookmarkEnd w:id="16"/>
    </w:p>
    <w:p w14:paraId="3F7B8351">
      <w:pPr>
        <w:pStyle w:val="3463"/>
      </w:pPr>
      <w:r>
        <w:t xml:space="preserve"> МУП ЖКХ Купинского района являются основной ресурсоснабжающей организацией, обеспечивающей производство, транспортировку и продажу тепловой энергии объектам капитального строительства.</w:t>
      </w:r>
    </w:p>
    <w:p w14:paraId="006989B5">
      <w:pPr>
        <w:pStyle w:val="3463"/>
      </w:pPr>
      <w:r>
        <w:t>Потребители, подключенные к тепловым сетям источника теплоснабжения, заключают договор на покупку тепловой энергии с МУП ЖКХ Купинского района.</w:t>
      </w:r>
    </w:p>
    <w:p w14:paraId="1071E987">
      <w:pPr>
        <w:pStyle w:val="3463"/>
      </w:pPr>
    </w:p>
    <w:p w14:paraId="6BD48F9C">
      <w:pPr>
        <w:pStyle w:val="3"/>
        <w:spacing w:before="0" w:after="0"/>
        <w:rPr>
          <w:rFonts w:cs="Times New Roman"/>
        </w:rPr>
      </w:pPr>
      <w:bookmarkStart w:id="17" w:name="_Toc475879418"/>
      <w:bookmarkStart w:id="18" w:name="_Toc78674686"/>
      <w:bookmarkStart w:id="19" w:name="_Toc84970923"/>
      <w:bookmarkStart w:id="20" w:name="_Toc166767137"/>
      <w:r>
        <w:rPr>
          <w:rFonts w:cs="Times New Roman"/>
        </w:rPr>
        <w:t>Зоны действия производственных котельных</w:t>
      </w:r>
      <w:bookmarkEnd w:id="17"/>
      <w:bookmarkEnd w:id="18"/>
      <w:bookmarkEnd w:id="19"/>
      <w:bookmarkEnd w:id="20"/>
    </w:p>
    <w:p w14:paraId="54964FFA">
      <w:pPr>
        <w:pStyle w:val="3463"/>
      </w:pPr>
      <w:r>
        <w:t>Производственные котельные, обеспечивающие тепловой энергией внешних потребителей на территории Яркульского сельсовета, отсутствуют.</w:t>
      </w:r>
    </w:p>
    <w:p w14:paraId="25871F3C">
      <w:pPr>
        <w:pStyle w:val="3463"/>
      </w:pPr>
    </w:p>
    <w:p w14:paraId="4BC60C79">
      <w:pPr>
        <w:pStyle w:val="3"/>
        <w:spacing w:before="0" w:after="0"/>
        <w:rPr>
          <w:rFonts w:cs="Times New Roman"/>
        </w:rPr>
      </w:pPr>
      <w:bookmarkStart w:id="21" w:name="_Toc475879419"/>
      <w:bookmarkStart w:id="22" w:name="_Toc78674687"/>
      <w:bookmarkStart w:id="23" w:name="_Toc84970924"/>
      <w:bookmarkStart w:id="24" w:name="_Toc166767138"/>
      <w:r>
        <w:rPr>
          <w:rFonts w:cs="Times New Roman"/>
        </w:rPr>
        <w:t>Зоны действия индивидуального теплоснабжения</w:t>
      </w:r>
      <w:bookmarkEnd w:id="21"/>
      <w:bookmarkEnd w:id="22"/>
      <w:bookmarkEnd w:id="23"/>
      <w:bookmarkEnd w:id="24"/>
    </w:p>
    <w:p w14:paraId="41A62AB2">
      <w:pPr>
        <w:pStyle w:val="3463"/>
      </w:pPr>
      <w:bookmarkStart w:id="25" w:name="_Toc84970925"/>
      <w:bookmarkStart w:id="26" w:name="_Toc78674688"/>
      <w:r>
        <w:t>Зона действия индивидуальных источников тепловой энергии— это территория, на которой теплоснабжение потребителей осуществляется от индивидуальных теплогенераторов.</w:t>
      </w:r>
    </w:p>
    <w:p w14:paraId="07D96955">
      <w:pPr>
        <w:pStyle w:val="3463"/>
      </w:pPr>
      <w:r>
        <w:t>Отопление жилых домов, не подключенных к источникам централизованного теплоснабжения, осуществляется от индивидуальных теплогенераторов и печей.</w:t>
      </w:r>
    </w:p>
    <w:p w14:paraId="226B4D2C">
      <w:pPr>
        <w:pStyle w:val="3463"/>
      </w:pPr>
      <w:r>
        <w:t>К зонам действия индивидуальных источников теплоснабжения относится территории, занятые индивидуальным жилым фондам, теплоснабжение, которого осуществляется от индивидуальных локальных источников тепловой энергии.</w:t>
      </w:r>
    </w:p>
    <w:p w14:paraId="5DCDFFFF">
      <w:pPr>
        <w:pStyle w:val="3463"/>
      </w:pPr>
    </w:p>
    <w:p w14:paraId="1025B8FB">
      <w:pPr>
        <w:pStyle w:val="3463"/>
      </w:pPr>
    </w:p>
    <w:p w14:paraId="146B3F9D">
      <w:pPr>
        <w:pStyle w:val="3463"/>
      </w:pPr>
    </w:p>
    <w:p w14:paraId="1190FA41">
      <w:pPr>
        <w:pStyle w:val="3463"/>
      </w:pPr>
    </w:p>
    <w:p w14:paraId="1EE26C5C">
      <w:pPr>
        <w:pStyle w:val="3463"/>
      </w:pPr>
    </w:p>
    <w:p w14:paraId="61EC9EE1">
      <w:pPr>
        <w:pStyle w:val="3463"/>
      </w:pPr>
    </w:p>
    <w:p w14:paraId="5E06CC23">
      <w:pPr>
        <w:pStyle w:val="3463"/>
      </w:pPr>
    </w:p>
    <w:p w14:paraId="18B2EA3C">
      <w:pPr>
        <w:pStyle w:val="3463"/>
      </w:pPr>
    </w:p>
    <w:p w14:paraId="6E82B4AF">
      <w:pPr>
        <w:pStyle w:val="3463"/>
      </w:pPr>
    </w:p>
    <w:p w14:paraId="2F44DA15">
      <w:pPr>
        <w:pStyle w:val="3463"/>
      </w:pPr>
    </w:p>
    <w:p w14:paraId="66766986">
      <w:pPr>
        <w:pStyle w:val="3463"/>
      </w:pPr>
    </w:p>
    <w:p w14:paraId="12B9FB05">
      <w:pPr>
        <w:pStyle w:val="3463"/>
      </w:pPr>
    </w:p>
    <w:p w14:paraId="380E0A24">
      <w:pPr>
        <w:pStyle w:val="3463"/>
      </w:pPr>
    </w:p>
    <w:p w14:paraId="3EDCE276">
      <w:pPr>
        <w:pStyle w:val="2"/>
        <w:rPr>
          <w:spacing w:val="0"/>
        </w:rPr>
      </w:pPr>
      <w:bookmarkStart w:id="27" w:name="_Toc166767139"/>
      <w:r>
        <w:rPr>
          <w:spacing w:val="0"/>
          <w:lang w:val="en-US"/>
        </w:rPr>
        <w:t>Источники тепловой энергии</w:t>
      </w:r>
      <w:bookmarkEnd w:id="25"/>
      <w:bookmarkEnd w:id="26"/>
      <w:bookmarkEnd w:id="27"/>
    </w:p>
    <w:p w14:paraId="3AE8A208">
      <w:pPr>
        <w:pStyle w:val="3"/>
        <w:numPr>
          <w:ilvl w:val="1"/>
          <w:numId w:val="61"/>
        </w:numPr>
        <w:rPr>
          <w:rFonts w:cs="Times New Roman"/>
        </w:rPr>
      </w:pPr>
      <w:bookmarkStart w:id="28" w:name="_Toc356981643"/>
      <w:bookmarkStart w:id="29" w:name="_Toc357159183"/>
      <w:bookmarkStart w:id="30" w:name="_Toc353999525"/>
      <w:bookmarkStart w:id="31" w:name="_Toc353999718"/>
      <w:bookmarkStart w:id="32" w:name="_Toc166767140"/>
      <w:bookmarkStart w:id="33" w:name="_Toc465965204"/>
      <w:bookmarkStart w:id="34" w:name="_Toc84970926"/>
      <w:bookmarkStart w:id="35" w:name="_Toc78674689"/>
      <w:r>
        <w:rPr>
          <w:rFonts w:cs="Times New Roman"/>
        </w:rPr>
        <w:t>Структура и технические характеристики основного оборудования</w:t>
      </w:r>
      <w:bookmarkEnd w:id="28"/>
      <w:bookmarkEnd w:id="29"/>
      <w:bookmarkEnd w:id="30"/>
      <w:bookmarkEnd w:id="31"/>
      <w:r>
        <w:rPr>
          <w:rFonts w:cs="Times New Roman"/>
        </w:rPr>
        <w:t xml:space="preserve"> источников тепловой энергии</w:t>
      </w:r>
      <w:bookmarkEnd w:id="32"/>
      <w:bookmarkEnd w:id="33"/>
      <w:bookmarkEnd w:id="34"/>
      <w:bookmarkEnd w:id="35"/>
    </w:p>
    <w:p w14:paraId="131CCDD1">
      <w:pPr>
        <w:pStyle w:val="3463"/>
      </w:pPr>
      <w:bookmarkStart w:id="36" w:name="_Toc527706854"/>
      <w:r>
        <w:t xml:space="preserve">Теплоснабжение объектов, расположенных на территории Яркульского сельсовета Купинского района Новосибирской области, осуществляется «МУП ЖКУ Яркульское». </w:t>
      </w:r>
    </w:p>
    <w:p w14:paraId="53108C0A">
      <w:pPr>
        <w:pStyle w:val="3463"/>
      </w:pPr>
      <w:r>
        <w:t xml:space="preserve">Угольная котельная, расположенная в центре населенного пункта с. Яркуль, отапливает здание школы и здание администрации, введена в эксплуатацию в 1975 году. </w:t>
      </w:r>
    </w:p>
    <w:p w14:paraId="3CD92F8E">
      <w:pPr>
        <w:pStyle w:val="3463"/>
      </w:pPr>
      <w:r>
        <w:t>В котельной установлены два котла КВр, установленные в 2008 и 2021 гг. Марки установленных насосов К45/30 мощностью 5,5 кВт.</w:t>
      </w:r>
    </w:p>
    <w:p w14:paraId="73021ED8">
      <w:pPr>
        <w:pStyle w:val="3463"/>
      </w:pPr>
      <w:r>
        <w:t>Учет отпущенной тепловой энергии абонентам ведется тепловычислителем Т-21 установленным в 2012 г.</w:t>
      </w:r>
    </w:p>
    <w:p w14:paraId="33663084">
      <w:pPr>
        <w:pStyle w:val="3463"/>
      </w:pPr>
      <w:r>
        <w:t xml:space="preserve">Износ котлов и котельного оборудования составляет 48%, здание котельной нуждается в капитальном ремонте, необходима замена дымовой трубы, износ которой составляет 100%. Схема работы котельной одноконтурная, зависимая. </w:t>
      </w:r>
    </w:p>
    <w:p w14:paraId="6A2FEF12">
      <w:pPr>
        <w:pStyle w:val="3463"/>
      </w:pPr>
      <w:r>
        <w:t>Износ тепловых сетей составляет 100%. Прокладка подземная. Изоляция отсутствует.</w:t>
      </w:r>
    </w:p>
    <w:p w14:paraId="4BF38059">
      <w:pPr>
        <w:pStyle w:val="3463"/>
      </w:pPr>
      <w:r>
        <w:t xml:space="preserve">Тепловая сеть была построена без проектно-сметной документации и может использоваться только как резервный вариант. </w:t>
      </w:r>
    </w:p>
    <w:p w14:paraId="578FA501">
      <w:pPr>
        <w:pStyle w:val="3463"/>
      </w:pPr>
      <w:r>
        <w:t>Единственным видом топлива для котельной является каменный уголь Др, Гр, Дгр (0-300). Доставка угля в населенный пункт проходит автомобильным транспортом.</w:t>
      </w:r>
    </w:p>
    <w:p w14:paraId="3CBA0CED">
      <w:pPr>
        <w:pStyle w:val="3463"/>
      </w:pPr>
      <w:r>
        <w:t>Анализ существующего состояния в системе теплоснабжения п. Яркуль Яркульского сельсовета выявил следующие основные проблемы:</w:t>
      </w:r>
    </w:p>
    <w:p w14:paraId="488EB9B6">
      <w:pPr>
        <w:pStyle w:val="3463"/>
      </w:pPr>
      <w:r>
        <w:t xml:space="preserve">Трубы сети теплоснабжения эксплуатируется в течение 49 лет, неоднократно ремонтировались участками, в том числе и в текущем году. Стальные трубы подвержены коррозии, изоляционный слой разрушен. Тепловая изоляция трубопроводов пришла в негодность, разрушен покровный слой из рубероида, частично изоляция повреждена. Трубопроводы не защищены от поверхностных вод, они гниют, изоляция разрушается и, как следствие, падение температуры теплоносителя. </w:t>
      </w:r>
    </w:p>
    <w:p w14:paraId="799A7563">
      <w:pPr>
        <w:pStyle w:val="3463"/>
        <w:rPr>
          <w:rFonts w:eastAsia="Times New Roman"/>
          <w:iCs w:val="0"/>
          <w:color w:val="auto"/>
          <w:szCs w:val="26"/>
        </w:rPr>
      </w:pPr>
      <w:r>
        <w:t>Неудовлетворительное состояние тепловых сетей приводит к тому, что планово-предупредительные ремонты уступили место аварийно-восстановительным работам.</w:t>
      </w:r>
    </w:p>
    <w:p w14:paraId="28E8FE5F">
      <w:pPr>
        <w:pStyle w:val="3463"/>
        <w:rPr>
          <w:rFonts w:eastAsia="Times New Roman"/>
          <w:iCs w:val="0"/>
          <w:color w:val="auto"/>
          <w:szCs w:val="26"/>
        </w:rPr>
      </w:pPr>
    </w:p>
    <w:p w14:paraId="5E294969">
      <w:pPr>
        <w:pStyle w:val="3463"/>
        <w:rPr>
          <w:rFonts w:eastAsia="Times New Roman"/>
          <w:iCs w:val="0"/>
          <w:color w:val="auto"/>
          <w:szCs w:val="26"/>
        </w:rPr>
      </w:pPr>
    </w:p>
    <w:p w14:paraId="610C3A88">
      <w:pPr>
        <w:spacing w:line="360" w:lineRule="auto"/>
        <w:jc w:val="both"/>
        <w:rPr>
          <w:rFonts w:ascii="Times New Roman" w:hAnsi="Times New Roman" w:cs="Times New Roman"/>
          <w:b/>
        </w:rPr>
        <w:sectPr>
          <w:pgSz w:w="11906" w:h="16838"/>
          <w:pgMar w:top="1134" w:right="850" w:bottom="1134" w:left="1701" w:header="680" w:footer="340" w:gutter="0"/>
          <w:cols w:space="708" w:num="1"/>
          <w:titlePg/>
          <w:docGrid w:linePitch="360" w:charSpace="0"/>
        </w:sectPr>
      </w:pPr>
    </w:p>
    <w:p w14:paraId="2D2E4CF2">
      <w:pPr>
        <w:spacing w:after="0" w:line="240" w:lineRule="auto"/>
        <w:jc w:val="both"/>
        <w:rPr>
          <w:rFonts w:ascii="Times New Roman" w:hAnsi="Times New Roman" w:cs="Times New Roman"/>
          <w:b/>
        </w:rPr>
      </w:pPr>
      <w:r>
        <w:rPr>
          <w:rFonts w:ascii="Times New Roman" w:hAnsi="Times New Roman" w:cs="Times New Roman"/>
          <w:b/>
        </w:rPr>
        <w:t>Таблица 1.2.1.1 - Сводная информация по источникам тепловой энергии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9"/>
        <w:gridCol w:w="2135"/>
        <w:gridCol w:w="3072"/>
        <w:gridCol w:w="3340"/>
        <w:gridCol w:w="3816"/>
        <w:gridCol w:w="1634"/>
      </w:tblGrid>
      <w:tr w14:paraId="75ADA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2" w:type="pct"/>
            <w:shd w:val="clear" w:color="auto" w:fill="D8D8D8" w:themeFill="background1" w:themeFillShade="D9"/>
            <w:tcMar>
              <w:left w:w="11" w:type="dxa"/>
              <w:right w:w="11" w:type="dxa"/>
            </w:tcMar>
            <w:vAlign w:val="center"/>
          </w:tcPr>
          <w:p w14:paraId="584FA2A8">
            <w:pPr>
              <w:pStyle w:val="1806"/>
            </w:pPr>
            <w:r>
              <w:t>№ п/п</w:t>
            </w:r>
          </w:p>
        </w:tc>
        <w:tc>
          <w:tcPr>
            <w:tcW w:w="741" w:type="pct"/>
            <w:shd w:val="clear" w:color="auto" w:fill="D8D8D8" w:themeFill="background1" w:themeFillShade="D9"/>
            <w:tcMar>
              <w:left w:w="11" w:type="dxa"/>
              <w:right w:w="11" w:type="dxa"/>
            </w:tcMar>
            <w:vAlign w:val="center"/>
          </w:tcPr>
          <w:p w14:paraId="021FF4E1">
            <w:pPr>
              <w:pStyle w:val="1806"/>
            </w:pPr>
            <w:r>
              <w:t>Наименования источников тепловой энергии</w:t>
            </w:r>
          </w:p>
        </w:tc>
        <w:tc>
          <w:tcPr>
            <w:tcW w:w="1066" w:type="pct"/>
            <w:shd w:val="clear" w:color="auto" w:fill="D8D8D8" w:themeFill="background1" w:themeFillShade="D9"/>
            <w:tcMar>
              <w:left w:w="11" w:type="dxa"/>
              <w:right w:w="11" w:type="dxa"/>
            </w:tcMar>
            <w:vAlign w:val="center"/>
          </w:tcPr>
          <w:p w14:paraId="1F021A28">
            <w:pPr>
              <w:pStyle w:val="1806"/>
            </w:pPr>
            <w:r>
              <w:t>Адрес источника</w:t>
            </w:r>
          </w:p>
        </w:tc>
        <w:tc>
          <w:tcPr>
            <w:tcW w:w="1159" w:type="pct"/>
            <w:shd w:val="clear" w:color="auto" w:fill="D8D8D8" w:themeFill="background1" w:themeFillShade="D9"/>
            <w:tcMar>
              <w:left w:w="11" w:type="dxa"/>
              <w:right w:w="11" w:type="dxa"/>
            </w:tcMar>
            <w:vAlign w:val="center"/>
          </w:tcPr>
          <w:p w14:paraId="2EB22FC6">
            <w:pPr>
              <w:pStyle w:val="1806"/>
            </w:pPr>
            <w:r>
              <w:t>Теплоснабжающая (теплосетевая) организация в границах системы теплоснабжения</w:t>
            </w:r>
          </w:p>
        </w:tc>
        <w:tc>
          <w:tcPr>
            <w:tcW w:w="1324" w:type="pct"/>
            <w:shd w:val="clear" w:color="auto" w:fill="D8D8D8" w:themeFill="background1" w:themeFillShade="D9"/>
            <w:tcMar>
              <w:left w:w="11" w:type="dxa"/>
              <w:right w:w="11" w:type="dxa"/>
            </w:tcMar>
            <w:vAlign w:val="center"/>
          </w:tcPr>
          <w:p w14:paraId="04DF951A">
            <w:pPr>
              <w:pStyle w:val="1806"/>
            </w:pPr>
            <w:r>
              <w:t>Наименование утвержденной ЕТО (единой теплоснабжающей организации)</w:t>
            </w:r>
          </w:p>
        </w:tc>
        <w:tc>
          <w:tcPr>
            <w:tcW w:w="567" w:type="pct"/>
            <w:shd w:val="clear" w:color="auto" w:fill="D8D8D8" w:themeFill="background1" w:themeFillShade="D9"/>
            <w:vAlign w:val="center"/>
          </w:tcPr>
          <w:p w14:paraId="1067B594">
            <w:pPr>
              <w:pStyle w:val="1806"/>
            </w:pPr>
            <w:r>
              <w:t>Система теплоснабжения (Закрытая \открытая)</w:t>
            </w:r>
          </w:p>
        </w:tc>
      </w:tr>
      <w:tr w14:paraId="3E8C0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 w:type="pct"/>
            <w:tcMar>
              <w:left w:w="11" w:type="dxa"/>
              <w:right w:w="11" w:type="dxa"/>
            </w:tcMar>
            <w:vAlign w:val="center"/>
          </w:tcPr>
          <w:p w14:paraId="22A8C584">
            <w:pPr>
              <w:pStyle w:val="1806"/>
            </w:pPr>
            <w:r>
              <w:rPr>
                <w:rFonts w:cs="Times New Roman"/>
                <w:szCs w:val="20"/>
              </w:rPr>
              <w:t>1</w:t>
            </w:r>
          </w:p>
        </w:tc>
        <w:tc>
          <w:tcPr>
            <w:tcW w:w="741" w:type="pct"/>
            <w:tcMar>
              <w:left w:w="11" w:type="dxa"/>
              <w:right w:w="11" w:type="dxa"/>
            </w:tcMar>
            <w:vAlign w:val="center"/>
          </w:tcPr>
          <w:p w14:paraId="3FAE1186">
            <w:pPr>
              <w:pStyle w:val="1806"/>
            </w:pPr>
            <w:r>
              <w:rPr>
                <w:rFonts w:cs="Times New Roman"/>
                <w:szCs w:val="20"/>
              </w:rPr>
              <w:t>Котельная с.Яркуль</w:t>
            </w:r>
          </w:p>
        </w:tc>
        <w:tc>
          <w:tcPr>
            <w:tcW w:w="1066" w:type="pct"/>
            <w:tcMar>
              <w:left w:w="11" w:type="dxa"/>
              <w:right w:w="11" w:type="dxa"/>
            </w:tcMar>
            <w:vAlign w:val="center"/>
          </w:tcPr>
          <w:p w14:paraId="13E320D7">
            <w:pPr>
              <w:pStyle w:val="1806"/>
            </w:pPr>
            <w:r>
              <w:rPr>
                <w:rFonts w:cs="Times New Roman"/>
                <w:szCs w:val="20"/>
              </w:rPr>
              <w:t>НСО Купинский район с.Яркуль ул.Степная 4а</w:t>
            </w:r>
          </w:p>
        </w:tc>
        <w:tc>
          <w:tcPr>
            <w:tcW w:w="1159" w:type="pct"/>
            <w:tcMar>
              <w:left w:w="11" w:type="dxa"/>
              <w:right w:w="11" w:type="dxa"/>
            </w:tcMar>
            <w:vAlign w:val="center"/>
          </w:tcPr>
          <w:p w14:paraId="0B6FA5CF">
            <w:pPr>
              <w:pStyle w:val="1806"/>
            </w:pPr>
            <w:r>
              <w:rPr>
                <w:rFonts w:cs="Times New Roman"/>
                <w:szCs w:val="20"/>
              </w:rPr>
              <w:t>МУП ЖКХ Купинского района</w:t>
            </w:r>
          </w:p>
        </w:tc>
        <w:tc>
          <w:tcPr>
            <w:tcW w:w="1324" w:type="pct"/>
            <w:tcMar>
              <w:left w:w="11" w:type="dxa"/>
              <w:right w:w="11" w:type="dxa"/>
            </w:tcMar>
            <w:vAlign w:val="center"/>
          </w:tcPr>
          <w:p w14:paraId="5538B789">
            <w:pPr>
              <w:pStyle w:val="1806"/>
            </w:pPr>
            <w:r>
              <w:rPr>
                <w:rFonts w:cs="Times New Roman"/>
                <w:szCs w:val="20"/>
              </w:rPr>
              <w:t>МУП ЖКХ Купинского района</w:t>
            </w:r>
          </w:p>
        </w:tc>
        <w:tc>
          <w:tcPr>
            <w:tcW w:w="567" w:type="pct"/>
            <w:vAlign w:val="center"/>
          </w:tcPr>
          <w:p w14:paraId="7BE5EB97">
            <w:pPr>
              <w:pStyle w:val="1806"/>
            </w:pPr>
            <w:r>
              <w:rPr>
                <w:rFonts w:cs="Times New Roman"/>
                <w:szCs w:val="20"/>
              </w:rPr>
              <w:t>закрытая</w:t>
            </w:r>
          </w:p>
        </w:tc>
      </w:tr>
    </w:tbl>
    <w:p w14:paraId="4B973503">
      <w:pPr>
        <w:pStyle w:val="33"/>
        <w:keepNext/>
        <w:spacing w:line="360" w:lineRule="auto"/>
        <w:jc w:val="both"/>
        <w:rPr>
          <w:rFonts w:ascii="Times New Roman" w:hAnsi="Times New Roman" w:cs="Times New Roman"/>
          <w:color w:val="auto"/>
        </w:rPr>
      </w:pPr>
    </w:p>
    <w:bookmarkEnd w:id="36"/>
    <w:p w14:paraId="32B32A36">
      <w:pPr>
        <w:pStyle w:val="3463"/>
        <w:ind w:firstLine="0"/>
        <w:rPr>
          <w:b/>
        </w:rPr>
      </w:pPr>
      <w:r>
        <w:rPr>
          <w:b/>
        </w:rPr>
        <w:t>Таблица 1.2.1.2 - Состав и технические характеристики основного оборудования котельных Яркульского сельсовета</w:t>
      </w:r>
    </w:p>
    <w:tbl>
      <w:tblPr>
        <w:tblStyle w:val="12"/>
        <w:tblpPr w:leftFromText="180" w:rightFromText="180" w:vertAnchor="text" w:horzAnchor="page" w:tblpXSpec="center" w:tblpY="-50"/>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99"/>
        <w:gridCol w:w="1624"/>
        <w:gridCol w:w="1202"/>
        <w:gridCol w:w="1185"/>
        <w:gridCol w:w="1251"/>
        <w:gridCol w:w="1285"/>
        <w:gridCol w:w="1325"/>
        <w:gridCol w:w="1575"/>
        <w:gridCol w:w="1231"/>
        <w:gridCol w:w="1374"/>
        <w:gridCol w:w="1592"/>
      </w:tblGrid>
      <w:tr w14:paraId="615EEA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244" w:type="pct"/>
            <w:tcBorders>
              <w:top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F16E6A9">
            <w:pPr>
              <w:pStyle w:val="1806"/>
            </w:pPr>
            <w:r>
              <w:t>№ п/п</w:t>
            </w:r>
          </w:p>
        </w:tc>
        <w:tc>
          <w:tcPr>
            <w:tcW w:w="566"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0C9BBC70">
            <w:pPr>
              <w:pStyle w:val="1806"/>
            </w:pPr>
            <w:r>
              <w:t>№, адрес котельной</w:t>
            </w:r>
          </w:p>
        </w:tc>
        <w:tc>
          <w:tcPr>
            <w:tcW w:w="419"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4D98BC66">
            <w:pPr>
              <w:pStyle w:val="1806"/>
            </w:pPr>
            <w:r>
              <w:t>Тип котла</w:t>
            </w:r>
          </w:p>
        </w:tc>
        <w:tc>
          <w:tcPr>
            <w:tcW w:w="413"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7780793B">
            <w:pPr>
              <w:pStyle w:val="1806"/>
            </w:pPr>
            <w:r>
              <w:t>Кол-во котлов</w:t>
            </w:r>
          </w:p>
        </w:tc>
        <w:tc>
          <w:tcPr>
            <w:tcW w:w="436"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16B7C705">
            <w:pPr>
              <w:pStyle w:val="1806"/>
            </w:pPr>
            <w:r>
              <w:t>Год установки котла</w:t>
            </w:r>
          </w:p>
        </w:tc>
        <w:tc>
          <w:tcPr>
            <w:tcW w:w="448"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235AC497">
            <w:pPr>
              <w:pStyle w:val="1806"/>
            </w:pPr>
            <w:r>
              <w:t>Мощность котла, Гкал/ч</w:t>
            </w:r>
          </w:p>
        </w:tc>
        <w:tc>
          <w:tcPr>
            <w:tcW w:w="462"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6C348A0D">
            <w:pPr>
              <w:pStyle w:val="1806"/>
            </w:pPr>
            <w:r>
              <w:t>Мощность котельной, Гкал/ч</w:t>
            </w:r>
          </w:p>
        </w:tc>
        <w:tc>
          <w:tcPr>
            <w:tcW w:w="549"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6A11394">
            <w:pPr>
              <w:pStyle w:val="1806"/>
            </w:pPr>
            <w:r>
              <w:t>Удельный расход топлива по котлам, кг у.т../ Гкал</w:t>
            </w:r>
          </w:p>
        </w:tc>
        <w:tc>
          <w:tcPr>
            <w:tcW w:w="429"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C78DC2C">
            <w:pPr>
              <w:pStyle w:val="1806"/>
            </w:pPr>
            <w:r>
              <w:t>КПД котлов, %</w:t>
            </w:r>
          </w:p>
        </w:tc>
        <w:tc>
          <w:tcPr>
            <w:tcW w:w="479"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23A361CC">
            <w:pPr>
              <w:pStyle w:val="1806"/>
            </w:pPr>
            <w:r>
              <w:t>Удельный расход топлива по котельной, кг у.т./Гкал</w:t>
            </w:r>
          </w:p>
        </w:tc>
        <w:tc>
          <w:tcPr>
            <w:tcW w:w="555" w:type="pct"/>
            <w:tcBorders>
              <w:top w:val="single" w:color="auto" w:sz="4" w:space="0"/>
              <w:left w:val="single" w:color="auto" w:sz="4" w:space="0"/>
              <w:bottom w:val="single" w:color="auto" w:sz="4" w:space="0"/>
            </w:tcBorders>
            <w:shd w:val="clear" w:color="auto" w:fill="D8D8D8" w:themeFill="background1" w:themeFillShade="D9"/>
            <w:tcMar>
              <w:left w:w="28" w:type="dxa"/>
              <w:right w:w="28" w:type="dxa"/>
            </w:tcMar>
            <w:vAlign w:val="center"/>
          </w:tcPr>
          <w:p w14:paraId="4DEB9278">
            <w:pPr>
              <w:pStyle w:val="1806"/>
            </w:pPr>
            <w:r>
              <w:t>Дата обследования котлов</w:t>
            </w:r>
          </w:p>
        </w:tc>
      </w:tr>
      <w:tr w14:paraId="3EA063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gridSpan w:val="11"/>
            <w:tcBorders>
              <w:top w:val="single" w:color="auto" w:sz="4" w:space="0"/>
              <w:bottom w:val="single" w:color="auto" w:sz="4" w:space="0"/>
            </w:tcBorders>
            <w:tcMar>
              <w:left w:w="28" w:type="dxa"/>
              <w:right w:w="28" w:type="dxa"/>
            </w:tcMar>
            <w:vAlign w:val="center"/>
          </w:tcPr>
          <w:p w14:paraId="11608379">
            <w:pPr>
              <w:pStyle w:val="1806"/>
            </w:pPr>
            <w:r>
              <w:t>Основное топливо - уголь</w:t>
            </w:r>
          </w:p>
        </w:tc>
      </w:tr>
      <w:tr w14:paraId="2369BB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244" w:type="pct"/>
            <w:tcBorders>
              <w:top w:val="single" w:color="auto" w:sz="4" w:space="0"/>
              <w:bottom w:val="single" w:color="auto" w:sz="4" w:space="0"/>
              <w:right w:val="single" w:color="auto" w:sz="4" w:space="0"/>
            </w:tcBorders>
            <w:tcMar>
              <w:left w:w="28" w:type="dxa"/>
              <w:right w:w="28" w:type="dxa"/>
            </w:tcMar>
            <w:vAlign w:val="center"/>
          </w:tcPr>
          <w:p w14:paraId="2A169F63">
            <w:pPr>
              <w:pStyle w:val="1806"/>
            </w:pPr>
            <w:r>
              <w:t>1</w:t>
            </w:r>
          </w:p>
        </w:tc>
        <w:tc>
          <w:tcPr>
            <w:tcW w:w="566"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40ED6A0A">
            <w:pPr>
              <w:pStyle w:val="1806"/>
            </w:pPr>
            <w:r>
              <w:t>НСО Купинский район с.Яркуль</w:t>
            </w:r>
          </w:p>
        </w:tc>
        <w:tc>
          <w:tcPr>
            <w:tcW w:w="419"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F09C9A3">
            <w:pPr>
              <w:pStyle w:val="1806"/>
            </w:pPr>
            <w:r>
              <w:t>КВр</w:t>
            </w:r>
          </w:p>
        </w:tc>
        <w:tc>
          <w:tcPr>
            <w:tcW w:w="413"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5896168">
            <w:pPr>
              <w:pStyle w:val="1806"/>
            </w:pPr>
            <w:r>
              <w:t>2</w:t>
            </w:r>
          </w:p>
        </w:tc>
        <w:tc>
          <w:tcPr>
            <w:tcW w:w="436"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626AC1E6">
            <w:pPr>
              <w:pStyle w:val="1806"/>
            </w:pPr>
            <w:r>
              <w:t>2008,2021</w:t>
            </w:r>
          </w:p>
        </w:tc>
        <w:tc>
          <w:tcPr>
            <w:tcW w:w="448"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49D7CB5">
            <w:pPr>
              <w:pStyle w:val="1806"/>
            </w:pPr>
            <w:r>
              <w:t>0,25; 0,265</w:t>
            </w:r>
          </w:p>
        </w:tc>
        <w:tc>
          <w:tcPr>
            <w:tcW w:w="462"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8C5F1AA">
            <w:pPr>
              <w:pStyle w:val="1806"/>
            </w:pPr>
            <w:r>
              <w:t>0,515 Гкал/ч</w:t>
            </w:r>
          </w:p>
        </w:tc>
        <w:tc>
          <w:tcPr>
            <w:tcW w:w="549"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7CD4CC4A">
            <w:pPr>
              <w:pStyle w:val="1806"/>
              <w:rPr>
                <w:highlight w:val="yellow"/>
              </w:rPr>
            </w:pPr>
            <w:r>
              <w:t>248</w:t>
            </w:r>
          </w:p>
        </w:tc>
        <w:tc>
          <w:tcPr>
            <w:tcW w:w="429"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0AAE224E">
            <w:pPr>
              <w:pStyle w:val="1806"/>
              <w:rPr>
                <w:highlight w:val="yellow"/>
              </w:rPr>
            </w:pPr>
            <w:r>
              <w:t>85</w:t>
            </w:r>
          </w:p>
        </w:tc>
        <w:tc>
          <w:tcPr>
            <w:tcW w:w="479" w:type="pct"/>
            <w:tcBorders>
              <w:top w:val="single" w:color="auto" w:sz="4" w:space="0"/>
              <w:left w:val="single" w:color="auto" w:sz="4" w:space="0"/>
              <w:bottom w:val="single" w:color="auto" w:sz="4" w:space="0"/>
              <w:right w:val="single" w:color="auto" w:sz="4" w:space="0"/>
            </w:tcBorders>
            <w:shd w:val="clear" w:color="auto" w:fill="FFFFFF" w:themeFill="background1"/>
            <w:tcMar>
              <w:left w:w="28" w:type="dxa"/>
              <w:right w:w="28" w:type="dxa"/>
            </w:tcMar>
            <w:vAlign w:val="center"/>
          </w:tcPr>
          <w:p w14:paraId="62221F82">
            <w:pPr>
              <w:pStyle w:val="1806"/>
              <w:rPr>
                <w:highlight w:val="yellow"/>
              </w:rPr>
            </w:pPr>
            <w:r>
              <w:t>248</w:t>
            </w:r>
          </w:p>
        </w:tc>
        <w:tc>
          <w:tcPr>
            <w:tcW w:w="555" w:type="pct"/>
            <w:tcBorders>
              <w:top w:val="single" w:color="auto" w:sz="4" w:space="0"/>
              <w:left w:val="single" w:color="auto" w:sz="4" w:space="0"/>
              <w:bottom w:val="single" w:color="auto" w:sz="4" w:space="0"/>
            </w:tcBorders>
            <w:shd w:val="clear" w:color="auto" w:fill="FFFFFF" w:themeFill="background1"/>
            <w:tcMar>
              <w:left w:w="28" w:type="dxa"/>
              <w:right w:w="28" w:type="dxa"/>
            </w:tcMar>
            <w:vAlign w:val="center"/>
          </w:tcPr>
          <w:p w14:paraId="521FA780">
            <w:pPr>
              <w:pStyle w:val="1806"/>
              <w:rPr>
                <w:highlight w:val="yellow"/>
              </w:rPr>
            </w:pPr>
            <w:r>
              <w:t>2023 год</w:t>
            </w:r>
          </w:p>
        </w:tc>
      </w:tr>
    </w:tbl>
    <w:p w14:paraId="3E6989B0">
      <w:pPr>
        <w:pStyle w:val="3463"/>
        <w:rPr>
          <w:b/>
        </w:rPr>
      </w:pPr>
    </w:p>
    <w:p w14:paraId="3D669A5E">
      <w:pPr>
        <w:pStyle w:val="3463"/>
        <w:rPr>
          <w:lang w:val="en-US"/>
        </w:rPr>
        <w:sectPr>
          <w:pgSz w:w="16838" w:h="11906" w:orient="landscape"/>
          <w:pgMar w:top="1134" w:right="850" w:bottom="1134" w:left="1701" w:header="680" w:footer="284" w:gutter="0"/>
          <w:cols w:space="708" w:num="1"/>
          <w:docGrid w:linePitch="360" w:charSpace="0"/>
        </w:sectPr>
      </w:pPr>
    </w:p>
    <w:p w14:paraId="243CE716">
      <w:pPr>
        <w:spacing w:after="0" w:line="240" w:lineRule="auto"/>
        <w:rPr>
          <w:rFonts w:ascii="Times New Roman" w:hAnsi="Times New Roman" w:cs="Times New Roman"/>
        </w:rPr>
      </w:pPr>
    </w:p>
    <w:p w14:paraId="4F79EFCA">
      <w:pPr>
        <w:pStyle w:val="3"/>
        <w:spacing w:before="0" w:after="0"/>
        <w:rPr>
          <w:rFonts w:cs="Times New Roman"/>
        </w:rPr>
      </w:pPr>
      <w:bookmarkStart w:id="37" w:name="_Toc84970927"/>
      <w:bookmarkStart w:id="38" w:name="_Toc166767141"/>
      <w:bookmarkStart w:id="39" w:name="_Toc465965208"/>
      <w:bookmarkStart w:id="40" w:name="_Toc78674690"/>
      <w:r>
        <w:rPr>
          <w:rFonts w:cs="Times New Roman"/>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7"/>
      <w:bookmarkEnd w:id="38"/>
      <w:bookmarkEnd w:id="39"/>
      <w:bookmarkEnd w:id="40"/>
    </w:p>
    <w:p w14:paraId="13F0E616">
      <w:pPr>
        <w:pStyle w:val="3463"/>
      </w:pPr>
      <w:r>
        <w:t xml:space="preserve">По состоянию на конец 2023 года установленная мощность МУП ЖКХ Купинского района Яркульского сельсовета составляла </w:t>
      </w:r>
      <w:r>
        <w:rPr>
          <w:color w:val="000000"/>
          <w:szCs w:val="20"/>
        </w:rPr>
        <w:t>0,515</w:t>
      </w:r>
      <w:r>
        <w:t xml:space="preserve"> Гкал/ч.</w:t>
      </w:r>
    </w:p>
    <w:p w14:paraId="1BB79B55">
      <w:pPr>
        <w:pStyle w:val="3463"/>
      </w:pPr>
      <w:r>
        <w:t xml:space="preserve">Сведения об установленной тепловой мощности котельной представлены в таблице. </w:t>
      </w:r>
    </w:p>
    <w:p w14:paraId="6DCECE56">
      <w:pPr>
        <w:pStyle w:val="3436"/>
        <w:ind w:firstLine="0"/>
        <w:jc w:val="left"/>
        <w:rPr>
          <w:b/>
          <w:u w:val="none"/>
        </w:rPr>
      </w:pPr>
      <w:bookmarkStart w:id="41" w:name="_Toc527706855"/>
      <w:r>
        <w:rPr>
          <w:b/>
          <w:u w:val="none"/>
        </w:rPr>
        <w:t xml:space="preserve">Таблица 1.2.2.1 </w:t>
      </w:r>
      <w:r>
        <w:rPr>
          <w:b/>
          <w:color w:val="000000" w:themeColor="text1"/>
          <w:u w:val="none"/>
          <w14:textFill>
            <w14:solidFill>
              <w14:schemeClr w14:val="tx1"/>
            </w14:solidFill>
          </w14:textFill>
        </w:rPr>
        <w:t>-</w:t>
      </w:r>
      <w:r>
        <w:rPr>
          <w:b/>
          <w:u w:val="none"/>
        </w:rPr>
        <w:t xml:space="preserve"> Параметры установленной тепловой мощности котельных</w:t>
      </w:r>
      <w:bookmarkEnd w:id="41"/>
    </w:p>
    <w:tbl>
      <w:tblPr>
        <w:tblStyle w:val="12"/>
        <w:tblW w:w="5000" w:type="pct"/>
        <w:tblInd w:w="0" w:type="dxa"/>
        <w:tblLayout w:type="autofit"/>
        <w:tblCellMar>
          <w:top w:w="0" w:type="dxa"/>
          <w:left w:w="108" w:type="dxa"/>
          <w:bottom w:w="0" w:type="dxa"/>
          <w:right w:w="108" w:type="dxa"/>
        </w:tblCellMar>
      </w:tblPr>
      <w:tblGrid>
        <w:gridCol w:w="693"/>
        <w:gridCol w:w="7605"/>
        <w:gridCol w:w="1273"/>
      </w:tblGrid>
      <w:tr w14:paraId="28B1C8C6">
        <w:tblPrEx>
          <w:tblCellMar>
            <w:top w:w="0" w:type="dxa"/>
            <w:left w:w="108" w:type="dxa"/>
            <w:bottom w:w="0" w:type="dxa"/>
            <w:right w:w="108" w:type="dxa"/>
          </w:tblCellMar>
        </w:tblPrEx>
        <w:trPr>
          <w:trHeight w:val="20" w:hRule="atLeast"/>
        </w:trPr>
        <w:tc>
          <w:tcPr>
            <w:tcW w:w="362" w:type="pct"/>
            <w:tcBorders>
              <w:top w:val="single" w:color="auto" w:sz="4" w:space="0"/>
              <w:left w:val="single" w:color="auto" w:sz="4" w:space="0"/>
              <w:bottom w:val="single" w:color="auto" w:sz="4" w:space="0"/>
              <w:right w:val="single" w:color="auto" w:sz="4" w:space="0"/>
            </w:tcBorders>
            <w:shd w:val="clear" w:color="000000" w:fill="D9D9D9"/>
            <w:vAlign w:val="center"/>
          </w:tcPr>
          <w:p w14:paraId="106B1AB4">
            <w:pPr>
              <w:pStyle w:val="1806"/>
            </w:pPr>
            <w:r>
              <w:t>№п/п</w:t>
            </w:r>
          </w:p>
        </w:tc>
        <w:tc>
          <w:tcPr>
            <w:tcW w:w="3973" w:type="pct"/>
            <w:tcBorders>
              <w:top w:val="single" w:color="auto" w:sz="4" w:space="0"/>
              <w:left w:val="nil"/>
              <w:bottom w:val="single" w:color="auto" w:sz="4" w:space="0"/>
              <w:right w:val="single" w:color="auto" w:sz="4" w:space="0"/>
            </w:tcBorders>
            <w:shd w:val="clear" w:color="000000" w:fill="D9D9D9"/>
            <w:vAlign w:val="center"/>
          </w:tcPr>
          <w:p w14:paraId="77EC2083">
            <w:pPr>
              <w:pStyle w:val="1806"/>
            </w:pPr>
            <w:r>
              <w:t>Местоположение</w:t>
            </w:r>
          </w:p>
        </w:tc>
        <w:tc>
          <w:tcPr>
            <w:tcW w:w="665" w:type="pct"/>
            <w:tcBorders>
              <w:top w:val="single" w:color="auto" w:sz="4" w:space="0"/>
              <w:left w:val="nil"/>
              <w:bottom w:val="single" w:color="auto" w:sz="4" w:space="0"/>
              <w:right w:val="single" w:color="auto" w:sz="4" w:space="0"/>
            </w:tcBorders>
            <w:shd w:val="clear" w:color="000000" w:fill="D9D9D9"/>
            <w:vAlign w:val="center"/>
          </w:tcPr>
          <w:p w14:paraId="38A8397A">
            <w:pPr>
              <w:pStyle w:val="1806"/>
            </w:pPr>
            <w:r>
              <w:t>Устан. Мощность Гкал\ч</w:t>
            </w:r>
          </w:p>
        </w:tc>
      </w:tr>
      <w:tr w14:paraId="4014EF53">
        <w:tblPrEx>
          <w:tblCellMar>
            <w:top w:w="0" w:type="dxa"/>
            <w:left w:w="108" w:type="dxa"/>
            <w:bottom w:w="0" w:type="dxa"/>
            <w:right w:w="108" w:type="dxa"/>
          </w:tblCellMar>
        </w:tblPrEx>
        <w:trPr>
          <w:trHeight w:val="20" w:hRule="atLeast"/>
        </w:trPr>
        <w:tc>
          <w:tcPr>
            <w:tcW w:w="362" w:type="pct"/>
            <w:tcBorders>
              <w:top w:val="nil"/>
              <w:left w:val="single" w:color="auto" w:sz="4" w:space="0"/>
              <w:bottom w:val="single" w:color="auto" w:sz="4" w:space="0"/>
              <w:right w:val="single" w:color="auto" w:sz="4" w:space="0"/>
            </w:tcBorders>
            <w:shd w:val="clear" w:color="auto" w:fill="auto"/>
            <w:vAlign w:val="center"/>
          </w:tcPr>
          <w:p w14:paraId="47702A66">
            <w:pPr>
              <w:pStyle w:val="1806"/>
            </w:pPr>
            <w:r>
              <w:rPr>
                <w:color w:val="000000"/>
                <w:szCs w:val="20"/>
              </w:rPr>
              <w:t>1</w:t>
            </w:r>
          </w:p>
        </w:tc>
        <w:tc>
          <w:tcPr>
            <w:tcW w:w="3973" w:type="pct"/>
            <w:tcBorders>
              <w:top w:val="nil"/>
              <w:left w:val="nil"/>
              <w:bottom w:val="single" w:color="auto" w:sz="4" w:space="0"/>
              <w:right w:val="single" w:color="auto" w:sz="4" w:space="0"/>
            </w:tcBorders>
            <w:shd w:val="clear" w:color="auto" w:fill="auto"/>
            <w:vAlign w:val="center"/>
          </w:tcPr>
          <w:p w14:paraId="3517560F">
            <w:pPr>
              <w:pStyle w:val="1806"/>
            </w:pPr>
            <w:r>
              <w:rPr>
                <w:color w:val="000000"/>
                <w:szCs w:val="20"/>
              </w:rPr>
              <w:t>Котельная с. Яркуль</w:t>
            </w:r>
          </w:p>
        </w:tc>
        <w:tc>
          <w:tcPr>
            <w:tcW w:w="665" w:type="pct"/>
            <w:tcBorders>
              <w:top w:val="nil"/>
              <w:left w:val="nil"/>
              <w:bottom w:val="single" w:color="auto" w:sz="4" w:space="0"/>
              <w:right w:val="single" w:color="auto" w:sz="4" w:space="0"/>
            </w:tcBorders>
            <w:shd w:val="clear" w:color="auto" w:fill="auto"/>
            <w:vAlign w:val="center"/>
          </w:tcPr>
          <w:p w14:paraId="5B4D5078">
            <w:pPr>
              <w:pStyle w:val="1806"/>
            </w:pPr>
            <w:r>
              <w:rPr>
                <w:color w:val="000000"/>
                <w:szCs w:val="20"/>
              </w:rPr>
              <w:t>0,515</w:t>
            </w:r>
          </w:p>
        </w:tc>
      </w:tr>
    </w:tbl>
    <w:p w14:paraId="782B138A">
      <w:pPr>
        <w:spacing w:line="240" w:lineRule="auto"/>
        <w:rPr>
          <w:rFonts w:ascii="Times New Roman" w:hAnsi="Times New Roman" w:cs="Times New Roman"/>
        </w:rPr>
      </w:pPr>
    </w:p>
    <w:p w14:paraId="27997BF0">
      <w:pPr>
        <w:pStyle w:val="3"/>
        <w:spacing w:before="0" w:after="0"/>
        <w:rPr>
          <w:rFonts w:cs="Times New Roman"/>
        </w:rPr>
      </w:pPr>
      <w:bookmarkStart w:id="42" w:name="_Toc78674691"/>
      <w:bookmarkStart w:id="43" w:name="_Toc84970928"/>
      <w:bookmarkStart w:id="44" w:name="_Toc166767142"/>
      <w:r>
        <w:rPr>
          <w:rFonts w:cs="Times New Roman"/>
        </w:rPr>
        <w:t>Ограничения тепловой мощности и параметры располагаемой тепловой мощности</w:t>
      </w:r>
      <w:bookmarkEnd w:id="42"/>
      <w:bookmarkEnd w:id="43"/>
      <w:bookmarkEnd w:id="44"/>
    </w:p>
    <w:p w14:paraId="463461C1">
      <w:pPr>
        <w:pStyle w:val="3463"/>
      </w:pPr>
      <w:r>
        <w:t>Постановление Правительства РФ № 174 от 22.02.2012 г. «О требованиях к схемам теплоснабжения, порядку их разработки и утверждения» вводит следующие понятия:</w:t>
      </w:r>
    </w:p>
    <w:p w14:paraId="62971276">
      <w:pPr>
        <w:pStyle w:val="3463"/>
      </w:pPr>
      <w:r>
        <w:rPr>
          <w:b/>
        </w:rPr>
        <w:t>«Установленная мощность источника тепловой энергии</w:t>
      </w:r>
      <w: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8AC218A">
      <w:pPr>
        <w:pStyle w:val="3463"/>
      </w:pPr>
      <w:r>
        <w:rPr>
          <w:b/>
        </w:rPr>
        <w:t>Располагаемая мощность источника тепловой энергии</w:t>
      </w:r>
      <w: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E8FA1D1">
      <w:pPr>
        <w:pStyle w:val="3463"/>
      </w:pPr>
      <w:r>
        <w:rPr>
          <w:b/>
        </w:rPr>
        <w:t xml:space="preserve">Таблица 1.2.3.1 - </w:t>
      </w:r>
      <w:r>
        <w:rPr>
          <w:rStyle w:val="3464"/>
          <w:b/>
          <w:bCs w:val="0"/>
          <w:iCs w:val="0"/>
        </w:rPr>
        <w:t>Установленная и располагаемая мощность оборудования, последняя представлена с учетом технически возможного максимума, в</w:t>
      </w:r>
      <w:r>
        <w:rPr>
          <w:b/>
        </w:rPr>
        <w:t xml:space="preserve"> соответствии с разработанными режимными картами</w:t>
      </w:r>
      <w:r>
        <w:t>.</w:t>
      </w:r>
    </w:p>
    <w:tbl>
      <w:tblPr>
        <w:tblStyle w:val="12"/>
        <w:tblW w:w="5000" w:type="pct"/>
        <w:tblInd w:w="0" w:type="dxa"/>
        <w:tblLayout w:type="autofit"/>
        <w:tblCellMar>
          <w:top w:w="0" w:type="dxa"/>
          <w:left w:w="108" w:type="dxa"/>
          <w:bottom w:w="0" w:type="dxa"/>
          <w:right w:w="108" w:type="dxa"/>
        </w:tblCellMar>
      </w:tblPr>
      <w:tblGrid>
        <w:gridCol w:w="497"/>
        <w:gridCol w:w="6034"/>
        <w:gridCol w:w="1547"/>
        <w:gridCol w:w="1493"/>
      </w:tblGrid>
      <w:tr w14:paraId="14012170">
        <w:tblPrEx>
          <w:tblCellMar>
            <w:top w:w="0" w:type="dxa"/>
            <w:left w:w="108" w:type="dxa"/>
            <w:bottom w:w="0" w:type="dxa"/>
            <w:right w:w="108" w:type="dxa"/>
          </w:tblCellMar>
        </w:tblPrEx>
        <w:trPr>
          <w:trHeight w:val="57" w:hRule="atLeast"/>
          <w:tblHeader/>
        </w:trPr>
        <w:tc>
          <w:tcPr>
            <w:tcW w:w="260" w:type="pct"/>
            <w:tcBorders>
              <w:top w:val="single" w:color="auto" w:sz="8" w:space="0"/>
              <w:left w:val="single" w:color="auto" w:sz="8" w:space="0"/>
              <w:bottom w:val="single" w:color="auto" w:sz="8" w:space="0"/>
              <w:right w:val="single" w:color="auto" w:sz="8" w:space="0"/>
            </w:tcBorders>
            <w:shd w:val="clear" w:color="000000" w:fill="D9D9D9"/>
            <w:vAlign w:val="center"/>
          </w:tcPr>
          <w:p w14:paraId="4CEE9601">
            <w:pPr>
              <w:pStyle w:val="1806"/>
            </w:pPr>
            <w:r>
              <w:t>№ п/п</w:t>
            </w:r>
          </w:p>
        </w:tc>
        <w:tc>
          <w:tcPr>
            <w:tcW w:w="3152" w:type="pct"/>
            <w:tcBorders>
              <w:top w:val="single" w:color="auto" w:sz="8" w:space="0"/>
              <w:left w:val="nil"/>
              <w:bottom w:val="single" w:color="auto" w:sz="8" w:space="0"/>
              <w:right w:val="single" w:color="auto" w:sz="8" w:space="0"/>
            </w:tcBorders>
            <w:shd w:val="clear" w:color="000000" w:fill="D9D9D9"/>
            <w:vAlign w:val="center"/>
          </w:tcPr>
          <w:p w14:paraId="77FD71FC">
            <w:pPr>
              <w:pStyle w:val="1806"/>
            </w:pPr>
            <w:r>
              <w:t>Наименование источника</w:t>
            </w:r>
          </w:p>
        </w:tc>
        <w:tc>
          <w:tcPr>
            <w:tcW w:w="808" w:type="pct"/>
            <w:tcBorders>
              <w:top w:val="single" w:color="auto" w:sz="8" w:space="0"/>
              <w:left w:val="nil"/>
              <w:bottom w:val="single" w:color="auto" w:sz="8" w:space="0"/>
              <w:right w:val="single" w:color="auto" w:sz="8" w:space="0"/>
            </w:tcBorders>
            <w:shd w:val="clear" w:color="000000" w:fill="D9D9D9"/>
            <w:vAlign w:val="center"/>
          </w:tcPr>
          <w:p w14:paraId="510AD7A4">
            <w:pPr>
              <w:pStyle w:val="1806"/>
            </w:pPr>
            <w:r>
              <w:t>Установленная тепловая мощность, Гкал/ч</w:t>
            </w:r>
          </w:p>
        </w:tc>
        <w:tc>
          <w:tcPr>
            <w:tcW w:w="780" w:type="pct"/>
            <w:tcBorders>
              <w:top w:val="single" w:color="auto" w:sz="8" w:space="0"/>
              <w:left w:val="nil"/>
              <w:bottom w:val="single" w:color="auto" w:sz="8" w:space="0"/>
              <w:right w:val="single" w:color="auto" w:sz="8" w:space="0"/>
            </w:tcBorders>
            <w:shd w:val="clear" w:color="000000" w:fill="D9D9D9"/>
            <w:vAlign w:val="center"/>
          </w:tcPr>
          <w:p w14:paraId="27FF9B9A">
            <w:pPr>
              <w:pStyle w:val="1806"/>
            </w:pPr>
            <w:r>
              <w:t>Фактическая располагаемая тепловая мощность источника, Гкал/ч</w:t>
            </w:r>
          </w:p>
        </w:tc>
      </w:tr>
      <w:tr w14:paraId="6AF57DBB">
        <w:tblPrEx>
          <w:tblCellMar>
            <w:top w:w="0" w:type="dxa"/>
            <w:left w:w="108" w:type="dxa"/>
            <w:bottom w:w="0" w:type="dxa"/>
            <w:right w:w="108" w:type="dxa"/>
          </w:tblCellMar>
        </w:tblPrEx>
        <w:trPr>
          <w:trHeight w:val="57" w:hRule="atLeast"/>
        </w:trPr>
        <w:tc>
          <w:tcPr>
            <w:tcW w:w="260" w:type="pct"/>
            <w:tcBorders>
              <w:top w:val="nil"/>
              <w:left w:val="single" w:color="auto" w:sz="8" w:space="0"/>
              <w:bottom w:val="single" w:color="auto" w:sz="4" w:space="0"/>
              <w:right w:val="single" w:color="auto" w:sz="8" w:space="0"/>
            </w:tcBorders>
            <w:shd w:val="clear" w:color="000000" w:fill="FFFFFF"/>
            <w:vAlign w:val="center"/>
          </w:tcPr>
          <w:p w14:paraId="0A6C8BE6">
            <w:pPr>
              <w:pStyle w:val="1806"/>
            </w:pPr>
            <w:r>
              <w:rPr>
                <w:color w:val="000000"/>
                <w:szCs w:val="20"/>
              </w:rPr>
              <w:t>1</w:t>
            </w:r>
          </w:p>
        </w:tc>
        <w:tc>
          <w:tcPr>
            <w:tcW w:w="3152" w:type="pct"/>
            <w:tcBorders>
              <w:top w:val="nil"/>
              <w:left w:val="nil"/>
              <w:bottom w:val="single" w:color="auto" w:sz="4" w:space="0"/>
              <w:right w:val="single" w:color="auto" w:sz="8" w:space="0"/>
            </w:tcBorders>
            <w:shd w:val="clear" w:color="auto" w:fill="auto"/>
            <w:vAlign w:val="center"/>
          </w:tcPr>
          <w:p w14:paraId="013FB19A">
            <w:pPr>
              <w:pStyle w:val="1806"/>
            </w:pPr>
            <w:r>
              <w:rPr>
                <w:color w:val="000000"/>
                <w:szCs w:val="20"/>
              </w:rPr>
              <w:t>Котельная с. Яркуль</w:t>
            </w:r>
          </w:p>
        </w:tc>
        <w:tc>
          <w:tcPr>
            <w:tcW w:w="808" w:type="pct"/>
            <w:tcBorders>
              <w:top w:val="nil"/>
              <w:left w:val="nil"/>
              <w:bottom w:val="single" w:color="auto" w:sz="4" w:space="0"/>
              <w:right w:val="single" w:color="auto" w:sz="8" w:space="0"/>
            </w:tcBorders>
            <w:shd w:val="clear" w:color="auto" w:fill="auto"/>
            <w:vAlign w:val="center"/>
          </w:tcPr>
          <w:p w14:paraId="038D1985">
            <w:pPr>
              <w:pStyle w:val="1806"/>
            </w:pPr>
            <w:r>
              <w:rPr>
                <w:color w:val="000000"/>
                <w:szCs w:val="20"/>
              </w:rPr>
              <w:t>0,515</w:t>
            </w:r>
          </w:p>
        </w:tc>
        <w:tc>
          <w:tcPr>
            <w:tcW w:w="780" w:type="pct"/>
            <w:tcBorders>
              <w:top w:val="nil"/>
              <w:left w:val="nil"/>
              <w:bottom w:val="single" w:color="auto" w:sz="4" w:space="0"/>
              <w:right w:val="single" w:color="auto" w:sz="8" w:space="0"/>
            </w:tcBorders>
            <w:shd w:val="clear" w:color="auto" w:fill="auto"/>
            <w:vAlign w:val="center"/>
          </w:tcPr>
          <w:p w14:paraId="5718BC1D">
            <w:pPr>
              <w:pStyle w:val="1806"/>
            </w:pPr>
            <w:r>
              <w:rPr>
                <w:color w:val="000000"/>
                <w:szCs w:val="20"/>
              </w:rPr>
              <w:t>0,515</w:t>
            </w:r>
          </w:p>
        </w:tc>
      </w:tr>
    </w:tbl>
    <w:p w14:paraId="11F848B5">
      <w:pPr>
        <w:pStyle w:val="3463"/>
        <w:rPr>
          <w:sz w:val="20"/>
          <w:szCs w:val="20"/>
          <w:lang w:eastAsia="ru-RU"/>
        </w:rPr>
      </w:pPr>
      <w:r>
        <w:t xml:space="preserve"> </w:t>
      </w:r>
    </w:p>
    <w:p w14:paraId="7D0A0BDC">
      <w:pPr>
        <w:pStyle w:val="3"/>
        <w:rPr>
          <w:rFonts w:cs="Times New Roman"/>
        </w:rPr>
      </w:pPr>
      <w:bookmarkStart w:id="45" w:name="_Toc166767143"/>
      <w:bookmarkStart w:id="46" w:name="_Toc78674692"/>
      <w:bookmarkStart w:id="47" w:name="_Toc84970929"/>
      <w:r>
        <w:rPr>
          <w:rFonts w:cs="Times New Roman"/>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5"/>
      <w:bookmarkEnd w:id="46"/>
      <w:bookmarkEnd w:id="47"/>
    </w:p>
    <w:p w14:paraId="0575FB66">
      <w:pPr>
        <w:pStyle w:val="3463"/>
      </w:pPr>
      <w:bookmarkStart w:id="48" w:name="_Ref365304232"/>
      <w:r>
        <w:t>Постановление Правительства РФ № 174 от 22.02.2012 г. «О требованиях к схемам теплоснабжения, порядку их разработки и утверждения» вводит следующее понятие:</w:t>
      </w:r>
    </w:p>
    <w:p w14:paraId="1A3A30EE">
      <w:pPr>
        <w:pStyle w:val="3463"/>
      </w:pPr>
      <w:r>
        <w:rPr>
          <w:b/>
        </w:rPr>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573C8C4">
      <w:pPr>
        <w:pStyle w:val="3463"/>
        <w:rPr>
          <w:color w:val="auto"/>
        </w:rPr>
      </w:pPr>
      <w:r>
        <w:rPr>
          <w:color w:val="auto"/>
        </w:rPr>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05E9EAC9">
      <w:pPr>
        <w:pStyle w:val="3463"/>
        <w:rPr>
          <w:color w:val="auto"/>
        </w:rPr>
      </w:pPr>
      <w:r>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79E0E3DA">
      <w:pPr>
        <w:pStyle w:val="3463"/>
        <w:rPr>
          <w:color w:val="auto"/>
        </w:rPr>
      </w:pPr>
      <w:r>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14:paraId="4392234C">
      <w:pPr>
        <w:pStyle w:val="1832"/>
      </w:pPr>
      <w:r>
        <w:t>растопка, продувка котлов;</w:t>
      </w:r>
    </w:p>
    <w:p w14:paraId="5860F340">
      <w:pPr>
        <w:pStyle w:val="1832"/>
      </w:pPr>
      <w:r>
        <w:t>обдувка поверхностей нагрева;</w:t>
      </w:r>
    </w:p>
    <w:p w14:paraId="1A60B385">
      <w:pPr>
        <w:pStyle w:val="1832"/>
      </w:pPr>
      <w:r>
        <w:t>подогрев угля;</w:t>
      </w:r>
    </w:p>
    <w:p w14:paraId="0AD3C3EB">
      <w:pPr>
        <w:pStyle w:val="1832"/>
      </w:pPr>
      <w:r>
        <w:t>паровой распыл угля;</w:t>
      </w:r>
    </w:p>
    <w:p w14:paraId="790FD699">
      <w:pPr>
        <w:pStyle w:val="1832"/>
      </w:pPr>
      <w:r>
        <w:t>деаэрация (выпар);</w:t>
      </w:r>
    </w:p>
    <w:p w14:paraId="6FA8AFAE">
      <w:pPr>
        <w:pStyle w:val="1832"/>
      </w:pPr>
      <w:r>
        <w:t>технологические нужды ХВО;</w:t>
      </w:r>
    </w:p>
    <w:p w14:paraId="3568890B">
      <w:pPr>
        <w:pStyle w:val="1832"/>
      </w:pPr>
      <w:r>
        <w:t xml:space="preserve">отопление и хозяйственные нужды котельной, потери с излучением тепловой энергии теплопроводами, насосами, баками и т.п.; </w:t>
      </w:r>
    </w:p>
    <w:p w14:paraId="065E34F4">
      <w:pPr>
        <w:pStyle w:val="1832"/>
      </w:pPr>
      <w:r>
        <w:t>утечки, парение при опробовании и другие потери.</w:t>
      </w:r>
    </w:p>
    <w:p w14:paraId="672232D4">
      <w:pPr>
        <w:pStyle w:val="3463"/>
        <w:rPr>
          <w:color w:val="auto"/>
        </w:rPr>
      </w:pPr>
      <w:r>
        <w:rPr>
          <w:color w:val="auto"/>
        </w:rPr>
        <w:t>При расчетном определении расхода тепловой энергии на собственные нужды котельной используются нижеприведенные зависимости.</w:t>
      </w:r>
    </w:p>
    <w:p w14:paraId="2604E614">
      <w:pPr>
        <w:pStyle w:val="3463"/>
        <w:rPr>
          <w:color w:val="auto"/>
        </w:rPr>
      </w:pPr>
      <w:r>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24FB58CC">
      <w:pPr>
        <w:pStyle w:val="3463"/>
        <w:rPr>
          <w:lang w:bidi="hi-IN"/>
        </w:rPr>
      </w:pPr>
      <w:r>
        <w:rPr>
          <w:color w:val="auto"/>
        </w:rPr>
        <w:t>На основании представленных данных об объемах потребления тепловой энергии (мощности) на собственные и хозяйственные нужды составлена таблица.</w:t>
      </w:r>
    </w:p>
    <w:p w14:paraId="598A412E">
      <w:pPr>
        <w:pStyle w:val="3463"/>
        <w:rPr>
          <w:b/>
        </w:rPr>
      </w:pPr>
      <w:bookmarkStart w:id="49" w:name="_Toc527706857"/>
      <w:r>
        <w:rPr>
          <w:b/>
        </w:rPr>
        <w:t>Таблица 1.2.4.1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49"/>
    </w:p>
    <w:tbl>
      <w:tblPr>
        <w:tblStyle w:val="12"/>
        <w:tblW w:w="5000" w:type="pct"/>
        <w:tblInd w:w="0" w:type="dxa"/>
        <w:tblLayout w:type="autofit"/>
        <w:tblCellMar>
          <w:top w:w="0" w:type="dxa"/>
          <w:left w:w="108" w:type="dxa"/>
          <w:bottom w:w="0" w:type="dxa"/>
          <w:right w:w="108" w:type="dxa"/>
        </w:tblCellMar>
      </w:tblPr>
      <w:tblGrid>
        <w:gridCol w:w="497"/>
        <w:gridCol w:w="3411"/>
        <w:gridCol w:w="1545"/>
        <w:gridCol w:w="1493"/>
        <w:gridCol w:w="1528"/>
        <w:gridCol w:w="1097"/>
      </w:tblGrid>
      <w:tr w14:paraId="6605FC65">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5B6D6AE6">
            <w:pPr>
              <w:pStyle w:val="1806"/>
            </w:pPr>
            <w:bookmarkStart w:id="50" w:name="_Toc527706858"/>
            <w:r>
              <w:t>№ п/п</w:t>
            </w:r>
          </w:p>
        </w:tc>
        <w:tc>
          <w:tcPr>
            <w:tcW w:w="1782" w:type="pct"/>
            <w:tcBorders>
              <w:top w:val="single" w:color="auto" w:sz="4" w:space="0"/>
              <w:left w:val="nil"/>
              <w:bottom w:val="single" w:color="auto" w:sz="4" w:space="0"/>
              <w:right w:val="single" w:color="auto" w:sz="4" w:space="0"/>
            </w:tcBorders>
            <w:shd w:val="clear" w:color="000000" w:fill="D9D9D9"/>
            <w:vAlign w:val="center"/>
          </w:tcPr>
          <w:p w14:paraId="0FAADFA6">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29529642">
            <w:pPr>
              <w:pStyle w:val="1806"/>
            </w:pPr>
            <w:r>
              <w:t>Установленная тепловая мощность, Гкал/ч</w:t>
            </w:r>
          </w:p>
        </w:tc>
        <w:tc>
          <w:tcPr>
            <w:tcW w:w="780" w:type="pct"/>
            <w:tcBorders>
              <w:top w:val="single" w:color="auto" w:sz="4" w:space="0"/>
              <w:left w:val="nil"/>
              <w:bottom w:val="single" w:color="auto" w:sz="4" w:space="0"/>
              <w:right w:val="single" w:color="auto" w:sz="4" w:space="0"/>
            </w:tcBorders>
            <w:shd w:val="clear" w:color="000000" w:fill="D9D9D9"/>
            <w:vAlign w:val="center"/>
          </w:tcPr>
          <w:p w14:paraId="605B293B">
            <w:pPr>
              <w:pStyle w:val="1806"/>
            </w:pPr>
            <w:r>
              <w:t>Фактическая располагаемая тепловая мощность источника,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2449B2AC">
            <w:pPr>
              <w:pStyle w:val="1806"/>
            </w:pPr>
            <w:r>
              <w:t>Расход тепловой мощности на собственные и хозяйственные нужды нужды, Гкал/ч</w:t>
            </w:r>
          </w:p>
        </w:tc>
        <w:tc>
          <w:tcPr>
            <w:tcW w:w="573" w:type="pct"/>
            <w:tcBorders>
              <w:top w:val="single" w:color="auto" w:sz="4" w:space="0"/>
              <w:left w:val="nil"/>
              <w:bottom w:val="single" w:color="auto" w:sz="4" w:space="0"/>
              <w:right w:val="single" w:color="auto" w:sz="4" w:space="0"/>
            </w:tcBorders>
            <w:shd w:val="clear" w:color="000000" w:fill="D9D9D9"/>
            <w:vAlign w:val="center"/>
          </w:tcPr>
          <w:p w14:paraId="3A583C16">
            <w:pPr>
              <w:pStyle w:val="1806"/>
            </w:pPr>
            <w:r>
              <w:t>Тепловая мощность нетто, Гкал/ч</w:t>
            </w:r>
          </w:p>
        </w:tc>
      </w:tr>
      <w:tr w14:paraId="6D2FFD09">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0EB097D2">
            <w:pPr>
              <w:pStyle w:val="1806"/>
            </w:pPr>
            <w:r>
              <w:rPr>
                <w:color w:val="000000"/>
                <w:szCs w:val="20"/>
              </w:rPr>
              <w:t>1</w:t>
            </w:r>
          </w:p>
        </w:tc>
        <w:tc>
          <w:tcPr>
            <w:tcW w:w="1782" w:type="pct"/>
            <w:tcBorders>
              <w:top w:val="nil"/>
              <w:left w:val="nil"/>
              <w:bottom w:val="single" w:color="auto" w:sz="4" w:space="0"/>
              <w:right w:val="single" w:color="auto" w:sz="4" w:space="0"/>
            </w:tcBorders>
            <w:shd w:val="clear" w:color="auto" w:fill="auto"/>
            <w:vAlign w:val="center"/>
          </w:tcPr>
          <w:p w14:paraId="27BD00B3">
            <w:pPr>
              <w:pStyle w:val="1806"/>
            </w:pPr>
            <w:r>
              <w:t xml:space="preserve">Котельная с.Яркуль </w:t>
            </w:r>
          </w:p>
        </w:tc>
        <w:tc>
          <w:tcPr>
            <w:tcW w:w="807" w:type="pct"/>
            <w:tcBorders>
              <w:top w:val="nil"/>
              <w:left w:val="nil"/>
              <w:bottom w:val="single" w:color="auto" w:sz="4" w:space="0"/>
              <w:right w:val="single" w:color="auto" w:sz="4" w:space="0"/>
            </w:tcBorders>
            <w:shd w:val="clear" w:color="auto" w:fill="auto"/>
            <w:vAlign w:val="center"/>
          </w:tcPr>
          <w:p w14:paraId="18D0895A">
            <w:pPr>
              <w:pStyle w:val="1806"/>
            </w:pPr>
            <w:r>
              <w:t>0,52</w:t>
            </w:r>
          </w:p>
        </w:tc>
        <w:tc>
          <w:tcPr>
            <w:tcW w:w="780" w:type="pct"/>
            <w:tcBorders>
              <w:top w:val="nil"/>
              <w:left w:val="nil"/>
              <w:bottom w:val="single" w:color="auto" w:sz="4" w:space="0"/>
              <w:right w:val="single" w:color="auto" w:sz="4" w:space="0"/>
            </w:tcBorders>
            <w:shd w:val="clear" w:color="auto" w:fill="auto"/>
            <w:vAlign w:val="center"/>
          </w:tcPr>
          <w:p w14:paraId="13320FA0">
            <w:pPr>
              <w:pStyle w:val="1806"/>
            </w:pPr>
            <w:r>
              <w:t>0,52</w:t>
            </w:r>
          </w:p>
        </w:tc>
        <w:tc>
          <w:tcPr>
            <w:tcW w:w="798" w:type="pct"/>
            <w:tcBorders>
              <w:top w:val="nil"/>
              <w:left w:val="nil"/>
              <w:bottom w:val="single" w:color="auto" w:sz="4" w:space="0"/>
              <w:right w:val="single" w:color="auto" w:sz="4" w:space="0"/>
            </w:tcBorders>
            <w:shd w:val="clear" w:color="auto" w:fill="auto"/>
            <w:vAlign w:val="center"/>
          </w:tcPr>
          <w:p w14:paraId="028E1D02">
            <w:pPr>
              <w:pStyle w:val="1806"/>
            </w:pPr>
            <w:r>
              <w:t>0,011</w:t>
            </w:r>
          </w:p>
        </w:tc>
        <w:tc>
          <w:tcPr>
            <w:tcW w:w="573" w:type="pct"/>
            <w:tcBorders>
              <w:top w:val="nil"/>
              <w:left w:val="nil"/>
              <w:bottom w:val="single" w:color="auto" w:sz="4" w:space="0"/>
              <w:right w:val="single" w:color="auto" w:sz="4" w:space="0"/>
            </w:tcBorders>
            <w:shd w:val="clear" w:color="auto" w:fill="auto"/>
            <w:vAlign w:val="center"/>
          </w:tcPr>
          <w:p w14:paraId="20FB8BD4">
            <w:pPr>
              <w:pStyle w:val="1806"/>
            </w:pPr>
            <w:r>
              <w:t>0,504</w:t>
            </w:r>
          </w:p>
        </w:tc>
      </w:tr>
    </w:tbl>
    <w:p w14:paraId="07B28865">
      <w:pPr>
        <w:pStyle w:val="3463"/>
        <w:rPr>
          <w:b/>
        </w:rPr>
      </w:pPr>
    </w:p>
    <w:p w14:paraId="67274D9A">
      <w:pPr>
        <w:pStyle w:val="3463"/>
        <w:rPr>
          <w:b/>
        </w:rPr>
      </w:pPr>
      <w:r>
        <w:rPr>
          <w:b/>
        </w:rPr>
        <w:t>Таблица 1.2.4.2 - Объемы потребления тепловой энергии на собственные нужды энергоисточников за 2023 гг.</w:t>
      </w:r>
      <w:bookmarkEnd w:id="50"/>
    </w:p>
    <w:tbl>
      <w:tblPr>
        <w:tblStyle w:val="12"/>
        <w:tblW w:w="5000" w:type="pct"/>
        <w:tblInd w:w="0" w:type="dxa"/>
        <w:tblLayout w:type="autofit"/>
        <w:tblCellMar>
          <w:top w:w="0" w:type="dxa"/>
          <w:left w:w="108" w:type="dxa"/>
          <w:bottom w:w="0" w:type="dxa"/>
          <w:right w:w="108" w:type="dxa"/>
        </w:tblCellMar>
      </w:tblPr>
      <w:tblGrid>
        <w:gridCol w:w="497"/>
        <w:gridCol w:w="2982"/>
        <w:gridCol w:w="1545"/>
        <w:gridCol w:w="1493"/>
        <w:gridCol w:w="1528"/>
        <w:gridCol w:w="1526"/>
      </w:tblGrid>
      <w:tr w14:paraId="4B1400EB">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4925D34F">
            <w:pPr>
              <w:pStyle w:val="1806"/>
            </w:pPr>
            <w:r>
              <w:t>№ п/п</w:t>
            </w:r>
          </w:p>
        </w:tc>
        <w:tc>
          <w:tcPr>
            <w:tcW w:w="1558" w:type="pct"/>
            <w:tcBorders>
              <w:top w:val="single" w:color="auto" w:sz="4" w:space="0"/>
              <w:left w:val="nil"/>
              <w:bottom w:val="single" w:color="auto" w:sz="4" w:space="0"/>
              <w:right w:val="single" w:color="auto" w:sz="4" w:space="0"/>
            </w:tcBorders>
            <w:shd w:val="clear" w:color="000000" w:fill="D9D9D9"/>
            <w:vAlign w:val="center"/>
          </w:tcPr>
          <w:p w14:paraId="4B284B66">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63E16FC1">
            <w:pPr>
              <w:pStyle w:val="1806"/>
            </w:pPr>
            <w:r>
              <w:t>Установленная тепловая мощность, Гкал/ч</w:t>
            </w:r>
          </w:p>
        </w:tc>
        <w:tc>
          <w:tcPr>
            <w:tcW w:w="780" w:type="pct"/>
            <w:tcBorders>
              <w:top w:val="single" w:color="auto" w:sz="4" w:space="0"/>
              <w:left w:val="nil"/>
              <w:bottom w:val="single" w:color="auto" w:sz="4" w:space="0"/>
              <w:right w:val="single" w:color="auto" w:sz="4" w:space="0"/>
            </w:tcBorders>
            <w:shd w:val="clear" w:color="000000" w:fill="D9D9D9"/>
            <w:vAlign w:val="center"/>
          </w:tcPr>
          <w:p w14:paraId="5A8927F0">
            <w:pPr>
              <w:pStyle w:val="1806"/>
            </w:pPr>
            <w:r>
              <w:t>Фактическая располагаемая тепловая мощность источника,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5ACE0072">
            <w:pPr>
              <w:pStyle w:val="1806"/>
            </w:pPr>
            <w:r>
              <w:t>Расход тепловой мощности на собственные и хозяйственные нужды, Гкал/ч</w:t>
            </w:r>
          </w:p>
        </w:tc>
        <w:tc>
          <w:tcPr>
            <w:tcW w:w="798" w:type="pct"/>
            <w:tcBorders>
              <w:top w:val="single" w:color="auto" w:sz="4" w:space="0"/>
              <w:left w:val="nil"/>
              <w:bottom w:val="single" w:color="auto" w:sz="4" w:space="0"/>
              <w:right w:val="single" w:color="auto" w:sz="4" w:space="0"/>
            </w:tcBorders>
            <w:shd w:val="clear" w:color="000000" w:fill="D9D9D9"/>
            <w:vAlign w:val="center"/>
          </w:tcPr>
          <w:p w14:paraId="2BF40296">
            <w:pPr>
              <w:pStyle w:val="1806"/>
            </w:pPr>
            <w:r>
              <w:t>Расход тепловой мощности на собственные и хозяйственные нужды, %</w:t>
            </w:r>
          </w:p>
        </w:tc>
      </w:tr>
      <w:tr w14:paraId="7E8BAC24">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auto" w:fill="auto"/>
            <w:noWrap/>
            <w:vAlign w:val="bottom"/>
          </w:tcPr>
          <w:p w14:paraId="59741BB3">
            <w:pPr>
              <w:pStyle w:val="1806"/>
            </w:pPr>
            <w:r>
              <w:t>1</w:t>
            </w:r>
          </w:p>
        </w:tc>
        <w:tc>
          <w:tcPr>
            <w:tcW w:w="1558" w:type="pct"/>
            <w:tcBorders>
              <w:top w:val="nil"/>
              <w:left w:val="nil"/>
              <w:bottom w:val="single" w:color="auto" w:sz="4" w:space="0"/>
              <w:right w:val="single" w:color="auto" w:sz="4" w:space="0"/>
            </w:tcBorders>
            <w:shd w:val="clear" w:color="auto" w:fill="auto"/>
            <w:noWrap/>
            <w:vAlign w:val="bottom"/>
          </w:tcPr>
          <w:p w14:paraId="5657842F">
            <w:pPr>
              <w:pStyle w:val="1806"/>
            </w:pPr>
            <w:r>
              <w:t xml:space="preserve">Котельная с.Яркуль </w:t>
            </w:r>
          </w:p>
        </w:tc>
        <w:tc>
          <w:tcPr>
            <w:tcW w:w="807" w:type="pct"/>
            <w:tcBorders>
              <w:top w:val="nil"/>
              <w:left w:val="nil"/>
              <w:bottom w:val="single" w:color="auto" w:sz="4" w:space="0"/>
              <w:right w:val="single" w:color="auto" w:sz="4" w:space="0"/>
            </w:tcBorders>
            <w:shd w:val="clear" w:color="auto" w:fill="auto"/>
            <w:noWrap/>
            <w:vAlign w:val="bottom"/>
          </w:tcPr>
          <w:p w14:paraId="7676D6F6">
            <w:pPr>
              <w:pStyle w:val="1806"/>
            </w:pPr>
            <w:r>
              <w:t>0,52</w:t>
            </w:r>
          </w:p>
        </w:tc>
        <w:tc>
          <w:tcPr>
            <w:tcW w:w="780" w:type="pct"/>
            <w:tcBorders>
              <w:top w:val="nil"/>
              <w:left w:val="nil"/>
              <w:bottom w:val="single" w:color="auto" w:sz="4" w:space="0"/>
              <w:right w:val="single" w:color="auto" w:sz="4" w:space="0"/>
            </w:tcBorders>
            <w:shd w:val="clear" w:color="auto" w:fill="auto"/>
            <w:noWrap/>
            <w:vAlign w:val="bottom"/>
          </w:tcPr>
          <w:p w14:paraId="48219E0B">
            <w:pPr>
              <w:pStyle w:val="1806"/>
            </w:pPr>
            <w:r>
              <w:t>0,52</w:t>
            </w:r>
          </w:p>
        </w:tc>
        <w:tc>
          <w:tcPr>
            <w:tcW w:w="798" w:type="pct"/>
            <w:tcBorders>
              <w:top w:val="nil"/>
              <w:left w:val="nil"/>
              <w:bottom w:val="single" w:color="auto" w:sz="4" w:space="0"/>
              <w:right w:val="single" w:color="auto" w:sz="4" w:space="0"/>
            </w:tcBorders>
            <w:shd w:val="clear" w:color="auto" w:fill="auto"/>
            <w:noWrap/>
            <w:vAlign w:val="bottom"/>
          </w:tcPr>
          <w:p w14:paraId="4CB8DD71">
            <w:pPr>
              <w:pStyle w:val="1806"/>
            </w:pPr>
            <w:r>
              <w:t>0,011</w:t>
            </w:r>
          </w:p>
        </w:tc>
        <w:tc>
          <w:tcPr>
            <w:tcW w:w="798" w:type="pct"/>
            <w:tcBorders>
              <w:top w:val="nil"/>
              <w:left w:val="nil"/>
              <w:bottom w:val="single" w:color="auto" w:sz="4" w:space="0"/>
              <w:right w:val="single" w:color="auto" w:sz="4" w:space="0"/>
            </w:tcBorders>
            <w:shd w:val="clear" w:color="auto" w:fill="auto"/>
            <w:noWrap/>
            <w:vAlign w:val="bottom"/>
          </w:tcPr>
          <w:p w14:paraId="6B1422E5">
            <w:pPr>
              <w:pStyle w:val="1806"/>
            </w:pPr>
            <w:r>
              <w:t>2,14%</w:t>
            </w:r>
          </w:p>
        </w:tc>
      </w:tr>
    </w:tbl>
    <w:p w14:paraId="7632FA72">
      <w:pPr>
        <w:pStyle w:val="3463"/>
        <w:rPr>
          <w:b/>
        </w:rPr>
      </w:pPr>
    </w:p>
    <w:bookmarkEnd w:id="48"/>
    <w:p w14:paraId="1CBEED50">
      <w:pPr>
        <w:pStyle w:val="3"/>
        <w:keepNext w:val="0"/>
        <w:widowControl w:val="0"/>
        <w:spacing w:before="240" w:line="240" w:lineRule="auto"/>
        <w:textAlignment w:val="baseline"/>
        <w:rPr>
          <w:rFonts w:cs="Times New Roman"/>
        </w:rPr>
      </w:pPr>
      <w:bookmarkStart w:id="51" w:name="_Toc78674693"/>
      <w:bookmarkStart w:id="52" w:name="_Toc166767144"/>
      <w:bookmarkStart w:id="53" w:name="_Toc84970930"/>
      <w:r>
        <w:rPr>
          <w:rFonts w:cs="Times New Roman"/>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1"/>
      <w:bookmarkEnd w:id="52"/>
      <w:bookmarkEnd w:id="53"/>
    </w:p>
    <w:p w14:paraId="63A2E051">
      <w:pPr>
        <w:pStyle w:val="3463"/>
      </w:pPr>
      <w:r>
        <w:t>Нормативный срок службы принимается на уровне 15-20 лет.</w:t>
      </w:r>
    </w:p>
    <w:p w14:paraId="7A845D7D">
      <w:pPr>
        <w:pStyle w:val="3463"/>
      </w:pPr>
      <w:r>
        <w:t>Параметры ввода теплофикационного оборудования, а также дата продления ресурса приведены в таблице.</w:t>
      </w:r>
    </w:p>
    <w:p w14:paraId="6AAADD7B">
      <w:pPr>
        <w:pStyle w:val="3436"/>
        <w:ind w:firstLine="0"/>
        <w:rPr>
          <w:b/>
          <w:u w:val="none"/>
        </w:rPr>
      </w:pPr>
      <w:bookmarkStart w:id="54" w:name="_Toc527706859"/>
      <w:r>
        <w:rPr>
          <w:b/>
          <w:u w:val="none"/>
        </w:rPr>
        <w:t xml:space="preserve">Таблица 1.2.5.1 Параметры паркового ресурса теплофикационного оборудования </w:t>
      </w:r>
      <w:bookmarkEnd w:id="54"/>
    </w:p>
    <w:tbl>
      <w:tblPr>
        <w:tblStyle w:val="12"/>
        <w:tblW w:w="5000"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49"/>
        <w:gridCol w:w="1809"/>
        <w:gridCol w:w="2104"/>
        <w:gridCol w:w="2221"/>
        <w:gridCol w:w="1214"/>
        <w:gridCol w:w="1214"/>
      </w:tblGrid>
      <w:tr w14:paraId="590DC9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tblHeader/>
          <w:jc w:val="center"/>
        </w:trPr>
        <w:tc>
          <w:tcPr>
            <w:tcW w:w="451" w:type="pct"/>
            <w:tcBorders>
              <w:top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030AD4D8">
            <w:pPr>
              <w:pStyle w:val="1806"/>
            </w:pPr>
            <w:r>
              <w:t>№ п/п</w:t>
            </w:r>
          </w:p>
        </w:tc>
        <w:tc>
          <w:tcPr>
            <w:tcW w:w="961"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51941FC2">
            <w:pPr>
              <w:pStyle w:val="1806"/>
            </w:pPr>
            <w:r>
              <w:t>№, адрес котельной</w:t>
            </w:r>
          </w:p>
        </w:tc>
        <w:tc>
          <w:tcPr>
            <w:tcW w:w="1118"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A9345A6">
            <w:pPr>
              <w:pStyle w:val="1806"/>
            </w:pPr>
            <w:r>
              <w:t>Тип котла</w:t>
            </w:r>
          </w:p>
        </w:tc>
        <w:tc>
          <w:tcPr>
            <w:tcW w:w="1180"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3EE3B890">
            <w:pPr>
              <w:pStyle w:val="1806"/>
            </w:pPr>
            <w:r>
              <w:t>Кол-во котлов</w:t>
            </w:r>
          </w:p>
        </w:tc>
        <w:tc>
          <w:tcPr>
            <w:tcW w:w="645"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6B85AC6">
            <w:pPr>
              <w:pStyle w:val="1806"/>
              <w:rPr>
                <w:rFonts w:eastAsia="Times New Roman" w:cs="Times New Roman"/>
                <w:color w:val="000000"/>
                <w:szCs w:val="20"/>
              </w:rPr>
            </w:pPr>
            <w:r>
              <w:rPr>
                <w:rFonts w:cs="Times New Roman"/>
                <w:b/>
                <w:szCs w:val="20"/>
              </w:rPr>
              <w:t>Год установки котла</w:t>
            </w:r>
          </w:p>
        </w:tc>
        <w:tc>
          <w:tcPr>
            <w:tcW w:w="645"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left w:w="28" w:type="dxa"/>
              <w:right w:w="28" w:type="dxa"/>
            </w:tcMar>
            <w:vAlign w:val="center"/>
          </w:tcPr>
          <w:p w14:paraId="412C3C30">
            <w:pPr>
              <w:pStyle w:val="1806"/>
            </w:pPr>
            <w:r>
              <w:rPr>
                <w:rFonts w:eastAsia="Times New Roman" w:cs="Times New Roman"/>
                <w:color w:val="000000"/>
                <w:szCs w:val="20"/>
              </w:rPr>
              <w:t>Срок службы, лет</w:t>
            </w:r>
          </w:p>
        </w:tc>
      </w:tr>
      <w:tr w14:paraId="4ECB9F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451" w:type="pct"/>
            <w:tcBorders>
              <w:top w:val="single" w:color="auto" w:sz="4" w:space="0"/>
              <w:bottom w:val="single" w:color="auto" w:sz="4" w:space="0"/>
              <w:right w:val="single" w:color="auto" w:sz="4" w:space="0"/>
            </w:tcBorders>
            <w:tcMar>
              <w:left w:w="28" w:type="dxa"/>
              <w:right w:w="28" w:type="dxa"/>
            </w:tcMar>
            <w:vAlign w:val="center"/>
          </w:tcPr>
          <w:p w14:paraId="00E6690A">
            <w:pPr>
              <w:pStyle w:val="1806"/>
            </w:pPr>
            <w:r>
              <w:rPr>
                <w:szCs w:val="20"/>
              </w:rPr>
              <w:t>1</w:t>
            </w:r>
          </w:p>
        </w:tc>
        <w:tc>
          <w:tcPr>
            <w:tcW w:w="96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2586765">
            <w:pPr>
              <w:pStyle w:val="1806"/>
            </w:pPr>
            <w:r>
              <w:rPr>
                <w:rFonts w:cs="Times New Roman"/>
                <w:szCs w:val="20"/>
              </w:rPr>
              <w:t>НСО Купинский район с. Яркуль</w:t>
            </w:r>
          </w:p>
        </w:tc>
        <w:tc>
          <w:tcPr>
            <w:tcW w:w="1118"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4836177">
            <w:pPr>
              <w:pStyle w:val="1806"/>
            </w:pPr>
            <w:r>
              <w:rPr>
                <w:rFonts w:cs="Times New Roman"/>
                <w:szCs w:val="20"/>
              </w:rPr>
              <w:t>КВр</w:t>
            </w:r>
          </w:p>
        </w:tc>
        <w:tc>
          <w:tcPr>
            <w:tcW w:w="1180"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F3ED40E">
            <w:pPr>
              <w:pStyle w:val="1806"/>
            </w:pPr>
            <w:r>
              <w:rPr>
                <w:rFonts w:cs="Times New Roman"/>
                <w:szCs w:val="20"/>
              </w:rPr>
              <w:t>2</w:t>
            </w:r>
          </w:p>
        </w:tc>
        <w:tc>
          <w:tcPr>
            <w:tcW w:w="645" w:type="pct"/>
            <w:tcBorders>
              <w:top w:val="single" w:color="auto" w:sz="4" w:space="0"/>
              <w:left w:val="single" w:color="auto" w:sz="4" w:space="0"/>
              <w:bottom w:val="single" w:color="auto" w:sz="4" w:space="0"/>
              <w:right w:val="single" w:color="auto" w:sz="4" w:space="0"/>
            </w:tcBorders>
            <w:vAlign w:val="center"/>
          </w:tcPr>
          <w:p w14:paraId="5D919482">
            <w:pPr>
              <w:pStyle w:val="1806"/>
            </w:pPr>
            <w:r>
              <w:rPr>
                <w:rFonts w:cs="Times New Roman"/>
                <w:szCs w:val="20"/>
              </w:rPr>
              <w:t>2008,2021</w:t>
            </w:r>
          </w:p>
        </w:tc>
        <w:tc>
          <w:tcPr>
            <w:tcW w:w="645"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859F9AA">
            <w:pPr>
              <w:pStyle w:val="1806"/>
            </w:pPr>
            <w:r>
              <w:t>16,3</w:t>
            </w:r>
          </w:p>
        </w:tc>
      </w:tr>
    </w:tbl>
    <w:p w14:paraId="5A12170B">
      <w:pPr>
        <w:pStyle w:val="3463"/>
      </w:pPr>
    </w:p>
    <w:p w14:paraId="326BD683">
      <w:pPr>
        <w:pStyle w:val="3463"/>
      </w:pPr>
      <w:r>
        <w:t>Нормативный срок эксплуатации установленных котлоагрегатов составляет 15-20 лет.</w:t>
      </w:r>
    </w:p>
    <w:p w14:paraId="6E112259">
      <w:pPr>
        <w:pStyle w:val="3463"/>
      </w:pPr>
      <w: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25FAA78">
      <w:pPr>
        <w:pStyle w:val="3"/>
        <w:widowControl w:val="0"/>
        <w:spacing w:before="240" w:line="240" w:lineRule="auto"/>
        <w:textAlignment w:val="baseline"/>
        <w:rPr>
          <w:rFonts w:cs="Times New Roman"/>
        </w:rPr>
      </w:pPr>
      <w:bookmarkStart w:id="55" w:name="_Toc166767145"/>
      <w:bookmarkStart w:id="56" w:name="_Toc78674694"/>
      <w:bookmarkStart w:id="57" w:name="_Toc84970931"/>
      <w:r>
        <w:rPr>
          <w:rFonts w:cs="Times New Roman"/>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55"/>
      <w:bookmarkEnd w:id="56"/>
      <w:bookmarkEnd w:id="57"/>
    </w:p>
    <w:p w14:paraId="4B1B7411">
      <w:pPr>
        <w:pStyle w:val="3463"/>
      </w:pPr>
      <w:r>
        <w:t>Источники с комбинированной выработки тепловой и электрической энергии отсутствуют.</w:t>
      </w:r>
    </w:p>
    <w:p w14:paraId="09C25D54">
      <w:pPr>
        <w:pStyle w:val="3463"/>
      </w:pPr>
      <w:r>
        <w:t>Теплофикационное оборудование и теплофикационные установки в схеме теплоснабжения сельсовета не применяются.</w:t>
      </w:r>
    </w:p>
    <w:p w14:paraId="3FD587F0">
      <w:pPr>
        <w:pStyle w:val="3463"/>
      </w:pPr>
      <w:r>
        <w:t xml:space="preserve"> Котельная установка представляет собой технологическую систему, состоящую из основного и вспомогательного оборудования. Вспомогательное оборудование состоит из следующих функционально-технологических узлов:</w:t>
      </w:r>
    </w:p>
    <w:p w14:paraId="7DCCCEE9">
      <w:pPr>
        <w:pStyle w:val="1832"/>
      </w:pPr>
      <w:r>
        <w:t>оборудование топливоподачи и хранения топлива;</w:t>
      </w:r>
    </w:p>
    <w:p w14:paraId="352ACC50">
      <w:pPr>
        <w:pStyle w:val="1832"/>
      </w:pPr>
      <w:r>
        <w:t>сетевые и циркуляционные насосы;</w:t>
      </w:r>
    </w:p>
    <w:p w14:paraId="45ECE2B8">
      <w:pPr>
        <w:pStyle w:val="1832"/>
      </w:pPr>
      <w:r>
        <w:t>подпиточные насосы;</w:t>
      </w:r>
    </w:p>
    <w:p w14:paraId="2BC27587">
      <w:pPr>
        <w:pStyle w:val="1832"/>
      </w:pPr>
      <w:r>
        <w:t>вентиляторы поддува;</w:t>
      </w:r>
    </w:p>
    <w:p w14:paraId="5E2376DC">
      <w:pPr>
        <w:pStyle w:val="1832"/>
      </w:pPr>
      <w:r>
        <w:t>дымососы;</w:t>
      </w:r>
    </w:p>
    <w:p w14:paraId="1193C651">
      <w:pPr>
        <w:pStyle w:val="1832"/>
      </w:pPr>
      <w:r>
        <w:t>газовоздушный тракт и дымовая труба;</w:t>
      </w:r>
    </w:p>
    <w:p w14:paraId="6D2BD695">
      <w:pPr>
        <w:pStyle w:val="1832"/>
      </w:pPr>
      <w:r>
        <w:t>устройства вентиляции;</w:t>
      </w:r>
    </w:p>
    <w:p w14:paraId="45D40512">
      <w:pPr>
        <w:pStyle w:val="1832"/>
      </w:pPr>
      <w:r>
        <w:t>золоулавливающая установка;</w:t>
      </w:r>
    </w:p>
    <w:p w14:paraId="71D34F97">
      <w:pPr>
        <w:pStyle w:val="1832"/>
      </w:pPr>
      <w:r>
        <w:t>трубопроводы;</w:t>
      </w:r>
    </w:p>
    <w:p w14:paraId="52A13BB5">
      <w:pPr>
        <w:pStyle w:val="1832"/>
      </w:pPr>
      <w:r>
        <w:t>баковое хозяйство.</w:t>
      </w:r>
    </w:p>
    <w:p w14:paraId="77408C09">
      <w:pPr>
        <w:pStyle w:val="3463"/>
      </w:pPr>
      <w:r>
        <w:t>В качестве примера приведена принципиальная тепловая схема водогрейной котельной. Установленный на обратной линии сетевой насос обеспечивает поступление сетевой воды в водогрейный котел и далее в систему теплоснабжения.</w:t>
      </w:r>
    </w:p>
    <w:p w14:paraId="0EB9F7AC">
      <w:pPr>
        <w:pStyle w:val="3463"/>
        <w:ind w:firstLine="0"/>
      </w:pPr>
      <w:r>
        <w:rPr>
          <w:lang w:eastAsia="ru-RU"/>
        </w:rPr>
        <w:drawing>
          <wp:inline distT="0" distB="0" distL="0" distR="0">
            <wp:extent cx="5760085" cy="2892425"/>
            <wp:effectExtent l="0" t="0" r="0" b="3175"/>
            <wp:docPr id="793369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69858" name="Рисунок 1"/>
                    <pic:cNvPicPr>
                      <a:picLocks noChangeAspect="1"/>
                    </pic:cNvPicPr>
                  </pic:nvPicPr>
                  <pic:blipFill>
                    <a:blip r:embed="rId18"/>
                    <a:stretch>
                      <a:fillRect/>
                    </a:stretch>
                  </pic:blipFill>
                  <pic:spPr>
                    <a:xfrm>
                      <a:off x="0" y="0"/>
                      <a:ext cx="5760085" cy="2892425"/>
                    </a:xfrm>
                    <a:prstGeom prst="rect">
                      <a:avLst/>
                    </a:prstGeom>
                  </pic:spPr>
                </pic:pic>
              </a:graphicData>
            </a:graphic>
          </wp:inline>
        </w:drawing>
      </w:r>
    </w:p>
    <w:p w14:paraId="6B7F15D1">
      <w:pPr>
        <w:pStyle w:val="3463"/>
        <w:jc w:val="center"/>
      </w:pPr>
      <w:bookmarkStart w:id="58" w:name="_Toc78674695"/>
      <w:r>
        <w:t xml:space="preserve">Рисунок 1.2.6 – Принципиальная тепловая схема водогрейных котельных </w:t>
      </w:r>
    </w:p>
    <w:p w14:paraId="0EBE42B9">
      <w:pPr>
        <w:pStyle w:val="3463"/>
      </w:pPr>
      <w:r>
        <w:t>Во всасывающий коллектор сетевых насосов из бака поступает подпиточная вода для восполнения потерь теплоносителя в тепловых сетях и у потребителей.</w:t>
      </w:r>
    </w:p>
    <w:p w14:paraId="1D7C2F7D">
      <w:pPr>
        <w:pStyle w:val="3463"/>
      </w:pPr>
      <w:r>
        <w:t>Водогрейный твердотопливный котёл КВр имеет рабочее давление 6 кгс/см</w:t>
      </w:r>
      <w:r>
        <w:rPr>
          <w:vertAlign w:val="superscript"/>
        </w:rPr>
        <w:t>2</w:t>
      </w:r>
      <w:r>
        <w:t>. Температура воды на выходе из котла 80°С. Котел работает только с принудительной циркуляцией воды, обеспеченной сетевыми насосами. Для интенсивного горения топлива применяется вентилятор поддува. Отвод дымовых газов из котла обеспечивается дымососом. Котел имеет сварную газоплотную конструкцию П-образной сомкнутой компоновки, выполненная из гладкотрубной трубной системы, разделённой на две части: на топочную (радиационную) поверхность нагрева, где проходит непосредственно сам процесс горения, и конвективной поверхности нагрева, где процесс теплообмена происходит уже от горячих дымовых газов, поступающих из топочной части. В конвективной части они делают два хода и удаляются через газоход в задней стенке котла в дымовую трубу. Помимо трубной системы котел состоит из опорной рамы и каркаса, обшитого теплоизоляционными материалами.</w:t>
      </w:r>
    </w:p>
    <w:p w14:paraId="50D64EA9">
      <w:pPr>
        <w:pStyle w:val="3463"/>
      </w:pPr>
      <w:r>
        <w:t xml:space="preserve">Уголь подается в котел через загрузочную дверцу, расположенную на передней фронтовой стенке котла. Топливо раскидывается лопатой равномерным слоем по топочной части, где оно сгорает на колосниковой решетке, а затем через ту же топочную дверцу сгоревший уголь в виде шлака удаляется вручную обратно, по мере заполнения топки. Мелкая зола и тяжелая взвесь, осыпающаяся в зольник из топки и конвективной части, также выгребается ручным способом, по мере его максимального заполнения. Для очищения конвективных поверхностей нагрева от сажи и золы котел имеет люк. Конструкция топочной камеры котла спроектирована так, что происходит более полное выгорание топлива и снижается температура газов на выходе из нее до 600 </w:t>
      </w:r>
      <w:r>
        <w:rPr>
          <w:vertAlign w:val="superscript"/>
        </w:rPr>
        <w:t>о</w:t>
      </w:r>
      <w:r>
        <w:t>С, а это значительно ниже температуры деформации золы, которая покидает топку котла уже в затвердевшем состоянии, что исключает возможность появления твердого зашлаковывания конвективных поверхностей нагрева в котле.</w:t>
      </w:r>
    </w:p>
    <w:p w14:paraId="38ED894D">
      <w:pPr>
        <w:pStyle w:val="3463"/>
        <w:jc w:val="center"/>
      </w:pPr>
    </w:p>
    <w:p w14:paraId="024929A3">
      <w:pPr>
        <w:pStyle w:val="3"/>
        <w:keepNext w:val="0"/>
        <w:widowControl w:val="0"/>
        <w:spacing w:before="240" w:line="240" w:lineRule="auto"/>
        <w:textAlignment w:val="baseline"/>
        <w:rPr>
          <w:rFonts w:cs="Times New Roman"/>
        </w:rPr>
      </w:pPr>
      <w:r>
        <w:rPr>
          <w:rFonts w:cs="Times New Roman"/>
        </w:rPr>
        <w:t xml:space="preserve"> </w:t>
      </w:r>
      <w:bookmarkStart w:id="59" w:name="_Toc166767146"/>
      <w:bookmarkStart w:id="60" w:name="_Toc84970932"/>
      <w:r>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58"/>
      <w:bookmarkEnd w:id="59"/>
      <w:bookmarkEnd w:id="60"/>
    </w:p>
    <w:p w14:paraId="4BCF0923">
      <w:pPr>
        <w:pStyle w:val="3463"/>
      </w:pPr>
      <w: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609E6306">
      <w:pPr>
        <w:pStyle w:val="3463"/>
      </w:pPr>
      <w:r>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3749CFD2">
      <w:pPr>
        <w:pStyle w:val="3463"/>
      </w:pPr>
      <w:r>
        <w:t xml:space="preserve">Для котельных используется температурный график </w:t>
      </w:r>
      <w:bookmarkStart w:id="61" w:name="_Hlk143671083"/>
      <w:r>
        <w:t>80/65</w:t>
      </w:r>
      <w:r>
        <w:rPr>
          <w:vertAlign w:val="superscript"/>
        </w:rPr>
        <w:t>о</w:t>
      </w:r>
      <w:r>
        <w:t>С</w:t>
      </w:r>
      <w:bookmarkEnd w:id="61"/>
      <w:r>
        <w:t>,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муниципального образования.</w:t>
      </w:r>
    </w:p>
    <w:p w14:paraId="25B681AF">
      <w:pPr>
        <w:pStyle w:val="3463"/>
      </w:pPr>
      <w: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6599DA9B">
      <w:pPr>
        <w:pStyle w:val="3463"/>
      </w:pPr>
      <w: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5A6469D0">
      <w:pPr>
        <w:pStyle w:val="3463"/>
      </w:pPr>
      <w:r>
        <w:t xml:space="preserve">Температурный график обусловлен типом отопительных приборов потребителей и способом их присоединения к тепловым сетям. </w:t>
      </w:r>
    </w:p>
    <w:p w14:paraId="593C33EB">
      <w:pPr>
        <w:pStyle w:val="3463"/>
      </w:pPr>
      <w: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Pr>
          <w:vertAlign w:val="superscript"/>
        </w:rPr>
        <w:t>о</w:t>
      </w:r>
      <w:r>
        <w:t>С. По данным температурного графика определяется температура подающей и обратной воды в тепловых сетях. Температурный график котельной представлен на рисунке.</w:t>
      </w:r>
    </w:p>
    <w:p w14:paraId="6FFAEFA9">
      <w:pPr>
        <w:pStyle w:val="3463"/>
        <w:ind w:firstLine="0"/>
      </w:pPr>
      <w:r>
        <w:rPr>
          <w:lang w:eastAsia="ru-RU"/>
        </w:rPr>
        <w:drawing>
          <wp:inline distT="0" distB="0" distL="0" distR="0">
            <wp:extent cx="5940425" cy="7654290"/>
            <wp:effectExtent l="0" t="0" r="3175" b="3810"/>
            <wp:docPr id="15782224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22433" name="Рисунок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940425" cy="7654290"/>
                    </a:xfrm>
                    <a:prstGeom prst="rect">
                      <a:avLst/>
                    </a:prstGeom>
                    <a:noFill/>
                    <a:ln>
                      <a:noFill/>
                    </a:ln>
                  </pic:spPr>
                </pic:pic>
              </a:graphicData>
            </a:graphic>
          </wp:inline>
        </w:drawing>
      </w:r>
    </w:p>
    <w:p w14:paraId="37AD3B4E">
      <w:pPr>
        <w:pStyle w:val="3463"/>
        <w:ind w:firstLine="0"/>
        <w:jc w:val="center"/>
      </w:pPr>
      <w:r>
        <w:t>Рисунок 1.2.7.1. -Температурный график</w:t>
      </w:r>
    </w:p>
    <w:p w14:paraId="2425F802">
      <w:pPr>
        <w:pStyle w:val="3463"/>
        <w:ind w:firstLine="0"/>
        <w:sectPr>
          <w:pgSz w:w="11906" w:h="16838"/>
          <w:pgMar w:top="1134" w:right="850" w:bottom="1134" w:left="1701" w:header="567" w:footer="454" w:gutter="0"/>
          <w:cols w:space="708" w:num="1"/>
          <w:docGrid w:linePitch="360" w:charSpace="0"/>
        </w:sectPr>
      </w:pPr>
    </w:p>
    <w:p w14:paraId="5FA82FF4">
      <w:pPr>
        <w:pStyle w:val="3"/>
        <w:keepNext w:val="0"/>
        <w:widowControl w:val="0"/>
        <w:spacing w:before="240" w:line="240" w:lineRule="auto"/>
        <w:textAlignment w:val="baseline"/>
        <w:rPr>
          <w:rFonts w:cs="Times New Roman"/>
        </w:rPr>
      </w:pPr>
      <w:bookmarkStart w:id="62" w:name="_Toc78674696"/>
      <w:bookmarkStart w:id="63" w:name="_Toc84970933"/>
      <w:bookmarkStart w:id="64" w:name="_Toc166767147"/>
      <w:r>
        <w:rPr>
          <w:rFonts w:cs="Times New Roman"/>
        </w:rPr>
        <w:t>Cреднегодовая загрузка оборудования</w:t>
      </w:r>
      <w:bookmarkEnd w:id="62"/>
      <w:bookmarkEnd w:id="63"/>
      <w:bookmarkEnd w:id="64"/>
    </w:p>
    <w:p w14:paraId="52448B91">
      <w:pPr>
        <w:pStyle w:val="3463"/>
      </w:pPr>
      <w:r>
        <w:t>Среднегодовая загрузка оборудования котельной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2AAB110B">
      <w:pPr>
        <w:pStyle w:val="3463"/>
      </w:pPr>
      <w: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14:paraId="7FB9A4E4">
      <w:pPr>
        <w:pStyle w:val="3463"/>
      </w:pPr>
      <w: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p>
    <w:p w14:paraId="0FF7AD20">
      <w:pPr>
        <w:pStyle w:val="3463"/>
      </w:pPr>
      <w:r>
        <w:t>Режим работы котельных является сезонным.</w:t>
      </w:r>
    </w:p>
    <w:p w14:paraId="2BB9667D">
      <w:pPr>
        <w:pStyle w:val="3463"/>
      </w:pPr>
      <w:r>
        <w:t>В межотопительный период производится текущий ремонт основного и вспомогательного оборудования.</w:t>
      </w:r>
    </w:p>
    <w:p w14:paraId="029D964A">
      <w:pPr>
        <w:pStyle w:val="3436"/>
        <w:ind w:firstLine="0"/>
        <w:rPr>
          <w:b/>
          <w:u w:val="none"/>
        </w:rPr>
      </w:pPr>
      <w:r>
        <w:rPr>
          <w:b/>
          <w:u w:val="none"/>
        </w:rPr>
        <w:t xml:space="preserve">Таблица 1.2.8.1 - Среднегодовая загрузка оборудования котельных за 2023 год </w:t>
      </w:r>
    </w:p>
    <w:tbl>
      <w:tblPr>
        <w:tblStyle w:val="12"/>
        <w:tblW w:w="5000" w:type="pct"/>
        <w:tblInd w:w="0" w:type="dxa"/>
        <w:tblLayout w:type="autofit"/>
        <w:tblCellMar>
          <w:top w:w="0" w:type="dxa"/>
          <w:left w:w="108" w:type="dxa"/>
          <w:bottom w:w="0" w:type="dxa"/>
          <w:right w:w="108" w:type="dxa"/>
        </w:tblCellMar>
      </w:tblPr>
      <w:tblGrid>
        <w:gridCol w:w="498"/>
        <w:gridCol w:w="3298"/>
        <w:gridCol w:w="2712"/>
        <w:gridCol w:w="1397"/>
        <w:gridCol w:w="1666"/>
      </w:tblGrid>
      <w:tr w14:paraId="77C0BA7F">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42D36089">
            <w:pPr>
              <w:pStyle w:val="1806"/>
            </w:pPr>
            <w:r>
              <w:t>№ п/п</w:t>
            </w:r>
          </w:p>
        </w:tc>
        <w:tc>
          <w:tcPr>
            <w:tcW w:w="1723" w:type="pct"/>
            <w:tcBorders>
              <w:top w:val="single" w:color="auto" w:sz="4" w:space="0"/>
              <w:left w:val="nil"/>
              <w:bottom w:val="single" w:color="auto" w:sz="4" w:space="0"/>
              <w:right w:val="single" w:color="auto" w:sz="4" w:space="0"/>
            </w:tcBorders>
            <w:shd w:val="clear" w:color="000000" w:fill="D9D9D9"/>
            <w:vAlign w:val="center"/>
          </w:tcPr>
          <w:p w14:paraId="422B2FA0">
            <w:pPr>
              <w:pStyle w:val="1806"/>
            </w:pPr>
            <w:r>
              <w:t>Наименование источника</w:t>
            </w:r>
          </w:p>
        </w:tc>
        <w:tc>
          <w:tcPr>
            <w:tcW w:w="1417" w:type="pct"/>
            <w:tcBorders>
              <w:top w:val="single" w:color="auto" w:sz="4" w:space="0"/>
              <w:left w:val="nil"/>
              <w:bottom w:val="single" w:color="auto" w:sz="4" w:space="0"/>
              <w:right w:val="single" w:color="auto" w:sz="4" w:space="0"/>
            </w:tcBorders>
            <w:shd w:val="clear" w:color="000000" w:fill="D9D9D9"/>
            <w:vAlign w:val="center"/>
          </w:tcPr>
          <w:p w14:paraId="0DCEEE63">
            <w:pPr>
              <w:pStyle w:val="1806"/>
            </w:pPr>
            <w:r>
              <w:t>Установленная тепловая мощность, Гкал/ч</w:t>
            </w:r>
          </w:p>
        </w:tc>
        <w:tc>
          <w:tcPr>
            <w:tcW w:w="730" w:type="pct"/>
            <w:tcBorders>
              <w:top w:val="single" w:color="auto" w:sz="4" w:space="0"/>
              <w:left w:val="nil"/>
              <w:bottom w:val="single" w:color="auto" w:sz="4" w:space="0"/>
              <w:right w:val="single" w:color="auto" w:sz="4" w:space="0"/>
            </w:tcBorders>
            <w:shd w:val="clear" w:color="000000" w:fill="D9D9D9"/>
            <w:vAlign w:val="center"/>
          </w:tcPr>
          <w:p w14:paraId="569BF699">
            <w:pPr>
              <w:pStyle w:val="1806"/>
            </w:pPr>
            <w:r>
              <w:t>Объем производства тепловой энергии в год, Гкал</w:t>
            </w:r>
          </w:p>
        </w:tc>
        <w:tc>
          <w:tcPr>
            <w:tcW w:w="870" w:type="pct"/>
            <w:tcBorders>
              <w:top w:val="single" w:color="auto" w:sz="4" w:space="0"/>
              <w:left w:val="nil"/>
              <w:bottom w:val="single" w:color="auto" w:sz="4" w:space="0"/>
              <w:right w:val="single" w:color="auto" w:sz="4" w:space="0"/>
            </w:tcBorders>
            <w:shd w:val="clear" w:color="000000" w:fill="D9D9D9"/>
            <w:vAlign w:val="center"/>
          </w:tcPr>
          <w:p w14:paraId="385032FC">
            <w:pPr>
              <w:pStyle w:val="1806"/>
            </w:pPr>
            <w:r>
              <w:t>Среднегодовая загрузка оборудования,%</w:t>
            </w:r>
          </w:p>
        </w:tc>
      </w:tr>
      <w:tr w14:paraId="55668515">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37BF88E2">
            <w:pPr>
              <w:pStyle w:val="1806"/>
            </w:pPr>
            <w:r>
              <w:rPr>
                <w:color w:val="000000"/>
                <w:szCs w:val="20"/>
              </w:rPr>
              <w:t>1</w:t>
            </w:r>
          </w:p>
        </w:tc>
        <w:tc>
          <w:tcPr>
            <w:tcW w:w="1723" w:type="pct"/>
            <w:tcBorders>
              <w:top w:val="nil"/>
              <w:left w:val="nil"/>
              <w:bottom w:val="single" w:color="auto" w:sz="4" w:space="0"/>
              <w:right w:val="single" w:color="auto" w:sz="4" w:space="0"/>
            </w:tcBorders>
            <w:shd w:val="clear" w:color="auto" w:fill="auto"/>
            <w:noWrap/>
            <w:vAlign w:val="bottom"/>
          </w:tcPr>
          <w:p w14:paraId="49F30B8F">
            <w:pPr>
              <w:pStyle w:val="1806"/>
            </w:pPr>
            <w:r>
              <w:rPr>
                <w:color w:val="000000"/>
                <w:szCs w:val="20"/>
              </w:rPr>
              <w:t>Котельная с. Яркуль</w:t>
            </w:r>
          </w:p>
        </w:tc>
        <w:tc>
          <w:tcPr>
            <w:tcW w:w="1417" w:type="pct"/>
            <w:tcBorders>
              <w:top w:val="nil"/>
              <w:left w:val="nil"/>
              <w:bottom w:val="single" w:color="auto" w:sz="4" w:space="0"/>
              <w:right w:val="single" w:color="auto" w:sz="4" w:space="0"/>
            </w:tcBorders>
            <w:shd w:val="clear" w:color="auto" w:fill="auto"/>
            <w:noWrap/>
            <w:vAlign w:val="center"/>
          </w:tcPr>
          <w:p w14:paraId="0C0F5567">
            <w:pPr>
              <w:pStyle w:val="1806"/>
            </w:pPr>
            <w:r>
              <w:t>0,515</w:t>
            </w:r>
          </w:p>
        </w:tc>
        <w:tc>
          <w:tcPr>
            <w:tcW w:w="730" w:type="pct"/>
            <w:tcBorders>
              <w:top w:val="nil"/>
              <w:left w:val="nil"/>
              <w:bottom w:val="single" w:color="auto" w:sz="4" w:space="0"/>
              <w:right w:val="single" w:color="auto" w:sz="4" w:space="0"/>
            </w:tcBorders>
            <w:shd w:val="clear" w:color="auto" w:fill="auto"/>
            <w:noWrap/>
            <w:vAlign w:val="center"/>
          </w:tcPr>
          <w:p w14:paraId="434C0BD6">
            <w:pPr>
              <w:pStyle w:val="1806"/>
            </w:pPr>
            <w:r>
              <w:t>647,00</w:t>
            </w:r>
          </w:p>
        </w:tc>
        <w:tc>
          <w:tcPr>
            <w:tcW w:w="870" w:type="pct"/>
            <w:tcBorders>
              <w:top w:val="nil"/>
              <w:left w:val="nil"/>
              <w:bottom w:val="single" w:color="auto" w:sz="4" w:space="0"/>
              <w:right w:val="single" w:color="auto" w:sz="4" w:space="0"/>
            </w:tcBorders>
            <w:shd w:val="clear" w:color="auto" w:fill="auto"/>
            <w:noWrap/>
            <w:vAlign w:val="center"/>
          </w:tcPr>
          <w:p w14:paraId="576EEC27">
            <w:pPr>
              <w:pStyle w:val="1806"/>
            </w:pPr>
            <w:r>
              <w:t>27,92%</w:t>
            </w:r>
          </w:p>
        </w:tc>
      </w:tr>
    </w:tbl>
    <w:p w14:paraId="55D79185">
      <w:pPr>
        <w:pStyle w:val="3463"/>
      </w:pPr>
    </w:p>
    <w:p w14:paraId="49F68364">
      <w:pPr>
        <w:pStyle w:val="3"/>
        <w:keepNext w:val="0"/>
        <w:widowControl w:val="0"/>
        <w:spacing w:before="240" w:line="240" w:lineRule="auto"/>
        <w:textAlignment w:val="baseline"/>
        <w:rPr>
          <w:rFonts w:cs="Times New Roman"/>
        </w:rPr>
      </w:pPr>
      <w:bookmarkStart w:id="65" w:name="_Toc78674697"/>
      <w:bookmarkStart w:id="66" w:name="_Toc166767148"/>
      <w:bookmarkStart w:id="67" w:name="_Toc84970934"/>
      <w:r>
        <w:rPr>
          <w:rFonts w:cs="Times New Roman"/>
        </w:rPr>
        <w:t>Способы учета тепла, отпущенного в тепловые сети</w:t>
      </w:r>
      <w:bookmarkEnd w:id="65"/>
      <w:bookmarkEnd w:id="66"/>
      <w:bookmarkEnd w:id="67"/>
    </w:p>
    <w:p w14:paraId="111B78A2">
      <w:pPr>
        <w:pStyle w:val="3463"/>
      </w:pPr>
      <w:r>
        <w:t>Узлы учета тепловой энергии и теплоносителя, отпускаемых источником теплоты представлены в таблице.</w:t>
      </w:r>
    </w:p>
    <w:p w14:paraId="65EFA881">
      <w:pPr>
        <w:pStyle w:val="3463"/>
        <w:rPr>
          <w:b/>
        </w:rPr>
      </w:pPr>
      <w:r>
        <w:rPr>
          <w:b/>
        </w:rPr>
        <w:t>Таблица 1.2.9.1 - Приборы учета тепла, отпущенного в тепловые сети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6"/>
        <w:gridCol w:w="3696"/>
        <w:gridCol w:w="3279"/>
      </w:tblGrid>
      <w:tr w14:paraId="05544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56" w:type="pct"/>
            <w:shd w:val="clear" w:color="auto" w:fill="D8D8D8" w:themeFill="background1" w:themeFillShade="D9"/>
            <w:vAlign w:val="center"/>
          </w:tcPr>
          <w:p w14:paraId="0B3AAD7F">
            <w:pPr>
              <w:pStyle w:val="1806"/>
            </w:pPr>
            <w:r>
              <w:t>Наименование котельной</w:t>
            </w:r>
          </w:p>
        </w:tc>
        <w:tc>
          <w:tcPr>
            <w:tcW w:w="1931" w:type="pct"/>
            <w:shd w:val="clear" w:color="auto" w:fill="D8D8D8" w:themeFill="background1" w:themeFillShade="D9"/>
            <w:vAlign w:val="center"/>
          </w:tcPr>
          <w:p w14:paraId="651EA039">
            <w:pPr>
              <w:pStyle w:val="1806"/>
            </w:pPr>
            <w:r>
              <w:t>Марка прибора учета тепла</w:t>
            </w:r>
          </w:p>
        </w:tc>
        <w:tc>
          <w:tcPr>
            <w:tcW w:w="1713" w:type="pct"/>
            <w:shd w:val="clear" w:color="auto" w:fill="D8D8D8" w:themeFill="background1" w:themeFillShade="D9"/>
            <w:vAlign w:val="center"/>
          </w:tcPr>
          <w:p w14:paraId="62F5A8A9">
            <w:pPr>
              <w:pStyle w:val="1806"/>
            </w:pPr>
            <w:r>
              <w:t>Год ввода в эксплуатацию</w:t>
            </w:r>
          </w:p>
        </w:tc>
      </w:tr>
      <w:tr w14:paraId="3BB07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6" w:type="pct"/>
            <w:vAlign w:val="center"/>
          </w:tcPr>
          <w:p w14:paraId="0C7C5A19">
            <w:pPr>
              <w:pStyle w:val="1806"/>
            </w:pPr>
            <w:r>
              <w:t>Котельная с.Яркуль</w:t>
            </w:r>
          </w:p>
        </w:tc>
        <w:tc>
          <w:tcPr>
            <w:tcW w:w="1931" w:type="pct"/>
            <w:vAlign w:val="center"/>
          </w:tcPr>
          <w:p w14:paraId="19993412">
            <w:pPr>
              <w:pStyle w:val="1806"/>
            </w:pPr>
            <w:r>
              <w:t>Т-21</w:t>
            </w:r>
          </w:p>
        </w:tc>
        <w:tc>
          <w:tcPr>
            <w:tcW w:w="1713" w:type="pct"/>
          </w:tcPr>
          <w:p w14:paraId="256F58DA">
            <w:pPr>
              <w:pStyle w:val="1806"/>
            </w:pPr>
            <w:r>
              <w:t>2012</w:t>
            </w:r>
          </w:p>
        </w:tc>
      </w:tr>
    </w:tbl>
    <w:p w14:paraId="1E4DC6ED">
      <w:pPr>
        <w:pStyle w:val="3463"/>
        <w:rPr>
          <w:b/>
        </w:rPr>
      </w:pPr>
    </w:p>
    <w:p w14:paraId="28D53503">
      <w:pPr>
        <w:pStyle w:val="3"/>
        <w:widowControl w:val="0"/>
        <w:spacing w:before="240" w:line="240" w:lineRule="auto"/>
        <w:textAlignment w:val="baseline"/>
        <w:rPr>
          <w:rFonts w:cs="Times New Roman"/>
        </w:rPr>
      </w:pPr>
      <w:bookmarkStart w:id="68" w:name="_Toc78674698"/>
      <w:bookmarkStart w:id="69" w:name="_Toc84970935"/>
      <w:bookmarkStart w:id="70" w:name="_Toc166767149"/>
      <w:r>
        <w:rPr>
          <w:rFonts w:cs="Times New Roman"/>
        </w:rPr>
        <w:t>Статистика отказов и восстановлений оборудования источников тепловой энергии</w:t>
      </w:r>
      <w:bookmarkEnd w:id="68"/>
      <w:bookmarkEnd w:id="69"/>
      <w:bookmarkEnd w:id="70"/>
    </w:p>
    <w:p w14:paraId="165F6F70">
      <w:pPr>
        <w:pStyle w:val="3463"/>
      </w:pPr>
      <w:r>
        <w:t>В муниципальном образовании Яркульский сельсовет в период с 2019 по 2023 гг. энергоисточники работали в безаварийном режиме.</w:t>
      </w:r>
    </w:p>
    <w:p w14:paraId="6642C9C4">
      <w:pPr>
        <w:pStyle w:val="3463"/>
        <w:rPr>
          <w:b/>
        </w:rPr>
      </w:pPr>
      <w:r>
        <w:rPr>
          <w:b/>
        </w:rPr>
        <w:t>Таблица 1.2.10.1 - Статистика отказов отпуска тепловой энергии с коллекторов котельной за 2023 год</w:t>
      </w:r>
    </w:p>
    <w:tbl>
      <w:tblPr>
        <w:tblStyle w:val="12"/>
        <w:tblW w:w="5000" w:type="pct"/>
        <w:tblInd w:w="0" w:type="dxa"/>
        <w:tblLayout w:type="fixed"/>
        <w:tblCellMar>
          <w:top w:w="0" w:type="dxa"/>
          <w:left w:w="108" w:type="dxa"/>
          <w:bottom w:w="0" w:type="dxa"/>
          <w:right w:w="108" w:type="dxa"/>
        </w:tblCellMar>
      </w:tblPr>
      <w:tblGrid>
        <w:gridCol w:w="439"/>
        <w:gridCol w:w="3230"/>
        <w:gridCol w:w="1198"/>
        <w:gridCol w:w="1176"/>
        <w:gridCol w:w="1176"/>
        <w:gridCol w:w="1176"/>
        <w:gridCol w:w="1176"/>
      </w:tblGrid>
      <w:tr w14:paraId="5E53DC65">
        <w:tblPrEx>
          <w:tblCellMar>
            <w:top w:w="0" w:type="dxa"/>
            <w:left w:w="108" w:type="dxa"/>
            <w:bottom w:w="0" w:type="dxa"/>
            <w:right w:w="108" w:type="dxa"/>
          </w:tblCellMar>
        </w:tblPrEx>
        <w:trPr>
          <w:trHeight w:val="20" w:hRule="atLeast"/>
          <w:tblHeader/>
        </w:trPr>
        <w:tc>
          <w:tcPr>
            <w:tcW w:w="230" w:type="pct"/>
            <w:tcBorders>
              <w:top w:val="single" w:color="auto" w:sz="4" w:space="0"/>
              <w:left w:val="single" w:color="auto" w:sz="4" w:space="0"/>
              <w:bottom w:val="single" w:color="auto" w:sz="4" w:space="0"/>
              <w:right w:val="single" w:color="auto" w:sz="4" w:space="0"/>
            </w:tcBorders>
            <w:shd w:val="clear" w:color="000000" w:fill="D9D9D9"/>
            <w:vAlign w:val="center"/>
          </w:tcPr>
          <w:p w14:paraId="2B43593E">
            <w:pPr>
              <w:pStyle w:val="1806"/>
              <w:rPr>
                <w:rFonts w:cs="Times New Roman"/>
              </w:rPr>
            </w:pPr>
            <w:r>
              <w:rPr>
                <w:rFonts w:cs="Times New Roman"/>
              </w:rPr>
              <w:t>№ п/п</w:t>
            </w:r>
          </w:p>
        </w:tc>
        <w:tc>
          <w:tcPr>
            <w:tcW w:w="1688" w:type="pct"/>
            <w:tcBorders>
              <w:top w:val="single" w:color="auto" w:sz="4" w:space="0"/>
              <w:left w:val="nil"/>
              <w:bottom w:val="single" w:color="auto" w:sz="4" w:space="0"/>
              <w:right w:val="single" w:color="auto" w:sz="4" w:space="0"/>
            </w:tcBorders>
            <w:shd w:val="clear" w:color="000000" w:fill="D9D9D9"/>
            <w:vAlign w:val="center"/>
          </w:tcPr>
          <w:p w14:paraId="51C36EB9">
            <w:pPr>
              <w:pStyle w:val="1806"/>
              <w:rPr>
                <w:rFonts w:cs="Times New Roman"/>
              </w:rPr>
            </w:pPr>
            <w:r>
              <w:rPr>
                <w:rFonts w:cs="Times New Roman"/>
              </w:rPr>
              <w:t>Наименование источника</w:t>
            </w:r>
          </w:p>
        </w:tc>
        <w:tc>
          <w:tcPr>
            <w:tcW w:w="626" w:type="pct"/>
            <w:tcBorders>
              <w:top w:val="single" w:color="auto" w:sz="4" w:space="0"/>
              <w:left w:val="nil"/>
              <w:bottom w:val="single" w:color="auto" w:sz="4" w:space="0"/>
              <w:right w:val="single" w:color="auto" w:sz="4" w:space="0"/>
            </w:tcBorders>
            <w:shd w:val="clear" w:color="000000" w:fill="D9D9D9"/>
            <w:vAlign w:val="center"/>
          </w:tcPr>
          <w:p w14:paraId="517B88D2">
            <w:pPr>
              <w:pStyle w:val="1806"/>
              <w:rPr>
                <w:rFonts w:cs="Times New Roman"/>
              </w:rPr>
            </w:pPr>
            <w:r>
              <w:rPr>
                <w:rFonts w:cs="Times New Roman"/>
              </w:rPr>
              <w:t>Прекращение теплоснабжения (время)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0B3CC36C">
            <w:pPr>
              <w:pStyle w:val="1806"/>
              <w:rPr>
                <w:rFonts w:cs="Times New Roman"/>
              </w:rPr>
            </w:pPr>
            <w:r>
              <w:rPr>
                <w:rFonts w:cs="Times New Roman"/>
              </w:rPr>
              <w:t>Восстановление теплоснабжения (время)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3521C5A0">
            <w:pPr>
              <w:pStyle w:val="1806"/>
              <w:rPr>
                <w:rFonts w:cs="Times New Roman"/>
              </w:rPr>
            </w:pPr>
            <w:r>
              <w:rPr>
                <w:rFonts w:cs="Times New Roman"/>
              </w:rPr>
              <w:t>Причина прекращения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6BA75839">
            <w:pPr>
              <w:pStyle w:val="1806"/>
              <w:rPr>
                <w:rFonts w:cs="Times New Roman"/>
              </w:rPr>
            </w:pPr>
            <w:r>
              <w:rPr>
                <w:rFonts w:cs="Times New Roman"/>
              </w:rPr>
              <w:t>Режим теплоснабжения</w:t>
            </w:r>
          </w:p>
        </w:tc>
        <w:tc>
          <w:tcPr>
            <w:tcW w:w="614" w:type="pct"/>
            <w:tcBorders>
              <w:top w:val="single" w:color="auto" w:sz="4" w:space="0"/>
              <w:left w:val="nil"/>
              <w:bottom w:val="single" w:color="auto" w:sz="4" w:space="0"/>
              <w:right w:val="single" w:color="auto" w:sz="4" w:space="0"/>
            </w:tcBorders>
            <w:shd w:val="clear" w:color="000000" w:fill="D9D9D9"/>
            <w:vAlign w:val="center"/>
          </w:tcPr>
          <w:p w14:paraId="0DF07F64">
            <w:pPr>
              <w:pStyle w:val="1806"/>
              <w:rPr>
                <w:rFonts w:cs="Times New Roman"/>
              </w:rPr>
            </w:pPr>
            <w:r>
              <w:rPr>
                <w:rFonts w:cs="Times New Roman"/>
              </w:rPr>
              <w:t>Недоотпуск тепловой энергии, Гкал</w:t>
            </w:r>
          </w:p>
        </w:tc>
      </w:tr>
      <w:tr w14:paraId="64B10E19">
        <w:tblPrEx>
          <w:tblCellMar>
            <w:top w:w="0" w:type="dxa"/>
            <w:left w:w="108" w:type="dxa"/>
            <w:bottom w:w="0" w:type="dxa"/>
            <w:right w:w="108" w:type="dxa"/>
          </w:tblCellMar>
        </w:tblPrEx>
        <w:trPr>
          <w:trHeight w:val="20" w:hRule="atLeast"/>
        </w:trPr>
        <w:tc>
          <w:tcPr>
            <w:tcW w:w="230" w:type="pct"/>
            <w:tcBorders>
              <w:top w:val="nil"/>
              <w:left w:val="single" w:color="auto" w:sz="4" w:space="0"/>
              <w:bottom w:val="single" w:color="auto" w:sz="4" w:space="0"/>
              <w:right w:val="single" w:color="auto" w:sz="4" w:space="0"/>
            </w:tcBorders>
            <w:shd w:val="clear" w:color="000000" w:fill="FFFFFF"/>
            <w:vAlign w:val="center"/>
          </w:tcPr>
          <w:p w14:paraId="523AE9F4">
            <w:pPr>
              <w:pStyle w:val="1806"/>
              <w:rPr>
                <w:rFonts w:cs="Times New Roman"/>
              </w:rPr>
            </w:pPr>
            <w:r>
              <w:rPr>
                <w:rFonts w:cs="Times New Roman"/>
              </w:rPr>
              <w:t>1</w:t>
            </w:r>
          </w:p>
        </w:tc>
        <w:tc>
          <w:tcPr>
            <w:tcW w:w="1688" w:type="pct"/>
            <w:tcBorders>
              <w:top w:val="nil"/>
              <w:left w:val="nil"/>
              <w:bottom w:val="single" w:color="auto" w:sz="4" w:space="0"/>
              <w:right w:val="single" w:color="auto" w:sz="4" w:space="0"/>
            </w:tcBorders>
            <w:shd w:val="clear" w:color="auto" w:fill="auto"/>
            <w:noWrap/>
            <w:vAlign w:val="bottom"/>
          </w:tcPr>
          <w:p w14:paraId="392E189F">
            <w:pPr>
              <w:pStyle w:val="1806"/>
              <w:rPr>
                <w:rFonts w:cs="Times New Roman"/>
              </w:rPr>
            </w:pPr>
          </w:p>
        </w:tc>
        <w:tc>
          <w:tcPr>
            <w:tcW w:w="626" w:type="pct"/>
            <w:tcBorders>
              <w:top w:val="nil"/>
              <w:left w:val="nil"/>
              <w:bottom w:val="single" w:color="auto" w:sz="4" w:space="0"/>
              <w:right w:val="single" w:color="auto" w:sz="4" w:space="0"/>
            </w:tcBorders>
            <w:shd w:val="clear" w:color="auto" w:fill="auto"/>
            <w:noWrap/>
            <w:vAlign w:val="bottom"/>
          </w:tcPr>
          <w:p w14:paraId="38736394">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shd w:val="clear" w:color="auto" w:fill="auto"/>
            <w:noWrap/>
            <w:vAlign w:val="bottom"/>
          </w:tcPr>
          <w:p w14:paraId="3DBFFA1C">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08EAD9BE">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34B01222">
            <w:pPr>
              <w:pStyle w:val="1806"/>
              <w:rPr>
                <w:rFonts w:cs="Times New Roman"/>
              </w:rPr>
            </w:pPr>
            <w:r>
              <w:rPr>
                <w:rFonts w:cs="Times New Roman"/>
              </w:rPr>
              <w:t>-</w:t>
            </w:r>
          </w:p>
        </w:tc>
        <w:tc>
          <w:tcPr>
            <w:tcW w:w="614" w:type="pct"/>
            <w:tcBorders>
              <w:top w:val="nil"/>
              <w:left w:val="nil"/>
              <w:bottom w:val="single" w:color="auto" w:sz="4" w:space="0"/>
              <w:right w:val="single" w:color="auto" w:sz="4" w:space="0"/>
            </w:tcBorders>
            <w:vAlign w:val="center"/>
          </w:tcPr>
          <w:p w14:paraId="61B48076">
            <w:pPr>
              <w:pStyle w:val="1806"/>
              <w:rPr>
                <w:rFonts w:cs="Times New Roman"/>
              </w:rPr>
            </w:pPr>
            <w:r>
              <w:rPr>
                <w:rFonts w:cs="Times New Roman"/>
              </w:rPr>
              <w:t>-</w:t>
            </w:r>
          </w:p>
        </w:tc>
      </w:tr>
    </w:tbl>
    <w:p w14:paraId="7776D01C">
      <w:pPr>
        <w:pStyle w:val="3463"/>
        <w:rPr>
          <w:b/>
        </w:rPr>
      </w:pPr>
    </w:p>
    <w:p w14:paraId="241ACC1E">
      <w:pPr>
        <w:pStyle w:val="3463"/>
        <w:rPr>
          <w:b/>
        </w:rPr>
      </w:pPr>
      <w:bookmarkStart w:id="71" w:name="sub_11106"/>
      <w:r>
        <w:rPr>
          <w:b/>
        </w:rPr>
        <w:t>Таблица 1.2.10.2 - Динамика теплоснабжения котельных (изменение количества прекращений подачи тепловой энергии потребителям)</w:t>
      </w:r>
    </w:p>
    <w:bookmarkEnd w:id="71"/>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796"/>
        <w:gridCol w:w="1688"/>
        <w:gridCol w:w="2127"/>
        <w:gridCol w:w="4960"/>
      </w:tblGrid>
      <w:tr w14:paraId="38AF39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416" w:type="pct"/>
            <w:tcBorders>
              <w:top w:val="single" w:color="auto" w:sz="4" w:space="0"/>
              <w:bottom w:val="single" w:color="auto" w:sz="4" w:space="0"/>
              <w:right w:val="single" w:color="auto" w:sz="4" w:space="0"/>
            </w:tcBorders>
            <w:shd w:val="clear" w:color="auto" w:fill="D8D8D8" w:themeFill="background1" w:themeFillShade="D9"/>
            <w:vAlign w:val="center"/>
          </w:tcPr>
          <w:p w14:paraId="33155DCF">
            <w:pPr>
              <w:pStyle w:val="1806"/>
              <w:rPr>
                <w:rFonts w:cs="Times New Roman"/>
              </w:rPr>
            </w:pPr>
            <w:r>
              <w:rPr>
                <w:rFonts w:cs="Times New Roman"/>
              </w:rPr>
              <w:t>Год</w:t>
            </w:r>
          </w:p>
        </w:tc>
        <w:tc>
          <w:tcPr>
            <w:tcW w:w="88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BCAFE8">
            <w:pPr>
              <w:pStyle w:val="1806"/>
              <w:rPr>
                <w:rFonts w:cs="Times New Roman"/>
              </w:rPr>
            </w:pPr>
            <w:r>
              <w:rPr>
                <w:rFonts w:cs="Times New Roman"/>
              </w:rPr>
              <w:t>Количество прекращений</w:t>
            </w:r>
          </w:p>
        </w:tc>
        <w:tc>
          <w:tcPr>
            <w:tcW w:w="1111"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2B52BBA">
            <w:pPr>
              <w:pStyle w:val="1806"/>
              <w:rPr>
                <w:rFonts w:cs="Times New Roman"/>
              </w:rPr>
            </w:pPr>
            <w:r>
              <w:rPr>
                <w:rFonts w:cs="Times New Roman"/>
              </w:rPr>
              <w:t>Среднее время восстановления, ч</w:t>
            </w:r>
          </w:p>
        </w:tc>
        <w:tc>
          <w:tcPr>
            <w:tcW w:w="2592" w:type="pct"/>
            <w:tcBorders>
              <w:top w:val="single" w:color="auto" w:sz="4" w:space="0"/>
              <w:left w:val="single" w:color="auto" w:sz="4" w:space="0"/>
              <w:bottom w:val="single" w:color="auto" w:sz="4" w:space="0"/>
            </w:tcBorders>
            <w:shd w:val="clear" w:color="auto" w:fill="D8D8D8" w:themeFill="background1" w:themeFillShade="D9"/>
            <w:vAlign w:val="center"/>
          </w:tcPr>
          <w:p w14:paraId="3B5B4D3F">
            <w:pPr>
              <w:pStyle w:val="1806"/>
              <w:rPr>
                <w:rFonts w:cs="Times New Roman"/>
              </w:rPr>
            </w:pPr>
            <w:r>
              <w:rPr>
                <w:rFonts w:cs="Times New Roman"/>
              </w:rPr>
              <w:t>Средний недоотпуск тепла на одно прекращение подачи тепловой энергии, Гкал/ед,</w:t>
            </w:r>
          </w:p>
        </w:tc>
      </w:tr>
      <w:tr w14:paraId="270D23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352DDA9B">
            <w:pPr>
              <w:pStyle w:val="1806"/>
              <w:rPr>
                <w:rFonts w:cs="Times New Roman"/>
              </w:rPr>
            </w:pPr>
            <w:r>
              <w:rPr>
                <w:rFonts w:cs="Times New Roman"/>
              </w:rPr>
              <w:t>2019</w:t>
            </w:r>
          </w:p>
        </w:tc>
        <w:tc>
          <w:tcPr>
            <w:tcW w:w="882" w:type="pct"/>
            <w:tcBorders>
              <w:top w:val="single" w:color="auto" w:sz="4" w:space="0"/>
              <w:left w:val="single" w:color="auto" w:sz="4" w:space="0"/>
              <w:bottom w:val="single" w:color="auto" w:sz="4" w:space="0"/>
              <w:right w:val="single" w:color="auto" w:sz="4" w:space="0"/>
            </w:tcBorders>
          </w:tcPr>
          <w:p w14:paraId="3B284F70">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147C6171">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02B2F928">
            <w:pPr>
              <w:pStyle w:val="1806"/>
              <w:rPr>
                <w:rFonts w:cs="Times New Roman"/>
              </w:rPr>
            </w:pPr>
            <w:r>
              <w:rPr>
                <w:rFonts w:cs="Times New Roman"/>
              </w:rPr>
              <w:t>-</w:t>
            </w:r>
          </w:p>
        </w:tc>
      </w:tr>
      <w:tr w14:paraId="5C486F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3E172F7B">
            <w:pPr>
              <w:pStyle w:val="1806"/>
              <w:rPr>
                <w:rFonts w:cs="Times New Roman"/>
              </w:rPr>
            </w:pPr>
            <w:r>
              <w:rPr>
                <w:rFonts w:cs="Times New Roman"/>
              </w:rPr>
              <w:t>2020</w:t>
            </w:r>
          </w:p>
        </w:tc>
        <w:tc>
          <w:tcPr>
            <w:tcW w:w="882" w:type="pct"/>
            <w:tcBorders>
              <w:top w:val="single" w:color="auto" w:sz="4" w:space="0"/>
              <w:left w:val="single" w:color="auto" w:sz="4" w:space="0"/>
              <w:bottom w:val="single" w:color="auto" w:sz="4" w:space="0"/>
              <w:right w:val="single" w:color="auto" w:sz="4" w:space="0"/>
            </w:tcBorders>
          </w:tcPr>
          <w:p w14:paraId="1A854D97">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06FE4D69">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64EC676B">
            <w:pPr>
              <w:pStyle w:val="1806"/>
              <w:rPr>
                <w:rFonts w:cs="Times New Roman"/>
              </w:rPr>
            </w:pPr>
            <w:r>
              <w:rPr>
                <w:rFonts w:cs="Times New Roman"/>
              </w:rPr>
              <w:t>-</w:t>
            </w:r>
          </w:p>
        </w:tc>
      </w:tr>
      <w:tr w14:paraId="793C4D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61EA7676">
            <w:pPr>
              <w:pStyle w:val="1806"/>
              <w:rPr>
                <w:rFonts w:cs="Times New Roman"/>
              </w:rPr>
            </w:pPr>
            <w:r>
              <w:rPr>
                <w:rFonts w:cs="Times New Roman"/>
              </w:rPr>
              <w:t>2021</w:t>
            </w:r>
          </w:p>
        </w:tc>
        <w:tc>
          <w:tcPr>
            <w:tcW w:w="882" w:type="pct"/>
            <w:tcBorders>
              <w:top w:val="single" w:color="auto" w:sz="4" w:space="0"/>
              <w:left w:val="single" w:color="auto" w:sz="4" w:space="0"/>
              <w:bottom w:val="single" w:color="auto" w:sz="4" w:space="0"/>
              <w:right w:val="single" w:color="auto" w:sz="4" w:space="0"/>
            </w:tcBorders>
          </w:tcPr>
          <w:p w14:paraId="7ACF7B75">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04C03B9B">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5DBB65C6">
            <w:pPr>
              <w:pStyle w:val="1806"/>
              <w:rPr>
                <w:rFonts w:cs="Times New Roman"/>
              </w:rPr>
            </w:pPr>
            <w:r>
              <w:rPr>
                <w:rFonts w:cs="Times New Roman"/>
              </w:rPr>
              <w:t>-</w:t>
            </w:r>
          </w:p>
        </w:tc>
      </w:tr>
      <w:tr w14:paraId="23F5CA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19696E93">
            <w:pPr>
              <w:pStyle w:val="1806"/>
              <w:rPr>
                <w:rFonts w:cs="Times New Roman"/>
              </w:rPr>
            </w:pPr>
            <w:r>
              <w:rPr>
                <w:rFonts w:cs="Times New Roman"/>
              </w:rPr>
              <w:t>2022</w:t>
            </w:r>
          </w:p>
        </w:tc>
        <w:tc>
          <w:tcPr>
            <w:tcW w:w="882" w:type="pct"/>
            <w:tcBorders>
              <w:top w:val="single" w:color="auto" w:sz="4" w:space="0"/>
              <w:left w:val="single" w:color="auto" w:sz="4" w:space="0"/>
              <w:bottom w:val="single" w:color="auto" w:sz="4" w:space="0"/>
              <w:right w:val="single" w:color="auto" w:sz="4" w:space="0"/>
            </w:tcBorders>
          </w:tcPr>
          <w:p w14:paraId="7CC3ABEE">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79A7C1F1">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33C83DC0">
            <w:pPr>
              <w:pStyle w:val="1806"/>
              <w:rPr>
                <w:rFonts w:cs="Times New Roman"/>
              </w:rPr>
            </w:pPr>
            <w:r>
              <w:rPr>
                <w:rFonts w:cs="Times New Roman"/>
              </w:rPr>
              <w:t>-</w:t>
            </w:r>
          </w:p>
        </w:tc>
      </w:tr>
      <w:tr w14:paraId="4006DE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416" w:type="pct"/>
            <w:tcBorders>
              <w:top w:val="single" w:color="auto" w:sz="4" w:space="0"/>
              <w:bottom w:val="single" w:color="auto" w:sz="4" w:space="0"/>
              <w:right w:val="single" w:color="auto" w:sz="4" w:space="0"/>
            </w:tcBorders>
            <w:vAlign w:val="center"/>
          </w:tcPr>
          <w:p w14:paraId="276D96E8">
            <w:pPr>
              <w:pStyle w:val="1806"/>
              <w:rPr>
                <w:rFonts w:cs="Times New Roman"/>
              </w:rPr>
            </w:pPr>
            <w:r>
              <w:rPr>
                <w:rFonts w:cs="Times New Roman"/>
              </w:rPr>
              <w:t>2023</w:t>
            </w:r>
          </w:p>
        </w:tc>
        <w:tc>
          <w:tcPr>
            <w:tcW w:w="882" w:type="pct"/>
            <w:tcBorders>
              <w:top w:val="single" w:color="auto" w:sz="4" w:space="0"/>
              <w:left w:val="single" w:color="auto" w:sz="4" w:space="0"/>
              <w:bottom w:val="single" w:color="auto" w:sz="4" w:space="0"/>
              <w:right w:val="single" w:color="auto" w:sz="4" w:space="0"/>
            </w:tcBorders>
          </w:tcPr>
          <w:p w14:paraId="32431B5F">
            <w:pPr>
              <w:pStyle w:val="1806"/>
              <w:rPr>
                <w:rFonts w:cs="Times New Roman"/>
              </w:rPr>
            </w:pPr>
            <w:r>
              <w:rPr>
                <w:rFonts w:cs="Times New Roman"/>
              </w:rPr>
              <w:t>-</w:t>
            </w:r>
          </w:p>
        </w:tc>
        <w:tc>
          <w:tcPr>
            <w:tcW w:w="1111" w:type="pct"/>
            <w:tcBorders>
              <w:top w:val="single" w:color="auto" w:sz="4" w:space="0"/>
              <w:left w:val="single" w:color="auto" w:sz="4" w:space="0"/>
              <w:bottom w:val="single" w:color="auto" w:sz="4" w:space="0"/>
              <w:right w:val="single" w:color="auto" w:sz="4" w:space="0"/>
            </w:tcBorders>
          </w:tcPr>
          <w:p w14:paraId="537DE43A">
            <w:pPr>
              <w:pStyle w:val="1806"/>
              <w:rPr>
                <w:rFonts w:cs="Times New Roman"/>
              </w:rPr>
            </w:pPr>
            <w:r>
              <w:rPr>
                <w:rFonts w:cs="Times New Roman"/>
              </w:rPr>
              <w:t>-</w:t>
            </w:r>
          </w:p>
        </w:tc>
        <w:tc>
          <w:tcPr>
            <w:tcW w:w="2592" w:type="pct"/>
            <w:tcBorders>
              <w:top w:val="single" w:color="auto" w:sz="4" w:space="0"/>
              <w:left w:val="single" w:color="auto" w:sz="4" w:space="0"/>
              <w:bottom w:val="single" w:color="auto" w:sz="4" w:space="0"/>
            </w:tcBorders>
          </w:tcPr>
          <w:p w14:paraId="1FA9614F">
            <w:pPr>
              <w:pStyle w:val="1806"/>
              <w:rPr>
                <w:rFonts w:cs="Times New Roman"/>
              </w:rPr>
            </w:pPr>
            <w:r>
              <w:rPr>
                <w:rFonts w:cs="Times New Roman"/>
              </w:rPr>
              <w:t>-</w:t>
            </w:r>
          </w:p>
        </w:tc>
      </w:tr>
    </w:tbl>
    <w:p w14:paraId="62865351">
      <w:pPr>
        <w:pStyle w:val="3463"/>
      </w:pPr>
    </w:p>
    <w:p w14:paraId="563724A3">
      <w:pPr>
        <w:pStyle w:val="3"/>
        <w:keepNext w:val="0"/>
        <w:widowControl w:val="0"/>
        <w:spacing w:before="240" w:line="240" w:lineRule="auto"/>
        <w:textAlignment w:val="baseline"/>
        <w:rPr>
          <w:rFonts w:cs="Times New Roman"/>
        </w:rPr>
      </w:pPr>
      <w:bookmarkStart w:id="72" w:name="_Toc166767150"/>
      <w:bookmarkStart w:id="73" w:name="_Toc78674699"/>
      <w:bookmarkStart w:id="74" w:name="_Toc84970936"/>
      <w:r>
        <w:rPr>
          <w:rFonts w:cs="Times New Roman"/>
        </w:rPr>
        <w:t>Предписания надзорных органов по запрещению дальнейшей эксплуатации источников тепловой энергии</w:t>
      </w:r>
      <w:bookmarkEnd w:id="72"/>
      <w:bookmarkEnd w:id="73"/>
      <w:bookmarkEnd w:id="74"/>
    </w:p>
    <w:p w14:paraId="1C8575BB">
      <w:pPr>
        <w:pStyle w:val="3463"/>
      </w:pPr>
      <w:r>
        <w:t>Предписания надзорных органов по запрещению дальнейшей эксплуатации источников тепловой энергии на территории Яркульского сельсовета теплоснабжающим организациям по состоянию на 2023 г. не выдавались.</w:t>
      </w:r>
    </w:p>
    <w:p w14:paraId="47024BB8">
      <w:pPr>
        <w:ind w:firstLine="709"/>
        <w:rPr>
          <w:rFonts w:ascii="Times New Roman" w:hAnsi="Times New Roman" w:cs="Times New Roman"/>
          <w:szCs w:val="24"/>
        </w:rPr>
      </w:pPr>
    </w:p>
    <w:p w14:paraId="3E1FA1F1">
      <w:pPr>
        <w:pStyle w:val="3"/>
        <w:keepNext w:val="0"/>
        <w:widowControl w:val="0"/>
        <w:spacing w:before="240" w:line="240" w:lineRule="auto"/>
        <w:textAlignment w:val="baseline"/>
        <w:rPr>
          <w:rFonts w:cs="Times New Roman"/>
        </w:rPr>
      </w:pPr>
      <w:bookmarkStart w:id="75" w:name="_Toc78674700"/>
      <w:bookmarkStart w:id="76" w:name="_Toc84970937"/>
      <w:bookmarkStart w:id="77" w:name="_Toc166767151"/>
      <w:r>
        <w:rPr>
          <w:rFonts w:cs="Times New Roman"/>
        </w:rPr>
        <w:t>Конкурентный отбор мощности источников с комбинированной выработкой тепловой и электрической энергии</w:t>
      </w:r>
      <w:bookmarkEnd w:id="75"/>
      <w:bookmarkEnd w:id="76"/>
      <w:bookmarkEnd w:id="77"/>
    </w:p>
    <w:p w14:paraId="5E947B0F">
      <w:pPr>
        <w:pStyle w:val="3463"/>
      </w:pPr>
      <w:bookmarkStart w:id="78" w:name="_Toc475879458"/>
      <w:r>
        <w:t>На территории Яркульского сельсовета источники тепловой энергии и (или) оборудования (турбоагрегатов),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3EF5E8A2">
      <w:pPr>
        <w:pStyle w:val="3463"/>
      </w:pPr>
    </w:p>
    <w:p w14:paraId="321B42CF">
      <w:pPr>
        <w:pStyle w:val="3463"/>
      </w:pPr>
    </w:p>
    <w:p w14:paraId="30C0973F">
      <w:pPr>
        <w:pStyle w:val="3463"/>
      </w:pPr>
    </w:p>
    <w:p w14:paraId="5A8205FD">
      <w:pPr>
        <w:pStyle w:val="3463"/>
      </w:pPr>
    </w:p>
    <w:p w14:paraId="1DCDF33C">
      <w:pPr>
        <w:pStyle w:val="3463"/>
      </w:pPr>
    </w:p>
    <w:p w14:paraId="4008D7BB">
      <w:pPr>
        <w:pStyle w:val="3463"/>
      </w:pPr>
    </w:p>
    <w:p w14:paraId="0FC10E94">
      <w:pPr>
        <w:pStyle w:val="3463"/>
      </w:pPr>
    </w:p>
    <w:p w14:paraId="22DE372A">
      <w:pPr>
        <w:pStyle w:val="3463"/>
      </w:pPr>
    </w:p>
    <w:p w14:paraId="0141C67E">
      <w:pPr>
        <w:pStyle w:val="2"/>
        <w:rPr>
          <w:spacing w:val="0"/>
        </w:rPr>
      </w:pPr>
      <w:bookmarkStart w:id="79" w:name="_Toc84970938"/>
      <w:bookmarkStart w:id="80" w:name="_Toc27425211"/>
      <w:bookmarkStart w:id="81" w:name="_Toc78674701"/>
      <w:bookmarkStart w:id="82" w:name="_Toc166767152"/>
      <w:r>
        <w:rPr>
          <w:spacing w:val="0"/>
        </w:rPr>
        <w:t>Тепловые сети, сооружения на них</w:t>
      </w:r>
      <w:bookmarkEnd w:id="79"/>
      <w:bookmarkEnd w:id="80"/>
      <w:bookmarkEnd w:id="81"/>
      <w:bookmarkEnd w:id="82"/>
    </w:p>
    <w:p w14:paraId="536893A8">
      <w:pPr>
        <w:pStyle w:val="3463"/>
      </w:pPr>
      <w: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14:paraId="6DF58399">
      <w:pPr>
        <w:pStyle w:val="3463"/>
        <w:rPr>
          <w:b/>
          <w:lang w:eastAsia="ru-RU"/>
        </w:rPr>
      </w:pPr>
      <w:r>
        <w:rPr>
          <w:lang w:eastAsia="ru-RU"/>
        </w:rPr>
        <w:t>Потребление тепловой энергии осуществляется без приборов учета.</w:t>
      </w:r>
    </w:p>
    <w:p w14:paraId="61269CF9">
      <w:pPr>
        <w:pStyle w:val="3463"/>
      </w:pPr>
      <w:r>
        <w:t>Транспорт тепла от теплоисточников осуществляется по магистральным и распределительным сетям.</w:t>
      </w:r>
    </w:p>
    <w:p w14:paraId="1E5FACE0">
      <w:pPr>
        <w:pStyle w:val="3463"/>
      </w:pPr>
      <w:r>
        <w:t>Тепловые сети котельной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14:paraId="20F1C808">
      <w:pPr>
        <w:pStyle w:val="3463"/>
        <w:rPr>
          <w:lang w:eastAsia="ru-RU"/>
        </w:rPr>
      </w:pPr>
      <w:r>
        <w:rPr>
          <w:lang w:eastAsia="ru-RU"/>
        </w:rPr>
        <w:t xml:space="preserve">Система теплоснабжения – двухтрубная, закрытая, тупиковая. </w:t>
      </w:r>
    </w:p>
    <w:p w14:paraId="10E9C4CA">
      <w:pPr>
        <w:pStyle w:val="3463"/>
        <w:rPr>
          <w:lang w:eastAsia="ru-RU"/>
        </w:rPr>
      </w:pPr>
    </w:p>
    <w:p w14:paraId="348CF854">
      <w:pPr>
        <w:pStyle w:val="3463"/>
        <w:rPr>
          <w:lang w:eastAsia="ru-RU"/>
        </w:rPr>
      </w:pPr>
      <w:r>
        <w:rPr>
          <w:lang w:eastAsia="ru-RU"/>
        </w:rPr>
        <w:t>с. Яркуль</w:t>
      </w:r>
    </w:p>
    <w:p w14:paraId="5072C9D1">
      <w:pPr>
        <w:pStyle w:val="3463"/>
      </w:pPr>
      <w:r>
        <w:t>Система теплоснабжения – двухтрубная, закрытая, зависимая.</w:t>
      </w:r>
    </w:p>
    <w:p w14:paraId="5EB5296C">
      <w:pPr>
        <w:pStyle w:val="3463"/>
      </w:pPr>
      <w:r>
        <w:t xml:space="preserve">Тепловые сети от котельной двухтрубные. Прокладка тепловой сети от котельной с. Яркуль до потребителей тепловой энергии выполнена подземным способом. </w:t>
      </w:r>
    </w:p>
    <w:p w14:paraId="01742AD0">
      <w:pPr>
        <w:pStyle w:val="3463"/>
        <w:rPr>
          <w:lang w:eastAsia="ru-RU"/>
        </w:rPr>
      </w:pPr>
      <w:r>
        <w:t>Компенсация температурных расширений решена с помощью углов поворота теплотрассы.</w:t>
      </w:r>
    </w:p>
    <w:p w14:paraId="609B13D9">
      <w:pPr>
        <w:pStyle w:val="3463"/>
        <w:rPr>
          <w:lang w:eastAsia="ru-RU"/>
        </w:rPr>
      </w:pPr>
      <w:r>
        <w:rPr>
          <w:lang w:eastAsia="ru-RU"/>
        </w:rPr>
        <w:t>Способы прокладки трубопроводов тепловых сетей по деревне Яркуль: подземная, в непроходных каналах Расчетный температурный график тепловой сети составляет 80/65</w:t>
      </w:r>
      <w:r>
        <w:rPr>
          <w:vertAlign w:val="superscript"/>
          <w:lang w:eastAsia="ru-RU"/>
        </w:rPr>
        <w:t>о</w:t>
      </w:r>
      <w:r>
        <w:rPr>
          <w:lang w:eastAsia="ru-RU"/>
        </w:rPr>
        <w:t>С. Регулирование температуры сетевой воды производится в зависимости от температурного графика и температуры наружного воздуха.</w:t>
      </w:r>
    </w:p>
    <w:p w14:paraId="3CADAA78">
      <w:pPr>
        <w:pStyle w:val="3463"/>
        <w:rPr>
          <w:lang w:eastAsia="ru-RU"/>
        </w:rPr>
      </w:pPr>
      <w:r>
        <w:rPr>
          <w:lang w:eastAsia="ru-RU"/>
        </w:rPr>
        <w:t>Согласно СП 510.1325800.2022 установленные сетевые насосы обеспечивают необходимый расход сетевой воды и напор, достаточный для покрытия местных сопротивлений, имеющихся на теплосетях, потерь напора за счет шероховатости и обеспечения необходимого напора перед потребителями.</w:t>
      </w:r>
    </w:p>
    <w:p w14:paraId="372DBE6F">
      <w:pPr>
        <w:pStyle w:val="3"/>
        <w:numPr>
          <w:ilvl w:val="1"/>
          <w:numId w:val="62"/>
        </w:numPr>
        <w:rPr>
          <w:rFonts w:cs="Times New Roman"/>
        </w:rPr>
      </w:pPr>
      <w:bookmarkStart w:id="83" w:name="_Toc166767153"/>
      <w:r>
        <w:rPr>
          <w:rFonts w:cs="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3"/>
    </w:p>
    <w:p w14:paraId="55E60541">
      <w:pPr>
        <w:pStyle w:val="3463"/>
      </w:pPr>
      <w:r>
        <w:t>Характеристики тепловых сетей представлены в таблице ниже.</w:t>
      </w:r>
    </w:p>
    <w:p w14:paraId="74647D6E">
      <w:pPr>
        <w:pStyle w:val="3463"/>
        <w:sectPr>
          <w:pgSz w:w="11906" w:h="16838"/>
          <w:pgMar w:top="1134" w:right="850" w:bottom="1134" w:left="1701" w:header="680" w:footer="284" w:gutter="0"/>
          <w:cols w:space="708" w:num="1"/>
          <w:docGrid w:linePitch="360" w:charSpace="0"/>
        </w:sectPr>
      </w:pPr>
    </w:p>
    <w:p w14:paraId="4E2CD79A">
      <w:pPr>
        <w:pStyle w:val="3436"/>
        <w:ind w:firstLine="0"/>
        <w:rPr>
          <w:b/>
          <w:u w:val="none"/>
        </w:rPr>
      </w:pPr>
      <w:bookmarkStart w:id="84" w:name="_Toc475879436"/>
      <w:r>
        <w:rPr>
          <w:b/>
          <w:u w:val="none"/>
        </w:rPr>
        <w:t xml:space="preserve">Таблица 1.3.1.1 - Характеристики тепловых сетей на отопление в двухтрубном исполнении МУП ЖКХ Купинского района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4"/>
        <w:gridCol w:w="1745"/>
        <w:gridCol w:w="1864"/>
        <w:gridCol w:w="3358"/>
        <w:gridCol w:w="1136"/>
        <w:gridCol w:w="1449"/>
        <w:gridCol w:w="1871"/>
        <w:gridCol w:w="966"/>
      </w:tblGrid>
      <w:tr w14:paraId="34401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29" w:type="pct"/>
            <w:shd w:val="clear" w:color="auto" w:fill="D8D8D8" w:themeFill="background1" w:themeFillShade="D9"/>
            <w:vAlign w:val="center"/>
          </w:tcPr>
          <w:p w14:paraId="5641C673">
            <w:pPr>
              <w:pStyle w:val="1806"/>
            </w:pPr>
            <w:r>
              <w:t>Трубопровод сети</w:t>
            </w:r>
          </w:p>
        </w:tc>
        <w:tc>
          <w:tcPr>
            <w:tcW w:w="602" w:type="pct"/>
            <w:shd w:val="clear" w:color="auto" w:fill="D8D8D8" w:themeFill="background1" w:themeFillShade="D9"/>
            <w:vAlign w:val="center"/>
          </w:tcPr>
          <w:p w14:paraId="346700D8">
            <w:pPr>
              <w:pStyle w:val="1806"/>
            </w:pPr>
            <w:r>
              <w:t>Наружный диаметр трубопровода, мм</w:t>
            </w:r>
          </w:p>
        </w:tc>
        <w:tc>
          <w:tcPr>
            <w:tcW w:w="643" w:type="pct"/>
            <w:shd w:val="clear" w:color="auto" w:fill="D8D8D8" w:themeFill="background1" w:themeFillShade="D9"/>
            <w:vAlign w:val="center"/>
          </w:tcPr>
          <w:p w14:paraId="6E983ADA">
            <w:pPr>
              <w:pStyle w:val="1806"/>
            </w:pPr>
            <w:r>
              <w:t>Протяженность (в двухтрубном исчислении), м</w:t>
            </w:r>
          </w:p>
        </w:tc>
        <w:tc>
          <w:tcPr>
            <w:tcW w:w="1158" w:type="pct"/>
            <w:shd w:val="clear" w:color="auto" w:fill="D8D8D8" w:themeFill="background1" w:themeFillShade="D9"/>
            <w:vAlign w:val="center"/>
          </w:tcPr>
          <w:p w14:paraId="6116BBF9">
            <w:pPr>
              <w:pStyle w:val="1806"/>
            </w:pPr>
            <w:r>
              <w:t>Назначение тепловой сети (магистральные, распределительные - отопления, ГВС)</w:t>
            </w:r>
          </w:p>
        </w:tc>
        <w:tc>
          <w:tcPr>
            <w:tcW w:w="392" w:type="pct"/>
            <w:shd w:val="clear" w:color="auto" w:fill="D8D8D8" w:themeFill="background1" w:themeFillShade="D9"/>
            <w:vAlign w:val="center"/>
          </w:tcPr>
          <w:p w14:paraId="4036262F">
            <w:pPr>
              <w:pStyle w:val="1806"/>
            </w:pPr>
            <w:r>
              <w:t>Тип прокладки</w:t>
            </w:r>
          </w:p>
        </w:tc>
        <w:tc>
          <w:tcPr>
            <w:tcW w:w="500" w:type="pct"/>
            <w:shd w:val="clear" w:color="auto" w:fill="D8D8D8" w:themeFill="background1" w:themeFillShade="D9"/>
            <w:vAlign w:val="center"/>
          </w:tcPr>
          <w:p w14:paraId="7863B409">
            <w:pPr>
              <w:pStyle w:val="1806"/>
            </w:pPr>
            <w:r>
              <w:t>Год ввода в эксплуатацию (перекладки)</w:t>
            </w:r>
          </w:p>
        </w:tc>
        <w:tc>
          <w:tcPr>
            <w:tcW w:w="645" w:type="pct"/>
            <w:shd w:val="clear" w:color="auto" w:fill="D8D8D8" w:themeFill="background1" w:themeFillShade="D9"/>
            <w:vAlign w:val="center"/>
          </w:tcPr>
          <w:p w14:paraId="23FEAABE">
            <w:pPr>
              <w:pStyle w:val="1806"/>
            </w:pPr>
            <w:r>
              <w:t>Тип изоляции</w:t>
            </w:r>
          </w:p>
        </w:tc>
        <w:tc>
          <w:tcPr>
            <w:tcW w:w="331" w:type="pct"/>
            <w:shd w:val="clear" w:color="auto" w:fill="D8D8D8" w:themeFill="background1" w:themeFillShade="D9"/>
            <w:vAlign w:val="center"/>
          </w:tcPr>
          <w:p w14:paraId="7BE8FD08">
            <w:pPr>
              <w:pStyle w:val="1806"/>
            </w:pPr>
            <w:r>
              <w:t>Физ. износ, %</w:t>
            </w:r>
          </w:p>
        </w:tc>
      </w:tr>
      <w:tr w14:paraId="1A7A1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29" w:type="pct"/>
            <w:vAlign w:val="center"/>
          </w:tcPr>
          <w:p w14:paraId="1AA88E2A">
            <w:pPr>
              <w:pStyle w:val="1806"/>
            </w:pPr>
            <w:r>
              <w:t>Тепловые сети с.Яркуль</w:t>
            </w:r>
          </w:p>
        </w:tc>
        <w:tc>
          <w:tcPr>
            <w:tcW w:w="602" w:type="pct"/>
            <w:vAlign w:val="center"/>
          </w:tcPr>
          <w:p w14:paraId="4F62AB70">
            <w:pPr>
              <w:pStyle w:val="1806"/>
            </w:pPr>
            <w:r>
              <w:t>76-100 мм</w:t>
            </w:r>
          </w:p>
        </w:tc>
        <w:tc>
          <w:tcPr>
            <w:tcW w:w="643" w:type="pct"/>
            <w:noWrap/>
            <w:vAlign w:val="center"/>
          </w:tcPr>
          <w:p w14:paraId="1757BAC9">
            <w:pPr>
              <w:pStyle w:val="1806"/>
            </w:pPr>
            <w:r>
              <w:t>250</w:t>
            </w:r>
          </w:p>
        </w:tc>
        <w:tc>
          <w:tcPr>
            <w:tcW w:w="1158" w:type="pct"/>
            <w:noWrap/>
            <w:vAlign w:val="center"/>
          </w:tcPr>
          <w:p w14:paraId="1BA5755B">
            <w:pPr>
              <w:pStyle w:val="1806"/>
            </w:pPr>
            <w:r>
              <w:t>магистральная</w:t>
            </w:r>
          </w:p>
        </w:tc>
        <w:tc>
          <w:tcPr>
            <w:tcW w:w="392" w:type="pct"/>
            <w:noWrap/>
            <w:vAlign w:val="center"/>
          </w:tcPr>
          <w:p w14:paraId="3593F0B6">
            <w:pPr>
              <w:pStyle w:val="1806"/>
            </w:pPr>
            <w:r>
              <w:t>подземная</w:t>
            </w:r>
          </w:p>
        </w:tc>
        <w:tc>
          <w:tcPr>
            <w:tcW w:w="500" w:type="pct"/>
            <w:noWrap/>
            <w:vAlign w:val="center"/>
          </w:tcPr>
          <w:p w14:paraId="078648FE">
            <w:pPr>
              <w:pStyle w:val="1806"/>
            </w:pPr>
            <w:r>
              <w:t>1975</w:t>
            </w:r>
          </w:p>
        </w:tc>
        <w:tc>
          <w:tcPr>
            <w:tcW w:w="645" w:type="pct"/>
            <w:vAlign w:val="center"/>
          </w:tcPr>
          <w:p w14:paraId="45AAE7B4">
            <w:pPr>
              <w:pStyle w:val="1806"/>
            </w:pPr>
            <w:r>
              <w:t>отсутствует</w:t>
            </w:r>
          </w:p>
        </w:tc>
        <w:tc>
          <w:tcPr>
            <w:tcW w:w="331" w:type="pct"/>
            <w:vAlign w:val="center"/>
          </w:tcPr>
          <w:p w14:paraId="4887BD68">
            <w:pPr>
              <w:pStyle w:val="1806"/>
            </w:pPr>
            <w:r>
              <w:t>100</w:t>
            </w:r>
          </w:p>
        </w:tc>
      </w:tr>
    </w:tbl>
    <w:p w14:paraId="68F97BD7">
      <w:pPr>
        <w:pStyle w:val="3463"/>
        <w:ind w:firstLine="0"/>
        <w:rPr>
          <w:b/>
        </w:rPr>
      </w:pPr>
    </w:p>
    <w:p w14:paraId="255A3E7D">
      <w:pPr>
        <w:pStyle w:val="3463"/>
        <w:ind w:firstLine="0"/>
        <w:rPr>
          <w:b/>
        </w:rPr>
        <w:sectPr>
          <w:pgSz w:w="16838" w:h="11906" w:orient="landscape"/>
          <w:pgMar w:top="1134" w:right="850" w:bottom="1134" w:left="1701" w:header="680" w:footer="284" w:gutter="0"/>
          <w:cols w:space="708" w:num="1"/>
          <w:docGrid w:linePitch="360" w:charSpace="0"/>
        </w:sectPr>
      </w:pPr>
    </w:p>
    <w:p w14:paraId="121C0B11">
      <w:pPr>
        <w:pStyle w:val="3"/>
        <w:tabs>
          <w:tab w:val="left" w:pos="567"/>
        </w:tabs>
        <w:spacing w:before="0" w:after="0" w:line="240" w:lineRule="auto"/>
        <w:jc w:val="both"/>
        <w:rPr>
          <w:rFonts w:cs="Times New Roman"/>
        </w:rPr>
      </w:pPr>
      <w:bookmarkStart w:id="85" w:name="_Toc166767154"/>
      <w:bookmarkStart w:id="86" w:name="_Toc78674703"/>
      <w:bookmarkStart w:id="87" w:name="_Toc84970940"/>
      <w:r>
        <w:rPr>
          <w:rFonts w:cs="Times New Roman"/>
        </w:rPr>
        <w:t>Электронные и бумажные схемы тепловых сетей в зонах действия источников тепловой энергии</w:t>
      </w:r>
      <w:bookmarkEnd w:id="84"/>
      <w:bookmarkEnd w:id="85"/>
      <w:bookmarkEnd w:id="86"/>
      <w:bookmarkEnd w:id="87"/>
    </w:p>
    <w:p w14:paraId="58E153DB">
      <w:pPr>
        <w:pStyle w:val="3463"/>
      </w:pPr>
    </w:p>
    <w:p w14:paraId="240B6365">
      <w:pPr>
        <w:pStyle w:val="3463"/>
      </w:pPr>
      <w:r>
        <w:t>Схемы размещения источников и зон централизованного теплоснабжения на территории муниципального образования, а также схема тепловых сетей в зоне действия источника тепловой энергии представлены на рисунке.</w:t>
      </w:r>
    </w:p>
    <w:p w14:paraId="1BF4C2D3">
      <w:pPr>
        <w:pStyle w:val="3463"/>
        <w:ind w:firstLine="0"/>
        <w:jc w:val="center"/>
      </w:pPr>
      <w:r>
        <w:rPr>
          <w:lang w:eastAsia="ru-RU"/>
        </w:rPr>
        <w:drawing>
          <wp:inline distT="0" distB="0" distL="0" distR="0">
            <wp:extent cx="5940425" cy="4047490"/>
            <wp:effectExtent l="0" t="0" r="3175" b="0"/>
            <wp:docPr id="15403414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41463"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0425" cy="4047490"/>
                    </a:xfrm>
                    <a:prstGeom prst="rect">
                      <a:avLst/>
                    </a:prstGeom>
                    <a:noFill/>
                    <a:ln>
                      <a:noFill/>
                    </a:ln>
                  </pic:spPr>
                </pic:pic>
              </a:graphicData>
            </a:graphic>
          </wp:inline>
        </w:drawing>
      </w:r>
    </w:p>
    <w:p w14:paraId="24153D69">
      <w:pPr>
        <w:pStyle w:val="3463"/>
        <w:ind w:firstLine="0"/>
        <w:jc w:val="center"/>
      </w:pPr>
      <w:r>
        <w:t>Рисунок 1.3.2.1 - Схемы размещения источников и зон централизованного теплоснабжения</w:t>
      </w:r>
    </w:p>
    <w:p w14:paraId="5360180D">
      <w:pPr>
        <w:pStyle w:val="3"/>
        <w:tabs>
          <w:tab w:val="left" w:pos="567"/>
        </w:tabs>
        <w:jc w:val="both"/>
        <w:rPr>
          <w:rFonts w:cs="Times New Roman"/>
        </w:rPr>
      </w:pPr>
      <w:bookmarkStart w:id="88" w:name="_Toc166767155"/>
      <w:r>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8"/>
    </w:p>
    <w:p w14:paraId="05567817">
      <w:pPr>
        <w:pStyle w:val="3463"/>
      </w:pPr>
      <w:bookmarkStart w:id="89" w:name="_Toc475879439"/>
      <w:r>
        <w:t>Тепловые сети Яркульского сельсовета эксплуатирует МУП ЖКХ Купинского района.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представлены в таблице.</w:t>
      </w:r>
    </w:p>
    <w:p w14:paraId="7CC8541B">
      <w:pPr>
        <w:pStyle w:val="3463"/>
      </w:pPr>
      <w:r>
        <w:rPr>
          <w:b/>
        </w:rPr>
        <w:t>Таблица 1.3.3.1 - Параметры тепловых сетей</w:t>
      </w:r>
    </w:p>
    <w:tbl>
      <w:tblPr>
        <w:tblStyle w:val="12"/>
        <w:tblW w:w="5000" w:type="pct"/>
        <w:tblInd w:w="0" w:type="dxa"/>
        <w:tblLayout w:type="autofit"/>
        <w:tblCellMar>
          <w:top w:w="0" w:type="dxa"/>
          <w:left w:w="108" w:type="dxa"/>
          <w:bottom w:w="0" w:type="dxa"/>
          <w:right w:w="108" w:type="dxa"/>
        </w:tblCellMar>
      </w:tblPr>
      <w:tblGrid>
        <w:gridCol w:w="1638"/>
        <w:gridCol w:w="1484"/>
        <w:gridCol w:w="1587"/>
        <w:gridCol w:w="1468"/>
        <w:gridCol w:w="1459"/>
        <w:gridCol w:w="1935"/>
      </w:tblGrid>
      <w:tr w14:paraId="7E8AA15B">
        <w:tblPrEx>
          <w:tblCellMar>
            <w:top w:w="0" w:type="dxa"/>
            <w:left w:w="108" w:type="dxa"/>
            <w:bottom w:w="0" w:type="dxa"/>
            <w:right w:w="108" w:type="dxa"/>
          </w:tblCellMar>
        </w:tblPrEx>
        <w:trPr>
          <w:trHeight w:val="20" w:hRule="atLeast"/>
        </w:trPr>
        <w:tc>
          <w:tcPr>
            <w:tcW w:w="856" w:type="pct"/>
            <w:tcBorders>
              <w:top w:val="single" w:color="auto" w:sz="4" w:space="0"/>
              <w:left w:val="single" w:color="auto" w:sz="4" w:space="0"/>
              <w:bottom w:val="single" w:color="auto" w:sz="4" w:space="0"/>
              <w:right w:val="single" w:color="auto" w:sz="4" w:space="0"/>
            </w:tcBorders>
            <w:shd w:val="clear" w:color="000000" w:fill="D9D9D9"/>
            <w:vAlign w:val="center"/>
          </w:tcPr>
          <w:p w14:paraId="1254200D">
            <w:pPr>
              <w:pStyle w:val="1806"/>
            </w:pPr>
            <w:r>
              <w:t>Наименование источника</w:t>
            </w:r>
          </w:p>
        </w:tc>
        <w:tc>
          <w:tcPr>
            <w:tcW w:w="775" w:type="pct"/>
            <w:tcBorders>
              <w:top w:val="single" w:color="auto" w:sz="4" w:space="0"/>
              <w:left w:val="nil"/>
              <w:bottom w:val="single" w:color="auto" w:sz="4" w:space="0"/>
              <w:right w:val="single" w:color="auto" w:sz="4" w:space="0"/>
            </w:tcBorders>
            <w:shd w:val="clear" w:color="000000" w:fill="D9D9D9"/>
            <w:vAlign w:val="center"/>
          </w:tcPr>
          <w:p w14:paraId="405E4467">
            <w:pPr>
              <w:pStyle w:val="1806"/>
            </w:pPr>
            <w:r>
              <w:t xml:space="preserve">Диаметр трубопровода, </w:t>
            </w:r>
            <w:r>
              <w:rPr>
                <w:i/>
                <w:iCs/>
              </w:rPr>
              <w:t>d</w:t>
            </w:r>
            <w:r>
              <w:rPr>
                <w:vertAlign w:val="subscript"/>
              </w:rPr>
              <w:t>у</w:t>
            </w:r>
            <w:r>
              <w:t>, мм</w:t>
            </w:r>
          </w:p>
        </w:tc>
        <w:tc>
          <w:tcPr>
            <w:tcW w:w="829" w:type="pct"/>
            <w:tcBorders>
              <w:top w:val="single" w:color="auto" w:sz="4" w:space="0"/>
              <w:left w:val="nil"/>
              <w:bottom w:val="single" w:color="auto" w:sz="4" w:space="0"/>
              <w:right w:val="single" w:color="auto" w:sz="4" w:space="0"/>
            </w:tcBorders>
            <w:shd w:val="clear" w:color="000000" w:fill="D9D9D9"/>
            <w:vAlign w:val="center"/>
          </w:tcPr>
          <w:p w14:paraId="7B72E74D">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767" w:type="pct"/>
            <w:tcBorders>
              <w:top w:val="single" w:color="auto" w:sz="4" w:space="0"/>
              <w:left w:val="nil"/>
              <w:bottom w:val="single" w:color="auto" w:sz="4" w:space="0"/>
              <w:right w:val="single" w:color="auto" w:sz="4" w:space="0"/>
            </w:tcBorders>
            <w:shd w:val="clear" w:color="000000" w:fill="D9D9D9"/>
            <w:vAlign w:val="center"/>
          </w:tcPr>
          <w:p w14:paraId="0220648C">
            <w:pPr>
              <w:pStyle w:val="1806"/>
            </w:pPr>
            <w:r>
              <w:t>Материальная Ха-рка участков</w:t>
            </w:r>
          </w:p>
        </w:tc>
        <w:tc>
          <w:tcPr>
            <w:tcW w:w="762" w:type="pct"/>
            <w:tcBorders>
              <w:top w:val="single" w:color="auto" w:sz="4" w:space="0"/>
              <w:left w:val="nil"/>
              <w:bottom w:val="single" w:color="auto" w:sz="4" w:space="0"/>
              <w:right w:val="single" w:color="auto" w:sz="4" w:space="0"/>
            </w:tcBorders>
            <w:shd w:val="clear" w:color="000000" w:fill="D9D9D9"/>
            <w:vAlign w:val="center"/>
          </w:tcPr>
          <w:p w14:paraId="2FBDEDCE">
            <w:pPr>
              <w:pStyle w:val="1806"/>
            </w:pPr>
            <w:r>
              <w:t>Год ввода участка труб-да в эксплуатацию</w:t>
            </w:r>
          </w:p>
        </w:tc>
        <w:tc>
          <w:tcPr>
            <w:tcW w:w="1012" w:type="pct"/>
            <w:tcBorders>
              <w:top w:val="single" w:color="auto" w:sz="4" w:space="0"/>
              <w:left w:val="nil"/>
              <w:bottom w:val="single" w:color="auto" w:sz="4" w:space="0"/>
              <w:right w:val="single" w:color="auto" w:sz="4" w:space="0"/>
            </w:tcBorders>
            <w:shd w:val="clear" w:color="000000" w:fill="D9D9D9"/>
            <w:vAlign w:val="center"/>
          </w:tcPr>
          <w:p w14:paraId="2458D25B">
            <w:pPr>
              <w:pStyle w:val="1806"/>
            </w:pPr>
            <w:r>
              <w:t>Средневзвешенный (по материальной характеристике) срок эксплуатации тепловых сетей</w:t>
            </w:r>
          </w:p>
        </w:tc>
      </w:tr>
      <w:tr w14:paraId="28B2BA99">
        <w:tblPrEx>
          <w:tblCellMar>
            <w:top w:w="0" w:type="dxa"/>
            <w:left w:w="108" w:type="dxa"/>
            <w:bottom w:w="0" w:type="dxa"/>
            <w:right w:w="108" w:type="dxa"/>
          </w:tblCellMar>
        </w:tblPrEx>
        <w:trPr>
          <w:trHeight w:val="20" w:hRule="atLeast"/>
        </w:trPr>
        <w:tc>
          <w:tcPr>
            <w:tcW w:w="856" w:type="pct"/>
            <w:tcBorders>
              <w:top w:val="nil"/>
              <w:left w:val="single" w:color="auto" w:sz="4" w:space="0"/>
              <w:bottom w:val="single" w:color="auto" w:sz="4" w:space="0"/>
              <w:right w:val="single" w:color="auto" w:sz="4" w:space="0"/>
            </w:tcBorders>
            <w:shd w:val="clear" w:color="auto" w:fill="auto"/>
            <w:noWrap/>
            <w:vAlign w:val="center"/>
          </w:tcPr>
          <w:p w14:paraId="275D1805">
            <w:pPr>
              <w:pStyle w:val="1806"/>
            </w:pPr>
            <w:r>
              <w:rPr>
                <w:color w:val="000000"/>
                <w:szCs w:val="20"/>
              </w:rPr>
              <w:t>с.Яркуль</w:t>
            </w:r>
          </w:p>
        </w:tc>
        <w:tc>
          <w:tcPr>
            <w:tcW w:w="775" w:type="pct"/>
            <w:tcBorders>
              <w:top w:val="nil"/>
              <w:left w:val="nil"/>
              <w:bottom w:val="single" w:color="auto" w:sz="4" w:space="0"/>
              <w:right w:val="single" w:color="auto" w:sz="4" w:space="0"/>
            </w:tcBorders>
            <w:shd w:val="clear" w:color="auto" w:fill="auto"/>
            <w:noWrap/>
            <w:vAlign w:val="center"/>
          </w:tcPr>
          <w:p w14:paraId="396F4A50">
            <w:pPr>
              <w:pStyle w:val="1806"/>
            </w:pPr>
            <w:r>
              <w:rPr>
                <w:color w:val="000000"/>
                <w:szCs w:val="20"/>
              </w:rPr>
              <w:t>76-108</w:t>
            </w:r>
          </w:p>
        </w:tc>
        <w:tc>
          <w:tcPr>
            <w:tcW w:w="829" w:type="pct"/>
            <w:tcBorders>
              <w:top w:val="nil"/>
              <w:left w:val="nil"/>
              <w:bottom w:val="single" w:color="auto" w:sz="4" w:space="0"/>
              <w:right w:val="single" w:color="auto" w:sz="4" w:space="0"/>
            </w:tcBorders>
            <w:shd w:val="clear" w:color="auto" w:fill="auto"/>
            <w:noWrap/>
            <w:vAlign w:val="center"/>
          </w:tcPr>
          <w:p w14:paraId="7D82B860">
            <w:pPr>
              <w:pStyle w:val="1806"/>
            </w:pPr>
            <w:r>
              <w:t>250,00</w:t>
            </w:r>
          </w:p>
        </w:tc>
        <w:tc>
          <w:tcPr>
            <w:tcW w:w="767" w:type="pct"/>
            <w:tcBorders>
              <w:top w:val="nil"/>
              <w:left w:val="nil"/>
              <w:bottom w:val="single" w:color="auto" w:sz="4" w:space="0"/>
              <w:right w:val="single" w:color="auto" w:sz="4" w:space="0"/>
            </w:tcBorders>
            <w:shd w:val="clear" w:color="auto" w:fill="auto"/>
            <w:noWrap/>
            <w:vAlign w:val="center"/>
          </w:tcPr>
          <w:p w14:paraId="1AE8287F">
            <w:pPr>
              <w:pStyle w:val="1806"/>
            </w:pPr>
            <w:r>
              <w:t>54,00</w:t>
            </w:r>
          </w:p>
        </w:tc>
        <w:tc>
          <w:tcPr>
            <w:tcW w:w="762" w:type="pct"/>
            <w:tcBorders>
              <w:top w:val="single" w:color="auto" w:sz="8" w:space="0"/>
              <w:left w:val="single" w:color="auto" w:sz="8" w:space="0"/>
              <w:bottom w:val="single" w:color="auto" w:sz="8" w:space="0"/>
              <w:right w:val="single" w:color="auto" w:sz="8" w:space="0"/>
            </w:tcBorders>
            <w:shd w:val="clear" w:color="auto" w:fill="auto"/>
            <w:noWrap/>
            <w:vAlign w:val="center"/>
          </w:tcPr>
          <w:p w14:paraId="57666016">
            <w:pPr>
              <w:pStyle w:val="1806"/>
            </w:pPr>
            <w:r>
              <w:t>1975</w:t>
            </w:r>
          </w:p>
        </w:tc>
        <w:tc>
          <w:tcPr>
            <w:tcW w:w="1012" w:type="pct"/>
            <w:tcBorders>
              <w:top w:val="nil"/>
              <w:left w:val="single" w:color="auto" w:sz="4" w:space="0"/>
              <w:bottom w:val="single" w:color="auto" w:sz="4" w:space="0"/>
              <w:right w:val="single" w:color="auto" w:sz="4" w:space="0"/>
            </w:tcBorders>
            <w:shd w:val="clear" w:color="auto" w:fill="auto"/>
            <w:noWrap/>
            <w:vAlign w:val="center"/>
          </w:tcPr>
          <w:p w14:paraId="0D80FE91">
            <w:pPr>
              <w:pStyle w:val="1806"/>
            </w:pPr>
            <w:r>
              <w:t>49,00</w:t>
            </w:r>
          </w:p>
        </w:tc>
      </w:tr>
    </w:tbl>
    <w:p w14:paraId="0424283B">
      <w:pPr>
        <w:pStyle w:val="3463"/>
      </w:pPr>
    </w:p>
    <w:p w14:paraId="0D6D4258">
      <w:pPr>
        <w:pStyle w:val="3"/>
        <w:keepNext w:val="0"/>
        <w:tabs>
          <w:tab w:val="left" w:pos="567"/>
        </w:tabs>
        <w:jc w:val="both"/>
        <w:rPr>
          <w:rFonts w:cs="Times New Roman"/>
        </w:rPr>
      </w:pPr>
      <w:bookmarkStart w:id="90" w:name="_Toc166767156"/>
      <w:bookmarkStart w:id="91" w:name="_Toc78674705"/>
      <w:bookmarkStart w:id="92" w:name="_Toc84970942"/>
      <w:r>
        <w:rPr>
          <w:rFonts w:cs="Times New Roman"/>
        </w:rPr>
        <w:t>Описание типов и количества секционирующей и регулирующей арматуры на тепловых сетях</w:t>
      </w:r>
      <w:bookmarkEnd w:id="90"/>
      <w:bookmarkEnd w:id="91"/>
      <w:bookmarkEnd w:id="92"/>
    </w:p>
    <w:p w14:paraId="3396E337">
      <w:pPr>
        <w:pStyle w:val="3463"/>
      </w:pPr>
      <w:r>
        <w:t>На тепловых сетях 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3E978621">
      <w:pPr>
        <w:pStyle w:val="3463"/>
      </w:pPr>
      <w:r>
        <w:t>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муниципального образования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124.13330.2012 «Тепловые сети». В качестве регулирующей арматуры применяются клапаны.</w:t>
      </w:r>
    </w:p>
    <w:p w14:paraId="56016EF6">
      <w:pPr>
        <w:pStyle w:val="3463"/>
        <w:rPr>
          <w:b/>
        </w:rPr>
      </w:pPr>
      <w:r>
        <w:rPr>
          <w:b/>
        </w:rPr>
        <w:t xml:space="preserve">Таблица 1.3.4.1 - Описание типов и количества секционирующей и регулирующей арматуры на тепловых сетях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72"/>
        <w:gridCol w:w="3503"/>
        <w:gridCol w:w="2196"/>
      </w:tblGrid>
      <w:tr w14:paraId="32F31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23" w:type="pct"/>
            <w:shd w:val="clear" w:color="auto" w:fill="D8D8D8" w:themeFill="background1" w:themeFillShade="D9"/>
          </w:tcPr>
          <w:p w14:paraId="100ABE71">
            <w:pPr>
              <w:pStyle w:val="1806"/>
            </w:pPr>
            <w:r>
              <w:t>Наименование тепловой камеры</w:t>
            </w:r>
          </w:p>
        </w:tc>
        <w:tc>
          <w:tcPr>
            <w:tcW w:w="1830" w:type="pct"/>
            <w:shd w:val="clear" w:color="auto" w:fill="D8D8D8" w:themeFill="background1" w:themeFillShade="D9"/>
          </w:tcPr>
          <w:p w14:paraId="0738BE2F">
            <w:pPr>
              <w:pStyle w:val="1806"/>
            </w:pPr>
            <w:r>
              <w:t>Количество регулирующей арматуры, шт.</w:t>
            </w:r>
          </w:p>
        </w:tc>
        <w:tc>
          <w:tcPr>
            <w:tcW w:w="1147" w:type="pct"/>
            <w:shd w:val="clear" w:color="auto" w:fill="D8D8D8" w:themeFill="background1" w:themeFillShade="D9"/>
          </w:tcPr>
          <w:p w14:paraId="26E4CF57">
            <w:pPr>
              <w:pStyle w:val="1806"/>
            </w:pPr>
            <w:r>
              <w:t>Диаметр, мм</w:t>
            </w:r>
          </w:p>
        </w:tc>
      </w:tr>
      <w:tr w14:paraId="7DD91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023" w:type="pct"/>
            <w:shd w:val="clear" w:color="auto" w:fill="auto"/>
          </w:tcPr>
          <w:p w14:paraId="325D88D6">
            <w:pPr>
              <w:pStyle w:val="1806"/>
            </w:pPr>
          </w:p>
        </w:tc>
        <w:tc>
          <w:tcPr>
            <w:tcW w:w="1830" w:type="pct"/>
            <w:shd w:val="clear" w:color="auto" w:fill="auto"/>
          </w:tcPr>
          <w:p w14:paraId="4957578D">
            <w:pPr>
              <w:pStyle w:val="1806"/>
            </w:pPr>
          </w:p>
        </w:tc>
        <w:tc>
          <w:tcPr>
            <w:tcW w:w="1147" w:type="pct"/>
            <w:shd w:val="clear" w:color="auto" w:fill="auto"/>
          </w:tcPr>
          <w:p w14:paraId="36C6A5F3">
            <w:pPr>
              <w:pStyle w:val="1806"/>
            </w:pPr>
          </w:p>
        </w:tc>
      </w:tr>
    </w:tbl>
    <w:p w14:paraId="37AD14FA">
      <w:pPr>
        <w:pStyle w:val="3"/>
        <w:ind w:firstLine="680"/>
        <w:jc w:val="both"/>
        <w:rPr>
          <w:rFonts w:cs="Times New Roman"/>
        </w:rPr>
      </w:pPr>
      <w:bookmarkStart w:id="93" w:name="_Toc78674706"/>
      <w:bookmarkStart w:id="94" w:name="_Toc166767157"/>
      <w:bookmarkStart w:id="95" w:name="_Toc84970943"/>
      <w:r>
        <w:rPr>
          <w:rFonts w:cs="Times New Roman"/>
        </w:rPr>
        <w:t>Описание типов и строительных особенностей тепловых камер и павильонов</w:t>
      </w:r>
      <w:bookmarkEnd w:id="89"/>
      <w:r>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93"/>
      <w:bookmarkEnd w:id="94"/>
      <w:bookmarkEnd w:id="95"/>
    </w:p>
    <w:p w14:paraId="060A7BDD">
      <w:pPr>
        <w:pStyle w:val="3463"/>
      </w:pPr>
      <w:r>
        <w:t xml:space="preserve">В систему тепловых сетей Яркульского сельсовета входят смотровые колодцы. </w:t>
      </w:r>
    </w:p>
    <w:p w14:paraId="5B3E73DF">
      <w:pPr>
        <w:pStyle w:val="3463"/>
      </w:pPr>
      <w:r>
        <w:t>Конструкции смотровых колодцев выполнены по соответствующим чертежам и отвечают требованиям ГОСТ 8020-2016 и ТУ 5855-057-03984346-2006.</w:t>
      </w:r>
    </w:p>
    <w:p w14:paraId="05F020C2">
      <w:pPr>
        <w:pStyle w:val="3463"/>
      </w:pPr>
      <w:r>
        <w:t xml:space="preserve">Камеры расположены в местах установки оборудования теплопроводов: задвижек, спускных и воздушных кранов. 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682577C8">
      <w:pPr>
        <w:pStyle w:val="3463"/>
      </w:pPr>
      <w:r>
        <w:t xml:space="preserve">На сетях МУП ЖКХ Купинского района запорная арматура установлены на всех врезках к потребителям. В качестве запорной 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0071348A">
      <w:pPr>
        <w:pStyle w:val="3463"/>
      </w:pPr>
      <w:r>
        <w:t xml:space="preserve">В тепловых камерах установлены чугунные задвижки, вентили бронзовые, затворы дисковые различных диаметров. Регулирующей арматуры на сетях установлены дросселирующие шайбы. </w:t>
      </w:r>
    </w:p>
    <w:p w14:paraId="11F92F6F">
      <w:pPr>
        <w:pStyle w:val="3"/>
        <w:tabs>
          <w:tab w:val="left" w:pos="567"/>
        </w:tabs>
        <w:jc w:val="both"/>
        <w:rPr>
          <w:rFonts w:cs="Times New Roman"/>
        </w:rPr>
      </w:pPr>
      <w:bookmarkStart w:id="96" w:name="_Toc84970944"/>
      <w:bookmarkStart w:id="97" w:name="_Toc475879440"/>
      <w:bookmarkStart w:id="98" w:name="_Toc78674707"/>
      <w:bookmarkStart w:id="99" w:name="_Toc166767158"/>
      <w:r>
        <w:rPr>
          <w:rFonts w:cs="Times New Roman"/>
        </w:rPr>
        <w:t>Описание графиков регулирования отпуска тепла в тепловые сети с анализом их обоснованности</w:t>
      </w:r>
      <w:bookmarkEnd w:id="96"/>
      <w:bookmarkEnd w:id="97"/>
      <w:bookmarkEnd w:id="98"/>
      <w:bookmarkEnd w:id="99"/>
    </w:p>
    <w:p w14:paraId="1F9D69A1">
      <w:pPr>
        <w:pStyle w:val="3463"/>
      </w:pPr>
      <w:bookmarkStart w:id="100" w:name="_Toc475879441"/>
      <w:r>
        <w:t xml:space="preserve">В системах теплоснабжения поселения 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14:paraId="74E9FC38">
      <w:pPr>
        <w:pStyle w:val="3463"/>
      </w:pPr>
      <w: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5D7B40AA">
      <w:pPr>
        <w:pStyle w:val="3463"/>
      </w:pPr>
      <w:r>
        <w:t>Расчетная температура наружного воздуха: -37°С (температура воздуха наиболее холодной пятидневки обеспеченностью 0,92, принято в соответствии со СП 131.13330.2020 «Строительная климатология», актуализированная редакция СНиП 23-01-99*)</w:t>
      </w:r>
    </w:p>
    <w:p w14:paraId="5CEE6868">
      <w:pPr>
        <w:pStyle w:val="3463"/>
        <w:rPr>
          <w:b/>
          <w:bCs w:val="0"/>
        </w:rPr>
      </w:pPr>
      <w:r>
        <w:rPr>
          <w:b/>
          <w:bCs w:val="0"/>
        </w:rPr>
        <w:t>Таблица 1.3.6.1 - Климатические параметры холодного периода года</w:t>
      </w:r>
    </w:p>
    <w:tbl>
      <w:tblPr>
        <w:tblStyle w:val="12"/>
        <w:tblW w:w="5000" w:type="pct"/>
        <w:tblInd w:w="0" w:type="dxa"/>
        <w:tblLayout w:type="autofit"/>
        <w:tblCellMar>
          <w:top w:w="0" w:type="dxa"/>
          <w:left w:w="108" w:type="dxa"/>
          <w:bottom w:w="0" w:type="dxa"/>
          <w:right w:w="108" w:type="dxa"/>
        </w:tblCellMar>
      </w:tblPr>
      <w:tblGrid>
        <w:gridCol w:w="7933"/>
        <w:gridCol w:w="1638"/>
      </w:tblGrid>
      <w:tr w14:paraId="45730B2E">
        <w:tblPrEx>
          <w:tblCellMar>
            <w:top w:w="0" w:type="dxa"/>
            <w:left w:w="108" w:type="dxa"/>
            <w:bottom w:w="0" w:type="dxa"/>
            <w:right w:w="108" w:type="dxa"/>
          </w:tblCellMar>
        </w:tblPrEx>
        <w:trPr>
          <w:trHeight w:val="20" w:hRule="atLeast"/>
          <w:tblHeader/>
        </w:trPr>
        <w:tc>
          <w:tcPr>
            <w:tcW w:w="378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453B0F">
            <w:pPr>
              <w:pStyle w:val="1806"/>
              <w:rPr>
                <w:rFonts w:cs="Times New Roman"/>
                <w:szCs w:val="20"/>
              </w:rPr>
            </w:pPr>
            <w:r>
              <w:rPr>
                <w:rFonts w:cs="Times New Roman"/>
                <w:szCs w:val="20"/>
              </w:rPr>
              <w:t>Показатель</w:t>
            </w:r>
          </w:p>
        </w:tc>
        <w:tc>
          <w:tcPr>
            <w:tcW w:w="1211" w:type="pct"/>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5BF79DF1">
            <w:pPr>
              <w:pStyle w:val="1806"/>
              <w:rPr>
                <w:rFonts w:cs="Times New Roman"/>
                <w:szCs w:val="20"/>
              </w:rPr>
            </w:pPr>
            <w:r>
              <w:rPr>
                <w:rFonts w:cs="Times New Roman"/>
                <w:szCs w:val="20"/>
              </w:rPr>
              <w:t>Значение</w:t>
            </w:r>
          </w:p>
        </w:tc>
      </w:tr>
      <w:tr w14:paraId="67137AC0">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980BB60">
            <w:pPr>
              <w:pStyle w:val="1806"/>
              <w:rPr>
                <w:rFonts w:cs="Times New Roman"/>
                <w:color w:val="0A0A0C"/>
                <w:szCs w:val="20"/>
              </w:rPr>
            </w:pPr>
            <w:r>
              <w:rPr>
                <w:rFonts w:cs="Times New Roman"/>
                <w:color w:val="0A0A0C"/>
                <w:szCs w:val="20"/>
              </w:rPr>
              <w:t>Температура воздуха наиболее холодных суток обеспеченностью 0.98</w:t>
            </w:r>
          </w:p>
        </w:tc>
        <w:tc>
          <w:tcPr>
            <w:tcW w:w="1211" w:type="pct"/>
            <w:tcBorders>
              <w:top w:val="nil"/>
              <w:left w:val="nil"/>
              <w:bottom w:val="single" w:color="auto" w:sz="4" w:space="0"/>
              <w:right w:val="single" w:color="auto" w:sz="4" w:space="0"/>
            </w:tcBorders>
            <w:shd w:val="clear" w:color="auto" w:fill="auto"/>
            <w:noWrap/>
            <w:vAlign w:val="center"/>
          </w:tcPr>
          <w:p w14:paraId="0AA13FA6">
            <w:pPr>
              <w:pStyle w:val="1806"/>
              <w:rPr>
                <w:rFonts w:cs="Times New Roman"/>
                <w:color w:val="0A0A0C"/>
                <w:szCs w:val="20"/>
              </w:rPr>
            </w:pPr>
            <w:r>
              <w:rPr>
                <w:rFonts w:cs="Times New Roman"/>
                <w:color w:val="0A0A0C"/>
                <w:szCs w:val="20"/>
              </w:rPr>
              <w:t>-44 °С</w:t>
            </w:r>
          </w:p>
        </w:tc>
      </w:tr>
      <w:tr w14:paraId="03FF686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1590179">
            <w:pPr>
              <w:pStyle w:val="1806"/>
              <w:rPr>
                <w:rFonts w:cs="Times New Roman"/>
                <w:color w:val="0A0A0C"/>
                <w:szCs w:val="20"/>
              </w:rPr>
            </w:pPr>
            <w:r>
              <w:rPr>
                <w:rFonts w:cs="Times New Roman"/>
                <w:color w:val="0A0A0C"/>
                <w:szCs w:val="20"/>
              </w:rPr>
              <w:t>Температура воздуха наиболее холодных суток обеспеченностью 0.92</w:t>
            </w:r>
          </w:p>
        </w:tc>
        <w:tc>
          <w:tcPr>
            <w:tcW w:w="1211" w:type="pct"/>
            <w:tcBorders>
              <w:top w:val="nil"/>
              <w:left w:val="nil"/>
              <w:bottom w:val="single" w:color="auto" w:sz="4" w:space="0"/>
              <w:right w:val="single" w:color="auto" w:sz="4" w:space="0"/>
            </w:tcBorders>
            <w:shd w:val="clear" w:color="auto" w:fill="auto"/>
            <w:noWrap/>
            <w:vAlign w:val="center"/>
          </w:tcPr>
          <w:p w14:paraId="7E9A641B">
            <w:pPr>
              <w:pStyle w:val="1806"/>
              <w:rPr>
                <w:rFonts w:cs="Times New Roman"/>
                <w:color w:val="0A0A0C"/>
                <w:szCs w:val="20"/>
              </w:rPr>
            </w:pPr>
            <w:r>
              <w:rPr>
                <w:rFonts w:cs="Times New Roman"/>
                <w:color w:val="0A0A0C"/>
                <w:szCs w:val="20"/>
              </w:rPr>
              <w:t>-41 °С</w:t>
            </w:r>
          </w:p>
        </w:tc>
      </w:tr>
      <w:tr w14:paraId="134EF46A">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8551659">
            <w:pPr>
              <w:pStyle w:val="1806"/>
              <w:rPr>
                <w:rFonts w:cs="Times New Roman"/>
                <w:color w:val="0A0A0C"/>
                <w:szCs w:val="20"/>
              </w:rPr>
            </w:pPr>
            <w:r>
              <w:rPr>
                <w:rFonts w:cs="Times New Roman"/>
                <w:color w:val="0A0A0C"/>
                <w:szCs w:val="20"/>
              </w:rPr>
              <w:t>Температура воздуха наиболее холодной пятидневки обеспеченностью 0.98</w:t>
            </w:r>
          </w:p>
        </w:tc>
        <w:tc>
          <w:tcPr>
            <w:tcW w:w="1211" w:type="pct"/>
            <w:tcBorders>
              <w:top w:val="nil"/>
              <w:left w:val="nil"/>
              <w:bottom w:val="single" w:color="auto" w:sz="4" w:space="0"/>
              <w:right w:val="single" w:color="auto" w:sz="4" w:space="0"/>
            </w:tcBorders>
            <w:shd w:val="clear" w:color="auto" w:fill="auto"/>
            <w:noWrap/>
            <w:vAlign w:val="center"/>
          </w:tcPr>
          <w:p w14:paraId="734759DA">
            <w:pPr>
              <w:pStyle w:val="1806"/>
              <w:rPr>
                <w:rFonts w:cs="Times New Roman"/>
                <w:color w:val="0A0A0C"/>
                <w:szCs w:val="20"/>
              </w:rPr>
            </w:pPr>
            <w:r>
              <w:rPr>
                <w:rFonts w:cs="Times New Roman"/>
                <w:color w:val="0A0A0C"/>
                <w:szCs w:val="20"/>
              </w:rPr>
              <w:t>-40 °С</w:t>
            </w:r>
          </w:p>
        </w:tc>
      </w:tr>
      <w:tr w14:paraId="69AE370A">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7032F7E">
            <w:pPr>
              <w:pStyle w:val="1806"/>
              <w:rPr>
                <w:rFonts w:cs="Times New Roman"/>
                <w:color w:val="0A0A0C"/>
                <w:szCs w:val="20"/>
              </w:rPr>
            </w:pPr>
            <w:r>
              <w:rPr>
                <w:rFonts w:cs="Times New Roman"/>
                <w:color w:val="0A0A0C"/>
                <w:szCs w:val="20"/>
              </w:rPr>
              <w:t>Температура воздуха наиболее холодной пятидневки обеспеченностью 0.92</w:t>
            </w:r>
          </w:p>
        </w:tc>
        <w:tc>
          <w:tcPr>
            <w:tcW w:w="1211" w:type="pct"/>
            <w:tcBorders>
              <w:top w:val="nil"/>
              <w:left w:val="nil"/>
              <w:bottom w:val="single" w:color="auto" w:sz="4" w:space="0"/>
              <w:right w:val="single" w:color="auto" w:sz="4" w:space="0"/>
            </w:tcBorders>
            <w:shd w:val="clear" w:color="auto" w:fill="auto"/>
            <w:noWrap/>
            <w:vAlign w:val="center"/>
          </w:tcPr>
          <w:p w14:paraId="3041DC53">
            <w:pPr>
              <w:pStyle w:val="1806"/>
              <w:rPr>
                <w:rFonts w:cs="Times New Roman"/>
                <w:color w:val="0A0A0C"/>
                <w:szCs w:val="20"/>
              </w:rPr>
            </w:pPr>
            <w:r>
              <w:rPr>
                <w:rFonts w:cs="Times New Roman"/>
                <w:color w:val="0A0A0C"/>
                <w:szCs w:val="20"/>
              </w:rPr>
              <w:t>-37 °С</w:t>
            </w:r>
          </w:p>
        </w:tc>
      </w:tr>
      <w:tr w14:paraId="17491C67">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B826122">
            <w:pPr>
              <w:pStyle w:val="1806"/>
              <w:rPr>
                <w:rFonts w:cs="Times New Roman"/>
                <w:color w:val="0A0A0C"/>
                <w:szCs w:val="20"/>
              </w:rPr>
            </w:pPr>
            <w:r>
              <w:rPr>
                <w:rFonts w:cs="Times New Roman"/>
                <w:color w:val="0A0A0C"/>
                <w:szCs w:val="20"/>
              </w:rPr>
              <w:t>Температура воздуха обеспеченностью 0.94</w:t>
            </w:r>
          </w:p>
        </w:tc>
        <w:tc>
          <w:tcPr>
            <w:tcW w:w="1211" w:type="pct"/>
            <w:tcBorders>
              <w:top w:val="nil"/>
              <w:left w:val="nil"/>
              <w:bottom w:val="single" w:color="auto" w:sz="4" w:space="0"/>
              <w:right w:val="single" w:color="auto" w:sz="4" w:space="0"/>
            </w:tcBorders>
            <w:shd w:val="clear" w:color="auto" w:fill="auto"/>
            <w:noWrap/>
            <w:vAlign w:val="center"/>
          </w:tcPr>
          <w:p w14:paraId="33D541C6">
            <w:pPr>
              <w:pStyle w:val="1806"/>
              <w:rPr>
                <w:rFonts w:cs="Times New Roman"/>
                <w:color w:val="0A0A0C"/>
                <w:szCs w:val="20"/>
              </w:rPr>
            </w:pPr>
            <w:r>
              <w:rPr>
                <w:rFonts w:cs="Times New Roman"/>
                <w:color w:val="0A0A0C"/>
                <w:szCs w:val="20"/>
              </w:rPr>
              <w:t>-24 °С</w:t>
            </w:r>
          </w:p>
        </w:tc>
      </w:tr>
      <w:tr w14:paraId="39CD3037">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AD35C3B">
            <w:pPr>
              <w:pStyle w:val="1806"/>
              <w:rPr>
                <w:rFonts w:cs="Times New Roman"/>
                <w:color w:val="0A0A0C"/>
                <w:szCs w:val="20"/>
              </w:rPr>
            </w:pPr>
            <w:r>
              <w:rPr>
                <w:rFonts w:cs="Times New Roman"/>
                <w:color w:val="0A0A0C"/>
                <w:szCs w:val="20"/>
              </w:rPr>
              <w:t>Абсолютная минимальная температура воздуха</w:t>
            </w:r>
          </w:p>
        </w:tc>
        <w:tc>
          <w:tcPr>
            <w:tcW w:w="1211" w:type="pct"/>
            <w:tcBorders>
              <w:top w:val="nil"/>
              <w:left w:val="nil"/>
              <w:bottom w:val="single" w:color="auto" w:sz="4" w:space="0"/>
              <w:right w:val="single" w:color="auto" w:sz="4" w:space="0"/>
            </w:tcBorders>
            <w:shd w:val="clear" w:color="auto" w:fill="auto"/>
            <w:noWrap/>
            <w:vAlign w:val="center"/>
          </w:tcPr>
          <w:p w14:paraId="498621D8">
            <w:pPr>
              <w:pStyle w:val="1806"/>
              <w:rPr>
                <w:rFonts w:cs="Times New Roman"/>
                <w:color w:val="0A0A0C"/>
                <w:szCs w:val="20"/>
              </w:rPr>
            </w:pPr>
            <w:r>
              <w:rPr>
                <w:rFonts w:cs="Times New Roman"/>
                <w:color w:val="0A0A0C"/>
                <w:szCs w:val="20"/>
              </w:rPr>
              <w:t>-50 °С</w:t>
            </w:r>
          </w:p>
        </w:tc>
      </w:tr>
      <w:tr w14:paraId="0CACB05C">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FBF722B">
            <w:pPr>
              <w:pStyle w:val="1806"/>
              <w:rPr>
                <w:rFonts w:cs="Times New Roman"/>
                <w:color w:val="0A0A0C"/>
                <w:szCs w:val="20"/>
              </w:rPr>
            </w:pPr>
            <w:r>
              <w:rPr>
                <w:rFonts w:cs="Times New Roman"/>
                <w:color w:val="0A0A0C"/>
                <w:szCs w:val="20"/>
              </w:rPr>
              <w:t>Средняя суточная амплитуда температуры воздуха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3E8B9A56">
            <w:pPr>
              <w:pStyle w:val="1806"/>
              <w:rPr>
                <w:rFonts w:cs="Times New Roman"/>
                <w:color w:val="0A0A0C"/>
                <w:szCs w:val="20"/>
              </w:rPr>
            </w:pPr>
            <w:r>
              <w:rPr>
                <w:rFonts w:cs="Times New Roman"/>
                <w:color w:val="0A0A0C"/>
                <w:szCs w:val="20"/>
              </w:rPr>
              <w:t>9,6 °С</w:t>
            </w:r>
          </w:p>
        </w:tc>
      </w:tr>
      <w:tr w14:paraId="00B56276">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57F6681A">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≤0, °С</w:t>
            </w:r>
          </w:p>
        </w:tc>
        <w:tc>
          <w:tcPr>
            <w:tcW w:w="1211" w:type="pct"/>
            <w:tcBorders>
              <w:top w:val="nil"/>
              <w:left w:val="nil"/>
              <w:bottom w:val="single" w:color="auto" w:sz="4" w:space="0"/>
              <w:right w:val="single" w:color="auto" w:sz="4" w:space="0"/>
            </w:tcBorders>
            <w:shd w:val="clear" w:color="auto" w:fill="auto"/>
            <w:noWrap/>
            <w:vAlign w:val="center"/>
          </w:tcPr>
          <w:p w14:paraId="23048D81">
            <w:pPr>
              <w:pStyle w:val="1806"/>
              <w:rPr>
                <w:rFonts w:cs="Times New Roman"/>
                <w:color w:val="0A0A0C"/>
                <w:szCs w:val="20"/>
              </w:rPr>
            </w:pPr>
            <w:r>
              <w:rPr>
                <w:rFonts w:cs="Times New Roman"/>
                <w:color w:val="0A0A0C"/>
                <w:szCs w:val="20"/>
              </w:rPr>
              <w:t>168 сут</w:t>
            </w:r>
          </w:p>
        </w:tc>
      </w:tr>
      <w:tr w14:paraId="153AFF64">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498EFF1D">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≤0, °С</w:t>
            </w:r>
          </w:p>
        </w:tc>
        <w:tc>
          <w:tcPr>
            <w:tcW w:w="1211" w:type="pct"/>
            <w:tcBorders>
              <w:top w:val="nil"/>
              <w:left w:val="nil"/>
              <w:bottom w:val="single" w:color="auto" w:sz="4" w:space="0"/>
              <w:right w:val="single" w:color="auto" w:sz="4" w:space="0"/>
            </w:tcBorders>
            <w:shd w:val="clear" w:color="auto" w:fill="auto"/>
            <w:noWrap/>
            <w:vAlign w:val="center"/>
          </w:tcPr>
          <w:p w14:paraId="0DDDE8DC">
            <w:pPr>
              <w:pStyle w:val="1806"/>
              <w:rPr>
                <w:rFonts w:cs="Times New Roman"/>
                <w:color w:val="0A0A0C"/>
                <w:szCs w:val="20"/>
              </w:rPr>
            </w:pPr>
            <w:r>
              <w:rPr>
                <w:rFonts w:cs="Times New Roman"/>
                <w:color w:val="0A0A0C"/>
                <w:szCs w:val="20"/>
              </w:rPr>
              <w:t>-11,9 °С</w:t>
            </w:r>
          </w:p>
        </w:tc>
      </w:tr>
      <w:tr w14:paraId="433FCD09">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13644D0A">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09EC2478">
            <w:pPr>
              <w:pStyle w:val="1806"/>
              <w:rPr>
                <w:rFonts w:cs="Times New Roman"/>
                <w:color w:val="0A0A0C"/>
                <w:szCs w:val="20"/>
              </w:rPr>
            </w:pPr>
            <w:r>
              <w:rPr>
                <w:rFonts w:cs="Times New Roman"/>
                <w:color w:val="0A0A0C"/>
                <w:szCs w:val="20"/>
              </w:rPr>
              <w:t>222 сут</w:t>
            </w:r>
          </w:p>
        </w:tc>
      </w:tr>
      <w:tr w14:paraId="4D4DC5EC">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1A9AA04">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64EC0377">
            <w:pPr>
              <w:pStyle w:val="1806"/>
              <w:rPr>
                <w:rFonts w:cs="Times New Roman"/>
                <w:color w:val="0A0A0C"/>
                <w:szCs w:val="20"/>
              </w:rPr>
            </w:pPr>
            <w:r>
              <w:rPr>
                <w:rFonts w:cs="Times New Roman"/>
                <w:color w:val="0A0A0C"/>
                <w:szCs w:val="20"/>
              </w:rPr>
              <w:t>-7,9 °С</w:t>
            </w:r>
          </w:p>
        </w:tc>
      </w:tr>
      <w:tr w14:paraId="15C2D2D2">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3BAEBDEF">
            <w:pPr>
              <w:pStyle w:val="1806"/>
              <w:rPr>
                <w:rFonts w:cs="Times New Roman"/>
                <w:color w:val="0A0A0C"/>
                <w:szCs w:val="20"/>
              </w:rPr>
            </w:pPr>
            <w:r>
              <w:rPr>
                <w:rFonts w:cs="Times New Roman"/>
                <w:color w:val="0A0A0C"/>
                <w:szCs w:val="20"/>
              </w:rPr>
              <w:t>Продолжительность, сут, периода со среднесуточной температурой воздуха ≤10, °С</w:t>
            </w:r>
          </w:p>
        </w:tc>
        <w:tc>
          <w:tcPr>
            <w:tcW w:w="1211" w:type="pct"/>
            <w:tcBorders>
              <w:top w:val="nil"/>
              <w:left w:val="nil"/>
              <w:bottom w:val="single" w:color="auto" w:sz="4" w:space="0"/>
              <w:right w:val="single" w:color="auto" w:sz="4" w:space="0"/>
            </w:tcBorders>
            <w:shd w:val="clear" w:color="auto" w:fill="auto"/>
            <w:noWrap/>
            <w:vAlign w:val="center"/>
          </w:tcPr>
          <w:p w14:paraId="39B95370">
            <w:pPr>
              <w:pStyle w:val="1806"/>
              <w:rPr>
                <w:rFonts w:cs="Times New Roman"/>
                <w:color w:val="0A0A0C"/>
                <w:szCs w:val="20"/>
              </w:rPr>
            </w:pPr>
            <w:r>
              <w:rPr>
                <w:rFonts w:cs="Times New Roman"/>
                <w:color w:val="0A0A0C"/>
                <w:szCs w:val="20"/>
              </w:rPr>
              <w:t>240 сут</w:t>
            </w:r>
          </w:p>
        </w:tc>
      </w:tr>
      <w:tr w14:paraId="77A87C74">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6E1E81AD">
            <w:pPr>
              <w:pStyle w:val="1806"/>
              <w:rPr>
                <w:rFonts w:cs="Times New Roman"/>
                <w:color w:val="0A0A0C"/>
                <w:szCs w:val="20"/>
              </w:rPr>
            </w:pPr>
            <w:r>
              <w:rPr>
                <w:rFonts w:cs="Times New Roman"/>
                <w:color w:val="0A0A0C"/>
                <w:szCs w:val="20"/>
              </w:rPr>
              <w:t>Средняя температура воздуха периода со средней суточной температурой воздуха ≤10, °С</w:t>
            </w:r>
          </w:p>
        </w:tc>
        <w:tc>
          <w:tcPr>
            <w:tcW w:w="1211" w:type="pct"/>
            <w:tcBorders>
              <w:top w:val="nil"/>
              <w:left w:val="nil"/>
              <w:bottom w:val="single" w:color="auto" w:sz="4" w:space="0"/>
              <w:right w:val="single" w:color="auto" w:sz="4" w:space="0"/>
            </w:tcBorders>
            <w:shd w:val="clear" w:color="auto" w:fill="auto"/>
            <w:noWrap/>
            <w:vAlign w:val="center"/>
          </w:tcPr>
          <w:p w14:paraId="2361BD50">
            <w:pPr>
              <w:pStyle w:val="1806"/>
              <w:rPr>
                <w:rFonts w:cs="Times New Roman"/>
                <w:color w:val="0A0A0C"/>
                <w:szCs w:val="20"/>
              </w:rPr>
            </w:pPr>
            <w:r>
              <w:rPr>
                <w:rFonts w:cs="Times New Roman"/>
                <w:color w:val="0A0A0C"/>
                <w:szCs w:val="20"/>
              </w:rPr>
              <w:t>-6,7 °С</w:t>
            </w:r>
          </w:p>
        </w:tc>
      </w:tr>
      <w:tr w14:paraId="7812C9C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15BB588B">
            <w:pPr>
              <w:pStyle w:val="1806"/>
              <w:rPr>
                <w:rFonts w:cs="Times New Roman"/>
                <w:color w:val="0A0A0C"/>
                <w:szCs w:val="20"/>
              </w:rPr>
            </w:pPr>
            <w:r>
              <w:rPr>
                <w:rFonts w:cs="Times New Roman"/>
                <w:color w:val="0A0A0C"/>
                <w:szCs w:val="20"/>
              </w:rPr>
              <w:t>Средняя месячная относительная влажность воздуха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4F407D46">
            <w:pPr>
              <w:pStyle w:val="1806"/>
              <w:rPr>
                <w:rFonts w:cs="Times New Roman"/>
                <w:color w:val="0A0A0C"/>
                <w:szCs w:val="20"/>
              </w:rPr>
            </w:pPr>
            <w:r>
              <w:rPr>
                <w:rFonts w:cs="Times New Roman"/>
                <w:color w:val="0A0A0C"/>
                <w:szCs w:val="20"/>
              </w:rPr>
              <w:t>77%</w:t>
            </w:r>
          </w:p>
        </w:tc>
      </w:tr>
      <w:tr w14:paraId="2C7E8E92">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3D3F851">
            <w:pPr>
              <w:pStyle w:val="1806"/>
              <w:rPr>
                <w:rFonts w:cs="Times New Roman"/>
                <w:color w:val="0A0A0C"/>
                <w:szCs w:val="20"/>
              </w:rPr>
            </w:pPr>
            <w:r>
              <w:rPr>
                <w:rFonts w:cs="Times New Roman"/>
                <w:color w:val="0A0A0C"/>
                <w:szCs w:val="20"/>
              </w:rPr>
              <w:t>Средняя месячная относительная влажность воздуха в 15 ч наиболее холодного месяца</w:t>
            </w:r>
          </w:p>
        </w:tc>
        <w:tc>
          <w:tcPr>
            <w:tcW w:w="1211" w:type="pct"/>
            <w:tcBorders>
              <w:top w:val="nil"/>
              <w:left w:val="nil"/>
              <w:bottom w:val="single" w:color="auto" w:sz="4" w:space="0"/>
              <w:right w:val="single" w:color="auto" w:sz="4" w:space="0"/>
            </w:tcBorders>
            <w:shd w:val="clear" w:color="auto" w:fill="auto"/>
            <w:noWrap/>
            <w:vAlign w:val="center"/>
          </w:tcPr>
          <w:p w14:paraId="75E9FC3C">
            <w:pPr>
              <w:pStyle w:val="1806"/>
              <w:rPr>
                <w:rFonts w:cs="Times New Roman"/>
                <w:color w:val="0A0A0C"/>
                <w:szCs w:val="20"/>
              </w:rPr>
            </w:pPr>
            <w:r>
              <w:rPr>
                <w:rFonts w:cs="Times New Roman"/>
                <w:color w:val="0A0A0C"/>
                <w:szCs w:val="20"/>
              </w:rPr>
              <w:t>73%</w:t>
            </w:r>
          </w:p>
        </w:tc>
      </w:tr>
      <w:tr w14:paraId="17A509F9">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0E304BC9">
            <w:pPr>
              <w:pStyle w:val="1806"/>
              <w:rPr>
                <w:rFonts w:cs="Times New Roman"/>
                <w:color w:val="0A0A0C"/>
                <w:szCs w:val="20"/>
              </w:rPr>
            </w:pPr>
            <w:r>
              <w:rPr>
                <w:rFonts w:cs="Times New Roman"/>
                <w:color w:val="0A0A0C"/>
                <w:szCs w:val="20"/>
              </w:rPr>
              <w:t>Количество осадков за ноябрь-март</w:t>
            </w:r>
          </w:p>
        </w:tc>
        <w:tc>
          <w:tcPr>
            <w:tcW w:w="1211" w:type="pct"/>
            <w:tcBorders>
              <w:top w:val="nil"/>
              <w:left w:val="nil"/>
              <w:bottom w:val="single" w:color="auto" w:sz="4" w:space="0"/>
              <w:right w:val="single" w:color="auto" w:sz="4" w:space="0"/>
            </w:tcBorders>
            <w:shd w:val="clear" w:color="auto" w:fill="auto"/>
            <w:noWrap/>
            <w:vAlign w:val="center"/>
          </w:tcPr>
          <w:p w14:paraId="6DD82234">
            <w:pPr>
              <w:pStyle w:val="1806"/>
              <w:rPr>
                <w:rFonts w:cs="Times New Roman"/>
                <w:color w:val="0A0A0C"/>
                <w:szCs w:val="20"/>
              </w:rPr>
            </w:pPr>
            <w:r>
              <w:rPr>
                <w:rFonts w:cs="Times New Roman"/>
                <w:color w:val="0A0A0C"/>
                <w:szCs w:val="20"/>
              </w:rPr>
              <w:t>120 мм</w:t>
            </w:r>
          </w:p>
        </w:tc>
      </w:tr>
      <w:tr w14:paraId="4886B58F">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317C4A48">
            <w:pPr>
              <w:pStyle w:val="1806"/>
              <w:rPr>
                <w:rFonts w:cs="Times New Roman"/>
                <w:color w:val="0A0A0C"/>
                <w:szCs w:val="20"/>
              </w:rPr>
            </w:pPr>
            <w:r>
              <w:rPr>
                <w:rFonts w:cs="Times New Roman"/>
                <w:color w:val="0A0A0C"/>
                <w:szCs w:val="20"/>
              </w:rPr>
              <w:t>Преобладающее направлением ветра за декабрь - февраль</w:t>
            </w:r>
          </w:p>
        </w:tc>
        <w:tc>
          <w:tcPr>
            <w:tcW w:w="1211" w:type="pct"/>
            <w:tcBorders>
              <w:top w:val="nil"/>
              <w:left w:val="nil"/>
              <w:bottom w:val="single" w:color="auto" w:sz="4" w:space="0"/>
              <w:right w:val="single" w:color="auto" w:sz="4" w:space="0"/>
            </w:tcBorders>
            <w:shd w:val="clear" w:color="auto" w:fill="auto"/>
            <w:noWrap/>
            <w:vAlign w:val="center"/>
          </w:tcPr>
          <w:p w14:paraId="083A882C">
            <w:pPr>
              <w:pStyle w:val="1806"/>
              <w:rPr>
                <w:rFonts w:cs="Times New Roman"/>
                <w:color w:val="0A0A0C"/>
                <w:szCs w:val="20"/>
              </w:rPr>
            </w:pPr>
            <w:r>
              <w:rPr>
                <w:rFonts w:cs="Times New Roman"/>
                <w:color w:val="0A0A0C"/>
                <w:szCs w:val="20"/>
              </w:rPr>
              <w:t>Ю</w:t>
            </w:r>
          </w:p>
        </w:tc>
      </w:tr>
      <w:tr w14:paraId="4B9DB2A8">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2F003EA">
            <w:pPr>
              <w:pStyle w:val="1806"/>
              <w:rPr>
                <w:rFonts w:cs="Times New Roman"/>
                <w:color w:val="0A0A0C"/>
                <w:szCs w:val="20"/>
              </w:rPr>
            </w:pPr>
            <w:r>
              <w:rPr>
                <w:rFonts w:cs="Times New Roman"/>
                <w:color w:val="0A0A0C"/>
                <w:szCs w:val="20"/>
              </w:rPr>
              <w:t>Максимальная из средних скоростей ветра по румбам за январь</w:t>
            </w:r>
          </w:p>
        </w:tc>
        <w:tc>
          <w:tcPr>
            <w:tcW w:w="1211" w:type="pct"/>
            <w:tcBorders>
              <w:top w:val="nil"/>
              <w:left w:val="nil"/>
              <w:bottom w:val="single" w:color="auto" w:sz="4" w:space="0"/>
              <w:right w:val="single" w:color="auto" w:sz="4" w:space="0"/>
            </w:tcBorders>
            <w:shd w:val="clear" w:color="auto" w:fill="auto"/>
            <w:noWrap/>
            <w:vAlign w:val="center"/>
          </w:tcPr>
          <w:p w14:paraId="7CD32775">
            <w:pPr>
              <w:pStyle w:val="1806"/>
              <w:rPr>
                <w:rFonts w:cs="Times New Roman"/>
                <w:color w:val="0A0A0C"/>
                <w:szCs w:val="20"/>
              </w:rPr>
            </w:pPr>
            <w:r>
              <w:rPr>
                <w:rFonts w:cs="Times New Roman"/>
                <w:color w:val="0A0A0C"/>
                <w:szCs w:val="20"/>
              </w:rPr>
              <w:t>4,2 м/с</w:t>
            </w:r>
          </w:p>
        </w:tc>
      </w:tr>
      <w:tr w14:paraId="5EF02D30">
        <w:tblPrEx>
          <w:tblCellMar>
            <w:top w:w="0" w:type="dxa"/>
            <w:left w:w="108" w:type="dxa"/>
            <w:bottom w:w="0" w:type="dxa"/>
            <w:right w:w="108" w:type="dxa"/>
          </w:tblCellMar>
        </w:tblPrEx>
        <w:trPr>
          <w:trHeight w:val="20" w:hRule="atLeast"/>
        </w:trPr>
        <w:tc>
          <w:tcPr>
            <w:tcW w:w="3789" w:type="pct"/>
            <w:tcBorders>
              <w:top w:val="nil"/>
              <w:left w:val="single" w:color="auto" w:sz="4" w:space="0"/>
              <w:bottom w:val="single" w:color="auto" w:sz="4" w:space="0"/>
              <w:right w:val="single" w:color="auto" w:sz="4" w:space="0"/>
            </w:tcBorders>
            <w:shd w:val="clear" w:color="auto" w:fill="auto"/>
            <w:noWrap/>
            <w:vAlign w:val="center"/>
          </w:tcPr>
          <w:p w14:paraId="7BDBBA4F">
            <w:pPr>
              <w:pStyle w:val="1806"/>
              <w:rPr>
                <w:rFonts w:cs="Times New Roman"/>
                <w:color w:val="0A0A0C"/>
                <w:szCs w:val="20"/>
              </w:rPr>
            </w:pPr>
            <w:r>
              <w:rPr>
                <w:rFonts w:cs="Times New Roman"/>
                <w:color w:val="0A0A0C"/>
                <w:szCs w:val="20"/>
              </w:rPr>
              <w:t>Средняя скорость ветра за период со средней суточной температурой воздуха ≤8, °С</w:t>
            </w:r>
          </w:p>
        </w:tc>
        <w:tc>
          <w:tcPr>
            <w:tcW w:w="1211" w:type="pct"/>
            <w:tcBorders>
              <w:top w:val="nil"/>
              <w:left w:val="nil"/>
              <w:bottom w:val="single" w:color="auto" w:sz="4" w:space="0"/>
              <w:right w:val="single" w:color="auto" w:sz="4" w:space="0"/>
            </w:tcBorders>
            <w:shd w:val="clear" w:color="auto" w:fill="auto"/>
            <w:noWrap/>
            <w:vAlign w:val="center"/>
          </w:tcPr>
          <w:p w14:paraId="37875C64">
            <w:pPr>
              <w:pStyle w:val="1806"/>
              <w:rPr>
                <w:rFonts w:cs="Times New Roman"/>
                <w:color w:val="0A0A0C"/>
                <w:szCs w:val="20"/>
              </w:rPr>
            </w:pPr>
            <w:r>
              <w:rPr>
                <w:rFonts w:cs="Times New Roman"/>
                <w:color w:val="0A0A0C"/>
                <w:szCs w:val="20"/>
              </w:rPr>
              <w:t>3,6 м/с</w:t>
            </w:r>
          </w:p>
        </w:tc>
      </w:tr>
    </w:tbl>
    <w:p w14:paraId="35C42316">
      <w:pPr>
        <w:pStyle w:val="3463"/>
      </w:pPr>
    </w:p>
    <w:p w14:paraId="3FA4C753">
      <w:pPr>
        <w:pStyle w:val="3463"/>
        <w:rPr>
          <w:b/>
          <w:bCs w:val="0"/>
        </w:rPr>
      </w:pPr>
      <w:r>
        <w:rPr>
          <w:b/>
          <w:bCs w:val="0"/>
        </w:rPr>
        <w:t>Таблица 1.3.6.2 - Температурные графики при отпуске тепловой энергии в сеть котельными МУП ЖКХ Купинского района</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697"/>
        <w:gridCol w:w="5668"/>
      </w:tblGrid>
      <w:tr w14:paraId="02FD6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974" w:type="pct"/>
            <w:shd w:val="clear" w:color="auto" w:fill="D8D8D8" w:themeFill="background1" w:themeFillShade="D9"/>
            <w:vAlign w:val="center"/>
          </w:tcPr>
          <w:p w14:paraId="2F7F9EA9">
            <w:pPr>
              <w:pStyle w:val="1806"/>
              <w:rPr>
                <w:lang w:val="en-US"/>
              </w:rPr>
            </w:pPr>
            <w:bookmarkStart w:id="101" w:name="_Hlk143553785"/>
            <w:r>
              <w:rPr>
                <w:lang w:val="en-US"/>
              </w:rPr>
              <w:t>Наименование котельной</w:t>
            </w:r>
          </w:p>
        </w:tc>
        <w:tc>
          <w:tcPr>
            <w:tcW w:w="3026" w:type="pct"/>
            <w:shd w:val="clear" w:color="auto" w:fill="D8D8D8" w:themeFill="background1" w:themeFillShade="D9"/>
            <w:vAlign w:val="center"/>
          </w:tcPr>
          <w:p w14:paraId="4DF67543">
            <w:pPr>
              <w:pStyle w:val="1806"/>
              <w:rPr>
                <w:lang w:val="ru-RU"/>
              </w:rPr>
            </w:pPr>
            <w:r>
              <w:rPr>
                <w:lang w:val="ru-RU"/>
              </w:rPr>
              <w:t>Температурный график работы тепловой сети с указанием температуры срезки, °С</w:t>
            </w:r>
          </w:p>
        </w:tc>
      </w:tr>
      <w:tr w14:paraId="460F3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974" w:type="pct"/>
            <w:vAlign w:val="center"/>
          </w:tcPr>
          <w:p w14:paraId="4EDFFEB8">
            <w:pPr>
              <w:pStyle w:val="1806"/>
              <w:rPr>
                <w:lang w:val="en-US"/>
              </w:rPr>
            </w:pPr>
            <w:r>
              <w:rPr>
                <w:lang w:val="ru-RU"/>
              </w:rPr>
              <w:t>Яркульский с/с</w:t>
            </w:r>
            <w:r>
              <w:rPr>
                <w:lang w:val="en-US"/>
              </w:rPr>
              <w:t xml:space="preserve"> </w:t>
            </w:r>
          </w:p>
        </w:tc>
        <w:tc>
          <w:tcPr>
            <w:tcW w:w="3026" w:type="pct"/>
            <w:vAlign w:val="center"/>
          </w:tcPr>
          <w:p w14:paraId="023BAAAC">
            <w:pPr>
              <w:pStyle w:val="1806"/>
              <w:rPr>
                <w:lang w:val="en-US"/>
              </w:rPr>
            </w:pPr>
            <w:r>
              <w:rPr>
                <w:lang w:val="ru-RU"/>
              </w:rPr>
              <w:t>80/65</w:t>
            </w:r>
            <w:r>
              <w:rPr>
                <w:lang w:val="en-US"/>
              </w:rPr>
              <w:t xml:space="preserve"> </w:t>
            </w:r>
          </w:p>
        </w:tc>
      </w:tr>
      <w:bookmarkEnd w:id="101"/>
    </w:tbl>
    <w:p w14:paraId="2E976017">
      <w:pPr>
        <w:pStyle w:val="3"/>
        <w:tabs>
          <w:tab w:val="left" w:pos="567"/>
        </w:tabs>
        <w:jc w:val="both"/>
        <w:rPr>
          <w:rFonts w:cs="Times New Roman"/>
        </w:rPr>
      </w:pPr>
      <w:bookmarkStart w:id="102" w:name="_Toc78674708"/>
      <w:bookmarkStart w:id="103" w:name="_Toc84970945"/>
      <w:bookmarkStart w:id="104" w:name="_Toc166767159"/>
      <w:r>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0"/>
      <w:bookmarkEnd w:id="102"/>
      <w:bookmarkEnd w:id="103"/>
      <w:bookmarkEnd w:id="104"/>
    </w:p>
    <w:p w14:paraId="004E212F">
      <w:pPr>
        <w:pStyle w:val="3463"/>
      </w:pPr>
      <w:bookmarkStart w:id="105" w:name="_Toc475879442"/>
      <w:r>
        <w:t>В соответствии с пунктом 6.2.59 «Правил технической эксплуатации тепловых энергоустановок»:</w:t>
      </w:r>
    </w:p>
    <w:p w14:paraId="505BBED9">
      <w:pPr>
        <w:pStyle w:val="3463"/>
      </w:pPr>
      <w:r>
        <w:t>Отклонения от заданного режима на источнике теплоты предусматриваются не более:</w:t>
      </w:r>
    </w:p>
    <w:p w14:paraId="6AB55C34">
      <w:pPr>
        <w:pStyle w:val="1832"/>
      </w:pPr>
      <w:r>
        <w:t>по температуре воды, поступающей в тепловую сеть ± 3 %;</w:t>
      </w:r>
    </w:p>
    <w:p w14:paraId="4A9F2928">
      <w:pPr>
        <w:pStyle w:val="1832"/>
      </w:pPr>
      <w:r>
        <w:t>по давлению в подающем трубопроводе ± 5 %;</w:t>
      </w:r>
    </w:p>
    <w:p w14:paraId="56FABD72">
      <w:pPr>
        <w:pStyle w:val="1832"/>
      </w:pPr>
      <w:r>
        <w:t xml:space="preserve">по давлению в обратном трубопроводе ± 0,2 кгс/см. </w:t>
      </w:r>
    </w:p>
    <w:p w14:paraId="6C42970D">
      <w:pPr>
        <w:pStyle w:val="3463"/>
      </w:pPr>
      <w:r>
        <w:t>Отклонение фактической среднесуточной температуры обратной воды из тепловой сети может превышать заданным температурным графиком не более чем на +3 %.</w:t>
      </w:r>
    </w:p>
    <w:p w14:paraId="51A9C95B">
      <w:pPr>
        <w:pStyle w:val="3463"/>
      </w:pPr>
      <w:r>
        <w:t>Понижение фактической температуры обратной воды по сравнению с графиком не лимитируется.</w:t>
      </w:r>
    </w:p>
    <w:p w14:paraId="799E76CE">
      <w:pPr>
        <w:pStyle w:val="3463"/>
      </w:pPr>
      <w:r>
        <w:t>Из приведенного выше видно, что фактическая температура теплоносителя подающего трубопровода в промежутке от -29</w:t>
      </w:r>
      <w:r>
        <w:rPr>
          <w:vertAlign w:val="superscript"/>
        </w:rPr>
        <w:t>о</w:t>
      </w:r>
      <w:r>
        <w:t xml:space="preserve">С до -10 </w:t>
      </w:r>
      <w:r>
        <w:rPr>
          <w:vertAlign w:val="superscript"/>
        </w:rPr>
        <w:t>о</w:t>
      </w:r>
      <w:r>
        <w:t>С различается от утвержденного графика от фактического в меньшую сторону. Несмотря на это, температура теплоносителя обратного трубопровода почти совпадает с фактическими показателями отпуска теплоты. Расхождение по подающему трубопроводу может объясняться критерием различия между скоростями ветра в определенный промежуток времени.</w:t>
      </w:r>
    </w:p>
    <w:p w14:paraId="4F40B95E">
      <w:pPr>
        <w:pStyle w:val="3463"/>
      </w:pPr>
      <w: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011420CC">
      <w:pPr>
        <w:pStyle w:val="3463"/>
      </w:pPr>
      <w:r>
        <w:t>Данный график был принят на основании технико-экономических расчетов в соответствии со СП 124.13330.2012. «Тепловые сети» (приняты Постановлением Госстроя РФ от 24.06.2003 N 45)</w:t>
      </w:r>
    </w:p>
    <w:p w14:paraId="7C3AD6D2">
      <w:pPr>
        <w:pStyle w:val="3463"/>
      </w:pPr>
      <w:r>
        <w:t>Регулирование отпуска теплоты осуществляется качественно и по температурному графику 80/65 ºС по следующим причинам:</w:t>
      </w:r>
    </w:p>
    <w:p w14:paraId="785036A4">
      <w:pPr>
        <w:pStyle w:val="1832"/>
      </w:pPr>
      <w:r>
        <w:tab/>
      </w:r>
      <w:r>
        <w:t>присоединение потребителей к тепловым сетям непосредственное без смешения и без регуляторов расхода на вводах;</w:t>
      </w:r>
    </w:p>
    <w:p w14:paraId="384D1CCD">
      <w:pPr>
        <w:pStyle w:val="1832"/>
      </w:pPr>
      <w:r>
        <w:tab/>
      </w:r>
      <w:r>
        <w:t>экономичная и безопасная работы системы;</w:t>
      </w:r>
    </w:p>
    <w:p w14:paraId="0156BB9E">
      <w:pPr>
        <w:pStyle w:val="1832"/>
      </w:pPr>
      <w:r>
        <w:tab/>
      </w:r>
      <w:r>
        <w:t>надежное теплоснабжение потребителей;</w:t>
      </w:r>
    </w:p>
    <w:p w14:paraId="77685963">
      <w:pPr>
        <w:pStyle w:val="1832"/>
      </w:pPr>
      <w:r>
        <w:tab/>
      </w:r>
      <w:r>
        <w:t>минимальные затраты на реконструкцию.</w:t>
      </w:r>
    </w:p>
    <w:p w14:paraId="22B4A465">
      <w:pPr>
        <w:rPr>
          <w:lang w:eastAsia="en-US"/>
        </w:rPr>
      </w:pPr>
    </w:p>
    <w:p w14:paraId="5D0E77CC">
      <w:pPr>
        <w:rPr>
          <w:lang w:eastAsia="en-US"/>
        </w:rPr>
        <w:sectPr>
          <w:pgSz w:w="11906" w:h="16838"/>
          <w:pgMar w:top="1134" w:right="850" w:bottom="1134" w:left="1701" w:header="680" w:footer="284" w:gutter="0"/>
          <w:cols w:space="708" w:num="1"/>
          <w:docGrid w:linePitch="360" w:charSpace="0"/>
        </w:sectPr>
      </w:pPr>
    </w:p>
    <w:p w14:paraId="77D2531D">
      <w:pPr>
        <w:pStyle w:val="3463"/>
        <w:rPr>
          <w:b/>
          <w:bCs w:val="0"/>
        </w:rPr>
      </w:pPr>
      <w:r>
        <w:rPr>
          <w:b/>
          <w:bCs w:val="0"/>
        </w:rPr>
        <w:t>Таблица 1.3.7.1 - Фактические температурные режимы отпуска тепла в тепловые сети котельными МУП ЖКХ Купинского района</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2537"/>
        <w:gridCol w:w="1767"/>
        <w:gridCol w:w="1787"/>
        <w:gridCol w:w="2405"/>
        <w:gridCol w:w="1784"/>
        <w:gridCol w:w="1736"/>
        <w:gridCol w:w="2351"/>
      </w:tblGrid>
      <w:tr w14:paraId="035EC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restart"/>
            <w:shd w:val="clear" w:color="auto" w:fill="D8D8D8" w:themeFill="background1" w:themeFillShade="D9"/>
            <w:vAlign w:val="center"/>
          </w:tcPr>
          <w:p w14:paraId="3C40819B">
            <w:pPr>
              <w:pStyle w:val="1806"/>
            </w:pPr>
            <w:r>
              <w:t>Период</w:t>
            </w:r>
          </w:p>
        </w:tc>
        <w:tc>
          <w:tcPr>
            <w:tcW w:w="2074" w:type="pct"/>
            <w:gridSpan w:val="3"/>
            <w:shd w:val="clear" w:color="auto" w:fill="D8D8D8" w:themeFill="background1" w:themeFillShade="D9"/>
            <w:vAlign w:val="center"/>
          </w:tcPr>
          <w:p w14:paraId="11B8E982">
            <w:pPr>
              <w:pStyle w:val="1806"/>
            </w:pPr>
            <w:r>
              <w:t>Котельная №</w:t>
            </w:r>
          </w:p>
        </w:tc>
        <w:tc>
          <w:tcPr>
            <w:tcW w:w="2043" w:type="pct"/>
            <w:gridSpan w:val="3"/>
            <w:shd w:val="clear" w:color="auto" w:fill="D8D8D8" w:themeFill="background1" w:themeFillShade="D9"/>
            <w:vAlign w:val="center"/>
          </w:tcPr>
          <w:p w14:paraId="7DE2DDAA">
            <w:pPr>
              <w:pStyle w:val="1806"/>
            </w:pPr>
            <w:r>
              <w:t>Котельная №</w:t>
            </w:r>
          </w:p>
        </w:tc>
      </w:tr>
      <w:tr w14:paraId="34973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continue"/>
            <w:shd w:val="clear" w:color="auto" w:fill="D8D8D8" w:themeFill="background1" w:themeFillShade="D9"/>
            <w:vAlign w:val="center"/>
          </w:tcPr>
          <w:p w14:paraId="6519ACBC">
            <w:pPr>
              <w:pStyle w:val="1806"/>
            </w:pPr>
          </w:p>
        </w:tc>
        <w:tc>
          <w:tcPr>
            <w:tcW w:w="2074" w:type="pct"/>
            <w:gridSpan w:val="3"/>
            <w:shd w:val="clear" w:color="auto" w:fill="D8D8D8" w:themeFill="background1" w:themeFillShade="D9"/>
            <w:vAlign w:val="center"/>
          </w:tcPr>
          <w:p w14:paraId="250488F5">
            <w:pPr>
              <w:pStyle w:val="1806"/>
            </w:pPr>
            <w:r>
              <w:t>Среднемесячная температура, ºС</w:t>
            </w:r>
          </w:p>
        </w:tc>
        <w:tc>
          <w:tcPr>
            <w:tcW w:w="2043" w:type="pct"/>
            <w:gridSpan w:val="3"/>
            <w:shd w:val="clear" w:color="auto" w:fill="D8D8D8" w:themeFill="background1" w:themeFillShade="D9"/>
            <w:vAlign w:val="center"/>
          </w:tcPr>
          <w:p w14:paraId="3A06DE9E">
            <w:pPr>
              <w:pStyle w:val="1806"/>
            </w:pPr>
            <w:r>
              <w:t>Среднемесячная температура, ºС</w:t>
            </w:r>
          </w:p>
        </w:tc>
      </w:tr>
      <w:tr w14:paraId="0C0C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Merge w:val="continue"/>
            <w:shd w:val="clear" w:color="auto" w:fill="D8D8D8" w:themeFill="background1" w:themeFillShade="D9"/>
            <w:vAlign w:val="center"/>
          </w:tcPr>
          <w:p w14:paraId="27E8A0BD">
            <w:pPr>
              <w:pStyle w:val="1806"/>
            </w:pPr>
          </w:p>
        </w:tc>
        <w:tc>
          <w:tcPr>
            <w:tcW w:w="615" w:type="pct"/>
            <w:shd w:val="clear" w:color="auto" w:fill="D8D8D8" w:themeFill="background1" w:themeFillShade="D9"/>
            <w:vAlign w:val="center"/>
          </w:tcPr>
          <w:p w14:paraId="226B30DA">
            <w:pPr>
              <w:pStyle w:val="1806"/>
            </w:pPr>
            <w:r>
              <w:t>воздуха</w:t>
            </w:r>
          </w:p>
        </w:tc>
        <w:tc>
          <w:tcPr>
            <w:tcW w:w="622" w:type="pct"/>
            <w:shd w:val="clear" w:color="auto" w:fill="D8D8D8" w:themeFill="background1" w:themeFillShade="D9"/>
            <w:vAlign w:val="center"/>
          </w:tcPr>
          <w:p w14:paraId="053DEBE6">
            <w:pPr>
              <w:pStyle w:val="1806"/>
            </w:pPr>
            <w:r>
              <w:t>под. тр-од.</w:t>
            </w:r>
          </w:p>
        </w:tc>
        <w:tc>
          <w:tcPr>
            <w:tcW w:w="837" w:type="pct"/>
            <w:shd w:val="clear" w:color="auto" w:fill="D8D8D8" w:themeFill="background1" w:themeFillShade="D9"/>
            <w:vAlign w:val="center"/>
          </w:tcPr>
          <w:p w14:paraId="338F7BB8">
            <w:pPr>
              <w:pStyle w:val="1806"/>
            </w:pPr>
            <w:r>
              <w:t>обр. тр-од.</w:t>
            </w:r>
          </w:p>
        </w:tc>
        <w:tc>
          <w:tcPr>
            <w:tcW w:w="621" w:type="pct"/>
            <w:shd w:val="clear" w:color="auto" w:fill="D8D8D8" w:themeFill="background1" w:themeFillShade="D9"/>
            <w:vAlign w:val="center"/>
          </w:tcPr>
          <w:p w14:paraId="228A1F48">
            <w:pPr>
              <w:pStyle w:val="1806"/>
            </w:pPr>
            <w:r>
              <w:t>воздуха</w:t>
            </w:r>
          </w:p>
        </w:tc>
        <w:tc>
          <w:tcPr>
            <w:tcW w:w="604" w:type="pct"/>
            <w:shd w:val="clear" w:color="auto" w:fill="D8D8D8" w:themeFill="background1" w:themeFillShade="D9"/>
            <w:vAlign w:val="center"/>
          </w:tcPr>
          <w:p w14:paraId="27DED40A">
            <w:pPr>
              <w:pStyle w:val="1806"/>
            </w:pPr>
            <w:r>
              <w:t>под. тр-од.</w:t>
            </w:r>
          </w:p>
        </w:tc>
        <w:tc>
          <w:tcPr>
            <w:tcW w:w="818" w:type="pct"/>
            <w:shd w:val="clear" w:color="auto" w:fill="D8D8D8" w:themeFill="background1" w:themeFillShade="D9"/>
            <w:vAlign w:val="center"/>
          </w:tcPr>
          <w:p w14:paraId="2A795708">
            <w:pPr>
              <w:pStyle w:val="1806"/>
            </w:pPr>
            <w:r>
              <w:t>обр. тр-од.</w:t>
            </w:r>
          </w:p>
        </w:tc>
      </w:tr>
      <w:tr w14:paraId="7EFD1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57C0B348">
            <w:pPr>
              <w:pStyle w:val="1806"/>
            </w:pPr>
            <w:r>
              <w:t>январь</w:t>
            </w:r>
          </w:p>
        </w:tc>
        <w:tc>
          <w:tcPr>
            <w:tcW w:w="615" w:type="pct"/>
          </w:tcPr>
          <w:p w14:paraId="16AAA587">
            <w:pPr>
              <w:pStyle w:val="1806"/>
            </w:pPr>
            <w:r>
              <w:t>-</w:t>
            </w:r>
          </w:p>
        </w:tc>
        <w:tc>
          <w:tcPr>
            <w:tcW w:w="622" w:type="pct"/>
          </w:tcPr>
          <w:p w14:paraId="2B9CF3C0">
            <w:pPr>
              <w:pStyle w:val="1806"/>
            </w:pPr>
            <w:r>
              <w:t>-</w:t>
            </w:r>
          </w:p>
        </w:tc>
        <w:tc>
          <w:tcPr>
            <w:tcW w:w="837" w:type="pct"/>
          </w:tcPr>
          <w:p w14:paraId="3F3FE012">
            <w:pPr>
              <w:pStyle w:val="1806"/>
            </w:pPr>
            <w:r>
              <w:t>-</w:t>
            </w:r>
          </w:p>
        </w:tc>
        <w:tc>
          <w:tcPr>
            <w:tcW w:w="621" w:type="pct"/>
          </w:tcPr>
          <w:p w14:paraId="1083EBC8">
            <w:pPr>
              <w:pStyle w:val="1806"/>
            </w:pPr>
            <w:r>
              <w:t>-</w:t>
            </w:r>
          </w:p>
        </w:tc>
        <w:tc>
          <w:tcPr>
            <w:tcW w:w="604" w:type="pct"/>
          </w:tcPr>
          <w:p w14:paraId="2FF917F2">
            <w:pPr>
              <w:pStyle w:val="1806"/>
            </w:pPr>
            <w:r>
              <w:t>-</w:t>
            </w:r>
          </w:p>
        </w:tc>
        <w:tc>
          <w:tcPr>
            <w:tcW w:w="818" w:type="pct"/>
          </w:tcPr>
          <w:p w14:paraId="021872EA">
            <w:pPr>
              <w:pStyle w:val="1806"/>
            </w:pPr>
            <w:r>
              <w:t>-</w:t>
            </w:r>
          </w:p>
        </w:tc>
      </w:tr>
      <w:tr w14:paraId="22B90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FBC95F0">
            <w:pPr>
              <w:pStyle w:val="1806"/>
            </w:pPr>
            <w:r>
              <w:t>февраль</w:t>
            </w:r>
          </w:p>
        </w:tc>
        <w:tc>
          <w:tcPr>
            <w:tcW w:w="615" w:type="pct"/>
          </w:tcPr>
          <w:p w14:paraId="10D1068F">
            <w:pPr>
              <w:pStyle w:val="1806"/>
            </w:pPr>
            <w:r>
              <w:t>-</w:t>
            </w:r>
          </w:p>
        </w:tc>
        <w:tc>
          <w:tcPr>
            <w:tcW w:w="622" w:type="pct"/>
          </w:tcPr>
          <w:p w14:paraId="3DF564C8">
            <w:pPr>
              <w:pStyle w:val="1806"/>
            </w:pPr>
            <w:r>
              <w:t>-</w:t>
            </w:r>
          </w:p>
        </w:tc>
        <w:tc>
          <w:tcPr>
            <w:tcW w:w="837" w:type="pct"/>
          </w:tcPr>
          <w:p w14:paraId="0A28156A">
            <w:pPr>
              <w:pStyle w:val="1806"/>
            </w:pPr>
            <w:r>
              <w:t>-</w:t>
            </w:r>
          </w:p>
        </w:tc>
        <w:tc>
          <w:tcPr>
            <w:tcW w:w="621" w:type="pct"/>
          </w:tcPr>
          <w:p w14:paraId="3ECA454C">
            <w:pPr>
              <w:pStyle w:val="1806"/>
            </w:pPr>
            <w:r>
              <w:t>-</w:t>
            </w:r>
          </w:p>
        </w:tc>
        <w:tc>
          <w:tcPr>
            <w:tcW w:w="604" w:type="pct"/>
          </w:tcPr>
          <w:p w14:paraId="70D13A84">
            <w:pPr>
              <w:pStyle w:val="1806"/>
            </w:pPr>
            <w:r>
              <w:t>-</w:t>
            </w:r>
          </w:p>
        </w:tc>
        <w:tc>
          <w:tcPr>
            <w:tcW w:w="818" w:type="pct"/>
          </w:tcPr>
          <w:p w14:paraId="25BEC5DA">
            <w:pPr>
              <w:pStyle w:val="1806"/>
            </w:pPr>
            <w:r>
              <w:t>-</w:t>
            </w:r>
          </w:p>
        </w:tc>
      </w:tr>
      <w:tr w14:paraId="5DE12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F0B45E9">
            <w:pPr>
              <w:pStyle w:val="1806"/>
            </w:pPr>
            <w:r>
              <w:t>март</w:t>
            </w:r>
          </w:p>
        </w:tc>
        <w:tc>
          <w:tcPr>
            <w:tcW w:w="615" w:type="pct"/>
          </w:tcPr>
          <w:p w14:paraId="5E85D76E">
            <w:pPr>
              <w:pStyle w:val="1806"/>
            </w:pPr>
            <w:r>
              <w:t>-</w:t>
            </w:r>
          </w:p>
        </w:tc>
        <w:tc>
          <w:tcPr>
            <w:tcW w:w="622" w:type="pct"/>
          </w:tcPr>
          <w:p w14:paraId="4FA6845B">
            <w:pPr>
              <w:pStyle w:val="1806"/>
            </w:pPr>
            <w:r>
              <w:t>-</w:t>
            </w:r>
          </w:p>
        </w:tc>
        <w:tc>
          <w:tcPr>
            <w:tcW w:w="837" w:type="pct"/>
          </w:tcPr>
          <w:p w14:paraId="42307864">
            <w:pPr>
              <w:pStyle w:val="1806"/>
            </w:pPr>
            <w:r>
              <w:t>-</w:t>
            </w:r>
          </w:p>
        </w:tc>
        <w:tc>
          <w:tcPr>
            <w:tcW w:w="621" w:type="pct"/>
          </w:tcPr>
          <w:p w14:paraId="58876C4B">
            <w:pPr>
              <w:pStyle w:val="1806"/>
            </w:pPr>
            <w:r>
              <w:t>-</w:t>
            </w:r>
          </w:p>
        </w:tc>
        <w:tc>
          <w:tcPr>
            <w:tcW w:w="604" w:type="pct"/>
          </w:tcPr>
          <w:p w14:paraId="5E525C86">
            <w:pPr>
              <w:pStyle w:val="1806"/>
            </w:pPr>
            <w:r>
              <w:t>-</w:t>
            </w:r>
          </w:p>
        </w:tc>
        <w:tc>
          <w:tcPr>
            <w:tcW w:w="818" w:type="pct"/>
          </w:tcPr>
          <w:p w14:paraId="18B4745F">
            <w:pPr>
              <w:pStyle w:val="1806"/>
            </w:pPr>
            <w:r>
              <w:t>-</w:t>
            </w:r>
          </w:p>
        </w:tc>
      </w:tr>
      <w:tr w14:paraId="001F4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1638495">
            <w:pPr>
              <w:pStyle w:val="1806"/>
            </w:pPr>
            <w:r>
              <w:t>апрель</w:t>
            </w:r>
          </w:p>
        </w:tc>
        <w:tc>
          <w:tcPr>
            <w:tcW w:w="615" w:type="pct"/>
          </w:tcPr>
          <w:p w14:paraId="01E1FE28">
            <w:pPr>
              <w:pStyle w:val="1806"/>
            </w:pPr>
            <w:r>
              <w:t>-</w:t>
            </w:r>
          </w:p>
        </w:tc>
        <w:tc>
          <w:tcPr>
            <w:tcW w:w="622" w:type="pct"/>
          </w:tcPr>
          <w:p w14:paraId="55DFF695">
            <w:pPr>
              <w:pStyle w:val="1806"/>
            </w:pPr>
            <w:r>
              <w:t>-</w:t>
            </w:r>
          </w:p>
        </w:tc>
        <w:tc>
          <w:tcPr>
            <w:tcW w:w="837" w:type="pct"/>
          </w:tcPr>
          <w:p w14:paraId="0C0398DD">
            <w:pPr>
              <w:pStyle w:val="1806"/>
            </w:pPr>
            <w:r>
              <w:t>-</w:t>
            </w:r>
          </w:p>
        </w:tc>
        <w:tc>
          <w:tcPr>
            <w:tcW w:w="621" w:type="pct"/>
          </w:tcPr>
          <w:p w14:paraId="010BFB87">
            <w:pPr>
              <w:pStyle w:val="1806"/>
            </w:pPr>
            <w:r>
              <w:t>-</w:t>
            </w:r>
          </w:p>
        </w:tc>
        <w:tc>
          <w:tcPr>
            <w:tcW w:w="604" w:type="pct"/>
          </w:tcPr>
          <w:p w14:paraId="43BD2815">
            <w:pPr>
              <w:pStyle w:val="1806"/>
            </w:pPr>
            <w:r>
              <w:t>-</w:t>
            </w:r>
          </w:p>
        </w:tc>
        <w:tc>
          <w:tcPr>
            <w:tcW w:w="818" w:type="pct"/>
          </w:tcPr>
          <w:p w14:paraId="4AB796C1">
            <w:pPr>
              <w:pStyle w:val="1806"/>
            </w:pPr>
            <w:r>
              <w:t>-</w:t>
            </w:r>
          </w:p>
        </w:tc>
      </w:tr>
      <w:tr w14:paraId="35B13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B4DB000">
            <w:pPr>
              <w:pStyle w:val="1806"/>
            </w:pPr>
            <w:r>
              <w:t>май</w:t>
            </w:r>
          </w:p>
        </w:tc>
        <w:tc>
          <w:tcPr>
            <w:tcW w:w="615" w:type="pct"/>
          </w:tcPr>
          <w:p w14:paraId="7E65D394">
            <w:pPr>
              <w:pStyle w:val="1806"/>
            </w:pPr>
            <w:r>
              <w:t>-</w:t>
            </w:r>
          </w:p>
        </w:tc>
        <w:tc>
          <w:tcPr>
            <w:tcW w:w="622" w:type="pct"/>
          </w:tcPr>
          <w:p w14:paraId="2372CC5A">
            <w:pPr>
              <w:pStyle w:val="1806"/>
            </w:pPr>
            <w:r>
              <w:t>-</w:t>
            </w:r>
          </w:p>
        </w:tc>
        <w:tc>
          <w:tcPr>
            <w:tcW w:w="837" w:type="pct"/>
          </w:tcPr>
          <w:p w14:paraId="06166EA4">
            <w:pPr>
              <w:pStyle w:val="1806"/>
            </w:pPr>
            <w:r>
              <w:t>-</w:t>
            </w:r>
          </w:p>
        </w:tc>
        <w:tc>
          <w:tcPr>
            <w:tcW w:w="621" w:type="pct"/>
          </w:tcPr>
          <w:p w14:paraId="259F4A2B">
            <w:pPr>
              <w:pStyle w:val="1806"/>
            </w:pPr>
            <w:r>
              <w:t>-</w:t>
            </w:r>
          </w:p>
        </w:tc>
        <w:tc>
          <w:tcPr>
            <w:tcW w:w="604" w:type="pct"/>
          </w:tcPr>
          <w:p w14:paraId="6AED1D20">
            <w:pPr>
              <w:pStyle w:val="1806"/>
            </w:pPr>
            <w:r>
              <w:t>-</w:t>
            </w:r>
          </w:p>
        </w:tc>
        <w:tc>
          <w:tcPr>
            <w:tcW w:w="818" w:type="pct"/>
          </w:tcPr>
          <w:p w14:paraId="258335BC">
            <w:pPr>
              <w:pStyle w:val="1806"/>
            </w:pPr>
            <w:r>
              <w:t>-</w:t>
            </w:r>
          </w:p>
        </w:tc>
      </w:tr>
      <w:tr w14:paraId="50682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699902B3">
            <w:pPr>
              <w:pStyle w:val="1806"/>
            </w:pPr>
            <w:r>
              <w:t>июнь</w:t>
            </w:r>
          </w:p>
        </w:tc>
        <w:tc>
          <w:tcPr>
            <w:tcW w:w="615" w:type="pct"/>
          </w:tcPr>
          <w:p w14:paraId="2E097F98">
            <w:pPr>
              <w:pStyle w:val="1806"/>
            </w:pPr>
            <w:r>
              <w:t>-</w:t>
            </w:r>
          </w:p>
        </w:tc>
        <w:tc>
          <w:tcPr>
            <w:tcW w:w="622" w:type="pct"/>
          </w:tcPr>
          <w:p w14:paraId="3D70B9A5">
            <w:pPr>
              <w:pStyle w:val="1806"/>
            </w:pPr>
            <w:r>
              <w:t>-</w:t>
            </w:r>
          </w:p>
        </w:tc>
        <w:tc>
          <w:tcPr>
            <w:tcW w:w="837" w:type="pct"/>
          </w:tcPr>
          <w:p w14:paraId="288EB719">
            <w:pPr>
              <w:pStyle w:val="1806"/>
            </w:pPr>
            <w:r>
              <w:t>-</w:t>
            </w:r>
          </w:p>
        </w:tc>
        <w:tc>
          <w:tcPr>
            <w:tcW w:w="621" w:type="pct"/>
          </w:tcPr>
          <w:p w14:paraId="061310DA">
            <w:pPr>
              <w:pStyle w:val="1806"/>
            </w:pPr>
            <w:r>
              <w:t>-</w:t>
            </w:r>
          </w:p>
        </w:tc>
        <w:tc>
          <w:tcPr>
            <w:tcW w:w="604" w:type="pct"/>
          </w:tcPr>
          <w:p w14:paraId="247A3BB6">
            <w:pPr>
              <w:pStyle w:val="1806"/>
            </w:pPr>
            <w:r>
              <w:t>-</w:t>
            </w:r>
          </w:p>
        </w:tc>
        <w:tc>
          <w:tcPr>
            <w:tcW w:w="818" w:type="pct"/>
          </w:tcPr>
          <w:p w14:paraId="005177A8">
            <w:pPr>
              <w:pStyle w:val="1806"/>
            </w:pPr>
            <w:r>
              <w:t>-</w:t>
            </w:r>
          </w:p>
        </w:tc>
      </w:tr>
      <w:tr w14:paraId="6EF66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6A9083E">
            <w:pPr>
              <w:pStyle w:val="1806"/>
            </w:pPr>
            <w:r>
              <w:t>июль</w:t>
            </w:r>
          </w:p>
        </w:tc>
        <w:tc>
          <w:tcPr>
            <w:tcW w:w="615" w:type="pct"/>
          </w:tcPr>
          <w:p w14:paraId="5DAE0DB6">
            <w:pPr>
              <w:pStyle w:val="1806"/>
            </w:pPr>
            <w:r>
              <w:t>-</w:t>
            </w:r>
          </w:p>
        </w:tc>
        <w:tc>
          <w:tcPr>
            <w:tcW w:w="622" w:type="pct"/>
          </w:tcPr>
          <w:p w14:paraId="7950DB20">
            <w:pPr>
              <w:pStyle w:val="1806"/>
            </w:pPr>
            <w:r>
              <w:t>-</w:t>
            </w:r>
          </w:p>
        </w:tc>
        <w:tc>
          <w:tcPr>
            <w:tcW w:w="837" w:type="pct"/>
          </w:tcPr>
          <w:p w14:paraId="2DF35CED">
            <w:pPr>
              <w:pStyle w:val="1806"/>
            </w:pPr>
            <w:r>
              <w:t>-</w:t>
            </w:r>
          </w:p>
        </w:tc>
        <w:tc>
          <w:tcPr>
            <w:tcW w:w="621" w:type="pct"/>
          </w:tcPr>
          <w:p w14:paraId="6C40C524">
            <w:pPr>
              <w:pStyle w:val="1806"/>
            </w:pPr>
            <w:r>
              <w:t>-</w:t>
            </w:r>
          </w:p>
        </w:tc>
        <w:tc>
          <w:tcPr>
            <w:tcW w:w="604" w:type="pct"/>
          </w:tcPr>
          <w:p w14:paraId="0BD7D624">
            <w:pPr>
              <w:pStyle w:val="1806"/>
            </w:pPr>
            <w:r>
              <w:t>-</w:t>
            </w:r>
          </w:p>
        </w:tc>
        <w:tc>
          <w:tcPr>
            <w:tcW w:w="818" w:type="pct"/>
          </w:tcPr>
          <w:p w14:paraId="723ED175">
            <w:pPr>
              <w:pStyle w:val="1806"/>
            </w:pPr>
            <w:r>
              <w:t>-</w:t>
            </w:r>
          </w:p>
        </w:tc>
      </w:tr>
      <w:tr w14:paraId="5A037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7CCFB7F3">
            <w:pPr>
              <w:pStyle w:val="1806"/>
            </w:pPr>
            <w:r>
              <w:t>август</w:t>
            </w:r>
          </w:p>
        </w:tc>
        <w:tc>
          <w:tcPr>
            <w:tcW w:w="615" w:type="pct"/>
          </w:tcPr>
          <w:p w14:paraId="47D0CE67">
            <w:pPr>
              <w:pStyle w:val="1806"/>
            </w:pPr>
            <w:r>
              <w:t>-</w:t>
            </w:r>
          </w:p>
        </w:tc>
        <w:tc>
          <w:tcPr>
            <w:tcW w:w="622" w:type="pct"/>
          </w:tcPr>
          <w:p w14:paraId="308B1944">
            <w:pPr>
              <w:pStyle w:val="1806"/>
            </w:pPr>
            <w:r>
              <w:t>-</w:t>
            </w:r>
          </w:p>
        </w:tc>
        <w:tc>
          <w:tcPr>
            <w:tcW w:w="837" w:type="pct"/>
          </w:tcPr>
          <w:p w14:paraId="635502FE">
            <w:pPr>
              <w:pStyle w:val="1806"/>
            </w:pPr>
            <w:r>
              <w:t>-</w:t>
            </w:r>
          </w:p>
        </w:tc>
        <w:tc>
          <w:tcPr>
            <w:tcW w:w="621" w:type="pct"/>
          </w:tcPr>
          <w:p w14:paraId="4F60BA71">
            <w:pPr>
              <w:pStyle w:val="1806"/>
            </w:pPr>
            <w:r>
              <w:t>-</w:t>
            </w:r>
          </w:p>
        </w:tc>
        <w:tc>
          <w:tcPr>
            <w:tcW w:w="604" w:type="pct"/>
          </w:tcPr>
          <w:p w14:paraId="4CDD57AB">
            <w:pPr>
              <w:pStyle w:val="1806"/>
            </w:pPr>
            <w:r>
              <w:t>-</w:t>
            </w:r>
          </w:p>
        </w:tc>
        <w:tc>
          <w:tcPr>
            <w:tcW w:w="818" w:type="pct"/>
          </w:tcPr>
          <w:p w14:paraId="6279140F">
            <w:pPr>
              <w:pStyle w:val="1806"/>
            </w:pPr>
            <w:r>
              <w:t>-</w:t>
            </w:r>
          </w:p>
        </w:tc>
      </w:tr>
      <w:tr w14:paraId="52F83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519CA955">
            <w:pPr>
              <w:pStyle w:val="1806"/>
            </w:pPr>
            <w:r>
              <w:t>сентябрь</w:t>
            </w:r>
          </w:p>
        </w:tc>
        <w:tc>
          <w:tcPr>
            <w:tcW w:w="615" w:type="pct"/>
          </w:tcPr>
          <w:p w14:paraId="021911FA">
            <w:pPr>
              <w:pStyle w:val="1806"/>
            </w:pPr>
            <w:r>
              <w:t>-</w:t>
            </w:r>
          </w:p>
        </w:tc>
        <w:tc>
          <w:tcPr>
            <w:tcW w:w="622" w:type="pct"/>
          </w:tcPr>
          <w:p w14:paraId="16D34D1C">
            <w:pPr>
              <w:pStyle w:val="1806"/>
            </w:pPr>
            <w:r>
              <w:t>-</w:t>
            </w:r>
          </w:p>
        </w:tc>
        <w:tc>
          <w:tcPr>
            <w:tcW w:w="837" w:type="pct"/>
          </w:tcPr>
          <w:p w14:paraId="4341E1DF">
            <w:pPr>
              <w:pStyle w:val="1806"/>
            </w:pPr>
            <w:r>
              <w:t>-</w:t>
            </w:r>
          </w:p>
        </w:tc>
        <w:tc>
          <w:tcPr>
            <w:tcW w:w="621" w:type="pct"/>
          </w:tcPr>
          <w:p w14:paraId="5183096B">
            <w:pPr>
              <w:pStyle w:val="1806"/>
            </w:pPr>
            <w:r>
              <w:t>-</w:t>
            </w:r>
          </w:p>
        </w:tc>
        <w:tc>
          <w:tcPr>
            <w:tcW w:w="604" w:type="pct"/>
          </w:tcPr>
          <w:p w14:paraId="2B0D2CCF">
            <w:pPr>
              <w:pStyle w:val="1806"/>
            </w:pPr>
            <w:r>
              <w:t>-</w:t>
            </w:r>
          </w:p>
        </w:tc>
        <w:tc>
          <w:tcPr>
            <w:tcW w:w="818" w:type="pct"/>
          </w:tcPr>
          <w:p w14:paraId="337CB9FF">
            <w:pPr>
              <w:pStyle w:val="1806"/>
            </w:pPr>
            <w:r>
              <w:t>-</w:t>
            </w:r>
          </w:p>
        </w:tc>
      </w:tr>
      <w:tr w14:paraId="196D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17BC7FF2">
            <w:pPr>
              <w:pStyle w:val="1806"/>
            </w:pPr>
            <w:r>
              <w:t>октябрь</w:t>
            </w:r>
          </w:p>
        </w:tc>
        <w:tc>
          <w:tcPr>
            <w:tcW w:w="615" w:type="pct"/>
          </w:tcPr>
          <w:p w14:paraId="35852960">
            <w:pPr>
              <w:pStyle w:val="1806"/>
            </w:pPr>
            <w:r>
              <w:t>-</w:t>
            </w:r>
          </w:p>
        </w:tc>
        <w:tc>
          <w:tcPr>
            <w:tcW w:w="622" w:type="pct"/>
          </w:tcPr>
          <w:p w14:paraId="50912622">
            <w:pPr>
              <w:pStyle w:val="1806"/>
            </w:pPr>
            <w:r>
              <w:t>-</w:t>
            </w:r>
          </w:p>
        </w:tc>
        <w:tc>
          <w:tcPr>
            <w:tcW w:w="837" w:type="pct"/>
          </w:tcPr>
          <w:p w14:paraId="6B70D385">
            <w:pPr>
              <w:pStyle w:val="1806"/>
            </w:pPr>
            <w:r>
              <w:t>-</w:t>
            </w:r>
          </w:p>
        </w:tc>
        <w:tc>
          <w:tcPr>
            <w:tcW w:w="621" w:type="pct"/>
          </w:tcPr>
          <w:p w14:paraId="626F881B">
            <w:pPr>
              <w:pStyle w:val="1806"/>
            </w:pPr>
            <w:r>
              <w:t>-</w:t>
            </w:r>
          </w:p>
        </w:tc>
        <w:tc>
          <w:tcPr>
            <w:tcW w:w="604" w:type="pct"/>
          </w:tcPr>
          <w:p w14:paraId="6BC55823">
            <w:pPr>
              <w:pStyle w:val="1806"/>
            </w:pPr>
            <w:r>
              <w:t>-</w:t>
            </w:r>
          </w:p>
        </w:tc>
        <w:tc>
          <w:tcPr>
            <w:tcW w:w="818" w:type="pct"/>
          </w:tcPr>
          <w:p w14:paraId="0CD318E0">
            <w:pPr>
              <w:pStyle w:val="1806"/>
            </w:pPr>
            <w:r>
              <w:t>-</w:t>
            </w:r>
          </w:p>
        </w:tc>
      </w:tr>
      <w:tr w14:paraId="1B300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2B450BF9">
            <w:pPr>
              <w:pStyle w:val="1806"/>
            </w:pPr>
            <w:r>
              <w:t>ноябрь</w:t>
            </w:r>
          </w:p>
        </w:tc>
        <w:tc>
          <w:tcPr>
            <w:tcW w:w="615" w:type="pct"/>
          </w:tcPr>
          <w:p w14:paraId="12E918AA">
            <w:pPr>
              <w:pStyle w:val="1806"/>
            </w:pPr>
            <w:r>
              <w:t>-</w:t>
            </w:r>
          </w:p>
        </w:tc>
        <w:tc>
          <w:tcPr>
            <w:tcW w:w="622" w:type="pct"/>
          </w:tcPr>
          <w:p w14:paraId="1363F6FF">
            <w:pPr>
              <w:pStyle w:val="1806"/>
            </w:pPr>
            <w:r>
              <w:t>-</w:t>
            </w:r>
          </w:p>
        </w:tc>
        <w:tc>
          <w:tcPr>
            <w:tcW w:w="837" w:type="pct"/>
          </w:tcPr>
          <w:p w14:paraId="7D0741D1">
            <w:pPr>
              <w:pStyle w:val="1806"/>
            </w:pPr>
            <w:r>
              <w:t>-</w:t>
            </w:r>
          </w:p>
        </w:tc>
        <w:tc>
          <w:tcPr>
            <w:tcW w:w="621" w:type="pct"/>
          </w:tcPr>
          <w:p w14:paraId="1A74DD13">
            <w:pPr>
              <w:pStyle w:val="1806"/>
            </w:pPr>
            <w:r>
              <w:t>-</w:t>
            </w:r>
          </w:p>
        </w:tc>
        <w:tc>
          <w:tcPr>
            <w:tcW w:w="604" w:type="pct"/>
          </w:tcPr>
          <w:p w14:paraId="1051D5FB">
            <w:pPr>
              <w:pStyle w:val="1806"/>
            </w:pPr>
            <w:r>
              <w:t>-</w:t>
            </w:r>
          </w:p>
        </w:tc>
        <w:tc>
          <w:tcPr>
            <w:tcW w:w="818" w:type="pct"/>
          </w:tcPr>
          <w:p w14:paraId="2E8ABAE0">
            <w:pPr>
              <w:pStyle w:val="1806"/>
            </w:pPr>
            <w:r>
              <w:t>-</w:t>
            </w:r>
          </w:p>
        </w:tc>
      </w:tr>
      <w:tr w14:paraId="013DF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1BCFB01F">
            <w:pPr>
              <w:pStyle w:val="1806"/>
            </w:pPr>
            <w:r>
              <w:t>декабрь</w:t>
            </w:r>
          </w:p>
        </w:tc>
        <w:tc>
          <w:tcPr>
            <w:tcW w:w="615" w:type="pct"/>
          </w:tcPr>
          <w:p w14:paraId="09A444D8">
            <w:pPr>
              <w:pStyle w:val="1806"/>
            </w:pPr>
            <w:r>
              <w:t>-</w:t>
            </w:r>
          </w:p>
        </w:tc>
        <w:tc>
          <w:tcPr>
            <w:tcW w:w="622" w:type="pct"/>
          </w:tcPr>
          <w:p w14:paraId="7DF1D30E">
            <w:pPr>
              <w:pStyle w:val="1806"/>
            </w:pPr>
            <w:r>
              <w:t>-</w:t>
            </w:r>
          </w:p>
        </w:tc>
        <w:tc>
          <w:tcPr>
            <w:tcW w:w="837" w:type="pct"/>
          </w:tcPr>
          <w:p w14:paraId="413AAFF4">
            <w:pPr>
              <w:pStyle w:val="1806"/>
            </w:pPr>
            <w:r>
              <w:t>-</w:t>
            </w:r>
          </w:p>
        </w:tc>
        <w:tc>
          <w:tcPr>
            <w:tcW w:w="621" w:type="pct"/>
          </w:tcPr>
          <w:p w14:paraId="037D04D4">
            <w:pPr>
              <w:pStyle w:val="1806"/>
            </w:pPr>
            <w:r>
              <w:t>-</w:t>
            </w:r>
          </w:p>
        </w:tc>
        <w:tc>
          <w:tcPr>
            <w:tcW w:w="604" w:type="pct"/>
          </w:tcPr>
          <w:p w14:paraId="6E2EDCAE">
            <w:pPr>
              <w:pStyle w:val="1806"/>
            </w:pPr>
            <w:r>
              <w:t>-</w:t>
            </w:r>
          </w:p>
        </w:tc>
        <w:tc>
          <w:tcPr>
            <w:tcW w:w="818" w:type="pct"/>
          </w:tcPr>
          <w:p w14:paraId="16D4EABC">
            <w:pPr>
              <w:pStyle w:val="1806"/>
            </w:pPr>
            <w:r>
              <w:t>-</w:t>
            </w:r>
          </w:p>
        </w:tc>
      </w:tr>
      <w:tr w14:paraId="45485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883" w:type="pct"/>
            <w:vAlign w:val="center"/>
          </w:tcPr>
          <w:p w14:paraId="41D10F26">
            <w:pPr>
              <w:pStyle w:val="1806"/>
            </w:pPr>
            <w:r>
              <w:t>Ср. от-ный</w:t>
            </w:r>
          </w:p>
          <w:p w14:paraId="0C3EFA9A">
            <w:pPr>
              <w:pStyle w:val="1806"/>
            </w:pPr>
            <w:r>
              <w:t>период</w:t>
            </w:r>
          </w:p>
        </w:tc>
        <w:tc>
          <w:tcPr>
            <w:tcW w:w="615" w:type="pct"/>
          </w:tcPr>
          <w:p w14:paraId="6720A40F">
            <w:pPr>
              <w:pStyle w:val="1806"/>
            </w:pPr>
            <w:r>
              <w:t>-</w:t>
            </w:r>
          </w:p>
        </w:tc>
        <w:tc>
          <w:tcPr>
            <w:tcW w:w="622" w:type="pct"/>
          </w:tcPr>
          <w:p w14:paraId="6A42C38A">
            <w:pPr>
              <w:pStyle w:val="1806"/>
            </w:pPr>
            <w:r>
              <w:t>-</w:t>
            </w:r>
          </w:p>
        </w:tc>
        <w:tc>
          <w:tcPr>
            <w:tcW w:w="837" w:type="pct"/>
          </w:tcPr>
          <w:p w14:paraId="1E547B26">
            <w:pPr>
              <w:pStyle w:val="1806"/>
            </w:pPr>
            <w:r>
              <w:t>-</w:t>
            </w:r>
          </w:p>
        </w:tc>
        <w:tc>
          <w:tcPr>
            <w:tcW w:w="621" w:type="pct"/>
          </w:tcPr>
          <w:p w14:paraId="2A051781">
            <w:pPr>
              <w:pStyle w:val="1806"/>
            </w:pPr>
            <w:r>
              <w:t>-</w:t>
            </w:r>
          </w:p>
        </w:tc>
        <w:tc>
          <w:tcPr>
            <w:tcW w:w="604" w:type="pct"/>
          </w:tcPr>
          <w:p w14:paraId="20637A45">
            <w:pPr>
              <w:pStyle w:val="1806"/>
            </w:pPr>
            <w:r>
              <w:t>-</w:t>
            </w:r>
          </w:p>
        </w:tc>
        <w:tc>
          <w:tcPr>
            <w:tcW w:w="818" w:type="pct"/>
          </w:tcPr>
          <w:p w14:paraId="23566AB5">
            <w:pPr>
              <w:pStyle w:val="1806"/>
            </w:pPr>
            <w:r>
              <w:t>-</w:t>
            </w:r>
          </w:p>
        </w:tc>
      </w:tr>
    </w:tbl>
    <w:p w14:paraId="596254E9">
      <w:pPr>
        <w:rPr>
          <w:lang w:eastAsia="en-US"/>
        </w:rPr>
      </w:pPr>
    </w:p>
    <w:p w14:paraId="0AC0DF22">
      <w:pPr>
        <w:rPr>
          <w:lang w:eastAsia="en-US"/>
        </w:rPr>
      </w:pPr>
    </w:p>
    <w:p w14:paraId="561F6C31">
      <w:pPr>
        <w:rPr>
          <w:lang w:eastAsia="en-US"/>
        </w:rPr>
      </w:pPr>
    </w:p>
    <w:p w14:paraId="0F16C6B9">
      <w:pPr>
        <w:rPr>
          <w:lang w:eastAsia="en-US"/>
        </w:rPr>
        <w:sectPr>
          <w:pgSz w:w="16838" w:h="11906" w:orient="landscape"/>
          <w:pgMar w:top="1134" w:right="850" w:bottom="1134" w:left="1701" w:header="680" w:footer="284" w:gutter="0"/>
          <w:cols w:space="708" w:num="1"/>
          <w:docGrid w:linePitch="360" w:charSpace="0"/>
        </w:sectPr>
      </w:pPr>
    </w:p>
    <w:p w14:paraId="793A259F">
      <w:pPr>
        <w:pStyle w:val="3"/>
        <w:tabs>
          <w:tab w:val="left" w:pos="567"/>
        </w:tabs>
        <w:jc w:val="both"/>
        <w:rPr>
          <w:rFonts w:cs="Times New Roman"/>
        </w:rPr>
      </w:pPr>
      <w:bookmarkStart w:id="106" w:name="_Toc78674709"/>
      <w:bookmarkStart w:id="107" w:name="_Toc84970946"/>
      <w:bookmarkStart w:id="108" w:name="_Toc166767160"/>
      <w:r>
        <w:rPr>
          <w:rFonts w:cs="Times New Roman"/>
        </w:rPr>
        <w:t>Гидравлические режимы тепловых сетей и пьезометрические графики</w:t>
      </w:r>
      <w:bookmarkEnd w:id="105"/>
      <w:bookmarkEnd w:id="106"/>
      <w:bookmarkEnd w:id="107"/>
      <w:bookmarkEnd w:id="108"/>
    </w:p>
    <w:p w14:paraId="46C2377A">
      <w:pPr>
        <w:pStyle w:val="3463"/>
      </w:pPr>
      <w:bookmarkStart w:id="109" w:name="_Toc475879443"/>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23D720C2">
      <w:pPr>
        <w:pStyle w:val="3463"/>
      </w:pPr>
      <w:r>
        <w:t>Разработка гидравлических режимов тепловых сетей в МУП ЖКХ Купинского района, а также пьезометрических графиков не производилась.</w:t>
      </w:r>
    </w:p>
    <w:p w14:paraId="0F10795D">
      <w:pPr>
        <w:pStyle w:val="3463"/>
      </w:pPr>
      <w:r>
        <w:t>На основании наладочных работ было отрегулированы тепловые сети до потребителя, с установкой дроссельных шайб на подающем трубопроводе.</w:t>
      </w:r>
    </w:p>
    <w:p w14:paraId="060C91D2">
      <w:pPr>
        <w:pStyle w:val="3463"/>
      </w:pPr>
      <w: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2B42DF23">
      <w:pPr>
        <w:pStyle w:val="3463"/>
      </w:pPr>
      <w:r>
        <w:t>-</w:t>
      </w:r>
      <w:r>
        <w:tab/>
      </w:r>
      <w:r>
        <w:t>8 мм/м – для магистральных тепловых сетей;</w:t>
      </w:r>
    </w:p>
    <w:p w14:paraId="3F76FDE2">
      <w:pPr>
        <w:pStyle w:val="3463"/>
      </w:pPr>
      <w:r>
        <w:t>-</w:t>
      </w:r>
      <w:r>
        <w:tab/>
      </w:r>
      <w:r>
        <w:t>15 мм/м – для распределительных тепловых сетей;</w:t>
      </w:r>
    </w:p>
    <w:p w14:paraId="52F69B78">
      <w:pPr>
        <w:pStyle w:val="3463"/>
      </w:pPr>
      <w:r>
        <w:t>-</w:t>
      </w:r>
      <w:r>
        <w:tab/>
      </w:r>
      <w:r>
        <w:t>30 мм/м – для квартальных тепловых сетей.</w:t>
      </w:r>
    </w:p>
    <w:p w14:paraId="59B738AA">
      <w:pPr>
        <w:pStyle w:val="3463"/>
      </w:pPr>
      <w: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6505A513">
      <w:pPr>
        <w:pStyle w:val="3463"/>
      </w:pPr>
      <w: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249AC982">
      <w:pPr>
        <w:pStyle w:val="3463"/>
      </w:pPr>
      <w:r>
        <w:t>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p>
    <w:p w14:paraId="0A1DA989">
      <w:pPr>
        <w:pStyle w:val="3463"/>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2EFD9F33">
      <w:pPr>
        <w:pStyle w:val="3463"/>
      </w:pPr>
      <w: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52D1245E">
      <w:pPr>
        <w:pStyle w:val="3463"/>
      </w:pPr>
      <w:r>
        <w:t xml:space="preserve">В зависимости от места осуществления регулирования различают центральное, групповое, местное и индивидуальное регулирование. </w:t>
      </w:r>
    </w:p>
    <w:p w14:paraId="3C6D16DF">
      <w:pPr>
        <w:pStyle w:val="3463"/>
      </w:pPr>
      <w:r>
        <w:t>Центральное регулирование выполняют в источнике теплоснабжения по преобладающей нагрузке, характерной для большинства абонентов. В городских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401331FE">
      <w:pPr>
        <w:pStyle w:val="3463"/>
      </w:pPr>
      <w: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3B71B3F7">
      <w:pPr>
        <w:pStyle w:val="3463"/>
      </w:pPr>
      <w: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1411EAA4">
      <w:pPr>
        <w:pStyle w:val="3463"/>
      </w:pPr>
      <w: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0E635C3D">
      <w:pPr>
        <w:pStyle w:val="3463"/>
      </w:pPr>
      <w: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7C9422DF">
      <w:pPr>
        <w:pStyle w:val="3463"/>
      </w:pPr>
      <w:r>
        <w:t>По способу осуществления регулирование может быть автоматическим и ручным.</w:t>
      </w:r>
    </w:p>
    <w:p w14:paraId="5A0ACCC8">
      <w:pPr>
        <w:suppressAutoHyphens/>
        <w:jc w:val="center"/>
        <w:rPr>
          <w:rFonts w:ascii="Times New Roman" w:hAnsi="Times New Roman" w:cs="Times New Roman"/>
          <w:szCs w:val="24"/>
        </w:rPr>
      </w:pPr>
      <w:r>
        <w:rPr>
          <w:rFonts w:ascii="Times New Roman" w:hAnsi="Times New Roman" w:cs="Times New Roman"/>
          <w:szCs w:val="24"/>
        </w:rPr>
        <w:drawing>
          <wp:inline distT="0" distB="0" distL="0" distR="0">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497705" cy="1456690"/>
                    </a:xfrm>
                    <a:prstGeom prst="rect">
                      <a:avLst/>
                    </a:prstGeom>
                    <a:noFill/>
                    <a:ln>
                      <a:noFill/>
                    </a:ln>
                  </pic:spPr>
                </pic:pic>
              </a:graphicData>
            </a:graphic>
          </wp:inline>
        </w:drawing>
      </w:r>
      <w:r>
        <w:rPr>
          <w:rFonts w:ascii="Times New Roman" w:hAnsi="Times New Roman" w:cs="Times New Roman"/>
        </w:rPr>
        <mc:AlternateContent>
          <mc:Choice Requires="wpc">
            <w:drawing>
              <wp:inline distT="0" distB="0" distL="0" distR="0">
                <wp:extent cx="4498340" cy="1459865"/>
                <wp:effectExtent l="0" t="0" r="0" b="6985"/>
                <wp:docPr id="11" name="Полотно 2"/>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8340" cy="1459865"/>
                          </a:xfrm>
                          <a:prstGeom prst="rect">
                            <a:avLst/>
                          </a:prstGeom>
                          <a:noFill/>
                        </pic:spPr>
                      </pic:pic>
                    </wpc:wpc>
                  </a:graphicData>
                </a:graphic>
              </wp:inline>
            </w:drawing>
          </mc:Choice>
          <mc:Fallback>
            <w:pict>
              <v:group id="Полотно 2" o:spid="_x0000_s1026" o:spt="203" style="height:114.95pt;width:354.2pt;" coordsize="4498340,1459865" editas="canvas"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">
                <o:lock v:ext="edit" aspectratio="f"/>
                <v:shape id="Полотно 2" o:spid="_x0000_s1026" style="position:absolute;left:0;top:0;height:1459865;width:4498340;" filled="f" stroked="f" coordsize="21600,21600"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">
                  <v:fill on="f" focussize="0,0"/>
                  <v:stroke on="f"/>
                  <v:imagedata o:title=""/>
                  <o:lock v:ext="edit" aspectratio="f"/>
                </v:shape>
                <v:shape id="Picture 4" o:spid="_x0000_s1026" o:spt="75" type="#_x0000_t75" style="position:absolute;left:0;top:0;height:1459865;width:4498340;" filled="f" o:preferrelative="t" stroked="f" coordsize="21600,21600" o:gfxdata="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">
                  <v:fill on="f" focussize="0,0"/>
                  <v:stroke on="f"/>
                  <v:imagedata r:id="rId22" o:title=""/>
                  <o:lock v:ext="edit" aspectratio="t"/>
                </v:shape>
                <w10:wrap type="none"/>
                <w10:anchorlock/>
              </v:group>
            </w:pict>
          </mc:Fallback>
        </mc:AlternateContent>
      </w:r>
    </w:p>
    <w:p w14:paraId="6B5EF397">
      <w:pPr>
        <w:pStyle w:val="3463"/>
        <w:jc w:val="center"/>
      </w:pPr>
      <w:r>
        <w:t>Рисунок 1.3.8.1 - Пьезометрический график тепловой сети при пропорциональной разрегулировке абонентов.</w:t>
      </w:r>
    </w:p>
    <w:p w14:paraId="34B3C704">
      <w:pPr>
        <w:pStyle w:val="3463"/>
      </w:pPr>
      <w: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6FE6B24D">
      <w:pPr>
        <w:pStyle w:val="3463"/>
      </w:pPr>
      <w: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0053299D">
      <w:pPr>
        <w:pStyle w:val="3463"/>
      </w:pPr>
      <w: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11702668">
      <w:pPr>
        <w:pStyle w:val="3463"/>
      </w:pPr>
      <w: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167E2A5E">
      <w:pPr>
        <w:pStyle w:val="3463"/>
      </w:pPr>
      <w: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012C1E0B">
      <w:pPr>
        <w:pStyle w:val="3463"/>
        <w:jc w:val="center"/>
      </w:pPr>
      <w:r>
        <w:rPr>
          <w:i/>
        </w:rPr>
        <w:t>∆</w:t>
      </w:r>
      <w:r>
        <w:rPr>
          <w:b/>
          <w:i/>
        </w:rPr>
        <w:t xml:space="preserve">Р </w:t>
      </w:r>
      <w:r>
        <w:rPr>
          <w:b/>
        </w:rPr>
        <w:t>= S·</w:t>
      </w:r>
      <w:r>
        <w:rPr>
          <w:b/>
          <w:i/>
        </w:rPr>
        <w:t>V</w:t>
      </w:r>
      <w:r>
        <w:rPr>
          <w:b/>
          <w:i/>
          <w:vertAlign w:val="superscript"/>
        </w:rPr>
        <w:t>2</w:t>
      </w:r>
    </w:p>
    <w:p w14:paraId="14893305">
      <w:pPr>
        <w:pStyle w:val="3463"/>
      </w:pPr>
      <w:r>
        <w:t>где S — характеристика сопротивления, представляющая собой па</w:t>
      </w:r>
      <w:r>
        <w:softHyphen/>
      </w:r>
      <w:r>
        <w:t>дение давления при единице расхода теплоносителя, Па/(м</w:t>
      </w:r>
      <w:r>
        <w:rPr>
          <w:vertAlign w:val="superscript"/>
        </w:rPr>
        <w:t>3</w:t>
      </w:r>
      <w:r>
        <w:t>/ч) 2; V — расход теплоносителя, м</w:t>
      </w:r>
      <w:r>
        <w:rPr>
          <w:vertAlign w:val="superscript"/>
        </w:rPr>
        <w:t>3</w:t>
      </w:r>
      <w:r>
        <w:t>/ч.</w:t>
      </w:r>
    </w:p>
    <w:p w14:paraId="6E76F421">
      <w:pPr>
        <w:pStyle w:val="3463"/>
      </w:pPr>
      <w: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64807F0E">
      <w:pPr>
        <w:pStyle w:val="3463"/>
      </w:pPr>
      <w: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30972776">
      <w:pPr>
        <w:pStyle w:val="3"/>
        <w:tabs>
          <w:tab w:val="left" w:pos="567"/>
        </w:tabs>
        <w:jc w:val="both"/>
        <w:rPr>
          <w:rFonts w:cs="Times New Roman"/>
        </w:rPr>
      </w:pPr>
      <w:bookmarkStart w:id="110" w:name="_Toc84970947"/>
      <w:bookmarkStart w:id="111" w:name="_Toc78674710"/>
      <w:bookmarkStart w:id="112" w:name="_Toc166767161"/>
      <w:r>
        <w:rPr>
          <w:rFonts w:cs="Times New Roman"/>
        </w:rPr>
        <w:t xml:space="preserve">Статистика отказов тепловых сетей (аварий, инцидентов) </w:t>
      </w:r>
      <w:bookmarkEnd w:id="109"/>
      <w:bookmarkEnd w:id="110"/>
      <w:bookmarkEnd w:id="111"/>
      <w:r>
        <w:rPr>
          <w:rFonts w:cs="Times New Roman"/>
        </w:rPr>
        <w:t>за последние 5 лет</w:t>
      </w:r>
      <w:bookmarkEnd w:id="112"/>
    </w:p>
    <w:p w14:paraId="10C0577A">
      <w:pPr>
        <w:pStyle w:val="3463"/>
        <w:rPr>
          <w:color w:val="auto"/>
          <w:lang w:bidi="en-US"/>
        </w:rPr>
      </w:pPr>
      <w:r>
        <w:rPr>
          <w:color w:val="auto"/>
          <w:lang w:bidi="en-US"/>
        </w:rPr>
        <w:t>Применяются следующие понятия.</w:t>
      </w:r>
    </w:p>
    <w:p w14:paraId="3DE89C0B">
      <w:pPr>
        <w:pStyle w:val="3463"/>
        <w:rPr>
          <w:color w:val="auto"/>
          <w:lang w:bidi="en-US"/>
        </w:rPr>
      </w:pPr>
      <w:r>
        <w:rPr>
          <w:color w:val="auto"/>
          <w:lang w:bidi="en-US"/>
        </w:rPr>
        <w:t>«Авария» - повреждение трубопровода тепловой сети, если в период отопительного сезона это привело к перерыву теплоснабжения объектов жилсоцкультбыта на срок 36 часов и более.</w:t>
      </w:r>
    </w:p>
    <w:p w14:paraId="1FB718BB">
      <w:pPr>
        <w:pStyle w:val="3463"/>
        <w:rPr>
          <w:color w:val="auto"/>
          <w:lang w:val="en-US" w:bidi="en-US"/>
        </w:rPr>
      </w:pPr>
      <w:r>
        <w:rPr>
          <w:color w:val="auto"/>
          <w:lang w:val="en-US" w:bidi="en-US"/>
        </w:rPr>
        <w:t xml:space="preserve">«Инцидент» это: </w:t>
      </w:r>
    </w:p>
    <w:p w14:paraId="4E3C8364">
      <w:pPr>
        <w:pStyle w:val="1832"/>
        <w:rPr>
          <w:rFonts w:eastAsiaTheme="majorEastAsia"/>
          <w:lang w:bidi="en-US"/>
        </w:rPr>
      </w:pPr>
      <w:r>
        <w:rPr>
          <w:rFonts w:eastAsiaTheme="majorEastAsia"/>
          <w:lang w:bidi="en-US"/>
        </w:rPr>
        <w:t>отказ или повреждение оборудования и (или) трубопроводов тепловых сетей;</w:t>
      </w:r>
    </w:p>
    <w:p w14:paraId="02897BC8">
      <w:pPr>
        <w:pStyle w:val="1832"/>
        <w:rPr>
          <w:rFonts w:eastAsiaTheme="majorEastAsia"/>
          <w:lang w:bidi="en-US"/>
        </w:rPr>
      </w:pPr>
      <w:r>
        <w:rPr>
          <w:rFonts w:eastAsiaTheme="majorEastAsia"/>
          <w:lang w:bidi="en-US"/>
        </w:rPr>
        <w:t>отклонение от гидравлического или теплового режимов;</w:t>
      </w:r>
    </w:p>
    <w:p w14:paraId="6F5E6312">
      <w:pPr>
        <w:pStyle w:val="1832"/>
        <w:rPr>
          <w:rFonts w:eastAsiaTheme="majorEastAsia"/>
          <w:lang w:bidi="en-US"/>
        </w:rPr>
      </w:pPr>
      <w:r>
        <w:rPr>
          <w:rFonts w:eastAsiaTheme="majorEastAsia"/>
          <w:lang w:bidi="en-US"/>
        </w:rPr>
        <w:t>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14:paraId="130BAB52">
      <w:pPr>
        <w:pStyle w:val="3463"/>
        <w:rPr>
          <w:color w:val="auto"/>
          <w:lang w:bidi="en-US"/>
        </w:rPr>
      </w:pPr>
      <w:r>
        <w:rPr>
          <w:color w:val="auto"/>
          <w:lang w:bidi="en-US"/>
        </w:rPr>
        <w:t>Все отказы на тепловых сетях классифицируются как инциденты, согласно «Методическим рекомендациям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утвержденных Приказом Госстроя России от 20.08.2001г. № 191.</w:t>
      </w:r>
    </w:p>
    <w:p w14:paraId="41B8240F">
      <w:pPr>
        <w:pStyle w:val="3463"/>
        <w:rPr>
          <w:color w:val="auto"/>
          <w:lang w:bidi="en-US"/>
        </w:rPr>
      </w:pPr>
      <w:r>
        <w:rPr>
          <w:color w:val="auto"/>
          <w:lang w:bidi="en-US"/>
        </w:rPr>
        <w:t>Классификация повреждений в системах теплоснабжения на аварии, отказы в работе даны в «Инструкции по расследованию и учету нарушений в работе энергетических предприятий и организаций системы Минжилкомхоза РСФСР» (М.: ОНТИ АКХ им. К. Д. Памфилова, 1986). Нормы времени на восстановление должны определяться с учетом требований данной инструкции и местных условий.</w:t>
      </w:r>
    </w:p>
    <w:p w14:paraId="504C20ED">
      <w:pPr>
        <w:pStyle w:val="3463"/>
        <w:rPr>
          <w:color w:val="auto"/>
          <w:lang w:bidi="en-US"/>
        </w:rPr>
      </w:pPr>
      <w:r>
        <w:rPr>
          <w:color w:val="auto"/>
          <w:lang w:bidi="en-US"/>
        </w:rPr>
        <w:t>Предприятия объединенных котельных и тепловых сетей должны быть оснащены необходимыми машинами и механизмами для проведения восстановительных работ в соответствии с «Табелем оснащения машинами и механизмами эксплуатации котельных установок и тепловых сетей» (М.: ОНТИ АКХ им. К. Д. Памфилова, 1985).</w:t>
      </w:r>
    </w:p>
    <w:p w14:paraId="1397F6E5">
      <w:pPr>
        <w:pStyle w:val="3463"/>
        <w:rPr>
          <w:color w:val="auto"/>
          <w:lang w:bidi="en-US"/>
        </w:rPr>
      </w:pPr>
      <w:r>
        <w:rPr>
          <w:color w:val="auto"/>
          <w:lang w:bidi="en-US"/>
        </w:rPr>
        <w:t>Нормативное время, необходимое для восстановления тепловой сети, при разрыве трубопровода, полученное на основе обработки статистических данных при канальной прокладке, приведено в таблице ниже.</w:t>
      </w:r>
    </w:p>
    <w:p w14:paraId="47E77E04">
      <w:pPr>
        <w:pStyle w:val="3463"/>
        <w:rPr>
          <w:b/>
          <w:bCs w:val="0"/>
          <w:color w:val="auto"/>
          <w:lang w:bidi="en-US"/>
        </w:rPr>
      </w:pPr>
      <w:bookmarkStart w:id="113" w:name="_Toc89262195"/>
      <w:r>
        <w:rPr>
          <w:b/>
          <w:bCs w:val="0"/>
          <w:color w:val="auto"/>
          <w:lang w:bidi="en-US"/>
        </w:rPr>
        <w:t xml:space="preserve">Таблица </w:t>
      </w:r>
      <w:r>
        <w:rPr>
          <w:b/>
          <w:bCs w:val="0"/>
          <w:color w:val="auto"/>
        </w:rPr>
        <w:t>1.3.8.1</w:t>
      </w:r>
      <w:r>
        <w:rPr>
          <w:b/>
          <w:bCs w:val="0"/>
          <w:color w:val="auto"/>
          <w:lang w:bidi="en-US"/>
        </w:rPr>
        <w:t xml:space="preserve"> - Нормативное время восстановления тепловой сети</w:t>
      </w:r>
      <w:bookmarkEnd w:id="113"/>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0D871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2500" w:type="pct"/>
            <w:shd w:val="clear" w:color="auto" w:fill="D8D8D8" w:themeFill="background1" w:themeFillShade="D9"/>
            <w:vAlign w:val="center"/>
          </w:tcPr>
          <w:p w14:paraId="16DA3C98">
            <w:pPr>
              <w:pStyle w:val="1806"/>
              <w:rPr>
                <w:lang w:val="en-US" w:eastAsia="en-US" w:bidi="en-US"/>
              </w:rPr>
            </w:pPr>
            <w:r>
              <w:rPr>
                <w:lang w:val="en-US" w:eastAsia="en-US" w:bidi="en-US"/>
              </w:rPr>
              <w:t>Диаметр, мм</w:t>
            </w:r>
          </w:p>
        </w:tc>
        <w:tc>
          <w:tcPr>
            <w:tcW w:w="2500" w:type="pct"/>
            <w:shd w:val="clear" w:color="auto" w:fill="D8D8D8" w:themeFill="background1" w:themeFillShade="D9"/>
            <w:vAlign w:val="center"/>
          </w:tcPr>
          <w:p w14:paraId="4D533E3A">
            <w:pPr>
              <w:pStyle w:val="1806"/>
              <w:rPr>
                <w:lang w:val="en-US" w:eastAsia="en-US" w:bidi="en-US"/>
              </w:rPr>
            </w:pPr>
            <w:r>
              <w:rPr>
                <w:lang w:val="en-US" w:eastAsia="en-US" w:bidi="en-US"/>
              </w:rPr>
              <w:t>Среднее время восстановления</w:t>
            </w:r>
          </w:p>
        </w:tc>
      </w:tr>
      <w:tr w14:paraId="35039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1321BAFD">
            <w:pPr>
              <w:pStyle w:val="1806"/>
              <w:rPr>
                <w:lang w:val="en-US" w:eastAsia="en-US" w:bidi="en-US"/>
              </w:rPr>
            </w:pPr>
            <w:r>
              <w:rPr>
                <w:lang w:val="en-US" w:eastAsia="en-US" w:bidi="en-US"/>
              </w:rPr>
              <w:t>100</w:t>
            </w:r>
          </w:p>
        </w:tc>
        <w:tc>
          <w:tcPr>
            <w:tcW w:w="2500" w:type="pct"/>
            <w:vAlign w:val="center"/>
          </w:tcPr>
          <w:p w14:paraId="100F462B">
            <w:pPr>
              <w:pStyle w:val="1806"/>
              <w:rPr>
                <w:lang w:val="en-US" w:eastAsia="en-US" w:bidi="en-US"/>
              </w:rPr>
            </w:pPr>
            <w:r>
              <w:rPr>
                <w:lang w:val="en-US" w:eastAsia="en-US" w:bidi="en-US"/>
              </w:rPr>
              <w:t>12,5</w:t>
            </w:r>
          </w:p>
        </w:tc>
      </w:tr>
      <w:tr w14:paraId="1DAA9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6537975D">
            <w:pPr>
              <w:pStyle w:val="1806"/>
              <w:rPr>
                <w:lang w:val="en-US" w:eastAsia="en-US" w:bidi="en-US"/>
              </w:rPr>
            </w:pPr>
            <w:r>
              <w:rPr>
                <w:lang w:val="en-US" w:eastAsia="en-US" w:bidi="en-US"/>
              </w:rPr>
              <w:t>125-300</w:t>
            </w:r>
          </w:p>
        </w:tc>
        <w:tc>
          <w:tcPr>
            <w:tcW w:w="2500" w:type="pct"/>
            <w:vAlign w:val="center"/>
          </w:tcPr>
          <w:p w14:paraId="20B6BE2D">
            <w:pPr>
              <w:pStyle w:val="1806"/>
              <w:rPr>
                <w:lang w:val="en-US" w:eastAsia="en-US" w:bidi="en-US"/>
              </w:rPr>
            </w:pPr>
            <w:r>
              <w:rPr>
                <w:lang w:val="en-US" w:eastAsia="en-US" w:bidi="en-US"/>
              </w:rPr>
              <w:t>17,5</w:t>
            </w:r>
          </w:p>
        </w:tc>
      </w:tr>
      <w:tr w14:paraId="09EBF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33F0FB37">
            <w:pPr>
              <w:pStyle w:val="1806"/>
              <w:rPr>
                <w:lang w:val="en-US" w:eastAsia="en-US" w:bidi="en-US"/>
              </w:rPr>
            </w:pPr>
            <w:r>
              <w:rPr>
                <w:lang w:val="en-US" w:eastAsia="en-US" w:bidi="en-US"/>
              </w:rPr>
              <w:t>350-500</w:t>
            </w:r>
          </w:p>
        </w:tc>
        <w:tc>
          <w:tcPr>
            <w:tcW w:w="2500" w:type="pct"/>
            <w:vAlign w:val="center"/>
          </w:tcPr>
          <w:p w14:paraId="3EE247DE">
            <w:pPr>
              <w:pStyle w:val="1806"/>
              <w:rPr>
                <w:lang w:val="en-US" w:eastAsia="en-US" w:bidi="en-US"/>
              </w:rPr>
            </w:pPr>
            <w:r>
              <w:rPr>
                <w:lang w:val="en-US" w:eastAsia="en-US" w:bidi="en-US"/>
              </w:rPr>
              <w:t>17,5</w:t>
            </w:r>
          </w:p>
        </w:tc>
      </w:tr>
      <w:tr w14:paraId="519A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3C4EFC3A">
            <w:pPr>
              <w:pStyle w:val="1806"/>
              <w:rPr>
                <w:lang w:val="en-US" w:eastAsia="en-US" w:bidi="en-US"/>
              </w:rPr>
            </w:pPr>
            <w:r>
              <w:rPr>
                <w:lang w:val="en-US" w:eastAsia="en-US" w:bidi="en-US"/>
              </w:rPr>
              <w:t>600-700</w:t>
            </w:r>
          </w:p>
        </w:tc>
        <w:tc>
          <w:tcPr>
            <w:tcW w:w="2500" w:type="pct"/>
            <w:vAlign w:val="center"/>
          </w:tcPr>
          <w:p w14:paraId="3D2F108A">
            <w:pPr>
              <w:pStyle w:val="1806"/>
              <w:rPr>
                <w:lang w:val="en-US" w:eastAsia="en-US" w:bidi="en-US"/>
              </w:rPr>
            </w:pPr>
            <w:r>
              <w:rPr>
                <w:lang w:val="en-US" w:eastAsia="en-US" w:bidi="en-US"/>
              </w:rPr>
              <w:t>19</w:t>
            </w:r>
          </w:p>
        </w:tc>
      </w:tr>
      <w:tr w14:paraId="7C363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500" w:type="pct"/>
            <w:vAlign w:val="center"/>
          </w:tcPr>
          <w:p w14:paraId="2B2D661C">
            <w:pPr>
              <w:pStyle w:val="1806"/>
              <w:rPr>
                <w:lang w:val="en-US" w:eastAsia="en-US" w:bidi="en-US"/>
              </w:rPr>
            </w:pPr>
            <w:r>
              <w:rPr>
                <w:lang w:val="en-US" w:eastAsia="en-US" w:bidi="en-US"/>
              </w:rPr>
              <w:t>800-900</w:t>
            </w:r>
          </w:p>
        </w:tc>
        <w:tc>
          <w:tcPr>
            <w:tcW w:w="2500" w:type="pct"/>
            <w:vAlign w:val="center"/>
          </w:tcPr>
          <w:p w14:paraId="07B314EB">
            <w:pPr>
              <w:pStyle w:val="1806"/>
              <w:rPr>
                <w:lang w:val="en-US" w:eastAsia="en-US" w:bidi="en-US"/>
              </w:rPr>
            </w:pPr>
            <w:r>
              <w:rPr>
                <w:lang w:val="en-US" w:eastAsia="en-US" w:bidi="en-US"/>
              </w:rPr>
              <w:t>27,2</w:t>
            </w:r>
          </w:p>
        </w:tc>
      </w:tr>
    </w:tbl>
    <w:p w14:paraId="48310FAA">
      <w:pPr>
        <w:pStyle w:val="3463"/>
        <w:rPr>
          <w:color w:val="auto"/>
          <w:lang w:bidi="en-US"/>
        </w:rPr>
      </w:pPr>
      <w:r>
        <w:rPr>
          <w:color w:val="auto"/>
          <w:lang w:bidi="en-US"/>
        </w:rPr>
        <w:t>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капитальные ремонты.</w:t>
      </w:r>
    </w:p>
    <w:p w14:paraId="0958FDAB">
      <w:pPr>
        <w:pStyle w:val="3463"/>
      </w:pPr>
      <w:r>
        <w:rPr>
          <w:color w:val="auto"/>
          <w:lang w:bidi="en-US"/>
        </w:rPr>
        <w:t>В результате гидравлической опрессовки тепловых сетей, проводимой после окончания отопительного периода,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14:paraId="31D19882">
      <w:pPr>
        <w:pStyle w:val="3463"/>
      </w:pPr>
      <w:r>
        <w:t>Аварий и нарушений в работе тепловых сетей МУП ЖКХ Купинского района за период 2019-2023гг. не зафиксировано.</w:t>
      </w:r>
    </w:p>
    <w:p w14:paraId="50D4875F">
      <w:pPr>
        <w:pStyle w:val="3463"/>
      </w:pPr>
      <w:r>
        <w:t xml:space="preserve">На тепловых сетях МУП ЖКХ Купинского района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045A20AE">
      <w:pPr>
        <w:pStyle w:val="3463"/>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p>
    <w:p w14:paraId="10A46C89">
      <w:pPr>
        <w:pStyle w:val="3463"/>
        <w:rPr>
          <w:sz w:val="18"/>
          <w:szCs w:val="18"/>
        </w:rPr>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E47586">
      <w:pPr>
        <w:pStyle w:val="3463"/>
      </w:pPr>
      <w: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6D7D6088">
      <w:pPr>
        <w:pStyle w:val="3463"/>
        <w:rPr>
          <w:sz w:val="23"/>
          <w:szCs w:val="23"/>
        </w:rPr>
      </w:pPr>
      <w:r>
        <w:t xml:space="preserve">После корректировки физических объемов в соответствии с финансовыми средствами МУП ЖКХ Купинского района формирует окончательную редакцию программы планового капитального ремонта. </w:t>
      </w:r>
    </w:p>
    <w:p w14:paraId="7DED2CDA">
      <w:pPr>
        <w:pStyle w:val="3463"/>
        <w:rPr>
          <w:b/>
        </w:rPr>
      </w:pPr>
      <w:bookmarkStart w:id="114" w:name="sub_11126"/>
      <w:r>
        <w:rPr>
          <w:b/>
        </w:rPr>
        <w:t>Таблица 1.3.9.1 - Динамика изменения отказов и восстановлений магистральных тепловых сетей</w:t>
      </w:r>
    </w:p>
    <w:bookmarkEnd w:id="114"/>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16"/>
        <w:gridCol w:w="2115"/>
        <w:gridCol w:w="1721"/>
        <w:gridCol w:w="2768"/>
        <w:gridCol w:w="1551"/>
      </w:tblGrid>
      <w:tr w14:paraId="0D52A2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40" w:type="pct"/>
            <w:tcBorders>
              <w:top w:val="single" w:color="auto" w:sz="4" w:space="0"/>
              <w:bottom w:val="single" w:color="auto" w:sz="4" w:space="0"/>
              <w:right w:val="single" w:color="auto" w:sz="4" w:space="0"/>
            </w:tcBorders>
            <w:shd w:val="clear" w:color="auto" w:fill="D8D8D8" w:themeFill="background1" w:themeFillShade="D9"/>
            <w:vAlign w:val="center"/>
          </w:tcPr>
          <w:p w14:paraId="0EDE9352">
            <w:pPr>
              <w:pStyle w:val="1806"/>
              <w:rPr>
                <w:rFonts w:cs="Times New Roman"/>
              </w:rPr>
            </w:pPr>
            <w:r>
              <w:rPr>
                <w:rFonts w:cs="Times New Roman"/>
              </w:rPr>
              <w:t>Год актуализации (разработки)</w:t>
            </w:r>
          </w:p>
        </w:tc>
        <w:tc>
          <w:tcPr>
            <w:tcW w:w="1105"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BC66877">
            <w:pPr>
              <w:pStyle w:val="1806"/>
              <w:rPr>
                <w:rFonts w:cs="Times New Roman"/>
              </w:rPr>
            </w:pPr>
            <w:r>
              <w:rPr>
                <w:rFonts w:cs="Times New Roman"/>
              </w:rPr>
              <w:t>Количество отказов в тепловых сетях в отопительный период, 1/км/год</w:t>
            </w:r>
          </w:p>
        </w:tc>
        <w:tc>
          <w:tcPr>
            <w:tcW w:w="89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5A24F22">
            <w:pPr>
              <w:pStyle w:val="1806"/>
              <w:rPr>
                <w:rFonts w:cs="Times New Roman"/>
              </w:rPr>
            </w:pPr>
            <w:r>
              <w:rPr>
                <w:rFonts w:cs="Times New Roman"/>
              </w:rPr>
              <w:t>Среднее время восстановления теплоснабжения, час</w:t>
            </w:r>
          </w:p>
        </w:tc>
        <w:tc>
          <w:tcPr>
            <w:tcW w:w="144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EC2A424">
            <w:pPr>
              <w:pStyle w:val="1806"/>
              <w:rPr>
                <w:rFonts w:cs="Times New Roman"/>
              </w:rPr>
            </w:pPr>
            <w:r>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10" w:type="pct"/>
            <w:tcBorders>
              <w:top w:val="single" w:color="auto" w:sz="4" w:space="0"/>
              <w:left w:val="single" w:color="auto" w:sz="4" w:space="0"/>
              <w:bottom w:val="single" w:color="auto" w:sz="4" w:space="0"/>
            </w:tcBorders>
            <w:shd w:val="clear" w:color="auto" w:fill="D8D8D8" w:themeFill="background1" w:themeFillShade="D9"/>
            <w:vAlign w:val="center"/>
          </w:tcPr>
          <w:p w14:paraId="1C1FDC49">
            <w:pPr>
              <w:pStyle w:val="1806"/>
              <w:rPr>
                <w:rFonts w:cs="Times New Roman"/>
              </w:rPr>
            </w:pPr>
            <w:r>
              <w:rPr>
                <w:rFonts w:cs="Times New Roman"/>
              </w:rPr>
              <w:t>Средний недоотпуск тепловой энергии, Гкал/отказ</w:t>
            </w:r>
          </w:p>
        </w:tc>
      </w:tr>
      <w:tr w14:paraId="39CD4E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363F5AB8">
            <w:pPr>
              <w:pStyle w:val="1806"/>
              <w:rPr>
                <w:rFonts w:cs="Times New Roman"/>
              </w:rPr>
            </w:pPr>
            <w:r>
              <w:rPr>
                <w:rFonts w:cs="Times New Roman"/>
              </w:rPr>
              <w:t>2019</w:t>
            </w:r>
          </w:p>
        </w:tc>
        <w:tc>
          <w:tcPr>
            <w:tcW w:w="1105" w:type="pct"/>
            <w:tcBorders>
              <w:top w:val="single" w:color="auto" w:sz="4" w:space="0"/>
              <w:left w:val="single" w:color="auto" w:sz="4" w:space="0"/>
              <w:bottom w:val="single" w:color="auto" w:sz="4" w:space="0"/>
              <w:right w:val="single" w:color="auto" w:sz="4" w:space="0"/>
            </w:tcBorders>
          </w:tcPr>
          <w:p w14:paraId="37881B89">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B9536AD">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265F77D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37866494">
            <w:pPr>
              <w:pStyle w:val="1806"/>
              <w:rPr>
                <w:rFonts w:cs="Times New Roman"/>
              </w:rPr>
            </w:pPr>
            <w:r>
              <w:rPr>
                <w:rFonts w:cs="Times New Roman"/>
              </w:rPr>
              <w:t>-</w:t>
            </w:r>
          </w:p>
        </w:tc>
      </w:tr>
      <w:tr w14:paraId="0628D0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145A50D7">
            <w:pPr>
              <w:pStyle w:val="1806"/>
              <w:rPr>
                <w:rFonts w:cs="Times New Roman"/>
              </w:rPr>
            </w:pPr>
            <w:r>
              <w:rPr>
                <w:rFonts w:cs="Times New Roman"/>
              </w:rPr>
              <w:t>2020</w:t>
            </w:r>
          </w:p>
        </w:tc>
        <w:tc>
          <w:tcPr>
            <w:tcW w:w="1105" w:type="pct"/>
            <w:tcBorders>
              <w:top w:val="single" w:color="auto" w:sz="4" w:space="0"/>
              <w:left w:val="single" w:color="auto" w:sz="4" w:space="0"/>
              <w:bottom w:val="single" w:color="auto" w:sz="4" w:space="0"/>
              <w:right w:val="single" w:color="auto" w:sz="4" w:space="0"/>
            </w:tcBorders>
          </w:tcPr>
          <w:p w14:paraId="67DC010D">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E212B5B">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598947E1">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02976C77">
            <w:pPr>
              <w:pStyle w:val="1806"/>
              <w:rPr>
                <w:rFonts w:cs="Times New Roman"/>
              </w:rPr>
            </w:pPr>
            <w:r>
              <w:rPr>
                <w:rFonts w:cs="Times New Roman"/>
              </w:rPr>
              <w:t>-</w:t>
            </w:r>
          </w:p>
        </w:tc>
      </w:tr>
      <w:tr w14:paraId="0DB932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66C131E6">
            <w:pPr>
              <w:pStyle w:val="1806"/>
              <w:rPr>
                <w:rFonts w:cs="Times New Roman"/>
              </w:rPr>
            </w:pPr>
            <w:r>
              <w:rPr>
                <w:rFonts w:cs="Times New Roman"/>
              </w:rPr>
              <w:t>2021</w:t>
            </w:r>
          </w:p>
        </w:tc>
        <w:tc>
          <w:tcPr>
            <w:tcW w:w="1105" w:type="pct"/>
            <w:tcBorders>
              <w:top w:val="single" w:color="auto" w:sz="4" w:space="0"/>
              <w:left w:val="single" w:color="auto" w:sz="4" w:space="0"/>
              <w:bottom w:val="single" w:color="auto" w:sz="4" w:space="0"/>
              <w:right w:val="single" w:color="auto" w:sz="4" w:space="0"/>
            </w:tcBorders>
          </w:tcPr>
          <w:p w14:paraId="1CA42C79">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614AE609">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1167DD6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58A6AFF5">
            <w:pPr>
              <w:pStyle w:val="1806"/>
              <w:rPr>
                <w:rFonts w:cs="Times New Roman"/>
              </w:rPr>
            </w:pPr>
            <w:r>
              <w:rPr>
                <w:rFonts w:cs="Times New Roman"/>
              </w:rPr>
              <w:t>-</w:t>
            </w:r>
          </w:p>
        </w:tc>
      </w:tr>
      <w:tr w14:paraId="6B2506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14D44DCC">
            <w:pPr>
              <w:pStyle w:val="1806"/>
              <w:rPr>
                <w:rFonts w:cs="Times New Roman"/>
              </w:rPr>
            </w:pPr>
            <w:r>
              <w:rPr>
                <w:rFonts w:cs="Times New Roman"/>
              </w:rPr>
              <w:t>2022</w:t>
            </w:r>
          </w:p>
        </w:tc>
        <w:tc>
          <w:tcPr>
            <w:tcW w:w="1105" w:type="pct"/>
            <w:tcBorders>
              <w:top w:val="single" w:color="auto" w:sz="4" w:space="0"/>
              <w:left w:val="single" w:color="auto" w:sz="4" w:space="0"/>
              <w:bottom w:val="single" w:color="auto" w:sz="4" w:space="0"/>
              <w:right w:val="single" w:color="auto" w:sz="4" w:space="0"/>
            </w:tcBorders>
          </w:tcPr>
          <w:p w14:paraId="2FB93C0A">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7041168F">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0C0B5E5E">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2B2FFDB6">
            <w:pPr>
              <w:pStyle w:val="1806"/>
              <w:rPr>
                <w:rFonts w:cs="Times New Roman"/>
              </w:rPr>
            </w:pPr>
            <w:r>
              <w:rPr>
                <w:rFonts w:cs="Times New Roman"/>
              </w:rPr>
              <w:t>-</w:t>
            </w:r>
          </w:p>
        </w:tc>
      </w:tr>
      <w:tr w14:paraId="45F50A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40" w:type="pct"/>
            <w:tcBorders>
              <w:top w:val="single" w:color="auto" w:sz="4" w:space="0"/>
              <w:bottom w:val="single" w:color="auto" w:sz="4" w:space="0"/>
              <w:right w:val="single" w:color="auto" w:sz="4" w:space="0"/>
            </w:tcBorders>
            <w:vAlign w:val="center"/>
          </w:tcPr>
          <w:p w14:paraId="067694F3">
            <w:pPr>
              <w:pStyle w:val="1806"/>
              <w:rPr>
                <w:rFonts w:cs="Times New Roman"/>
              </w:rPr>
            </w:pPr>
            <w:r>
              <w:rPr>
                <w:rFonts w:cs="Times New Roman"/>
              </w:rPr>
              <w:t>2023</w:t>
            </w:r>
          </w:p>
        </w:tc>
        <w:tc>
          <w:tcPr>
            <w:tcW w:w="1105" w:type="pct"/>
            <w:tcBorders>
              <w:top w:val="single" w:color="auto" w:sz="4" w:space="0"/>
              <w:left w:val="single" w:color="auto" w:sz="4" w:space="0"/>
              <w:bottom w:val="single" w:color="auto" w:sz="4" w:space="0"/>
              <w:right w:val="single" w:color="auto" w:sz="4" w:space="0"/>
            </w:tcBorders>
          </w:tcPr>
          <w:p w14:paraId="0E3CCFEC">
            <w:pPr>
              <w:pStyle w:val="1806"/>
              <w:rPr>
                <w:rFonts w:cs="Times New Roman"/>
              </w:rPr>
            </w:pPr>
            <w:r>
              <w:rPr>
                <w:rFonts w:cs="Times New Roman"/>
              </w:rPr>
              <w:t>-</w:t>
            </w:r>
          </w:p>
        </w:tc>
        <w:tc>
          <w:tcPr>
            <w:tcW w:w="899" w:type="pct"/>
            <w:tcBorders>
              <w:top w:val="single" w:color="auto" w:sz="4" w:space="0"/>
              <w:left w:val="single" w:color="auto" w:sz="4" w:space="0"/>
              <w:bottom w:val="single" w:color="auto" w:sz="4" w:space="0"/>
              <w:right w:val="single" w:color="auto" w:sz="4" w:space="0"/>
            </w:tcBorders>
          </w:tcPr>
          <w:p w14:paraId="4E015990">
            <w:pPr>
              <w:pStyle w:val="1806"/>
              <w:rPr>
                <w:rFonts w:cs="Times New Roman"/>
              </w:rPr>
            </w:pPr>
            <w:r>
              <w:rPr>
                <w:rFonts w:cs="Times New Roman"/>
              </w:rPr>
              <w:t>-</w:t>
            </w:r>
          </w:p>
        </w:tc>
        <w:tc>
          <w:tcPr>
            <w:tcW w:w="1446" w:type="pct"/>
            <w:tcBorders>
              <w:top w:val="single" w:color="auto" w:sz="4" w:space="0"/>
              <w:left w:val="single" w:color="auto" w:sz="4" w:space="0"/>
              <w:bottom w:val="single" w:color="auto" w:sz="4" w:space="0"/>
              <w:right w:val="single" w:color="auto" w:sz="4" w:space="0"/>
            </w:tcBorders>
          </w:tcPr>
          <w:p w14:paraId="24D5D86F">
            <w:pPr>
              <w:pStyle w:val="1806"/>
              <w:rPr>
                <w:rFonts w:cs="Times New Roman"/>
              </w:rPr>
            </w:pPr>
            <w:r>
              <w:rPr>
                <w:rFonts w:cs="Times New Roman"/>
              </w:rPr>
              <w:t>-</w:t>
            </w:r>
          </w:p>
        </w:tc>
        <w:tc>
          <w:tcPr>
            <w:tcW w:w="810" w:type="pct"/>
            <w:tcBorders>
              <w:top w:val="single" w:color="auto" w:sz="4" w:space="0"/>
              <w:left w:val="single" w:color="auto" w:sz="4" w:space="0"/>
              <w:bottom w:val="single" w:color="auto" w:sz="4" w:space="0"/>
            </w:tcBorders>
          </w:tcPr>
          <w:p w14:paraId="3ADCDC1D">
            <w:pPr>
              <w:pStyle w:val="1806"/>
              <w:rPr>
                <w:rFonts w:cs="Times New Roman"/>
              </w:rPr>
            </w:pPr>
            <w:r>
              <w:rPr>
                <w:rFonts w:cs="Times New Roman"/>
              </w:rPr>
              <w:t>-</w:t>
            </w:r>
          </w:p>
        </w:tc>
      </w:tr>
    </w:tbl>
    <w:p w14:paraId="649E7CF2">
      <w:pPr>
        <w:rPr>
          <w:rFonts w:ascii="Times New Roman" w:hAnsi="Times New Roman" w:cs="Times New Roman"/>
        </w:rPr>
      </w:pPr>
    </w:p>
    <w:p w14:paraId="2F2C3F55">
      <w:pPr>
        <w:pStyle w:val="3463"/>
        <w:rPr>
          <w:b/>
        </w:rPr>
      </w:pPr>
      <w:bookmarkStart w:id="115" w:name="sub_120128"/>
      <w:r>
        <w:rPr>
          <w:b/>
        </w:rPr>
        <w:t>Таблица 1.3.9.2 - Динамика изменения отказов и восстановлений в распределительных тепловых сетях</w:t>
      </w:r>
      <w:bookmarkEnd w:id="115"/>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751"/>
        <w:gridCol w:w="1709"/>
        <w:gridCol w:w="2481"/>
        <w:gridCol w:w="1223"/>
      </w:tblGrid>
      <w:tr w14:paraId="1DAFF8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4F867D8A">
            <w:pPr>
              <w:pStyle w:val="1806"/>
              <w:rPr>
                <w:rFonts w:cs="Times New Roman"/>
              </w:rPr>
            </w:pPr>
            <w:r>
              <w:rPr>
                <w:rFonts w:cs="Times New Roman"/>
              </w:rPr>
              <w:t>Год актуализации (разработки)</w:t>
            </w:r>
          </w:p>
        </w:tc>
        <w:tc>
          <w:tcPr>
            <w:tcW w:w="1437"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58AF2EB">
            <w:pPr>
              <w:pStyle w:val="1806"/>
              <w:rPr>
                <w:rFonts w:cs="Times New Roman"/>
              </w:rPr>
            </w:pPr>
            <w:r>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E960EC4">
            <w:pPr>
              <w:pStyle w:val="1806"/>
              <w:rPr>
                <w:rFonts w:cs="Times New Roman"/>
              </w:rPr>
            </w:pPr>
            <w:r>
              <w:rPr>
                <w:rFonts w:cs="Times New Roman"/>
              </w:rPr>
              <w:t>Среднее время восстановления теплоснабжения, час</w:t>
            </w:r>
          </w:p>
        </w:tc>
        <w:tc>
          <w:tcPr>
            <w:tcW w:w="129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DC1568A">
            <w:pPr>
              <w:pStyle w:val="1806"/>
              <w:rPr>
                <w:rFonts w:cs="Times New Roman"/>
              </w:rPr>
            </w:pPr>
            <w:r>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color="auto" w:sz="4" w:space="0"/>
              <w:left w:val="single" w:color="auto" w:sz="4" w:space="0"/>
              <w:bottom w:val="single" w:color="auto" w:sz="4" w:space="0"/>
            </w:tcBorders>
            <w:shd w:val="clear" w:color="auto" w:fill="D8D8D8" w:themeFill="background1" w:themeFillShade="D9"/>
            <w:vAlign w:val="center"/>
          </w:tcPr>
          <w:p w14:paraId="4D219DCF">
            <w:pPr>
              <w:pStyle w:val="1806"/>
              <w:rPr>
                <w:rFonts w:cs="Times New Roman"/>
              </w:rPr>
            </w:pPr>
            <w:r>
              <w:rPr>
                <w:rFonts w:cs="Times New Roman"/>
              </w:rPr>
              <w:t>Средний недоотпуск тепловой энергии, Гкал/отказ</w:t>
            </w:r>
          </w:p>
        </w:tc>
      </w:tr>
      <w:tr w14:paraId="0CEC2F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2DB1CFD">
            <w:pPr>
              <w:pStyle w:val="1806"/>
              <w:rPr>
                <w:rFonts w:cs="Times New Roman"/>
              </w:rPr>
            </w:pPr>
            <w:r>
              <w:rPr>
                <w:rFonts w:cs="Times New Roman"/>
              </w:rPr>
              <w:t>2019</w:t>
            </w:r>
          </w:p>
        </w:tc>
        <w:tc>
          <w:tcPr>
            <w:tcW w:w="1437" w:type="pct"/>
            <w:tcBorders>
              <w:top w:val="single" w:color="auto" w:sz="4" w:space="0"/>
              <w:left w:val="single" w:color="auto" w:sz="4" w:space="0"/>
              <w:bottom w:val="single" w:color="auto" w:sz="4" w:space="0"/>
              <w:right w:val="single" w:color="auto" w:sz="4" w:space="0"/>
            </w:tcBorders>
          </w:tcPr>
          <w:p w14:paraId="2AF3B4C8">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626B3034">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452519AD">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3B56D312">
            <w:pPr>
              <w:pStyle w:val="1806"/>
              <w:rPr>
                <w:rFonts w:cs="Times New Roman"/>
              </w:rPr>
            </w:pPr>
            <w:r>
              <w:rPr>
                <w:rFonts w:cs="Times New Roman"/>
              </w:rPr>
              <w:t>-</w:t>
            </w:r>
          </w:p>
        </w:tc>
      </w:tr>
      <w:tr w14:paraId="55D0D4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5BE668A2">
            <w:pPr>
              <w:pStyle w:val="1806"/>
              <w:rPr>
                <w:rFonts w:cs="Times New Roman"/>
              </w:rPr>
            </w:pPr>
            <w:r>
              <w:rPr>
                <w:rFonts w:cs="Times New Roman"/>
              </w:rPr>
              <w:t>2020</w:t>
            </w:r>
          </w:p>
        </w:tc>
        <w:tc>
          <w:tcPr>
            <w:tcW w:w="1437" w:type="pct"/>
            <w:tcBorders>
              <w:top w:val="single" w:color="auto" w:sz="4" w:space="0"/>
              <w:left w:val="single" w:color="auto" w:sz="4" w:space="0"/>
              <w:bottom w:val="single" w:color="auto" w:sz="4" w:space="0"/>
              <w:right w:val="single" w:color="auto" w:sz="4" w:space="0"/>
            </w:tcBorders>
          </w:tcPr>
          <w:p w14:paraId="3148FEB9">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5860B9F3">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11CA88B4">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21EB2AAC">
            <w:pPr>
              <w:pStyle w:val="1806"/>
              <w:rPr>
                <w:rFonts w:cs="Times New Roman"/>
              </w:rPr>
            </w:pPr>
            <w:r>
              <w:rPr>
                <w:rFonts w:cs="Times New Roman"/>
              </w:rPr>
              <w:t>-</w:t>
            </w:r>
          </w:p>
        </w:tc>
      </w:tr>
      <w:tr w14:paraId="00ED6E8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477C335D">
            <w:pPr>
              <w:pStyle w:val="1806"/>
              <w:rPr>
                <w:rFonts w:cs="Times New Roman"/>
              </w:rPr>
            </w:pPr>
            <w:r>
              <w:rPr>
                <w:rFonts w:cs="Times New Roman"/>
              </w:rPr>
              <w:t>2021</w:t>
            </w:r>
          </w:p>
        </w:tc>
        <w:tc>
          <w:tcPr>
            <w:tcW w:w="1437" w:type="pct"/>
            <w:tcBorders>
              <w:top w:val="single" w:color="auto" w:sz="4" w:space="0"/>
              <w:left w:val="single" w:color="auto" w:sz="4" w:space="0"/>
              <w:bottom w:val="single" w:color="auto" w:sz="4" w:space="0"/>
              <w:right w:val="single" w:color="auto" w:sz="4" w:space="0"/>
            </w:tcBorders>
          </w:tcPr>
          <w:p w14:paraId="02CB3EF2">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4A3A7A51">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40735C4E">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24A8F5E1">
            <w:pPr>
              <w:pStyle w:val="1806"/>
              <w:rPr>
                <w:rFonts w:cs="Times New Roman"/>
              </w:rPr>
            </w:pPr>
            <w:r>
              <w:rPr>
                <w:rFonts w:cs="Times New Roman"/>
              </w:rPr>
              <w:t>-</w:t>
            </w:r>
          </w:p>
        </w:tc>
      </w:tr>
      <w:tr w14:paraId="5947BC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2FB667A5">
            <w:pPr>
              <w:pStyle w:val="1806"/>
              <w:rPr>
                <w:rFonts w:cs="Times New Roman"/>
              </w:rPr>
            </w:pPr>
            <w:r>
              <w:rPr>
                <w:rFonts w:cs="Times New Roman"/>
              </w:rPr>
              <w:t>2022</w:t>
            </w:r>
          </w:p>
        </w:tc>
        <w:tc>
          <w:tcPr>
            <w:tcW w:w="1437" w:type="pct"/>
            <w:tcBorders>
              <w:top w:val="single" w:color="auto" w:sz="4" w:space="0"/>
              <w:left w:val="single" w:color="auto" w:sz="4" w:space="0"/>
              <w:bottom w:val="single" w:color="auto" w:sz="4" w:space="0"/>
              <w:right w:val="single" w:color="auto" w:sz="4" w:space="0"/>
            </w:tcBorders>
          </w:tcPr>
          <w:p w14:paraId="03B2F1AC">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02EE1277">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02471931">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7C9E203D">
            <w:pPr>
              <w:pStyle w:val="1806"/>
              <w:rPr>
                <w:rFonts w:cs="Times New Roman"/>
              </w:rPr>
            </w:pPr>
            <w:r>
              <w:rPr>
                <w:rFonts w:cs="Times New Roman"/>
              </w:rPr>
              <w:t>-</w:t>
            </w:r>
          </w:p>
        </w:tc>
      </w:tr>
      <w:tr w14:paraId="5D0E411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30186514">
            <w:pPr>
              <w:pStyle w:val="1806"/>
              <w:rPr>
                <w:rFonts w:cs="Times New Roman"/>
              </w:rPr>
            </w:pPr>
            <w:r>
              <w:rPr>
                <w:rFonts w:cs="Times New Roman"/>
              </w:rPr>
              <w:t>2023</w:t>
            </w:r>
          </w:p>
        </w:tc>
        <w:tc>
          <w:tcPr>
            <w:tcW w:w="1437" w:type="pct"/>
            <w:tcBorders>
              <w:top w:val="single" w:color="auto" w:sz="4" w:space="0"/>
              <w:left w:val="single" w:color="auto" w:sz="4" w:space="0"/>
              <w:bottom w:val="single" w:color="auto" w:sz="4" w:space="0"/>
              <w:right w:val="single" w:color="auto" w:sz="4" w:space="0"/>
            </w:tcBorders>
          </w:tcPr>
          <w:p w14:paraId="32EA8888">
            <w:pPr>
              <w:pStyle w:val="1806"/>
              <w:rPr>
                <w:rFonts w:cs="Times New Roman"/>
              </w:rPr>
            </w:pPr>
            <w:r>
              <w:rPr>
                <w:rFonts w:cs="Times New Roman"/>
              </w:rPr>
              <w:t>-</w:t>
            </w:r>
          </w:p>
        </w:tc>
        <w:tc>
          <w:tcPr>
            <w:tcW w:w="893" w:type="pct"/>
            <w:tcBorders>
              <w:top w:val="single" w:color="auto" w:sz="4" w:space="0"/>
              <w:left w:val="single" w:color="auto" w:sz="4" w:space="0"/>
              <w:bottom w:val="single" w:color="auto" w:sz="4" w:space="0"/>
              <w:right w:val="single" w:color="auto" w:sz="4" w:space="0"/>
            </w:tcBorders>
          </w:tcPr>
          <w:p w14:paraId="6A84A232">
            <w:pPr>
              <w:pStyle w:val="1806"/>
              <w:rPr>
                <w:rFonts w:cs="Times New Roman"/>
              </w:rPr>
            </w:pPr>
            <w:r>
              <w:rPr>
                <w:rFonts w:cs="Times New Roman"/>
              </w:rPr>
              <w:t>-</w:t>
            </w:r>
          </w:p>
        </w:tc>
        <w:tc>
          <w:tcPr>
            <w:tcW w:w="1296" w:type="pct"/>
            <w:tcBorders>
              <w:top w:val="single" w:color="auto" w:sz="4" w:space="0"/>
              <w:left w:val="single" w:color="auto" w:sz="4" w:space="0"/>
              <w:bottom w:val="single" w:color="auto" w:sz="4" w:space="0"/>
              <w:right w:val="single" w:color="auto" w:sz="4" w:space="0"/>
            </w:tcBorders>
          </w:tcPr>
          <w:p w14:paraId="7D4F3B5E">
            <w:pPr>
              <w:pStyle w:val="1806"/>
              <w:rPr>
                <w:rFonts w:cs="Times New Roman"/>
              </w:rPr>
            </w:pPr>
            <w:r>
              <w:rPr>
                <w:rFonts w:cs="Times New Roman"/>
              </w:rPr>
              <w:t>-</w:t>
            </w:r>
          </w:p>
        </w:tc>
        <w:tc>
          <w:tcPr>
            <w:tcW w:w="639" w:type="pct"/>
            <w:tcBorders>
              <w:top w:val="single" w:color="auto" w:sz="4" w:space="0"/>
              <w:left w:val="single" w:color="auto" w:sz="4" w:space="0"/>
              <w:bottom w:val="single" w:color="auto" w:sz="4" w:space="0"/>
            </w:tcBorders>
          </w:tcPr>
          <w:p w14:paraId="63A571DE">
            <w:pPr>
              <w:pStyle w:val="1806"/>
              <w:rPr>
                <w:rFonts w:cs="Times New Roman"/>
              </w:rPr>
            </w:pPr>
            <w:r>
              <w:rPr>
                <w:rFonts w:cs="Times New Roman"/>
              </w:rPr>
              <w:t>-</w:t>
            </w:r>
          </w:p>
        </w:tc>
      </w:tr>
    </w:tbl>
    <w:p w14:paraId="06E306D7">
      <w:pPr>
        <w:pStyle w:val="3"/>
        <w:tabs>
          <w:tab w:val="left" w:pos="709"/>
        </w:tabs>
        <w:jc w:val="both"/>
        <w:rPr>
          <w:rFonts w:cs="Times New Roman"/>
        </w:rPr>
      </w:pPr>
      <w:bookmarkStart w:id="116" w:name="_Toc475879444"/>
      <w:bookmarkStart w:id="117" w:name="_Toc84970948"/>
      <w:bookmarkStart w:id="118" w:name="_Toc78674711"/>
      <w:bookmarkStart w:id="119" w:name="_Toc166767162"/>
      <w:r>
        <w:rPr>
          <w:rFonts w:cs="Times New Roman"/>
        </w:rPr>
        <w:t xml:space="preserve">Статистика восстановления (аварийно-восстановительных ремонтов) тепловых сетей и среднее время, </w:t>
      </w:r>
      <w:bookmarkEnd w:id="116"/>
      <w:bookmarkEnd w:id="117"/>
      <w:bookmarkEnd w:id="118"/>
      <w:r>
        <w:rPr>
          <w:rFonts w:cs="Times New Roman"/>
        </w:rPr>
        <w:t>затраченное на восстановление работоспособности тепловых сетей, за последние 5 лет</w:t>
      </w:r>
      <w:bookmarkEnd w:id="119"/>
    </w:p>
    <w:p w14:paraId="4E8A1B87">
      <w:pPr>
        <w:pStyle w:val="3463"/>
      </w:pPr>
      <w:bookmarkStart w:id="120" w:name="_Toc475879445"/>
      <w:r>
        <w:t>По сведениям, предоставленным МУП ЖКХ Купинского района на эксплуатируемых тепловых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p>
    <w:p w14:paraId="234EF771">
      <w:pPr>
        <w:pStyle w:val="3436"/>
        <w:ind w:firstLine="0"/>
        <w:rPr>
          <w:b/>
          <w:u w:val="none"/>
        </w:rPr>
      </w:pPr>
      <w:r>
        <w:rPr>
          <w:b/>
          <w:u w:val="none"/>
        </w:rPr>
        <w:t>Таблица 1.3.10.1 - Время восстановления повреждений на тепловых сетях</w:t>
      </w:r>
    </w:p>
    <w:tbl>
      <w:tblPr>
        <w:tblStyle w:val="12"/>
        <w:tblW w:w="5000" w:type="pct"/>
        <w:jc w:val="center"/>
        <w:tblLayout w:type="autofit"/>
        <w:tblCellMar>
          <w:top w:w="0" w:type="dxa"/>
          <w:left w:w="10" w:type="dxa"/>
          <w:bottom w:w="0" w:type="dxa"/>
          <w:right w:w="10" w:type="dxa"/>
        </w:tblCellMar>
      </w:tblPr>
      <w:tblGrid>
        <w:gridCol w:w="2145"/>
        <w:gridCol w:w="3748"/>
        <w:gridCol w:w="3482"/>
      </w:tblGrid>
      <w:tr w14:paraId="10A7DB84">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shd w:val="clear" w:color="auto" w:fill="D8D8D8" w:themeFill="background1" w:themeFillShade="D9"/>
            <w:vAlign w:val="center"/>
          </w:tcPr>
          <w:p w14:paraId="27776505">
            <w:pPr>
              <w:pStyle w:val="1806"/>
              <w:rPr>
                <w:rFonts w:cs="Times New Roman"/>
              </w:rPr>
            </w:pPr>
            <w:r>
              <w:rPr>
                <w:rFonts w:cs="Times New Roman"/>
              </w:rPr>
              <w:t>Диаметр трубы d, м</w:t>
            </w:r>
          </w:p>
        </w:tc>
        <w:tc>
          <w:tcPr>
            <w:tcW w:w="1999" w:type="pct"/>
            <w:tcBorders>
              <w:top w:val="single" w:color="auto" w:sz="4" w:space="0"/>
              <w:left w:val="single" w:color="auto" w:sz="4" w:space="0"/>
            </w:tcBorders>
            <w:shd w:val="clear" w:color="auto" w:fill="D8D8D8" w:themeFill="background1" w:themeFillShade="D9"/>
            <w:vAlign w:val="center"/>
          </w:tcPr>
          <w:p w14:paraId="2A6B48C9">
            <w:pPr>
              <w:pStyle w:val="1806"/>
              <w:rPr>
                <w:rFonts w:cs="Times New Roman"/>
              </w:rPr>
            </w:pPr>
            <w:r>
              <w:rPr>
                <w:rFonts w:cs="Times New Roman"/>
              </w:rPr>
              <w:t xml:space="preserve">Расстояние между секционирующими задвижками </w:t>
            </w:r>
            <w:r>
              <w:rPr>
                <w:rFonts w:cs="Times New Roman"/>
                <w:i/>
                <w:lang w:val="en-US"/>
              </w:rPr>
              <w:t>l</w:t>
            </w:r>
            <w:r>
              <w:rPr>
                <w:rFonts w:cs="Times New Roman"/>
              </w:rPr>
              <w:t>, км</w:t>
            </w:r>
          </w:p>
        </w:tc>
        <w:tc>
          <w:tcPr>
            <w:tcW w:w="1857" w:type="pct"/>
            <w:tcBorders>
              <w:top w:val="single" w:color="auto" w:sz="4" w:space="0"/>
              <w:left w:val="single" w:color="auto" w:sz="4" w:space="0"/>
              <w:right w:val="single" w:color="auto" w:sz="4" w:space="0"/>
            </w:tcBorders>
            <w:shd w:val="clear" w:color="auto" w:fill="D8D8D8" w:themeFill="background1" w:themeFillShade="D9"/>
            <w:vAlign w:val="center"/>
          </w:tcPr>
          <w:p w14:paraId="70D403EF">
            <w:pPr>
              <w:pStyle w:val="1806"/>
              <w:rPr>
                <w:rFonts w:cs="Times New Roman"/>
              </w:rPr>
            </w:pPr>
            <w:r>
              <w:rPr>
                <w:rFonts w:cs="Times New Roman"/>
              </w:rPr>
              <w:t>Среднее время восстановления Zp, ч</w:t>
            </w:r>
          </w:p>
        </w:tc>
      </w:tr>
      <w:tr w14:paraId="21370ECB">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vAlign w:val="center"/>
          </w:tcPr>
          <w:p w14:paraId="129D1BD1">
            <w:pPr>
              <w:pStyle w:val="1806"/>
              <w:rPr>
                <w:rFonts w:cs="Times New Roman"/>
              </w:rPr>
            </w:pPr>
            <w:r>
              <w:rPr>
                <w:rFonts w:cs="Times New Roman"/>
              </w:rPr>
              <w:t>0,1-0,2</w:t>
            </w:r>
          </w:p>
        </w:tc>
        <w:tc>
          <w:tcPr>
            <w:tcW w:w="1999" w:type="pct"/>
            <w:tcBorders>
              <w:top w:val="single" w:color="auto" w:sz="4" w:space="0"/>
              <w:left w:val="single" w:color="auto" w:sz="4" w:space="0"/>
            </w:tcBorders>
            <w:vAlign w:val="center"/>
          </w:tcPr>
          <w:p w14:paraId="3040D1A1">
            <w:pPr>
              <w:pStyle w:val="1806"/>
              <w:rPr>
                <w:rFonts w:cs="Times New Roman"/>
              </w:rPr>
            </w:pPr>
            <w:r>
              <w:rPr>
                <w:rFonts w:cs="Times New Roman"/>
              </w:rPr>
              <w:t>-</w:t>
            </w:r>
          </w:p>
        </w:tc>
        <w:tc>
          <w:tcPr>
            <w:tcW w:w="1857" w:type="pct"/>
            <w:tcBorders>
              <w:top w:val="single" w:color="auto" w:sz="4" w:space="0"/>
              <w:left w:val="single" w:color="auto" w:sz="4" w:space="0"/>
              <w:right w:val="single" w:color="auto" w:sz="4" w:space="0"/>
            </w:tcBorders>
            <w:vAlign w:val="center"/>
          </w:tcPr>
          <w:p w14:paraId="41B6E9E0">
            <w:pPr>
              <w:pStyle w:val="1806"/>
              <w:rPr>
                <w:rFonts w:cs="Times New Roman"/>
              </w:rPr>
            </w:pPr>
            <w:r>
              <w:rPr>
                <w:rFonts w:cs="Times New Roman"/>
              </w:rPr>
              <w:t>5</w:t>
            </w:r>
          </w:p>
        </w:tc>
      </w:tr>
      <w:tr w14:paraId="323EB097">
        <w:tblPrEx>
          <w:tblCellMar>
            <w:top w:w="0" w:type="dxa"/>
            <w:left w:w="10" w:type="dxa"/>
            <w:bottom w:w="0" w:type="dxa"/>
            <w:right w:w="10" w:type="dxa"/>
          </w:tblCellMar>
        </w:tblPrEx>
        <w:trPr>
          <w:jc w:val="center"/>
        </w:trPr>
        <w:tc>
          <w:tcPr>
            <w:tcW w:w="1144" w:type="pct"/>
            <w:tcBorders>
              <w:top w:val="single" w:color="auto" w:sz="4" w:space="0"/>
              <w:left w:val="single" w:color="auto" w:sz="4" w:space="0"/>
            </w:tcBorders>
            <w:vAlign w:val="center"/>
          </w:tcPr>
          <w:p w14:paraId="583F421C">
            <w:pPr>
              <w:pStyle w:val="1806"/>
              <w:rPr>
                <w:rFonts w:cs="Times New Roman"/>
              </w:rPr>
            </w:pPr>
            <w:r>
              <w:rPr>
                <w:rFonts w:cs="Times New Roman"/>
              </w:rPr>
              <w:t>0,4-0,5</w:t>
            </w:r>
          </w:p>
        </w:tc>
        <w:tc>
          <w:tcPr>
            <w:tcW w:w="1999" w:type="pct"/>
            <w:tcBorders>
              <w:top w:val="single" w:color="auto" w:sz="4" w:space="0"/>
              <w:left w:val="single" w:color="auto" w:sz="4" w:space="0"/>
            </w:tcBorders>
            <w:vAlign w:val="center"/>
          </w:tcPr>
          <w:p w14:paraId="0DD80723">
            <w:pPr>
              <w:pStyle w:val="1806"/>
              <w:rPr>
                <w:rFonts w:cs="Times New Roman"/>
              </w:rPr>
            </w:pPr>
            <w:r>
              <w:rPr>
                <w:rFonts w:cs="Times New Roman"/>
              </w:rPr>
              <w:t>1,5</w:t>
            </w:r>
          </w:p>
        </w:tc>
        <w:tc>
          <w:tcPr>
            <w:tcW w:w="1857" w:type="pct"/>
            <w:tcBorders>
              <w:top w:val="single" w:color="auto" w:sz="4" w:space="0"/>
              <w:left w:val="single" w:color="auto" w:sz="4" w:space="0"/>
              <w:right w:val="single" w:color="auto" w:sz="4" w:space="0"/>
            </w:tcBorders>
            <w:vAlign w:val="center"/>
          </w:tcPr>
          <w:p w14:paraId="339690D3">
            <w:pPr>
              <w:pStyle w:val="1806"/>
              <w:rPr>
                <w:rFonts w:cs="Times New Roman"/>
              </w:rPr>
            </w:pPr>
            <w:r>
              <w:rPr>
                <w:rFonts w:cs="Times New Roman"/>
              </w:rPr>
              <w:t>10-12</w:t>
            </w:r>
          </w:p>
        </w:tc>
      </w:tr>
      <w:tr w14:paraId="449450DB">
        <w:tblPrEx>
          <w:tblCellMar>
            <w:top w:w="0" w:type="dxa"/>
            <w:left w:w="10" w:type="dxa"/>
            <w:bottom w:w="0" w:type="dxa"/>
            <w:right w:w="10" w:type="dxa"/>
          </w:tblCellMar>
        </w:tblPrEx>
        <w:trPr>
          <w:jc w:val="center"/>
        </w:trPr>
        <w:tc>
          <w:tcPr>
            <w:tcW w:w="1144" w:type="pct"/>
            <w:tcBorders>
              <w:top w:val="single" w:color="auto" w:sz="4" w:space="0"/>
              <w:left w:val="single" w:color="auto" w:sz="4" w:space="0"/>
              <w:bottom w:val="single" w:color="auto" w:sz="4" w:space="0"/>
            </w:tcBorders>
            <w:vAlign w:val="center"/>
          </w:tcPr>
          <w:p w14:paraId="2A0964B4">
            <w:pPr>
              <w:pStyle w:val="1806"/>
              <w:rPr>
                <w:rFonts w:cs="Times New Roman"/>
              </w:rPr>
            </w:pPr>
            <w:r>
              <w:rPr>
                <w:rFonts w:cs="Times New Roman"/>
              </w:rPr>
              <w:t>0,6</w:t>
            </w:r>
          </w:p>
        </w:tc>
        <w:tc>
          <w:tcPr>
            <w:tcW w:w="1999" w:type="pct"/>
            <w:tcBorders>
              <w:top w:val="single" w:color="auto" w:sz="4" w:space="0"/>
              <w:left w:val="single" w:color="auto" w:sz="4" w:space="0"/>
              <w:bottom w:val="single" w:color="auto" w:sz="4" w:space="0"/>
            </w:tcBorders>
            <w:vAlign w:val="center"/>
          </w:tcPr>
          <w:p w14:paraId="45690AAF">
            <w:pPr>
              <w:pStyle w:val="1806"/>
              <w:rPr>
                <w:rFonts w:cs="Times New Roman"/>
              </w:rPr>
            </w:pPr>
            <w:r>
              <w:rPr>
                <w:rFonts w:cs="Times New Roman"/>
              </w:rPr>
              <w:t>2-3</w:t>
            </w:r>
          </w:p>
        </w:tc>
        <w:tc>
          <w:tcPr>
            <w:tcW w:w="1857" w:type="pct"/>
            <w:tcBorders>
              <w:top w:val="single" w:color="auto" w:sz="4" w:space="0"/>
              <w:left w:val="single" w:color="auto" w:sz="4" w:space="0"/>
              <w:bottom w:val="single" w:color="auto" w:sz="4" w:space="0"/>
              <w:right w:val="single" w:color="auto" w:sz="4" w:space="0"/>
            </w:tcBorders>
            <w:vAlign w:val="center"/>
          </w:tcPr>
          <w:p w14:paraId="69CBA560">
            <w:pPr>
              <w:pStyle w:val="1806"/>
              <w:rPr>
                <w:rFonts w:cs="Times New Roman"/>
              </w:rPr>
            </w:pPr>
            <w:r>
              <w:rPr>
                <w:rFonts w:cs="Times New Roman"/>
              </w:rPr>
              <w:t>17-22</w:t>
            </w:r>
          </w:p>
        </w:tc>
      </w:tr>
    </w:tbl>
    <w:p w14:paraId="08EEBA81">
      <w:pPr>
        <w:pStyle w:val="3463"/>
      </w:pPr>
    </w:p>
    <w:p w14:paraId="49758B47">
      <w:pPr>
        <w:pStyle w:val="3463"/>
        <w:rPr>
          <w:b/>
        </w:rPr>
      </w:pPr>
      <w:bookmarkStart w:id="121" w:name="sub_181183"/>
      <w:r>
        <w:rPr>
          <w:b/>
        </w:rPr>
        <w:t xml:space="preserve">Таблица 1.3.10.2 - Показатели восстановления в системе теплоснабжения </w:t>
      </w:r>
    </w:p>
    <w:bookmarkEnd w:id="121"/>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6415"/>
        <w:gridCol w:w="632"/>
        <w:gridCol w:w="632"/>
        <w:gridCol w:w="632"/>
        <w:gridCol w:w="632"/>
        <w:gridCol w:w="628"/>
      </w:tblGrid>
      <w:tr w14:paraId="5667E9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3352" w:type="pct"/>
            <w:tcBorders>
              <w:top w:val="single" w:color="auto" w:sz="4" w:space="0"/>
              <w:bottom w:val="single" w:color="auto" w:sz="4" w:space="0"/>
              <w:right w:val="single" w:color="auto" w:sz="4" w:space="0"/>
            </w:tcBorders>
            <w:shd w:val="clear" w:color="auto" w:fill="D8D8D8" w:themeFill="background1" w:themeFillShade="D9"/>
            <w:vAlign w:val="center"/>
          </w:tcPr>
          <w:p w14:paraId="3D6D0746">
            <w:pPr>
              <w:pStyle w:val="1806"/>
              <w:rPr>
                <w:rFonts w:cs="Times New Roman"/>
              </w:rPr>
            </w:pPr>
            <w:r>
              <w:rPr>
                <w:rFonts w:cs="Times New Roman"/>
              </w:rPr>
              <w:t>Наименование показателя</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ABCD229">
            <w:pPr>
              <w:pStyle w:val="1806"/>
              <w:rPr>
                <w:rFonts w:cs="Times New Roman"/>
              </w:rPr>
            </w:pPr>
            <w:r>
              <w:rPr>
                <w:rFonts w:cs="Times New Roman"/>
              </w:rPr>
              <w:t>2019</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8D73E8B">
            <w:pPr>
              <w:pStyle w:val="1806"/>
              <w:rPr>
                <w:rFonts w:cs="Times New Roman"/>
              </w:rPr>
            </w:pPr>
            <w:r>
              <w:rPr>
                <w:rFonts w:cs="Times New Roman"/>
              </w:rPr>
              <w:t>2020</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487378E">
            <w:pPr>
              <w:pStyle w:val="1806"/>
              <w:rPr>
                <w:rFonts w:cs="Times New Roman"/>
              </w:rPr>
            </w:pPr>
            <w:r>
              <w:rPr>
                <w:rFonts w:cs="Times New Roman"/>
              </w:rPr>
              <w:t>2021</w:t>
            </w:r>
          </w:p>
        </w:tc>
        <w:tc>
          <w:tcPr>
            <w:tcW w:w="33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26B335A">
            <w:pPr>
              <w:pStyle w:val="1806"/>
              <w:rPr>
                <w:rFonts w:cs="Times New Roman"/>
              </w:rPr>
            </w:pPr>
            <w:r>
              <w:rPr>
                <w:rFonts w:cs="Times New Roman"/>
              </w:rPr>
              <w:t>2022</w:t>
            </w:r>
          </w:p>
        </w:tc>
        <w:tc>
          <w:tcPr>
            <w:tcW w:w="330" w:type="pct"/>
            <w:tcBorders>
              <w:top w:val="single" w:color="auto" w:sz="4" w:space="0"/>
              <w:left w:val="single" w:color="auto" w:sz="4" w:space="0"/>
              <w:bottom w:val="single" w:color="auto" w:sz="4" w:space="0"/>
            </w:tcBorders>
            <w:shd w:val="clear" w:color="auto" w:fill="D8D8D8" w:themeFill="background1" w:themeFillShade="D9"/>
            <w:vAlign w:val="center"/>
          </w:tcPr>
          <w:p w14:paraId="459DEBB2">
            <w:pPr>
              <w:pStyle w:val="1806"/>
              <w:rPr>
                <w:rFonts w:cs="Times New Roman"/>
              </w:rPr>
            </w:pPr>
            <w:r>
              <w:rPr>
                <w:rFonts w:cs="Times New Roman"/>
              </w:rPr>
              <w:t>2023</w:t>
            </w:r>
          </w:p>
        </w:tc>
      </w:tr>
      <w:tr w14:paraId="0B627E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6B88CFC6">
            <w:pPr>
              <w:pStyle w:val="1806"/>
              <w:rPr>
                <w:rFonts w:cs="Times New Roman"/>
              </w:rPr>
            </w:pPr>
            <w:r>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0" w:type="pct"/>
            <w:tcBorders>
              <w:top w:val="single" w:color="auto" w:sz="4" w:space="0"/>
              <w:left w:val="single" w:color="auto" w:sz="4" w:space="0"/>
              <w:bottom w:val="single" w:color="auto" w:sz="4" w:space="0"/>
              <w:right w:val="single" w:color="auto" w:sz="4" w:space="0"/>
            </w:tcBorders>
          </w:tcPr>
          <w:p w14:paraId="7A97CD98">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2CB74B5D">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0ED2EE1A">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4D052194">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58E60534">
            <w:pPr>
              <w:pStyle w:val="1806"/>
              <w:rPr>
                <w:rFonts w:cs="Times New Roman"/>
              </w:rPr>
            </w:pPr>
            <w:r>
              <w:rPr>
                <w:rFonts w:cs="Times New Roman"/>
              </w:rPr>
              <w:t>-</w:t>
            </w:r>
          </w:p>
        </w:tc>
      </w:tr>
      <w:tr w14:paraId="0FACF0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5CACE8B2">
            <w:pPr>
              <w:pStyle w:val="1806"/>
              <w:rPr>
                <w:rFonts w:cs="Times New Roman"/>
              </w:rPr>
            </w:pPr>
            <w:r>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0" w:type="pct"/>
            <w:tcBorders>
              <w:top w:val="single" w:color="auto" w:sz="4" w:space="0"/>
              <w:left w:val="single" w:color="auto" w:sz="4" w:space="0"/>
              <w:bottom w:val="single" w:color="auto" w:sz="4" w:space="0"/>
              <w:right w:val="single" w:color="auto" w:sz="4" w:space="0"/>
            </w:tcBorders>
          </w:tcPr>
          <w:p w14:paraId="7067EC3F">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DDF2931">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53C23D4">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7F374C7C">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077E3466">
            <w:pPr>
              <w:pStyle w:val="1806"/>
              <w:rPr>
                <w:rFonts w:cs="Times New Roman"/>
              </w:rPr>
            </w:pPr>
            <w:r>
              <w:rPr>
                <w:rFonts w:cs="Times New Roman"/>
              </w:rPr>
              <w:t>-</w:t>
            </w:r>
          </w:p>
        </w:tc>
      </w:tr>
      <w:tr w14:paraId="4E23F5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7895B766">
            <w:pPr>
              <w:pStyle w:val="1806"/>
              <w:rPr>
                <w:rFonts w:cs="Times New Roman"/>
              </w:rPr>
            </w:pPr>
            <w:r>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0" w:type="pct"/>
            <w:tcBorders>
              <w:top w:val="single" w:color="auto" w:sz="4" w:space="0"/>
              <w:left w:val="single" w:color="auto" w:sz="4" w:space="0"/>
              <w:bottom w:val="single" w:color="auto" w:sz="4" w:space="0"/>
              <w:right w:val="single" w:color="auto" w:sz="4" w:space="0"/>
            </w:tcBorders>
          </w:tcPr>
          <w:p w14:paraId="22A9C442">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65DAE9B9">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1A453E91">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6D7E0AC7">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177066C9">
            <w:pPr>
              <w:pStyle w:val="1806"/>
              <w:rPr>
                <w:rFonts w:cs="Times New Roman"/>
              </w:rPr>
            </w:pPr>
            <w:r>
              <w:rPr>
                <w:rFonts w:cs="Times New Roman"/>
              </w:rPr>
              <w:t>-</w:t>
            </w:r>
          </w:p>
        </w:tc>
      </w:tr>
      <w:tr w14:paraId="731455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3352" w:type="pct"/>
            <w:tcBorders>
              <w:top w:val="single" w:color="auto" w:sz="4" w:space="0"/>
              <w:bottom w:val="single" w:color="auto" w:sz="4" w:space="0"/>
              <w:right w:val="single" w:color="auto" w:sz="4" w:space="0"/>
            </w:tcBorders>
          </w:tcPr>
          <w:p w14:paraId="548D1599">
            <w:pPr>
              <w:pStyle w:val="1806"/>
              <w:rPr>
                <w:rFonts w:cs="Times New Roman"/>
              </w:rPr>
            </w:pPr>
            <w:r>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0" w:type="pct"/>
            <w:tcBorders>
              <w:top w:val="single" w:color="auto" w:sz="4" w:space="0"/>
              <w:left w:val="single" w:color="auto" w:sz="4" w:space="0"/>
              <w:bottom w:val="single" w:color="auto" w:sz="4" w:space="0"/>
              <w:right w:val="single" w:color="auto" w:sz="4" w:space="0"/>
            </w:tcBorders>
          </w:tcPr>
          <w:p w14:paraId="438264F9">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7C688EDA">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523D3EB3">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right w:val="single" w:color="auto" w:sz="4" w:space="0"/>
            </w:tcBorders>
          </w:tcPr>
          <w:p w14:paraId="129B3C76">
            <w:pPr>
              <w:pStyle w:val="1806"/>
              <w:rPr>
                <w:rFonts w:cs="Times New Roman"/>
              </w:rPr>
            </w:pPr>
            <w:r>
              <w:rPr>
                <w:rFonts w:cs="Times New Roman"/>
              </w:rPr>
              <w:t>-</w:t>
            </w:r>
          </w:p>
        </w:tc>
        <w:tc>
          <w:tcPr>
            <w:tcW w:w="330" w:type="pct"/>
            <w:tcBorders>
              <w:top w:val="single" w:color="auto" w:sz="4" w:space="0"/>
              <w:left w:val="single" w:color="auto" w:sz="4" w:space="0"/>
              <w:bottom w:val="single" w:color="auto" w:sz="4" w:space="0"/>
            </w:tcBorders>
          </w:tcPr>
          <w:p w14:paraId="686B2FC4">
            <w:pPr>
              <w:pStyle w:val="1806"/>
              <w:rPr>
                <w:rFonts w:cs="Times New Roman"/>
              </w:rPr>
            </w:pPr>
            <w:r>
              <w:rPr>
                <w:rFonts w:cs="Times New Roman"/>
              </w:rPr>
              <w:t>-</w:t>
            </w:r>
          </w:p>
        </w:tc>
      </w:tr>
    </w:tbl>
    <w:p w14:paraId="6E14C3E3">
      <w:pPr>
        <w:pStyle w:val="3463"/>
      </w:pPr>
    </w:p>
    <w:p w14:paraId="2DABD72C">
      <w:pPr>
        <w:pStyle w:val="3"/>
        <w:tabs>
          <w:tab w:val="left" w:pos="709"/>
        </w:tabs>
        <w:jc w:val="both"/>
        <w:rPr>
          <w:rFonts w:cs="Times New Roman"/>
        </w:rPr>
      </w:pPr>
      <w:bookmarkStart w:id="122" w:name="_Toc84970949"/>
      <w:bookmarkStart w:id="123" w:name="_Toc78674712"/>
      <w:bookmarkStart w:id="124" w:name="_Toc166767163"/>
      <w:r>
        <w:rPr>
          <w:rFonts w:cs="Times New Roman"/>
        </w:rPr>
        <w:t>Описание процедур диагностики состояния тепловых сетей и планирования капитальных (текущих) ремонтов</w:t>
      </w:r>
      <w:bookmarkEnd w:id="120"/>
      <w:bookmarkEnd w:id="122"/>
      <w:bookmarkEnd w:id="123"/>
      <w:bookmarkEnd w:id="124"/>
    </w:p>
    <w:p w14:paraId="346A88A1">
      <w:pPr>
        <w:pStyle w:val="3463"/>
      </w:pPr>
      <w:r>
        <w:t>Процедура диагностики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(с помощью метода «индикаторов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76085390">
      <w:pPr>
        <w:pStyle w:val="3463"/>
      </w:pPr>
      <w:r>
        <w:t>В МУП ЖКХ Купинского района 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 дней, магистральные сети от 5 до 15 дней. Согласно СанПиН 2.1.4.1074-01 «Гигиенические требования к обеспечению безопасности систем горячего водоснабжения.» и п.4.4 продолжительность отключения потребителей от системы отопления и ГВС не превышает нормы.</w:t>
      </w:r>
    </w:p>
    <w:p w14:paraId="387ABBAA">
      <w:pPr>
        <w:pStyle w:val="3463"/>
        <w:rPr>
          <w:lang w:eastAsia="ru-RU"/>
        </w:rPr>
      </w:pPr>
      <w:r>
        <w:t>При выполнении капитальных, текущих и аварийных ремонтов подразделения и службы МУП ЖКХ Купинского района руководствуются:</w:t>
      </w:r>
    </w:p>
    <w:p w14:paraId="577E4871">
      <w:pPr>
        <w:pStyle w:val="1832"/>
        <w:rPr>
          <w:lang w:eastAsia="ru-RU"/>
        </w:rPr>
      </w:pPr>
      <w:r>
        <w:rPr>
          <w:lang w:eastAsia="ru-RU"/>
        </w:rPr>
        <w:tab/>
      </w:r>
      <w:r>
        <w:rPr>
          <w:lang w:eastAsia="ru-RU"/>
        </w:rPr>
        <w:t xml:space="preserve">действующим регламентом реализации ремонтных и инвестиционных программ МУП ЖКХ Купинского района </w:t>
      </w:r>
    </w:p>
    <w:p w14:paraId="22ADEF2B">
      <w:pPr>
        <w:pStyle w:val="1832"/>
      </w:pPr>
      <w:r>
        <w:tab/>
      </w:r>
      <w:r>
        <w:t>регламентом по контролю использования собственных ресу</w:t>
      </w:r>
      <w:r>
        <w:rPr>
          <w:lang w:eastAsia="ru-RU"/>
        </w:rPr>
        <w:t>рсо</w:t>
      </w:r>
      <w:r>
        <w:t xml:space="preserve">в при проведении ремонтных работ в филиале МУП ЖКХ Купинского района </w:t>
      </w:r>
    </w:p>
    <w:p w14:paraId="05BD0F7A">
      <w:pPr>
        <w:pStyle w:val="1832"/>
        <w:rPr>
          <w:lang w:eastAsia="ru-RU"/>
        </w:rPr>
      </w:pPr>
      <w:r>
        <w:rPr>
          <w:lang w:eastAsia="ru-RU"/>
        </w:rPr>
        <w:tab/>
      </w:r>
      <w:r>
        <w:rPr>
          <w:lang w:eastAsia="ru-RU"/>
        </w:rPr>
        <w:t xml:space="preserve">регламентом по планированию ремонтного фонда; </w:t>
      </w:r>
    </w:p>
    <w:p w14:paraId="41078068">
      <w:pPr>
        <w:pStyle w:val="1832"/>
        <w:rPr>
          <w:lang w:eastAsia="ru-RU"/>
        </w:rPr>
      </w:pPr>
      <w:r>
        <w:rPr>
          <w:lang w:eastAsia="ru-RU"/>
        </w:rPr>
        <w:tab/>
      </w:r>
      <w:r>
        <w:rPr>
          <w:lang w:eastAsia="ru-RU"/>
        </w:rPr>
        <w:t xml:space="preserve">правилами устройства и безопасной эксплуатации трубопроводов пара и горячей воды; </w:t>
      </w:r>
    </w:p>
    <w:p w14:paraId="57D5DB63">
      <w:pPr>
        <w:pStyle w:val="1832"/>
        <w:rPr>
          <w:lang w:eastAsia="ru-RU"/>
        </w:rPr>
      </w:pPr>
      <w:r>
        <w:rPr>
          <w:lang w:eastAsia="ru-RU"/>
        </w:rPr>
        <w:tab/>
      </w:r>
      <w:r>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p>
    <w:p w14:paraId="424E5B5A">
      <w:pPr>
        <w:pStyle w:val="1832"/>
        <w:rPr>
          <w:lang w:eastAsia="ru-RU"/>
        </w:rPr>
      </w:pPr>
      <w:r>
        <w:rPr>
          <w:lang w:eastAsia="ru-RU"/>
        </w:rPr>
        <w:t xml:space="preserve">рекомендациями действующих СП. </w:t>
      </w:r>
    </w:p>
    <w:p w14:paraId="5313653C">
      <w:pPr>
        <w:pStyle w:val="3463"/>
      </w:pPr>
      <w: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2A1F8AF6">
      <w:pPr>
        <w:pStyle w:val="3463"/>
      </w:pPr>
      <w:r>
        <w:t>Оборудование тепловых сетей Яркульского сельсовета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1722C2E1">
      <w:pPr>
        <w:pStyle w:val="3463"/>
      </w:pPr>
      <w: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2B9AFE77">
      <w:pPr>
        <w:pStyle w:val="3463"/>
      </w:pPr>
      <w: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420F511">
      <w:pPr>
        <w:pStyle w:val="3463"/>
      </w:pPr>
      <w: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2F668536">
      <w:pPr>
        <w:pStyle w:val="3463"/>
        <w:rPr>
          <w:b/>
        </w:rPr>
      </w:pPr>
      <w:bookmarkStart w:id="125" w:name="sub_180181"/>
      <w:r>
        <w:rPr>
          <w:b/>
        </w:rPr>
        <w:t xml:space="preserve">Таблица 1.3.11.1 - Показатели повреждаемости системы теплоснабжения </w:t>
      </w:r>
      <w:bookmarkEnd w:id="125"/>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5371"/>
        <w:gridCol w:w="840"/>
        <w:gridCol w:w="840"/>
        <w:gridCol w:w="840"/>
        <w:gridCol w:w="841"/>
        <w:gridCol w:w="839"/>
      </w:tblGrid>
      <w:tr w14:paraId="1CF795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2806" w:type="pct"/>
            <w:tcBorders>
              <w:top w:val="single" w:color="auto" w:sz="4" w:space="0"/>
              <w:bottom w:val="single" w:color="auto" w:sz="4" w:space="0"/>
              <w:right w:val="single" w:color="auto" w:sz="4" w:space="0"/>
            </w:tcBorders>
            <w:shd w:val="clear" w:color="auto" w:fill="D8D8D8" w:themeFill="background1" w:themeFillShade="D9"/>
            <w:vAlign w:val="center"/>
          </w:tcPr>
          <w:p w14:paraId="0B114229">
            <w:pPr>
              <w:pStyle w:val="1806"/>
              <w:rPr>
                <w:rFonts w:cs="Times New Roman"/>
              </w:rPr>
            </w:pPr>
            <w:r>
              <w:rPr>
                <w:rFonts w:cs="Times New Roman"/>
              </w:rPr>
              <w:t>Наименование показателя</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023D4B2">
            <w:pPr>
              <w:pStyle w:val="1806"/>
              <w:rPr>
                <w:rFonts w:cs="Times New Roman"/>
              </w:rPr>
            </w:pPr>
            <w:r>
              <w:rPr>
                <w:rFonts w:cs="Times New Roman"/>
              </w:rPr>
              <w:t>2019</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9A3742C">
            <w:pPr>
              <w:pStyle w:val="1806"/>
              <w:rPr>
                <w:rFonts w:cs="Times New Roman"/>
              </w:rPr>
            </w:pPr>
            <w:r>
              <w:rPr>
                <w:rFonts w:cs="Times New Roman"/>
              </w:rPr>
              <w:t>2020</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EACAF13">
            <w:pPr>
              <w:pStyle w:val="1806"/>
              <w:rPr>
                <w:rFonts w:cs="Times New Roman"/>
              </w:rPr>
            </w:pPr>
            <w:r>
              <w:rPr>
                <w:rFonts w:cs="Times New Roman"/>
              </w:rPr>
              <w:t>2021</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1C545BF">
            <w:pPr>
              <w:pStyle w:val="1806"/>
              <w:rPr>
                <w:rFonts w:cs="Times New Roman"/>
              </w:rPr>
            </w:pPr>
            <w:r>
              <w:rPr>
                <w:rFonts w:cs="Times New Roman"/>
              </w:rPr>
              <w:t>2022</w:t>
            </w:r>
          </w:p>
        </w:tc>
        <w:tc>
          <w:tcPr>
            <w:tcW w:w="438" w:type="pct"/>
            <w:tcBorders>
              <w:top w:val="single" w:color="auto" w:sz="4" w:space="0"/>
              <w:left w:val="single" w:color="auto" w:sz="4" w:space="0"/>
              <w:bottom w:val="single" w:color="auto" w:sz="4" w:space="0"/>
            </w:tcBorders>
            <w:shd w:val="clear" w:color="auto" w:fill="D8D8D8" w:themeFill="background1" w:themeFillShade="D9"/>
            <w:vAlign w:val="center"/>
          </w:tcPr>
          <w:p w14:paraId="08115BB3">
            <w:pPr>
              <w:pStyle w:val="1806"/>
              <w:rPr>
                <w:rFonts w:cs="Times New Roman"/>
              </w:rPr>
            </w:pPr>
            <w:r>
              <w:rPr>
                <w:rFonts w:cs="Times New Roman"/>
              </w:rPr>
              <w:t>2023</w:t>
            </w:r>
          </w:p>
        </w:tc>
      </w:tr>
      <w:tr w14:paraId="3F66FD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11E1F4E">
            <w:pPr>
              <w:pStyle w:val="1806"/>
              <w:rPr>
                <w:rFonts w:cs="Times New Roman"/>
              </w:rPr>
            </w:pPr>
            <w:r>
              <w:rPr>
                <w:rFonts w:cs="Times New Roman"/>
              </w:rPr>
              <w:t>Повреждения в магистральных тепловых сетях, 1/км/год в том числе:</w:t>
            </w:r>
          </w:p>
        </w:tc>
        <w:tc>
          <w:tcPr>
            <w:tcW w:w="439" w:type="pct"/>
            <w:tcBorders>
              <w:top w:val="single" w:color="auto" w:sz="4" w:space="0"/>
              <w:left w:val="single" w:color="auto" w:sz="4" w:space="0"/>
              <w:bottom w:val="single" w:color="auto" w:sz="4" w:space="0"/>
              <w:right w:val="single" w:color="auto" w:sz="4" w:space="0"/>
            </w:tcBorders>
          </w:tcPr>
          <w:p w14:paraId="5BA3CD23">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601991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65C1931">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63F7253">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0B11A802">
            <w:pPr>
              <w:pStyle w:val="1806"/>
              <w:rPr>
                <w:rFonts w:cs="Times New Roman"/>
              </w:rPr>
            </w:pPr>
            <w:r>
              <w:rPr>
                <w:rFonts w:cs="Times New Roman"/>
              </w:rPr>
              <w:t>-</w:t>
            </w:r>
          </w:p>
        </w:tc>
      </w:tr>
      <w:tr w14:paraId="4BD67B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D1D36CC">
            <w:pPr>
              <w:pStyle w:val="1806"/>
              <w:rPr>
                <w:rFonts w:cs="Times New Roman"/>
              </w:rPr>
            </w:pPr>
            <w:r>
              <w:rPr>
                <w:rFonts w:cs="Times New Roman"/>
              </w:rPr>
              <w:t>в отопительный период, 1/км/год</w:t>
            </w:r>
          </w:p>
        </w:tc>
        <w:tc>
          <w:tcPr>
            <w:tcW w:w="439" w:type="pct"/>
            <w:tcBorders>
              <w:top w:val="single" w:color="auto" w:sz="4" w:space="0"/>
              <w:left w:val="single" w:color="auto" w:sz="4" w:space="0"/>
              <w:bottom w:val="single" w:color="auto" w:sz="4" w:space="0"/>
              <w:right w:val="single" w:color="auto" w:sz="4" w:space="0"/>
            </w:tcBorders>
          </w:tcPr>
          <w:p w14:paraId="14CC0F1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36CD806">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1A84E2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20C9E37D">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7C28FF49">
            <w:pPr>
              <w:pStyle w:val="1806"/>
              <w:rPr>
                <w:rFonts w:cs="Times New Roman"/>
              </w:rPr>
            </w:pPr>
            <w:r>
              <w:rPr>
                <w:rFonts w:cs="Times New Roman"/>
              </w:rPr>
              <w:t>-</w:t>
            </w:r>
          </w:p>
        </w:tc>
      </w:tr>
      <w:tr w14:paraId="2CBEED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7E44DC1C">
            <w:pPr>
              <w:pStyle w:val="1806"/>
              <w:rPr>
                <w:rFonts w:cs="Times New Roman"/>
              </w:rPr>
            </w:pPr>
            <w:r>
              <w:rPr>
                <w:rFonts w:cs="Times New Roman"/>
              </w:rPr>
              <w:t>в период испытаний на плотность и прочность, 1/км/год</w:t>
            </w:r>
          </w:p>
        </w:tc>
        <w:tc>
          <w:tcPr>
            <w:tcW w:w="439" w:type="pct"/>
            <w:tcBorders>
              <w:top w:val="single" w:color="auto" w:sz="4" w:space="0"/>
              <w:left w:val="single" w:color="auto" w:sz="4" w:space="0"/>
              <w:bottom w:val="single" w:color="auto" w:sz="4" w:space="0"/>
              <w:right w:val="single" w:color="auto" w:sz="4" w:space="0"/>
            </w:tcBorders>
          </w:tcPr>
          <w:p w14:paraId="32BD25A5">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D59EE01">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E0C65A5">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5CA43724">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22E455DE">
            <w:pPr>
              <w:pStyle w:val="1806"/>
              <w:rPr>
                <w:rFonts w:cs="Times New Roman"/>
              </w:rPr>
            </w:pPr>
            <w:r>
              <w:rPr>
                <w:rFonts w:cs="Times New Roman"/>
              </w:rPr>
              <w:t>-</w:t>
            </w:r>
          </w:p>
        </w:tc>
      </w:tr>
      <w:tr w14:paraId="077F4BD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33B5CE9B">
            <w:pPr>
              <w:pStyle w:val="1806"/>
              <w:rPr>
                <w:rFonts w:cs="Times New Roman"/>
              </w:rPr>
            </w:pPr>
            <w:r>
              <w:rPr>
                <w:rFonts w:cs="Times New Roman"/>
              </w:rPr>
              <w:t>Повреждения в распределительных тепловых сетях систем отопления, 1/км/год, в том числе:</w:t>
            </w:r>
          </w:p>
        </w:tc>
        <w:tc>
          <w:tcPr>
            <w:tcW w:w="439" w:type="pct"/>
            <w:tcBorders>
              <w:top w:val="single" w:color="auto" w:sz="4" w:space="0"/>
              <w:left w:val="single" w:color="auto" w:sz="4" w:space="0"/>
              <w:bottom w:val="single" w:color="auto" w:sz="4" w:space="0"/>
              <w:right w:val="single" w:color="auto" w:sz="4" w:space="0"/>
            </w:tcBorders>
          </w:tcPr>
          <w:p w14:paraId="60C3D0D2">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532EF13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AE7A3AA">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37E99CF">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1ADF6701">
            <w:pPr>
              <w:pStyle w:val="1806"/>
              <w:rPr>
                <w:rFonts w:cs="Times New Roman"/>
              </w:rPr>
            </w:pPr>
            <w:r>
              <w:rPr>
                <w:rFonts w:cs="Times New Roman"/>
              </w:rPr>
              <w:t>-</w:t>
            </w:r>
          </w:p>
        </w:tc>
      </w:tr>
      <w:tr w14:paraId="5CD0FE0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398C11C0">
            <w:pPr>
              <w:pStyle w:val="1806"/>
              <w:rPr>
                <w:rFonts w:cs="Times New Roman"/>
              </w:rPr>
            </w:pPr>
            <w:r>
              <w:rPr>
                <w:rFonts w:cs="Times New Roman"/>
              </w:rPr>
              <w:t>в отопительный период, 1/км/год</w:t>
            </w:r>
          </w:p>
        </w:tc>
        <w:tc>
          <w:tcPr>
            <w:tcW w:w="439" w:type="pct"/>
            <w:tcBorders>
              <w:top w:val="single" w:color="auto" w:sz="4" w:space="0"/>
              <w:left w:val="single" w:color="auto" w:sz="4" w:space="0"/>
              <w:bottom w:val="single" w:color="auto" w:sz="4" w:space="0"/>
              <w:right w:val="single" w:color="auto" w:sz="4" w:space="0"/>
            </w:tcBorders>
          </w:tcPr>
          <w:p w14:paraId="4D91CC83">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D5FAEA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0ABC408C">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304E258">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1D6C3F9C">
            <w:pPr>
              <w:pStyle w:val="1806"/>
              <w:rPr>
                <w:rFonts w:cs="Times New Roman"/>
              </w:rPr>
            </w:pPr>
            <w:r>
              <w:rPr>
                <w:rFonts w:cs="Times New Roman"/>
              </w:rPr>
              <w:t>-</w:t>
            </w:r>
          </w:p>
        </w:tc>
      </w:tr>
      <w:tr w14:paraId="15FB52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58AEB294">
            <w:pPr>
              <w:pStyle w:val="1806"/>
              <w:rPr>
                <w:rFonts w:cs="Times New Roman"/>
              </w:rPr>
            </w:pPr>
            <w:r>
              <w:rPr>
                <w:rFonts w:cs="Times New Roman"/>
              </w:rPr>
              <w:t>в период испытаний на плотность и прочность, 1/км/год</w:t>
            </w:r>
          </w:p>
        </w:tc>
        <w:tc>
          <w:tcPr>
            <w:tcW w:w="439" w:type="pct"/>
            <w:tcBorders>
              <w:top w:val="single" w:color="auto" w:sz="4" w:space="0"/>
              <w:left w:val="single" w:color="auto" w:sz="4" w:space="0"/>
              <w:bottom w:val="single" w:color="auto" w:sz="4" w:space="0"/>
              <w:right w:val="single" w:color="auto" w:sz="4" w:space="0"/>
            </w:tcBorders>
          </w:tcPr>
          <w:p w14:paraId="4105B5A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316920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3EBC4AB">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6E4B693">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6F3D192A">
            <w:pPr>
              <w:pStyle w:val="1806"/>
              <w:rPr>
                <w:rFonts w:cs="Times New Roman"/>
              </w:rPr>
            </w:pPr>
            <w:r>
              <w:rPr>
                <w:rFonts w:cs="Times New Roman"/>
              </w:rPr>
              <w:t>-</w:t>
            </w:r>
          </w:p>
        </w:tc>
      </w:tr>
      <w:tr w14:paraId="06E030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596D8B9">
            <w:pPr>
              <w:pStyle w:val="1806"/>
              <w:rPr>
                <w:rFonts w:cs="Times New Roman"/>
              </w:rPr>
            </w:pPr>
            <w:r>
              <w:rPr>
                <w:rFonts w:cs="Times New Roman"/>
              </w:rPr>
              <w:t>Повреждения в сетях горячего водоснабжения (в случае их наличия), 1/км/год</w:t>
            </w:r>
          </w:p>
        </w:tc>
        <w:tc>
          <w:tcPr>
            <w:tcW w:w="439" w:type="pct"/>
            <w:tcBorders>
              <w:top w:val="single" w:color="auto" w:sz="4" w:space="0"/>
              <w:left w:val="single" w:color="auto" w:sz="4" w:space="0"/>
              <w:bottom w:val="single" w:color="auto" w:sz="4" w:space="0"/>
              <w:right w:val="single" w:color="auto" w:sz="4" w:space="0"/>
            </w:tcBorders>
          </w:tcPr>
          <w:p w14:paraId="67050DF7">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47F5B7FD">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38A03708">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756C0ABD">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4CE4F6E3">
            <w:pPr>
              <w:pStyle w:val="1806"/>
              <w:rPr>
                <w:rFonts w:cs="Times New Roman"/>
              </w:rPr>
            </w:pPr>
            <w:r>
              <w:rPr>
                <w:rFonts w:cs="Times New Roman"/>
              </w:rPr>
              <w:t>-</w:t>
            </w:r>
          </w:p>
        </w:tc>
      </w:tr>
      <w:tr w14:paraId="061E7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61B5E22E">
            <w:pPr>
              <w:pStyle w:val="1806"/>
              <w:rPr>
                <w:rFonts w:cs="Times New Roman"/>
              </w:rPr>
            </w:pPr>
            <w:r>
              <w:rPr>
                <w:rFonts w:cs="Times New Roman"/>
              </w:rPr>
              <w:t>Всего повреждения в тепловых сетях, 1/км/год</w:t>
            </w:r>
          </w:p>
        </w:tc>
        <w:tc>
          <w:tcPr>
            <w:tcW w:w="439" w:type="pct"/>
            <w:tcBorders>
              <w:top w:val="single" w:color="auto" w:sz="4" w:space="0"/>
              <w:left w:val="single" w:color="auto" w:sz="4" w:space="0"/>
              <w:bottom w:val="single" w:color="auto" w:sz="4" w:space="0"/>
              <w:right w:val="single" w:color="auto" w:sz="4" w:space="0"/>
            </w:tcBorders>
          </w:tcPr>
          <w:p w14:paraId="19B2F52D">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0174797F">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6C65AED0">
            <w:pPr>
              <w:pStyle w:val="1806"/>
              <w:rPr>
                <w:rFonts w:cs="Times New Roman"/>
              </w:rPr>
            </w:pPr>
            <w:r>
              <w:rPr>
                <w:rFonts w:cs="Times New Roman"/>
              </w:rPr>
              <w:t>-</w:t>
            </w:r>
          </w:p>
        </w:tc>
        <w:tc>
          <w:tcPr>
            <w:tcW w:w="439" w:type="pct"/>
            <w:tcBorders>
              <w:top w:val="single" w:color="auto" w:sz="4" w:space="0"/>
              <w:left w:val="single" w:color="auto" w:sz="4" w:space="0"/>
              <w:bottom w:val="single" w:color="auto" w:sz="4" w:space="0"/>
              <w:right w:val="single" w:color="auto" w:sz="4" w:space="0"/>
            </w:tcBorders>
          </w:tcPr>
          <w:p w14:paraId="13F04BD1">
            <w:pPr>
              <w:pStyle w:val="1806"/>
              <w:rPr>
                <w:rFonts w:cs="Times New Roman"/>
              </w:rPr>
            </w:pPr>
            <w:r>
              <w:rPr>
                <w:rFonts w:cs="Times New Roman"/>
              </w:rPr>
              <w:t>-</w:t>
            </w:r>
          </w:p>
        </w:tc>
        <w:tc>
          <w:tcPr>
            <w:tcW w:w="438" w:type="pct"/>
            <w:tcBorders>
              <w:top w:val="single" w:color="auto" w:sz="4" w:space="0"/>
              <w:left w:val="single" w:color="auto" w:sz="4" w:space="0"/>
              <w:bottom w:val="single" w:color="auto" w:sz="4" w:space="0"/>
            </w:tcBorders>
          </w:tcPr>
          <w:p w14:paraId="04993F4F">
            <w:pPr>
              <w:pStyle w:val="1806"/>
              <w:rPr>
                <w:rFonts w:cs="Times New Roman"/>
              </w:rPr>
            </w:pPr>
            <w:r>
              <w:rPr>
                <w:rFonts w:cs="Times New Roman"/>
              </w:rPr>
              <w:t>-</w:t>
            </w:r>
          </w:p>
        </w:tc>
      </w:tr>
    </w:tbl>
    <w:p w14:paraId="5AD02C2E">
      <w:pPr>
        <w:pStyle w:val="3463"/>
      </w:pPr>
    </w:p>
    <w:p w14:paraId="7F3BBBD2">
      <w:pPr>
        <w:pStyle w:val="3463"/>
        <w:rPr>
          <w:lang w:eastAsia="ru-RU"/>
        </w:rPr>
      </w:pPr>
      <w:r>
        <w:rPr>
          <w:lang w:eastAsia="ru-RU"/>
        </w:rPr>
        <w:t>Время устранения аварии составляет 8-24 часа.</w:t>
      </w:r>
    </w:p>
    <w:p w14:paraId="71F6ED9E">
      <w:pPr>
        <w:keepNext/>
        <w:keepLines/>
        <w:spacing w:before="360" w:after="360" w:line="240" w:lineRule="auto"/>
        <w:ind w:left="1713"/>
        <w:contextualSpacing/>
        <w:jc w:val="both"/>
        <w:outlineLvl w:val="2"/>
        <w:rPr>
          <w:rFonts w:ascii="Times New Roman" w:hAnsi="Times New Roman" w:eastAsia="Times New Roman" w:cs="Times New Roman"/>
          <w:b/>
          <w:bCs/>
          <w:sz w:val="26"/>
          <w:szCs w:val="26"/>
          <w:lang w:eastAsia="en-US"/>
        </w:rPr>
      </w:pPr>
      <w:bookmarkStart w:id="126" w:name="_Toc166767164"/>
      <w:r>
        <w:rPr>
          <w:rFonts w:ascii="Times New Roman" w:hAnsi="Times New Roman" w:eastAsia="Times New Roman" w:cs="Times New Roman"/>
          <w:b/>
          <w:bCs/>
          <w:sz w:val="26"/>
          <w:szCs w:val="26"/>
          <w:lang w:eastAsia="en-US"/>
        </w:rPr>
        <w:t>3.11.1 Методы технической диагностики, используемые теплосетевыми организациями на территории с. Яркуль</w:t>
      </w:r>
      <w:bookmarkEnd w:id="126"/>
    </w:p>
    <w:p w14:paraId="2906C182">
      <w:pPr>
        <w:pStyle w:val="3463"/>
        <w:rPr>
          <w:color w:val="auto"/>
        </w:rPr>
      </w:pPr>
      <w:r>
        <w:rPr>
          <w:b/>
          <w:color w:val="auto"/>
        </w:rPr>
        <w:t>Гидравлические испытания.</w:t>
      </w:r>
      <w:r>
        <w:rPr>
          <w:color w:val="auto"/>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033A5C7E">
      <w:pPr>
        <w:pStyle w:val="3463"/>
        <w:rPr>
          <w:color w:val="auto"/>
        </w:rPr>
      </w:pPr>
      <w:r>
        <w:rPr>
          <w:color w:val="auto"/>
        </w:rPr>
        <w:t>Как показывает опыт, метод гидравлических испытаний позволяет выявить около 75-80%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70FAED17">
      <w:pPr>
        <w:pStyle w:val="3463"/>
        <w:rPr>
          <w:color w:val="auto"/>
        </w:rPr>
      </w:pPr>
      <w:r>
        <w:rPr>
          <w:b/>
          <w:color w:val="auto"/>
        </w:rPr>
        <w:t xml:space="preserve">Испытания на тепловые потери. </w:t>
      </w:r>
      <w:r>
        <w:rPr>
          <w:color w:val="auto"/>
        </w:rPr>
        <w:t>Испытания на тепловые потери. Целью испытаний является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Определение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ТСО.</w:t>
      </w:r>
    </w:p>
    <w:p w14:paraId="656688B6">
      <w:pPr>
        <w:pStyle w:val="3463"/>
        <w:rPr>
          <w:color w:val="auto"/>
        </w:rPr>
      </w:pPr>
      <w:r>
        <w:rPr>
          <w:b/>
          <w:color w:val="auto"/>
        </w:rPr>
        <w:t>Испытания на максимальную температуру теплоносителя</w:t>
      </w:r>
      <w:r>
        <w:rPr>
          <w:color w:val="auto"/>
        </w:rPr>
        <w:t xml:space="preserve">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29979A8A">
      <w:pPr>
        <w:pStyle w:val="3463"/>
      </w:pPr>
      <w:r>
        <w:rPr>
          <w:b/>
        </w:rPr>
        <w:t>Испытания на потенциалы блуждающих токов.</w:t>
      </w:r>
      <w:r>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3810739B">
      <w:pPr>
        <w:pStyle w:val="3463"/>
      </w:pPr>
      <w:r>
        <w:t>Для поддержания надежного теплоснабжения с. Яркуль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6A2FC21F">
      <w:pPr>
        <w:keepNext/>
        <w:keepLines/>
        <w:spacing w:before="360" w:after="360" w:line="240" w:lineRule="auto"/>
        <w:ind w:left="1713"/>
        <w:contextualSpacing/>
        <w:jc w:val="both"/>
        <w:outlineLvl w:val="2"/>
        <w:rPr>
          <w:rFonts w:ascii="Times New Roman" w:hAnsi="Times New Roman" w:eastAsia="Times New Roman" w:cs="Times New Roman"/>
          <w:b/>
          <w:bCs/>
          <w:sz w:val="26"/>
          <w:szCs w:val="26"/>
          <w:lang w:eastAsia="en-US"/>
        </w:rPr>
      </w:pPr>
      <w:bookmarkStart w:id="127" w:name="_Toc465965259"/>
      <w:bookmarkStart w:id="128" w:name="_Toc3821488"/>
      <w:bookmarkStart w:id="129" w:name="_Toc3821890"/>
      <w:bookmarkStart w:id="130" w:name="_Toc128472856"/>
      <w:bookmarkStart w:id="131" w:name="_Toc166767165"/>
      <w:bookmarkStart w:id="132" w:name="_Toc89018953"/>
      <w:bookmarkStart w:id="133" w:name="_Toc3820750"/>
      <w:r>
        <w:rPr>
          <w:rFonts w:ascii="Times New Roman" w:hAnsi="Times New Roman" w:eastAsia="Times New Roman" w:cs="Times New Roman"/>
          <w:b/>
          <w:bCs/>
          <w:sz w:val="26"/>
          <w:szCs w:val="26"/>
          <w:lang w:eastAsia="en-US"/>
        </w:rPr>
        <w:t xml:space="preserve">3.11.2. Методы технической диагностики, не нашедшие применения теплосетевыми организациями </w:t>
      </w:r>
      <w:bookmarkEnd w:id="127"/>
      <w:r>
        <w:rPr>
          <w:rFonts w:ascii="Times New Roman" w:hAnsi="Times New Roman" w:eastAsia="Times New Roman" w:cs="Times New Roman"/>
          <w:b/>
          <w:bCs/>
          <w:sz w:val="26"/>
          <w:szCs w:val="26"/>
          <w:lang w:eastAsia="en-US"/>
        </w:rPr>
        <w:t>с. Яркуль</w:t>
      </w:r>
      <w:bookmarkEnd w:id="128"/>
      <w:bookmarkEnd w:id="129"/>
      <w:bookmarkEnd w:id="130"/>
      <w:bookmarkEnd w:id="131"/>
      <w:bookmarkEnd w:id="132"/>
      <w:bookmarkEnd w:id="133"/>
    </w:p>
    <w:p w14:paraId="4536FDAC">
      <w:pPr>
        <w:pStyle w:val="3463"/>
      </w:pPr>
      <w:r>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69AE843A">
      <w:pPr>
        <w:pStyle w:val="3463"/>
        <w:rPr>
          <w:color w:val="auto"/>
        </w:rPr>
      </w:pPr>
      <w:r>
        <w:rPr>
          <w:b/>
          <w:color w:val="auto"/>
        </w:rPr>
        <w:t>Метод акустической диагностики.</w:t>
      </w:r>
      <w:r>
        <w:rPr>
          <w:color w:val="auto"/>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w:t>
      </w:r>
      <w:r>
        <w:rPr>
          <w:color w:val="auto"/>
        </w:rPr>
        <w:softHyphen/>
      </w:r>
      <w:r>
        <w:rPr>
          <w:color w:val="auto"/>
        </w:rPr>
        <w:t>проводов. Он хорошо вписывается в процесс эксплуатации и конструктивные особенности прокладок тепловых сетей.</w:t>
      </w:r>
    </w:p>
    <w:p w14:paraId="67138F9E">
      <w:pPr>
        <w:pStyle w:val="3463"/>
        <w:rPr>
          <w:color w:val="auto"/>
        </w:rPr>
      </w:pPr>
      <w:r>
        <w:rPr>
          <w:b/>
          <w:color w:val="auto"/>
        </w:rPr>
        <w:t>Метод акустической эмиссии.</w:t>
      </w:r>
      <w:r>
        <w:rPr>
          <w:color w:val="auto"/>
        </w:rPr>
        <w:t xml:space="preserve">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14:paraId="74798579">
      <w:pPr>
        <w:pStyle w:val="3463"/>
        <w:rPr>
          <w:color w:val="auto"/>
        </w:rPr>
      </w:pPr>
      <w:r>
        <w:rPr>
          <w:b/>
          <w:color w:val="auto"/>
        </w:rPr>
        <w:t>Тепловая аэросъемка в ИК-диапазоне.</w:t>
      </w:r>
      <w:r>
        <w:rPr>
          <w:color w:val="auto"/>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7502746E">
      <w:pPr>
        <w:pStyle w:val="3463"/>
        <w:rPr>
          <w:color w:val="auto"/>
        </w:rPr>
      </w:pPr>
      <w:r>
        <w:rPr>
          <w:b/>
          <w:color w:val="auto"/>
        </w:rPr>
        <w:t>Метод магнитной памяти металла.</w:t>
      </w:r>
      <w:r>
        <w:rPr>
          <w:color w:val="auto"/>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7A399B5D">
      <w:pPr>
        <w:pStyle w:val="3463"/>
        <w:rPr>
          <w:color w:val="auto"/>
        </w:rPr>
      </w:pPr>
      <w:r>
        <w:rPr>
          <w:b/>
          <w:color w:val="auto"/>
        </w:rPr>
        <w:t>Метод магнитной томографии металла теплопроводов с поверхности земли.</w:t>
      </w:r>
      <w:r>
        <w:rPr>
          <w:color w:val="auto"/>
        </w:rPr>
        <w:t xml:space="preserve"> Метод имеет мало статистики, и пока трудно сказать о его эффективности в условиях города.</w:t>
      </w:r>
    </w:p>
    <w:p w14:paraId="0F0A4549">
      <w:pPr>
        <w:pStyle w:val="3463"/>
        <w:rPr>
          <w:rFonts w:eastAsia="Times New Roman"/>
          <w:color w:val="auto"/>
        </w:rPr>
      </w:pPr>
      <w:r>
        <w:rPr>
          <w:b/>
          <w:color w:val="auto"/>
        </w:rPr>
        <w:t>Схема формирования плана проектирования перекладок</w:t>
      </w:r>
      <w:r>
        <w:rPr>
          <w:color w:val="auto"/>
        </w:rPr>
        <w:t xml:space="preserve"> на основе данных мониторинга состояния прокладок ТС представлена на рисунке ниже.</w:t>
      </w:r>
    </w:p>
    <w:p w14:paraId="1810B6CC">
      <w:pPr>
        <w:pStyle w:val="3463"/>
        <w:ind w:firstLine="0"/>
        <w:rPr>
          <w:color w:val="auto"/>
        </w:rPr>
      </w:pPr>
      <w:r>
        <w:rPr>
          <w:rFonts w:eastAsia="Times New Roman"/>
          <w:color w:val="auto"/>
          <w:lang w:eastAsia="ru-RU"/>
        </w:rPr>
        <w:drawing>
          <wp:inline distT="0" distB="0" distL="0" distR="0">
            <wp:extent cx="5943600" cy="49187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3600" cy="4918710"/>
                    </a:xfrm>
                    <a:prstGeom prst="rect">
                      <a:avLst/>
                    </a:prstGeom>
                    <a:noFill/>
                    <a:ln>
                      <a:noFill/>
                    </a:ln>
                  </pic:spPr>
                </pic:pic>
              </a:graphicData>
            </a:graphic>
          </wp:inline>
        </w:drawing>
      </w:r>
    </w:p>
    <w:p w14:paraId="54416934">
      <w:pPr>
        <w:pStyle w:val="3463"/>
        <w:rPr>
          <w:color w:val="auto"/>
        </w:rPr>
      </w:pPr>
      <w:bookmarkStart w:id="134" w:name="_Toc89262268"/>
      <w:bookmarkStart w:id="135" w:name="_Toc459888332"/>
      <w:bookmarkStart w:id="136" w:name="_Ref358030524"/>
      <w:r>
        <w:rPr>
          <w:color w:val="auto"/>
        </w:rPr>
        <w:t>Рисунок 1.3.11.2.1 – Схема формирования плана проектирования и перекладок</w:t>
      </w:r>
      <w:bookmarkEnd w:id="134"/>
      <w:bookmarkEnd w:id="135"/>
      <w:bookmarkEnd w:id="136"/>
    </w:p>
    <w:p w14:paraId="6C6DD976">
      <w:pPr>
        <w:pStyle w:val="3463"/>
      </w:pPr>
      <w:r>
        <w:t>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4D3C8172">
      <w:pPr>
        <w:pStyle w:val="3463"/>
      </w:pPr>
      <w:r>
        <w:t>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п.4.4 продолжительность отключения потребителей от системы отопления и ГВС не превышает нормы.</w:t>
      </w:r>
    </w:p>
    <w:p w14:paraId="253EDCBD">
      <w:pPr>
        <w:pStyle w:val="3463"/>
      </w:pPr>
      <w: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77A70ED5">
      <w:pPr>
        <w:pStyle w:val="3463"/>
      </w:pPr>
      <w:r>
        <w:t>Оборудование тепловых сетей муниципального образования с. Яркуль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5EF0E8DA">
      <w:pPr>
        <w:pStyle w:val="3463"/>
      </w:pPr>
      <w: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5B21ED8D">
      <w:pPr>
        <w:pStyle w:val="3463"/>
      </w:pPr>
      <w: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062F054">
      <w:pPr>
        <w:pStyle w:val="3463"/>
      </w:pPr>
      <w: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31A162B2">
      <w:pPr>
        <w:pStyle w:val="3"/>
        <w:tabs>
          <w:tab w:val="left" w:pos="709"/>
        </w:tabs>
        <w:rPr>
          <w:rFonts w:cs="Times New Roman"/>
        </w:rPr>
      </w:pPr>
      <w:bookmarkStart w:id="137" w:name="_Toc475879446"/>
      <w:bookmarkStart w:id="138" w:name="_Toc78674713"/>
      <w:bookmarkStart w:id="139" w:name="_Toc84970950"/>
      <w:bookmarkStart w:id="140" w:name="_Toc166767166"/>
      <w:r>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37"/>
      <w:bookmarkEnd w:id="138"/>
      <w:bookmarkEnd w:id="139"/>
      <w:bookmarkEnd w:id="140"/>
    </w:p>
    <w:p w14:paraId="25408427">
      <w:pPr>
        <w:pStyle w:val="3463"/>
        <w:rPr>
          <w:color w:val="auto"/>
        </w:rPr>
      </w:pPr>
      <w:r>
        <w:rPr>
          <w:color w:val="auto"/>
        </w:rPr>
        <w:t>В целях организации мониторинга за состоянием оборудования тепловых сетей применяются следующие виды диагностики:</w:t>
      </w:r>
    </w:p>
    <w:p w14:paraId="371A9F0A">
      <w:pPr>
        <w:pStyle w:val="3463"/>
        <w:rPr>
          <w:color w:val="auto"/>
        </w:rPr>
      </w:pPr>
      <w:r>
        <w:rPr>
          <w:color w:val="auto"/>
        </w:rPr>
        <w:t>Эксплуатационные испытания:</w:t>
      </w:r>
    </w:p>
    <w:p w14:paraId="1354186E">
      <w:pPr>
        <w:pStyle w:val="3463"/>
        <w:rPr>
          <w:color w:val="auto"/>
        </w:rPr>
      </w:pPr>
      <w:r>
        <w:rPr>
          <w:color w:val="auto"/>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требованиям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1C39E69D">
      <w:pPr>
        <w:pStyle w:val="3463"/>
        <w:rPr>
          <w:color w:val="auto"/>
        </w:rPr>
      </w:pPr>
      <w:r>
        <w:rPr>
          <w:color w:val="auto"/>
        </w:rPr>
        <w:t>Испытания водяных тепловых сетей на максимальную температуру теплоносителя - проводятся с периодичностью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7450E6C7">
      <w:pPr>
        <w:pStyle w:val="3463"/>
        <w:rPr>
          <w:color w:val="auto"/>
        </w:rPr>
      </w:pPr>
      <w:r>
        <w:rPr>
          <w:color w:val="auto"/>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EB26703">
      <w:pPr>
        <w:pStyle w:val="3463"/>
        <w:rPr>
          <w:color w:val="auto"/>
        </w:rPr>
      </w:pPr>
      <w:r>
        <w:rPr>
          <w:color w:val="auto"/>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7D26CEB4">
      <w:pPr>
        <w:pStyle w:val="3463"/>
        <w:rPr>
          <w:color w:val="auto"/>
        </w:rPr>
      </w:pPr>
      <w:r>
        <w:rPr>
          <w:color w:val="auto"/>
        </w:rPr>
        <w:t>Регламентные работы:</w:t>
      </w:r>
    </w:p>
    <w:p w14:paraId="54D4CFD1">
      <w:pPr>
        <w:pStyle w:val="3463"/>
        <w:rPr>
          <w:color w:val="auto"/>
        </w:rPr>
      </w:pPr>
      <w:r>
        <w:rPr>
          <w:color w:val="auto"/>
        </w:rPr>
        <w:t>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14:paraId="03356BA8">
      <w:pPr>
        <w:pStyle w:val="3463"/>
        <w:rPr>
          <w:color w:val="auto"/>
        </w:rPr>
      </w:pPr>
      <w:r>
        <w:rPr>
          <w:color w:val="auto"/>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336FC0A2">
      <w:pPr>
        <w:pStyle w:val="3463"/>
        <w:rPr>
          <w:color w:val="auto"/>
        </w:rPr>
      </w:pPr>
      <w:r>
        <w:rPr>
          <w:color w:val="auto"/>
        </w:rPr>
        <w:t>Техническое освидетельствование – проводится в части наружного осмотра, гидравлических испытаний и технического диагностирования:</w:t>
      </w:r>
    </w:p>
    <w:p w14:paraId="613DCDF6">
      <w:pPr>
        <w:pStyle w:val="1832"/>
      </w:pPr>
      <w:r>
        <w:t>наружный осмотр - ежегодно;</w:t>
      </w:r>
    </w:p>
    <w:p w14:paraId="1B132F4F">
      <w:pPr>
        <w:pStyle w:val="1832"/>
      </w:pPr>
      <w:r>
        <w:t>гидравлические испытания – ежегодно, а также перед пуском в эксплуатацию после монтажа или ремонта связанного со сваркой;</w:t>
      </w:r>
    </w:p>
    <w:p w14:paraId="4A0AB47A">
      <w:pPr>
        <w:pStyle w:val="1832"/>
      </w:pPr>
      <w: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17BA90CD">
      <w:pPr>
        <w:pStyle w:val="3463"/>
        <w:rPr>
          <w:color w:val="auto"/>
        </w:rPr>
      </w:pPr>
      <w:r>
        <w:rPr>
          <w:color w:val="auto"/>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6B51D233">
      <w:pPr>
        <w:pStyle w:val="3463"/>
        <w:rPr>
          <w:color w:val="auto"/>
        </w:rPr>
      </w:pPr>
      <w:r>
        <w:rPr>
          <w:color w:val="auto"/>
        </w:rPr>
        <w:t>Планирование капитальных (текущих) ремонтов.</w:t>
      </w:r>
    </w:p>
    <w:p w14:paraId="3CF9E48A">
      <w:pPr>
        <w:pStyle w:val="3463"/>
        <w:rPr>
          <w:color w:val="auto"/>
        </w:rPr>
      </w:pPr>
      <w:r>
        <w:rPr>
          <w:color w:val="auto"/>
        </w:rPr>
        <w:t>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14:paraId="59C15F44">
      <w:pPr>
        <w:pStyle w:val="3463"/>
        <w:rPr>
          <w:color w:val="auto"/>
        </w:rPr>
      </w:pPr>
      <w:r>
        <w:rPr>
          <w:color w:val="auto"/>
        </w:rPr>
        <w:t>На основании перспективного графика ремонтов разрабатывается перспективный план подготовки к ремонту на 5 лет.</w:t>
      </w:r>
    </w:p>
    <w:p w14:paraId="6A70AB70">
      <w:pPr>
        <w:pStyle w:val="3463"/>
        <w:rPr>
          <w:color w:val="auto"/>
        </w:rPr>
      </w:pPr>
      <w:r>
        <w:rPr>
          <w:color w:val="auto"/>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12613BAD">
      <w:pPr>
        <w:pStyle w:val="3463"/>
      </w:pPr>
      <w:r>
        <w:t>Планирование проведения летних ремонтов в МУП ЖКХ Купинского района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73B0DFA">
      <w:pPr>
        <w:pStyle w:val="1832"/>
      </w:pPr>
      <w:r>
        <w:t>замечаний к работе оборудования, выявленных обслуживающим и ремонтным персоналом во время отопительного периода и плановых осмотров, проводимых в форме обхода трасс теплопроводов и тепловых пунктов;</w:t>
      </w:r>
    </w:p>
    <w:p w14:paraId="6F93F726">
      <w:pPr>
        <w:pStyle w:val="3463"/>
      </w:pPr>
      <w:r>
        <w:t>Частота обходов - не реже одного раза в 2 недели в течение отопительного сезона и одного раза в месяц в межотопительный период;</w:t>
      </w:r>
    </w:p>
    <w:p w14:paraId="1A7D6A03">
      <w:pPr>
        <w:pStyle w:val="1832"/>
      </w:pPr>
      <w:r>
        <w:tab/>
      </w:r>
      <w:r>
        <w:t>графика планово-предупредительного ремонта;</w:t>
      </w:r>
    </w:p>
    <w:p w14:paraId="5858BCA5">
      <w:pPr>
        <w:pStyle w:val="1832"/>
      </w:pPr>
      <w:r>
        <w:tab/>
      </w:r>
      <w:r>
        <w:t>результатов ежегодных гидравлических испытаний на прочность и плотность, проводимых после окончания отопительного сезона.</w:t>
      </w:r>
    </w:p>
    <w:p w14:paraId="5F49F1B0">
      <w:pPr>
        <w:pStyle w:val="3463"/>
      </w:pPr>
      <w:r>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32C9CE6C">
      <w:pPr>
        <w:pStyle w:val="3463"/>
      </w:pPr>
      <w:r>
        <w:t>Объем работ, проводимых МУП ЖКХ Купинского района 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0300C4C7">
      <w:pPr>
        <w:pStyle w:val="3463"/>
        <w:rPr>
          <w:lang w:eastAsia="ru-RU"/>
        </w:rPr>
      </w:pPr>
      <w:r>
        <w:t>Испытания на тепловые потери на сетях МУП ЖКХ Купинского района не проводятся.</w:t>
      </w:r>
    </w:p>
    <w:p w14:paraId="4F89BAF8">
      <w:pPr>
        <w:pStyle w:val="3463"/>
      </w:pPr>
      <w:r>
        <w:t xml:space="preserve">На тепловых сетях МУП ЖКХ Купинского района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71D68A2B">
      <w:pPr>
        <w:pStyle w:val="3463"/>
      </w:pPr>
      <w: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14:paraId="4E7F8ECD">
      <w:pPr>
        <w:pStyle w:val="3463"/>
      </w:pPr>
      <w: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963FFE">
      <w:pPr>
        <w:pStyle w:val="3463"/>
      </w:pPr>
      <w: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3521ADDE">
      <w:pPr>
        <w:pStyle w:val="3463"/>
      </w:pPr>
      <w:r>
        <w:t>После корректировки физических объемов в соответствии с финансовыми средствами МУП ЖКХ Купинского района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6817F922">
      <w:pPr>
        <w:pStyle w:val="3463"/>
      </w:pPr>
      <w: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7ABD853C">
      <w:pPr>
        <w:pStyle w:val="3463"/>
      </w:pPr>
      <w:r>
        <w:t>К методам испытаний тепловых сетей относятся:</w:t>
      </w:r>
    </w:p>
    <w:p w14:paraId="53AD409D">
      <w:pPr>
        <w:pStyle w:val="3463"/>
      </w:pPr>
      <w: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Pr>
          <w:vertAlign w:val="superscript"/>
        </w:rPr>
        <w:t>2</w:t>
      </w:r>
      <w:r>
        <w:t xml:space="preserve">). Значение рабочего давления установлено техническим руководителем и составляет для тепловых сетей первого контура 1,6 МПа. </w:t>
      </w:r>
    </w:p>
    <w:p w14:paraId="38949D94">
      <w:pPr>
        <w:pStyle w:val="3463"/>
      </w:pPr>
      <w: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386E08BD">
      <w:pPr>
        <w:pStyle w:val="3463"/>
      </w:pPr>
      <w: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7052098F">
      <w:pPr>
        <w:pStyle w:val="3463"/>
      </w:pPr>
      <w: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1645970E">
      <w:pPr>
        <w:pStyle w:val="3463"/>
      </w:pPr>
      <w: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06C0C157">
      <w:pPr>
        <w:pStyle w:val="3463"/>
        <w:rPr>
          <w:b/>
        </w:rPr>
      </w:pPr>
      <w:r>
        <w:rPr>
          <w:b/>
        </w:rPr>
        <w:t>Таблица 1.3.12.1 - Стандартный график производства работ</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73"/>
        <w:gridCol w:w="1970"/>
        <w:gridCol w:w="2387"/>
        <w:gridCol w:w="1941"/>
      </w:tblGrid>
      <w:tr w14:paraId="560EB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710" w:type="pct"/>
            <w:shd w:val="clear" w:color="auto" w:fill="D8D8D8" w:themeFill="background1" w:themeFillShade="D9"/>
            <w:vAlign w:val="center"/>
          </w:tcPr>
          <w:p w14:paraId="2BC5E47F">
            <w:pPr>
              <w:pStyle w:val="1806"/>
              <w:rPr>
                <w:rFonts w:cs="Times New Roman"/>
              </w:rPr>
            </w:pPr>
            <w:r>
              <w:rPr>
                <w:rFonts w:cs="Times New Roman"/>
              </w:rPr>
              <w:t>Перечень регламентных работ</w:t>
            </w:r>
          </w:p>
        </w:tc>
        <w:tc>
          <w:tcPr>
            <w:tcW w:w="1029" w:type="pct"/>
            <w:shd w:val="clear" w:color="auto" w:fill="D8D8D8" w:themeFill="background1" w:themeFillShade="D9"/>
            <w:vAlign w:val="center"/>
          </w:tcPr>
          <w:p w14:paraId="61DBB753">
            <w:pPr>
              <w:pStyle w:val="1806"/>
              <w:rPr>
                <w:rFonts w:cs="Times New Roman"/>
              </w:rPr>
            </w:pPr>
            <w:r>
              <w:rPr>
                <w:rFonts w:cs="Times New Roman"/>
              </w:rPr>
              <w:t>Периодичность проведения регламентных работ</w:t>
            </w:r>
          </w:p>
        </w:tc>
        <w:tc>
          <w:tcPr>
            <w:tcW w:w="1247" w:type="pct"/>
            <w:shd w:val="clear" w:color="auto" w:fill="D8D8D8" w:themeFill="background1" w:themeFillShade="D9"/>
            <w:vAlign w:val="center"/>
          </w:tcPr>
          <w:p w14:paraId="4514C72A">
            <w:pPr>
              <w:pStyle w:val="1806"/>
              <w:rPr>
                <w:rFonts w:cs="Times New Roman"/>
              </w:rPr>
            </w:pPr>
            <w:r>
              <w:rPr>
                <w:rFonts w:cs="Times New Roman"/>
              </w:rPr>
              <w:t>Период проведения</w:t>
            </w:r>
          </w:p>
        </w:tc>
        <w:tc>
          <w:tcPr>
            <w:tcW w:w="1014" w:type="pct"/>
            <w:shd w:val="clear" w:color="auto" w:fill="D8D8D8" w:themeFill="background1" w:themeFillShade="D9"/>
            <w:vAlign w:val="center"/>
          </w:tcPr>
          <w:p w14:paraId="49297232">
            <w:pPr>
              <w:pStyle w:val="1806"/>
              <w:rPr>
                <w:rFonts w:cs="Times New Roman"/>
              </w:rPr>
            </w:pPr>
            <w:r>
              <w:rPr>
                <w:rFonts w:cs="Times New Roman"/>
              </w:rPr>
              <w:t>Расчётная формула для расчёта нормы затрат теплоносителя, V, м</w:t>
            </w:r>
            <w:r>
              <w:rPr>
                <w:rFonts w:cs="Times New Roman"/>
                <w:vertAlign w:val="superscript"/>
              </w:rPr>
              <w:t>3</w:t>
            </w:r>
          </w:p>
        </w:tc>
      </w:tr>
      <w:tr w14:paraId="1B354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710" w:type="pct"/>
            <w:shd w:val="clear" w:color="auto" w:fill="auto"/>
            <w:vAlign w:val="center"/>
          </w:tcPr>
          <w:p w14:paraId="0E7A9A72">
            <w:pPr>
              <w:pStyle w:val="1806"/>
              <w:rPr>
                <w:rFonts w:cs="Times New Roman"/>
              </w:rPr>
            </w:pPr>
            <w:r>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tcPr>
          <w:p w14:paraId="1083B9C5">
            <w:pPr>
              <w:pStyle w:val="1806"/>
              <w:rPr>
                <w:rFonts w:cs="Times New Roman"/>
              </w:rPr>
            </w:pPr>
            <w:r>
              <w:rPr>
                <w:rFonts w:cs="Times New Roman"/>
              </w:rPr>
              <w:t>1 раз в год</w:t>
            </w:r>
          </w:p>
        </w:tc>
        <w:tc>
          <w:tcPr>
            <w:tcW w:w="1247" w:type="pct"/>
            <w:shd w:val="clear" w:color="auto" w:fill="auto"/>
            <w:vAlign w:val="center"/>
          </w:tcPr>
          <w:p w14:paraId="287A7071">
            <w:pPr>
              <w:pStyle w:val="1806"/>
              <w:rPr>
                <w:rFonts w:cs="Times New Roman"/>
              </w:rPr>
            </w:pPr>
            <w:r>
              <w:rPr>
                <w:rFonts w:cs="Times New Roman"/>
              </w:rPr>
              <w:t>июнь-август</w:t>
            </w:r>
          </w:p>
        </w:tc>
        <w:tc>
          <w:tcPr>
            <w:tcW w:w="1014" w:type="pct"/>
            <w:shd w:val="clear" w:color="auto" w:fill="auto"/>
            <w:noWrap/>
            <w:vAlign w:val="center"/>
          </w:tcPr>
          <w:p w14:paraId="7C386987">
            <w:pPr>
              <w:pStyle w:val="1806"/>
              <w:rPr>
                <w:rFonts w:cs="Times New Roman"/>
              </w:rPr>
            </w:pPr>
            <w:r>
              <w:rPr>
                <w:rFonts w:cs="Times New Roman"/>
              </w:rPr>
              <w:t>1,5</w:t>
            </w:r>
          </w:p>
        </w:tc>
      </w:tr>
      <w:tr w14:paraId="25070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10" w:type="pct"/>
            <w:shd w:val="clear" w:color="auto" w:fill="auto"/>
            <w:vAlign w:val="center"/>
          </w:tcPr>
          <w:p w14:paraId="67250060">
            <w:pPr>
              <w:pStyle w:val="1806"/>
              <w:rPr>
                <w:rFonts w:cs="Times New Roman"/>
              </w:rPr>
            </w:pPr>
            <w:r>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tcPr>
          <w:p w14:paraId="118C5E5C">
            <w:pPr>
              <w:pStyle w:val="1806"/>
              <w:rPr>
                <w:rFonts w:cs="Times New Roman"/>
              </w:rPr>
            </w:pPr>
            <w:r>
              <w:rPr>
                <w:rFonts w:cs="Times New Roman"/>
              </w:rPr>
              <w:t>1 раз в год</w:t>
            </w:r>
          </w:p>
        </w:tc>
        <w:tc>
          <w:tcPr>
            <w:tcW w:w="1247" w:type="pct"/>
            <w:shd w:val="clear" w:color="auto" w:fill="auto"/>
            <w:vAlign w:val="center"/>
          </w:tcPr>
          <w:p w14:paraId="510CB016">
            <w:pPr>
              <w:pStyle w:val="1806"/>
              <w:rPr>
                <w:rFonts w:cs="Times New Roman"/>
              </w:rPr>
            </w:pPr>
            <w:r>
              <w:rPr>
                <w:rFonts w:cs="Times New Roman"/>
              </w:rPr>
              <w:t>июнь-август</w:t>
            </w:r>
          </w:p>
        </w:tc>
        <w:tc>
          <w:tcPr>
            <w:tcW w:w="1014" w:type="pct"/>
            <w:vMerge w:val="restart"/>
            <w:shd w:val="clear" w:color="auto" w:fill="auto"/>
            <w:noWrap/>
            <w:vAlign w:val="center"/>
          </w:tcPr>
          <w:p w14:paraId="6ECC0C76">
            <w:pPr>
              <w:pStyle w:val="1806"/>
              <w:rPr>
                <w:rFonts w:cs="Times New Roman"/>
              </w:rPr>
            </w:pPr>
            <w:r>
              <w:rPr>
                <w:rFonts w:cs="Times New Roman"/>
              </w:rPr>
              <w:t>0,5</w:t>
            </w:r>
          </w:p>
        </w:tc>
      </w:tr>
      <w:tr w14:paraId="50A6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10" w:type="pct"/>
            <w:shd w:val="clear" w:color="auto" w:fill="auto"/>
            <w:vAlign w:val="center"/>
          </w:tcPr>
          <w:p w14:paraId="1AB93DDB">
            <w:pPr>
              <w:pStyle w:val="1806"/>
              <w:rPr>
                <w:rFonts w:cs="Times New Roman"/>
              </w:rPr>
            </w:pPr>
            <w:r>
              <w:rPr>
                <w:rFonts w:cs="Times New Roman"/>
              </w:rPr>
              <w:t>Промывка трубопроводов тепловых сетей</w:t>
            </w:r>
          </w:p>
        </w:tc>
        <w:tc>
          <w:tcPr>
            <w:tcW w:w="1029" w:type="pct"/>
            <w:shd w:val="clear" w:color="auto" w:fill="auto"/>
            <w:vAlign w:val="center"/>
          </w:tcPr>
          <w:p w14:paraId="4F86C749">
            <w:pPr>
              <w:pStyle w:val="1806"/>
              <w:rPr>
                <w:rFonts w:cs="Times New Roman"/>
              </w:rPr>
            </w:pPr>
            <w:r>
              <w:rPr>
                <w:rFonts w:cs="Times New Roman"/>
              </w:rPr>
              <w:t>1 раз в год</w:t>
            </w:r>
          </w:p>
        </w:tc>
        <w:tc>
          <w:tcPr>
            <w:tcW w:w="1247" w:type="pct"/>
            <w:shd w:val="clear" w:color="auto" w:fill="auto"/>
            <w:vAlign w:val="center"/>
          </w:tcPr>
          <w:p w14:paraId="0098155D">
            <w:pPr>
              <w:pStyle w:val="1806"/>
              <w:rPr>
                <w:rFonts w:cs="Times New Roman"/>
              </w:rPr>
            </w:pPr>
            <w:r>
              <w:rPr>
                <w:rFonts w:cs="Times New Roman"/>
              </w:rPr>
              <w:t>июнь-август</w:t>
            </w:r>
          </w:p>
        </w:tc>
        <w:tc>
          <w:tcPr>
            <w:tcW w:w="1014" w:type="pct"/>
            <w:vMerge w:val="continue"/>
            <w:shd w:val="clear" w:color="auto" w:fill="auto"/>
            <w:vAlign w:val="center"/>
          </w:tcPr>
          <w:p w14:paraId="65783C17">
            <w:pPr>
              <w:pStyle w:val="1806"/>
              <w:rPr>
                <w:rFonts w:cs="Times New Roman"/>
              </w:rPr>
            </w:pPr>
          </w:p>
        </w:tc>
      </w:tr>
    </w:tbl>
    <w:p w14:paraId="14A991DD">
      <w:pPr>
        <w:pStyle w:val="3463"/>
      </w:pPr>
    </w:p>
    <w:p w14:paraId="484D8F05">
      <w:pPr>
        <w:pStyle w:val="3436"/>
        <w:ind w:firstLine="0"/>
        <w:rPr>
          <w:b/>
          <w:u w:val="none"/>
        </w:rPr>
      </w:pPr>
      <w:r>
        <w:rPr>
          <w:b/>
          <w:u w:val="none"/>
        </w:rPr>
        <w:t>Таблица 1.3.12.2 – Стандартный план проведения регламентных</w:t>
      </w:r>
      <w:bookmarkStart w:id="141" w:name="_Toc475879447"/>
      <w:bookmarkStart w:id="142" w:name="_Toc78674714"/>
      <w:bookmarkStart w:id="143" w:name="_Toc84970951"/>
      <w:r>
        <w:rPr>
          <w:b/>
          <w:u w:val="none"/>
        </w:rPr>
        <w:t xml:space="preserve"> работ и эксплуатационные нормы</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73"/>
        <w:gridCol w:w="2985"/>
        <w:gridCol w:w="2810"/>
        <w:gridCol w:w="1843"/>
      </w:tblGrid>
      <w:tr w14:paraId="406A3A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blHeader/>
        </w:trPr>
        <w:tc>
          <w:tcPr>
            <w:tcW w:w="942"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62749472">
            <w:pPr>
              <w:pStyle w:val="1806"/>
              <w:rPr>
                <w:rFonts w:cs="Times New Roman"/>
              </w:rPr>
            </w:pPr>
            <w:r>
              <w:rPr>
                <w:rFonts w:cs="Times New Roman"/>
              </w:rPr>
              <w:t>Наименование котельной</w:t>
            </w:r>
          </w:p>
        </w:tc>
        <w:tc>
          <w:tcPr>
            <w:tcW w:w="158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2D6FCD41">
            <w:pPr>
              <w:pStyle w:val="1806"/>
              <w:rPr>
                <w:rFonts w:cs="Times New Roman"/>
              </w:rPr>
            </w:pPr>
            <w:r>
              <w:rPr>
                <w:rFonts w:cs="Times New Roman"/>
              </w:rPr>
              <w:t xml:space="preserve">Перечень регламентных работ </w:t>
            </w:r>
          </w:p>
        </w:tc>
        <w:tc>
          <w:tcPr>
            <w:tcW w:w="1493"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35220969">
            <w:pPr>
              <w:pStyle w:val="1806"/>
              <w:rPr>
                <w:rFonts w:cs="Times New Roman"/>
              </w:rPr>
            </w:pPr>
            <w:r>
              <w:rPr>
                <w:rFonts w:cs="Times New Roman"/>
              </w:rPr>
              <w:t>Периодичность проведения регламентных работ</w:t>
            </w:r>
          </w:p>
        </w:tc>
        <w:tc>
          <w:tcPr>
            <w:tcW w:w="979"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top w:w="0" w:type="dxa"/>
              <w:left w:w="28" w:type="dxa"/>
              <w:bottom w:w="0" w:type="dxa"/>
              <w:right w:w="28" w:type="dxa"/>
            </w:tcMar>
            <w:vAlign w:val="center"/>
          </w:tcPr>
          <w:p w14:paraId="75CFCFF7">
            <w:pPr>
              <w:pStyle w:val="1806"/>
              <w:rPr>
                <w:rFonts w:cs="Times New Roman"/>
              </w:rPr>
            </w:pPr>
            <w:r>
              <w:rPr>
                <w:rFonts w:cs="Times New Roman"/>
              </w:rPr>
              <w:t>Период проведения</w:t>
            </w:r>
          </w:p>
        </w:tc>
      </w:tr>
      <w:tr w14:paraId="7DB18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restar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4648BAE1">
            <w:pPr>
              <w:pStyle w:val="1806"/>
              <w:rPr>
                <w:rFonts w:cs="Times New Roman"/>
                <w:color w:val="000000"/>
                <w:szCs w:val="20"/>
                <w:lang w:eastAsia="en-US"/>
              </w:rPr>
            </w:pPr>
            <w:r>
              <w:rPr>
                <w:rFonts w:cs="Times New Roman"/>
                <w:color w:val="000000"/>
                <w:szCs w:val="20"/>
                <w:lang w:eastAsia="en-US"/>
              </w:rPr>
              <w:t>Яркульский сельсовет</w:t>
            </w: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F363495">
            <w:pPr>
              <w:pStyle w:val="1806"/>
              <w:rPr>
                <w:rFonts w:cs="Times New Roman"/>
              </w:rPr>
            </w:pPr>
            <w:r>
              <w:rPr>
                <w:rFonts w:cs="Times New Roman"/>
              </w:rPr>
              <w:t>Проверка герметичности оборудования</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0D8C3915">
            <w:pPr>
              <w:pStyle w:val="1806"/>
              <w:rPr>
                <w:rFonts w:cs="Times New Roman"/>
              </w:rPr>
            </w:pPr>
            <w:r>
              <w:rPr>
                <w:rFonts w:cs="Times New Roman"/>
              </w:rPr>
              <w:t>1 раз в месяц</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5776A555">
            <w:pPr>
              <w:pStyle w:val="1806"/>
              <w:rPr>
                <w:rFonts w:cs="Times New Roman"/>
              </w:rPr>
            </w:pPr>
            <w:r>
              <w:rPr>
                <w:rFonts w:cs="Times New Roman"/>
              </w:rPr>
              <w:t>ежемесячно</w:t>
            </w:r>
          </w:p>
        </w:tc>
      </w:tr>
      <w:tr w14:paraId="7050D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continue"/>
            <w:tcBorders>
              <w:top w:val="single" w:color="000000" w:sz="4" w:space="0"/>
              <w:left w:val="single" w:color="000000" w:sz="4" w:space="0"/>
              <w:bottom w:val="single" w:color="000000" w:sz="4" w:space="0"/>
              <w:right w:val="single" w:color="000000" w:sz="4" w:space="0"/>
            </w:tcBorders>
            <w:vAlign w:val="center"/>
          </w:tcPr>
          <w:p w14:paraId="1F3D492E">
            <w:pPr>
              <w:pStyle w:val="1806"/>
              <w:rPr>
                <w:rFonts w:cs="Times New Roman"/>
                <w:color w:val="000000"/>
                <w:szCs w:val="20"/>
                <w:lang w:eastAsia="en-US"/>
              </w:rPr>
            </w:pP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0D2D3910">
            <w:pPr>
              <w:pStyle w:val="1806"/>
              <w:rPr>
                <w:rFonts w:cs="Times New Roman"/>
              </w:rPr>
            </w:pPr>
            <w:r>
              <w:rPr>
                <w:rFonts w:cs="Times New Roman"/>
              </w:rPr>
              <w:t>Осмотр и чистка газоходов</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1AF2DC01">
            <w:pPr>
              <w:pStyle w:val="1806"/>
              <w:rPr>
                <w:rFonts w:cs="Times New Roman"/>
              </w:rPr>
            </w:pPr>
            <w:r>
              <w:rPr>
                <w:rFonts w:cs="Times New Roman"/>
              </w:rPr>
              <w:t>1 раз в год</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71EEC6E3">
            <w:pPr>
              <w:pStyle w:val="1806"/>
              <w:rPr>
                <w:rFonts w:cs="Times New Roman"/>
              </w:rPr>
            </w:pPr>
            <w:r>
              <w:rPr>
                <w:rFonts w:cs="Times New Roman"/>
              </w:rPr>
              <w:t>Июль-август</w:t>
            </w:r>
          </w:p>
        </w:tc>
      </w:tr>
      <w:tr w14:paraId="280A9C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rPr>
        <w:tc>
          <w:tcPr>
            <w:tcW w:w="942" w:type="pct"/>
            <w:vMerge w:val="continue"/>
            <w:tcBorders>
              <w:top w:val="single" w:color="000000" w:sz="4" w:space="0"/>
              <w:left w:val="single" w:color="000000" w:sz="4" w:space="0"/>
              <w:bottom w:val="single" w:color="000000" w:sz="4" w:space="0"/>
              <w:right w:val="single" w:color="000000" w:sz="4" w:space="0"/>
            </w:tcBorders>
            <w:vAlign w:val="center"/>
          </w:tcPr>
          <w:p w14:paraId="68A06826">
            <w:pPr>
              <w:pStyle w:val="1806"/>
              <w:rPr>
                <w:rFonts w:cs="Times New Roman"/>
                <w:color w:val="000000"/>
                <w:szCs w:val="20"/>
                <w:lang w:eastAsia="en-US"/>
              </w:rPr>
            </w:pPr>
          </w:p>
        </w:tc>
        <w:tc>
          <w:tcPr>
            <w:tcW w:w="1586"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CC873B6">
            <w:pPr>
              <w:pStyle w:val="1806"/>
              <w:rPr>
                <w:rFonts w:cs="Times New Roman"/>
              </w:rPr>
            </w:pPr>
            <w:r>
              <w:rPr>
                <w:rFonts w:cs="Times New Roman"/>
              </w:rPr>
              <w:t>Гидравлические испытания котлов</w:t>
            </w:r>
          </w:p>
        </w:tc>
        <w:tc>
          <w:tcPr>
            <w:tcW w:w="1493"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610BFB43">
            <w:pPr>
              <w:pStyle w:val="1806"/>
              <w:rPr>
                <w:rFonts w:cs="Times New Roman"/>
              </w:rPr>
            </w:pPr>
            <w:r>
              <w:rPr>
                <w:rFonts w:cs="Times New Roman"/>
              </w:rPr>
              <w:t>1 раз в год</w:t>
            </w:r>
          </w:p>
        </w:tc>
        <w:tc>
          <w:tcPr>
            <w:tcW w:w="979" w:type="pct"/>
            <w:tcBorders>
              <w:top w:val="single" w:color="000000" w:sz="4" w:space="0"/>
              <w:left w:val="single" w:color="000000" w:sz="4" w:space="0"/>
              <w:bottom w:val="single" w:color="000000" w:sz="4" w:space="0"/>
              <w:right w:val="single" w:color="000000" w:sz="4" w:space="0"/>
            </w:tcBorders>
            <w:tcMar>
              <w:top w:w="0" w:type="dxa"/>
              <w:left w:w="28" w:type="dxa"/>
              <w:bottom w:w="0" w:type="dxa"/>
              <w:right w:w="28" w:type="dxa"/>
            </w:tcMar>
            <w:vAlign w:val="center"/>
          </w:tcPr>
          <w:p w14:paraId="23B313C8">
            <w:pPr>
              <w:pStyle w:val="1806"/>
              <w:rPr>
                <w:rFonts w:cs="Times New Roman"/>
              </w:rPr>
            </w:pPr>
            <w:r>
              <w:rPr>
                <w:rFonts w:cs="Times New Roman"/>
              </w:rPr>
              <w:t>Август</w:t>
            </w:r>
          </w:p>
        </w:tc>
      </w:tr>
    </w:tbl>
    <w:p w14:paraId="3A1CE11E">
      <w:pPr>
        <w:pStyle w:val="3463"/>
      </w:pPr>
    </w:p>
    <w:p w14:paraId="00F50D20">
      <w:pPr>
        <w:pStyle w:val="3463"/>
        <w:sectPr>
          <w:pgSz w:w="11906" w:h="16838"/>
          <w:pgMar w:top="1134" w:right="850" w:bottom="1134" w:left="1701" w:header="680" w:footer="284" w:gutter="0"/>
          <w:cols w:space="708" w:num="1"/>
          <w:docGrid w:linePitch="360" w:charSpace="0"/>
        </w:sectPr>
      </w:pPr>
    </w:p>
    <w:p w14:paraId="5BD19A9D">
      <w:pPr>
        <w:pStyle w:val="3"/>
      </w:pPr>
      <w:bookmarkStart w:id="144" w:name="_Toc164958168"/>
      <w:bookmarkStart w:id="145" w:name="_Toc166767167"/>
      <w: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44"/>
      <w:bookmarkEnd w:id="145"/>
    </w:p>
    <w:bookmarkEnd w:id="141"/>
    <w:bookmarkEnd w:id="142"/>
    <w:bookmarkEnd w:id="143"/>
    <w:p w14:paraId="1D81BEC1">
      <w:pPr>
        <w:keepNext/>
        <w:keepLines/>
        <w:spacing w:after="240"/>
        <w:ind w:firstLine="567"/>
        <w:rPr>
          <w:rFonts w:ascii="Times New Roman" w:hAnsi="Times New Roman" w:eastAsia="Calibri" w:cs="Times New Roman"/>
          <w:b/>
          <w:sz w:val="24"/>
          <w:szCs w:val="24"/>
          <w:lang w:eastAsia="en-US"/>
        </w:rPr>
      </w:pPr>
      <w:r>
        <w:rPr>
          <w:rFonts w:ascii="Times New Roman" w:hAnsi="Times New Roman" w:eastAsia="Calibri" w:cs="Times New Roman"/>
          <w:b/>
          <w:sz w:val="24"/>
          <w:szCs w:val="24"/>
          <w:lang w:eastAsia="en-US"/>
        </w:rPr>
        <w:t>Определение нормативов технологических потерь при передаче тепловой энергии с использованием нормативных энергетических характеристик тепловых сетей</w:t>
      </w:r>
    </w:p>
    <w:p w14:paraId="157FC031">
      <w:pPr>
        <w:pStyle w:val="3463"/>
      </w:pPr>
      <w:r>
        <w:t xml:space="preserve">1.Энергетические характеристики работы водяных тепловых сетей каждой системы теплоснабжения разрабатываются по следующим показателям: </w:t>
      </w:r>
    </w:p>
    <w:p w14:paraId="60FCD59D">
      <w:pPr>
        <w:pStyle w:val="1832"/>
        <w:rPr>
          <w:rFonts w:eastAsia="Calibri"/>
        </w:rPr>
      </w:pPr>
      <w:r>
        <w:rPr>
          <w:rFonts w:eastAsia="Calibri"/>
        </w:rPr>
        <w:t>потери сетевой воды;</w:t>
      </w:r>
    </w:p>
    <w:p w14:paraId="5E9BE29E">
      <w:pPr>
        <w:pStyle w:val="1832"/>
        <w:rPr>
          <w:rFonts w:eastAsia="Calibri"/>
        </w:rPr>
      </w:pPr>
      <w:r>
        <w:rPr>
          <w:rFonts w:eastAsia="Calibri"/>
        </w:rPr>
        <w:t>потери тепловой энергии;</w:t>
      </w:r>
    </w:p>
    <w:p w14:paraId="1D51A789">
      <w:pPr>
        <w:pStyle w:val="1832"/>
        <w:rPr>
          <w:rFonts w:eastAsia="Calibri"/>
        </w:rPr>
      </w:pPr>
      <w:r>
        <w:rPr>
          <w:rFonts w:eastAsia="Calibri"/>
        </w:rPr>
        <w:t>удельный среднечасовой расход сетевой воды на единицу расчетной присоединенной тепловой нагрузки потребителей;</w:t>
      </w:r>
    </w:p>
    <w:p w14:paraId="6094E7F8">
      <w:pPr>
        <w:pStyle w:val="1832"/>
        <w:rPr>
          <w:rFonts w:eastAsia="Calibri"/>
        </w:rPr>
      </w:pPr>
      <w:r>
        <w:rPr>
          <w:rFonts w:eastAsia="Calibri"/>
        </w:rPr>
        <w:t>разность температур сетевой воды в подающих и обратных трубопроводах (или температура сетевой воды в обратных трубопроводах);</w:t>
      </w:r>
    </w:p>
    <w:p w14:paraId="4B93ED95">
      <w:pPr>
        <w:pStyle w:val="1832"/>
        <w:rPr>
          <w:rFonts w:eastAsia="Calibri"/>
        </w:rPr>
      </w:pPr>
      <w:r>
        <w:rPr>
          <w:rFonts w:eastAsia="Calibri"/>
        </w:rPr>
        <w:t>удельный расход электроэнергии на единицу отпущенной тепловой энергии от источника теплоснабжения (далее – удельный расход электроэнергии).</w:t>
      </w:r>
    </w:p>
    <w:p w14:paraId="050E5AD4">
      <w:pPr>
        <w:pStyle w:val="3463"/>
      </w:pPr>
      <w:r>
        <w:t xml:space="preserve">2.При разработке нормативов технологических потерь при передаче тепловой энергии используются технически обоснованные энергетические характеристики (потери сетевой воды, потери тепловой энергии, удельный расход электроэнергии). </w:t>
      </w:r>
    </w:p>
    <w:p w14:paraId="12BF277F">
      <w:pPr>
        <w:pStyle w:val="3463"/>
      </w:pPr>
      <w:r>
        <w:t>Энергетическая характеристика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от источника тепловой энергии до потребителей от характеристик и режима работы системы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теплосетевой организации.</w:t>
      </w:r>
    </w:p>
    <w:p w14:paraId="4A5AFA9E">
      <w:pPr>
        <w:pStyle w:val="3463"/>
      </w:pPr>
      <w:r>
        <w:t>Энергетическая характеристика тепловой сети по показателю «тепловые потери» устанавливает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p>
    <w:p w14:paraId="1F4D642E">
      <w:pPr>
        <w:pStyle w:val="3463"/>
      </w:pPr>
      <w:r>
        <w:t>Гидравлическая энергетическая характеристика тепловой сети (энергетическая характеристика по показателю «удельный расход электроэнергии») устанавливает зависимость от температуры наружного воздуха в течение отопительного сезона отношения нормируемого часового среднесуточного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энергии.</w:t>
      </w:r>
    </w:p>
    <w:p w14:paraId="7708F7F3">
      <w:pPr>
        <w:pStyle w:val="3463"/>
        <w:rPr>
          <w:color w:val="auto"/>
        </w:rPr>
      </w:pPr>
      <w:r>
        <w:rPr>
          <w:color w:val="auto"/>
        </w:rPr>
        <w:t>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отражающая результаты пересмотра (разработки) нормативной энергетической характеристики в виде таблиц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14:paraId="2E1D0ACE">
      <w:pPr>
        <w:pStyle w:val="3463"/>
        <w:rPr>
          <w:color w:val="auto"/>
        </w:rPr>
      </w:pPr>
      <w:r>
        <w:rPr>
          <w:color w:val="auto"/>
        </w:rPr>
        <w:t>На титульном листе предусматриваются подписи должностных лиц организаций, указываются срок действия энергетических характеристик и количество сброшюрованных листов.</w:t>
      </w:r>
    </w:p>
    <w:p w14:paraId="2B345F79">
      <w:pPr>
        <w:pStyle w:val="3463"/>
      </w:pPr>
      <w:r>
        <w:t>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14:paraId="133F683F">
      <w:pPr>
        <w:pStyle w:val="3463"/>
      </w:pPr>
      <w:r>
        <w:t>5. Пересмотр энергетических характеристик (частичный или в полном объеме) производится:</w:t>
      </w:r>
    </w:p>
    <w:p w14:paraId="028EF0B6">
      <w:pPr>
        <w:pStyle w:val="1832"/>
        <w:rPr>
          <w:rFonts w:eastAsia="Calibri"/>
        </w:rPr>
      </w:pPr>
      <w:r>
        <w:rPr>
          <w:rFonts w:eastAsia="Calibri"/>
        </w:rPr>
        <w:t>при истечении срока действия нормативных характеристик;</w:t>
      </w:r>
    </w:p>
    <w:p w14:paraId="40B535F5">
      <w:pPr>
        <w:pStyle w:val="1832"/>
        <w:rPr>
          <w:rFonts w:eastAsia="Calibri"/>
        </w:rPr>
      </w:pPr>
      <w:r>
        <w:rPr>
          <w:rFonts w:eastAsia="Calibri"/>
        </w:rPr>
        <w:t>при изменении нормативно-технических документов;</w:t>
      </w:r>
    </w:p>
    <w:p w14:paraId="02E3C88F">
      <w:pPr>
        <w:pStyle w:val="1832"/>
        <w:rPr>
          <w:rFonts w:eastAsia="Calibri"/>
        </w:rPr>
      </w:pPr>
      <w:r>
        <w:rPr>
          <w:rFonts w:eastAsia="Calibri"/>
        </w:rPr>
        <w:t>по результатам энергетического обследования тепловых сетей, если выявлены отступления от требований нормативных документов.</w:t>
      </w:r>
    </w:p>
    <w:p w14:paraId="7791C42D">
      <w:pPr>
        <w:pStyle w:val="3463"/>
      </w:pPr>
      <w:r>
        <w:t xml:space="preserve">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теплоснабжения более пределов, указанных ниже: </w:t>
      </w:r>
    </w:p>
    <w:p w14:paraId="2E1FF553">
      <w:pPr>
        <w:pStyle w:val="1832"/>
        <w:rPr>
          <w:rFonts w:eastAsia="Calibri"/>
        </w:rPr>
      </w:pPr>
      <w:r>
        <w:rPr>
          <w:rFonts w:eastAsia="Calibri"/>
        </w:rPr>
        <w:t>по показателю «потери сетевой воды»:</w:t>
      </w:r>
    </w:p>
    <w:p w14:paraId="1B134F31">
      <w:pPr>
        <w:pStyle w:val="1832"/>
        <w:rPr>
          <w:rFonts w:eastAsia="Calibri"/>
        </w:rPr>
      </w:pPr>
      <w:r>
        <w:rPr>
          <w:rFonts w:eastAsia="Calibri"/>
        </w:rPr>
        <w:t>при изменении объемов трубопроводов тепловых сетей на 5%;</w:t>
      </w:r>
    </w:p>
    <w:p w14:paraId="4ED1BCB4">
      <w:pPr>
        <w:pStyle w:val="1832"/>
        <w:rPr>
          <w:rFonts w:eastAsia="Calibri"/>
        </w:rPr>
      </w:pPr>
      <w:r>
        <w:rPr>
          <w:rFonts w:eastAsia="Calibri"/>
        </w:rPr>
        <w:t>при изменении объемов внутренних систем теплопотребления на 5%;</w:t>
      </w:r>
    </w:p>
    <w:p w14:paraId="5F411E2E">
      <w:pPr>
        <w:pStyle w:val="1832"/>
        <w:rPr>
          <w:rFonts w:eastAsia="Calibri"/>
        </w:rPr>
      </w:pPr>
      <w:r>
        <w:rPr>
          <w:rFonts w:eastAsia="Calibri"/>
        </w:rPr>
        <w:t>по показателю «тепловые потери»:</w:t>
      </w:r>
    </w:p>
    <w:p w14:paraId="602FADEA">
      <w:pPr>
        <w:pStyle w:val="1832"/>
        <w:rPr>
          <w:rFonts w:eastAsia="Calibri"/>
        </w:rPr>
      </w:pPr>
      <w:r>
        <w:rPr>
          <w:rFonts w:eastAsia="Calibri"/>
        </w:rPr>
        <w:t>при изменении тепловых потерь по результатам очередных испытаний на 5% по сравнению с результатами предыдущих испытаний;</w:t>
      </w:r>
    </w:p>
    <w:p w14:paraId="202FD6BB">
      <w:pPr>
        <w:pStyle w:val="1832"/>
        <w:rPr>
          <w:rFonts w:eastAsia="Calibri"/>
        </w:rPr>
      </w:pPr>
      <w:r>
        <w:rPr>
          <w:rFonts w:eastAsia="Calibri"/>
        </w:rPr>
        <w:t>при изменении материальной характеристики тепловых сетей на 5%;</w:t>
      </w:r>
    </w:p>
    <w:p w14:paraId="664D8CE9">
      <w:pPr>
        <w:pStyle w:val="1832"/>
        <w:rPr>
          <w:rFonts w:eastAsia="Calibri"/>
        </w:rPr>
      </w:pPr>
      <w:r>
        <w:rPr>
          <w:rFonts w:eastAsia="Calibri"/>
        </w:rPr>
        <w:t>при изменении эксплуатационного температурного графика отпуска тепловой энергии;</w:t>
      </w:r>
    </w:p>
    <w:p w14:paraId="4823C3B3">
      <w:pPr>
        <w:pStyle w:val="1832"/>
        <w:rPr>
          <w:rFonts w:eastAsia="Calibri"/>
        </w:rPr>
      </w:pPr>
      <w:r>
        <w:rPr>
          <w:rFonts w:eastAsia="Calibri"/>
        </w:rPr>
        <w:t>по показателям «удельный среднечасовой расход сетевой воды на единицу присоединенной тепловой нагрузки потребителей» и «разность температур сетевой воды в подающих и обратных трубопроводах»:</w:t>
      </w:r>
    </w:p>
    <w:p w14:paraId="1F1789F0">
      <w:pPr>
        <w:pStyle w:val="1832"/>
        <w:rPr>
          <w:rFonts w:eastAsia="Calibri"/>
        </w:rPr>
      </w:pPr>
      <w:r>
        <w:rPr>
          <w:rFonts w:eastAsia="Calibri"/>
        </w:rPr>
        <w:t>при изменении эксплуатационного температурного графика отпуска тепловой энергии;</w:t>
      </w:r>
    </w:p>
    <w:p w14:paraId="651382D8">
      <w:pPr>
        <w:pStyle w:val="1832"/>
        <w:rPr>
          <w:rFonts w:eastAsia="Calibri"/>
        </w:rPr>
      </w:pPr>
      <w:r>
        <w:rPr>
          <w:rFonts w:eastAsia="Calibri"/>
        </w:rPr>
        <w:t>при изменении суммарных договорных нагрузок на 5%;</w:t>
      </w:r>
    </w:p>
    <w:p w14:paraId="388F7D53">
      <w:pPr>
        <w:pStyle w:val="1832"/>
        <w:rPr>
          <w:rFonts w:eastAsia="Calibri"/>
        </w:rPr>
      </w:pPr>
      <w:r>
        <w:rPr>
          <w:rFonts w:eastAsia="Calibri"/>
        </w:rPr>
        <w:t>при изменении тепловых потерь в тепловых сетях, требующих пересмотра соответствующей энергетической характеристики;</w:t>
      </w:r>
    </w:p>
    <w:p w14:paraId="73C79F5B">
      <w:pPr>
        <w:pStyle w:val="1832"/>
        <w:rPr>
          <w:rFonts w:eastAsia="Calibri"/>
        </w:rPr>
      </w:pPr>
      <w:r>
        <w:rPr>
          <w:rFonts w:eastAsia="Calibri"/>
        </w:rPr>
        <w:t>по показателю «удельный расход электроэнергии на транспорт и распределение тепловой энергии»:</w:t>
      </w:r>
    </w:p>
    <w:p w14:paraId="4C396DD4">
      <w:pPr>
        <w:pStyle w:val="1832"/>
        <w:rPr>
          <w:rFonts w:eastAsia="Calibri"/>
        </w:rPr>
      </w:pPr>
      <w:r>
        <w:rPr>
          <w:rFonts w:eastAsia="Calibri"/>
        </w:rPr>
        <w:t>при изменении количества насосных станций или ЦТП в тепловой сети на балансе энергоснабжающей (теплосетевой) организации, в случае, если электрическая мощность электродвигателей насосов во вновь подключенных или снятых с баланса насосных станциях и ЦТП изменилась на 5% от суммарной нормируемой электрической мощности; то же относится к изменению производительности (или количества) насосов при неизменном количестве насосных станций и ЦТП;</w:t>
      </w:r>
    </w:p>
    <w:p w14:paraId="52373CF3">
      <w:pPr>
        <w:pStyle w:val="1832"/>
        <w:rPr>
          <w:rFonts w:eastAsia="Calibri"/>
        </w:rPr>
      </w:pPr>
      <w:r>
        <w:rPr>
          <w:rFonts w:eastAsia="Calibri"/>
        </w:rPr>
        <w:t>при изменении эксплуатационного температурного графика отпуска тепловой энергии;</w:t>
      </w:r>
    </w:p>
    <w:p w14:paraId="2C2A1570">
      <w:pPr>
        <w:pStyle w:val="1832"/>
        <w:rPr>
          <w:rFonts w:eastAsia="Calibri"/>
        </w:rPr>
      </w:pPr>
      <w:r>
        <w:rPr>
          <w:rFonts w:eastAsia="Calibri"/>
        </w:rPr>
        <w:t>при изменении условий работы насосных станций и ЦТП (автоматизация, изменение диаметров рабочих колес насосных агрегатов, изменение расходов и напоров сетевой воды), если суммарная электрическая мощность электрооборудования изменяется на 5%;</w:t>
      </w:r>
    </w:p>
    <w:p w14:paraId="65853763">
      <w:pPr>
        <w:pStyle w:val="1832"/>
        <w:rPr>
          <w:rFonts w:eastAsia="Calibri"/>
        </w:rPr>
      </w:pPr>
      <w:r>
        <w:rPr>
          <w:rFonts w:eastAsia="Calibri"/>
        </w:rPr>
        <w:t xml:space="preserve">при пересмотре энергетической характеристики по одному из показателей проводится корректировка энергетических характеристик по другим показателям, по которым в результате указанного пересмотра произошло изменение условий или исходных данных (если взаимосвязь между показателями обусловлена положениями методики разработки энергетических характеристик). </w:t>
      </w:r>
    </w:p>
    <w:p w14:paraId="42AAB8AA">
      <w:pPr>
        <w:pStyle w:val="3463"/>
      </w:pPr>
      <w:r>
        <w:t xml:space="preserve">6. Корректировка показателей технологических потерь при передаче тепловой энергии с расчетной присоединенной тепловой нагрузкой 50 Гкал/ч (58 МВт) и выше для 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w:t>
      </w:r>
    </w:p>
    <w:p w14:paraId="2A7B3A96">
      <w:pPr>
        <w:pStyle w:val="3463"/>
      </w:pPr>
      <w:r>
        <w:t xml:space="preserve">7. Расчет ожидаемых значений показателя «потери сетевой воды» в части тепловых сетей, находящихся в эксплуатационной ответственности теплосетевой организации, на период регулирования при планируемых изменениях объемов тепловых сетей ожидаемые значения показателя «потери сетевой воды» допускается определять по формуле: </w:t>
      </w:r>
    </w:p>
    <w:p w14:paraId="54834463">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1371600" cy="457200"/>
            <wp:effectExtent l="0" t="0" r="0" b="0"/>
            <wp:docPr id="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37160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w:t>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(1)</w:t>
      </w:r>
    </w:p>
    <w:p w14:paraId="4AE37723">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361950" cy="266700"/>
            <wp:effectExtent l="0" t="0" r="0" b="0"/>
            <wp:docPr id="5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ожидаемые годовые потери сетевой воды на период регулирования,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135E4625">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361950" cy="266700"/>
            <wp:effectExtent l="0" t="0" r="0" b="0"/>
            <wp:docPr id="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22B5B76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ожидаемый суммарный среднегодовой объем тепловых сетей,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3049F2F0">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суммарный среднегодовой объем тепловых сетей, находящихся в эксплуатационной ответственности теплосетевой организации, принятый при разработке энергетических характеристик, 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1FF9B915">
      <w:pPr>
        <w:spacing w:after="0" w:line="360" w:lineRule="auto"/>
        <w:ind w:firstLine="567"/>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 </w:t>
      </w:r>
      <w:r>
        <w:rPr>
          <w:rStyle w:val="3464"/>
        </w:rPr>
        <w:t xml:space="preserve">Расчет ожидаемых значений показателя «тепловые потери» на период регулирования при планируемых изменениях материальной характеристики тепловых сетей теплосетевой организации, а также среднегодовых значений температуры теплоносителя и окружающей среды (наружного воздуха или грунта при изменении глубины заложения теплопроводов) на предстоящий период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конструкции и с потерями сетевой воды). При этом планируемые тепловые потери через теплоизоляционные конструкции трубопроводов тепловых сетей определяются раздельно для надземной и подземной прокладки. </w:t>
      </w:r>
    </w:p>
    <w:p w14:paraId="4A3E1094">
      <w:pPr>
        <w:spacing w:after="0" w:line="360" w:lineRule="auto"/>
        <w:ind w:firstLine="567"/>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8.1. Расчет ожидаемых на период регулирования среднегодовых тепловых потерь через теплоизоляционные конструкции тепловых сетей осуществляется по формулам: </w:t>
      </w:r>
    </w:p>
    <w:p w14:paraId="4A0ECF36">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подземной прокладки: </w:t>
      </w:r>
    </w:p>
    <w:p w14:paraId="35303577">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009900" cy="1009650"/>
            <wp:effectExtent l="0" t="0" r="0" b="0"/>
            <wp:docPr id="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(2)</w:t>
      </w:r>
    </w:p>
    <w:p w14:paraId="157FF0D2">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через изоляцию по участкам подземной прокладки, Гкал/ч;</w:t>
      </w:r>
    </w:p>
    <w:p w14:paraId="684672EA">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14:paraId="71B377E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ожидаемая на период регулирования суммарная материальная характеристика участков тепловых сетей подземной прокладки,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0D0C1DFC">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суммарная материальная характеристика участков тепловых сетей подземной прокладки на момент разработки энергетических характеристик,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24E6F53C">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1009650" cy="266700"/>
            <wp:effectExtent l="0" t="0" r="0" b="0"/>
            <wp:docPr id="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теплопроводов, °C; </w:t>
      </w:r>
    </w:p>
    <w:p w14:paraId="4B5ACA7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1009650" cy="266700"/>
            <wp:effectExtent l="0" t="0" r="0" b="0"/>
            <wp:docPr id="4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среднегодовые температуры сетевой воды в подающих и обратных трубопроводах, и грунта на средней глубине заложения теплопроводов, принятые при разработке энергетических характеристик, °C; </w:t>
      </w:r>
    </w:p>
    <w:p w14:paraId="75166F54">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надземной прокладки: </w:t>
      </w:r>
    </w:p>
    <w:p w14:paraId="78B9CE84">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(раздельно по подающим и обратным трубопроводам)</w:t>
      </w:r>
    </w:p>
    <w:p w14:paraId="0B349877">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009900" cy="1009650"/>
            <wp:effectExtent l="0" t="0" r="0" b="0"/>
            <wp:docPr id="4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(3)</w:t>
      </w:r>
    </w:p>
    <w:p w14:paraId="7BC9C01A">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4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14:paraId="05DBB277">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обратным трубопроводам, Гкал/ч; </w:t>
      </w:r>
    </w:p>
    <w:p w14:paraId="585A2D03">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4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суммарная материальная характеристика участков тепловых сетей надземной прокладки,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167DA542">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3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суммарная материальная характеристика участков тепловых сетей надземной прокладки на момент разработки энергетической характеристики, м</w:t>
      </w:r>
      <w:r>
        <w:rPr>
          <w:rFonts w:ascii="Times New Roman" w:hAnsi="Times New Roman" w:eastAsia="Calibri" w:cs="Times New Roman"/>
          <w:sz w:val="24"/>
          <w:szCs w:val="24"/>
          <w:vertAlign w:val="superscript"/>
          <w:lang w:eastAsia="en-US"/>
        </w:rPr>
        <w:t>2</w:t>
      </w:r>
      <w:r>
        <w:rPr>
          <w:rFonts w:ascii="Times New Roman" w:hAnsi="Times New Roman" w:eastAsia="Calibri" w:cs="Times New Roman"/>
          <w:sz w:val="24"/>
          <w:szCs w:val="24"/>
          <w:lang w:eastAsia="en-US"/>
        </w:rPr>
        <w:t xml:space="preserve">; </w:t>
      </w:r>
    </w:p>
    <w:p w14:paraId="6D398E4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3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среднегодовая температура наружного воздуха, °C; </w:t>
      </w:r>
    </w:p>
    <w:p w14:paraId="5414D1B9">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25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среднегодовая температура наружного воздуха, принятая при составлении энергетических характеристик, °C.</w:t>
      </w:r>
    </w:p>
    <w:p w14:paraId="3DBE976D">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8.2. Расчет ожидаемых на период регулирования среднегодовых тепловых потерь с потерями сетевой воды осуществляется по формуле: </w:t>
      </w:r>
    </w:p>
    <w:p w14:paraId="53C3F5AE">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3486150" cy="457200"/>
            <wp:effectExtent l="0" t="0" r="0" b="0"/>
            <wp:docPr id="25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48615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(4)</w:t>
      </w:r>
    </w:p>
    <w:p w14:paraId="1FB5002F">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где </w:t>
      </w:r>
      <w:r>
        <w:rPr>
          <w:rFonts w:ascii="Times New Roman" w:hAnsi="Times New Roman" w:eastAsia="Calibri" w:cs="Times New Roman"/>
          <w:position w:val="-12"/>
          <w:sz w:val="24"/>
          <w:szCs w:val="24"/>
        </w:rPr>
        <w:drawing>
          <wp:inline distT="0" distB="0" distL="0" distR="0">
            <wp:extent cx="457200" cy="266700"/>
            <wp:effectExtent l="0" t="0" r="0" b="0"/>
            <wp:docPr id="25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среднегодовые тепловые потери с потерями сетевой воды, Гкал/ч; </w:t>
      </w:r>
    </w:p>
    <w:p w14:paraId="7DD4DB18">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С – удельная теплоемкость сетевой воды, принимаемая равной 1 ккал/кг °C; </w:t>
      </w:r>
    </w:p>
    <w:p w14:paraId="69E6279E">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ρ</w:t>
      </w:r>
      <w:r>
        <w:rPr>
          <w:rFonts w:ascii="Times New Roman" w:hAnsi="Times New Roman" w:eastAsia="Calibri" w:cs="Times New Roman"/>
          <w:sz w:val="24"/>
          <w:szCs w:val="24"/>
          <w:vertAlign w:val="subscript"/>
          <w:lang w:eastAsia="en-US"/>
        </w:rPr>
        <w:t>ср</w:t>
      </w:r>
      <w:r>
        <w:rPr>
          <w:rFonts w:ascii="Times New Roman" w:hAnsi="Times New Roman" w:eastAsia="Calibri" w:cs="Times New Roman"/>
          <w:sz w:val="24"/>
          <w:szCs w:val="24"/>
          <w:lang w:eastAsia="en-US"/>
        </w:rPr>
        <w:t xml:space="preserve"> – среднегодовая плотность воды, определяемая при среднем значении ожидаемых в период регулирования среднегодовых температур сетевой воды в подающих и обратных трубопроводах, кг/м</w:t>
      </w:r>
      <w:r>
        <w:rPr>
          <w:rFonts w:ascii="Times New Roman" w:hAnsi="Times New Roman" w:eastAsia="Calibri" w:cs="Times New Roman"/>
          <w:sz w:val="24"/>
          <w:szCs w:val="24"/>
          <w:vertAlign w:val="superscript"/>
          <w:lang w:eastAsia="en-US"/>
        </w:rPr>
        <w:t>3</w:t>
      </w:r>
      <w:r>
        <w:rPr>
          <w:rFonts w:ascii="Times New Roman" w:hAnsi="Times New Roman" w:eastAsia="Calibri" w:cs="Times New Roman"/>
          <w:sz w:val="24"/>
          <w:szCs w:val="24"/>
          <w:lang w:eastAsia="en-US"/>
        </w:rPr>
        <w:t>;</w:t>
      </w:r>
    </w:p>
    <w:p w14:paraId="3D8ADB00">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2"/>
          <w:sz w:val="24"/>
          <w:szCs w:val="24"/>
        </w:rPr>
        <w:drawing>
          <wp:inline distT="0" distB="0" distL="0" distR="0">
            <wp:extent cx="457200" cy="266700"/>
            <wp:effectExtent l="0" t="0" r="0" b="0"/>
            <wp:docPr id="25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ожидаемые на период регулирования годовые потери сетевой воды в тепловых сетях, эксплуатируемых теплосетевой организацией;</w:t>
      </w:r>
    </w:p>
    <w:p w14:paraId="1300597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457200" cy="266700"/>
            <wp:effectExtent l="0" t="0" r="0" b="0"/>
            <wp:docPr id="25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xml:space="preserve"> - ожидаемая на период регулирования продолжительность работы тепловой сети в году, ч;</w:t>
      </w:r>
    </w:p>
    <w:p w14:paraId="0F758C4B">
      <w:pPr>
        <w:keepLines/>
        <w:spacing w:after="0" w:line="360" w:lineRule="auto"/>
        <w:ind w:firstLine="566"/>
        <w:jc w:val="both"/>
        <w:rPr>
          <w:rFonts w:ascii="Times New Roman" w:hAnsi="Times New Roman" w:eastAsia="Calibri" w:cs="Times New Roman"/>
          <w:sz w:val="24"/>
          <w:szCs w:val="24"/>
          <w:lang w:eastAsia="en-US"/>
        </w:rPr>
      </w:pPr>
      <w:r>
        <w:rPr>
          <w:rFonts w:ascii="Times New Roman" w:hAnsi="Times New Roman" w:eastAsia="Calibri" w:cs="Times New Roman"/>
          <w:position w:val="-14"/>
          <w:sz w:val="24"/>
          <w:szCs w:val="24"/>
        </w:rPr>
        <w:drawing>
          <wp:inline distT="0" distB="0" distL="0" distR="0">
            <wp:extent cx="361950" cy="266700"/>
            <wp:effectExtent l="0" t="0" r="0" b="0"/>
            <wp:docPr id="25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 ожидаемая на период регулирования среднегодовая температура холодной воды, поступающей на источник тепловой энергии для подготовки и использования в качестве подпитки тепловой сети, °C.</w:t>
      </w:r>
    </w:p>
    <w:p w14:paraId="2B93CD19">
      <w:pPr>
        <w:pStyle w:val="3463"/>
      </w:pPr>
      <w:r>
        <w:t>8.3. Ожидаемые на период регулирования суммарные среднегодовые тепловые потери, Гкал/ч, определяются по формуле:</w:t>
      </w:r>
    </w:p>
    <w:p w14:paraId="6030063B">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1924050" cy="266700"/>
            <wp:effectExtent l="0" t="0" r="0" b="0"/>
            <wp:docPr id="24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924050" cy="2667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(5)</w:t>
      </w:r>
    </w:p>
    <w:p w14:paraId="2D6BF095">
      <w:pPr>
        <w:pStyle w:val="3463"/>
      </w:pPr>
      <w:r>
        <w:t>9. Расчет ожидаемых на период регулирования значений показателя «удельный расход электроэнергии».</w:t>
      </w:r>
    </w:p>
    <w:p w14:paraId="20F9543B">
      <w:pPr>
        <w:pStyle w:val="3463"/>
      </w:pPr>
      <w:r>
        <w:t>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излома утвержденного температурного графика. В этом случае значения планируемого показателя «удельный расход электроэнергии» при других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ожидаемого удельного расхода электроэнергии в точке излома.</w:t>
      </w:r>
    </w:p>
    <w:p w14:paraId="18211595">
      <w:pPr>
        <w:pStyle w:val="3463"/>
      </w:pPr>
      <w:r>
        <w:t xml:space="preserve">Значение планируемого на период регулирования удельного расхода электроэнергии в точке излома температурного графика </w:t>
      </w:r>
      <w:r>
        <w:rPr>
          <w:position w:val="-10"/>
          <w:lang w:eastAsia="ru-RU"/>
        </w:rPr>
        <w:drawing>
          <wp:inline distT="0" distB="0" distL="0" distR="0">
            <wp:extent cx="361950" cy="266700"/>
            <wp:effectExtent l="0" t="0" r="0" b="0"/>
            <wp:docPr id="24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t>, кВт·ч/Гкал, определяется по формуле:</w:t>
      </w:r>
    </w:p>
    <w:p w14:paraId="4845A6CE">
      <w:pPr>
        <w:tabs>
          <w:tab w:val="center" w:pos="4678"/>
          <w:tab w:val="right" w:pos="9356"/>
        </w:tabs>
        <w:spacing w:after="0" w:line="360" w:lineRule="auto"/>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ab/>
      </w:r>
      <w:r>
        <w:rPr>
          <w:rFonts w:ascii="Times New Roman" w:hAnsi="Times New Roman" w:eastAsia="Calibri" w:cs="Times New Roman"/>
          <w:sz w:val="24"/>
          <w:szCs w:val="24"/>
        </w:rPr>
        <w:drawing>
          <wp:inline distT="0" distB="0" distL="0" distR="0">
            <wp:extent cx="819150" cy="457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819150" cy="457200"/>
                    </a:xfrm>
                    <a:prstGeom prst="rect">
                      <a:avLst/>
                    </a:prstGeom>
                    <a:noFill/>
                    <a:ln>
                      <a:noFill/>
                    </a:ln>
                  </pic:spPr>
                </pic:pic>
              </a:graphicData>
            </a:graphic>
          </wp:inline>
        </w:drawing>
      </w:r>
      <w:r>
        <w:rPr>
          <w:rFonts w:ascii="Times New Roman" w:hAnsi="Times New Roman" w:eastAsia="Calibri" w:cs="Times New Roman"/>
          <w:sz w:val="24"/>
          <w:szCs w:val="24"/>
          <w:lang w:eastAsia="en-US"/>
        </w:rPr>
        <w:tab/>
      </w:r>
      <w:r>
        <w:rPr>
          <w:rFonts w:ascii="Times New Roman" w:hAnsi="Times New Roman" w:eastAsia="Calibri" w:cs="Times New Roman"/>
          <w:sz w:val="24"/>
          <w:szCs w:val="24"/>
          <w:lang w:eastAsia="en-US"/>
        </w:rPr>
        <w:t>(6)</w:t>
      </w:r>
    </w:p>
    <w:p w14:paraId="331D1716">
      <w:pPr>
        <w:keepLines/>
        <w:spacing w:after="0" w:line="360" w:lineRule="auto"/>
        <w:ind w:firstLine="566"/>
        <w:jc w:val="both"/>
        <w:rPr>
          <w:rFonts w:ascii="Times New Roman" w:hAnsi="Times New Roman" w:eastAsia="Calibri" w:cs="Times New Roman"/>
          <w:sz w:val="26"/>
          <w:szCs w:val="26"/>
          <w:lang w:eastAsia="en-US"/>
        </w:rPr>
      </w:pPr>
      <w:r>
        <w:rPr>
          <w:rFonts w:ascii="Times New Roman" w:hAnsi="Times New Roman" w:eastAsia="Calibri" w:cs="Times New Roman"/>
          <w:sz w:val="26"/>
          <w:szCs w:val="26"/>
          <w:lang w:eastAsia="en-US"/>
        </w:rPr>
        <w:t>где:</w:t>
      </w:r>
    </w:p>
    <w:p w14:paraId="7E0B7032">
      <w:pPr>
        <w:pStyle w:val="3463"/>
      </w:pPr>
      <w:r>
        <w:rPr>
          <w:position w:val="-12"/>
          <w:lang w:eastAsia="ru-RU"/>
        </w:rPr>
        <w:drawing>
          <wp:inline distT="0" distB="0" distL="0" distR="0">
            <wp:extent cx="361950" cy="266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t xml:space="preserve"> - ожидаемая на период регулирования суммарная электрическая мощность, используемая при транспорте и распределении тепловой энергии, при температуре наружного воздуха, соответствующей излому температурного графика, кВт.</w:t>
      </w:r>
    </w:p>
    <w:p w14:paraId="17DC19C4">
      <w:pPr>
        <w:pStyle w:val="3463"/>
        <w:rPr>
          <w:color w:val="auto"/>
        </w:rPr>
      </w:pPr>
      <w:r>
        <w:t>Для расчета суммарной электрической мощности всех электродвигателей насосов различного назначения, участвующих в транспорте и распределении тепловой энергии, рекомендуется использовать формулы, приведенные в действующих методиках по составлению энергетических характеристик для систем транспорта тепловой энергии и определения нормативных значений показателей функционирования водяных тепловых сетей.</w:t>
      </w:r>
    </w:p>
    <w:p w14:paraId="66B095D7">
      <w:pPr>
        <w:pStyle w:val="3463"/>
      </w:pPr>
      <w:r>
        <w:t>Расчет и обоснование нормативов технологических потерь теплоносителя и тепловой энергии в тепловых сетях МУП ЖКХ Купинского района производится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1F715471">
      <w:pPr>
        <w:pStyle w:val="3463"/>
      </w:pPr>
      <w:r>
        <w:t>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59C125C7">
      <w:pPr>
        <w:pStyle w:val="3463"/>
      </w:pPr>
      <w:r>
        <w:t>Нормативы технологических потерь при передаче тепловой энергии разрабатываются по следующим показателям:</w:t>
      </w:r>
    </w:p>
    <w:p w14:paraId="61D31C02">
      <w:pPr>
        <w:pStyle w:val="3463"/>
      </w:pPr>
      <w:r>
        <w:t>-</w:t>
      </w:r>
      <w:r>
        <w:tab/>
      </w:r>
      <w:r>
        <w:t>потери и затраты теплоносителей (пар, конденсат, вода);</w:t>
      </w:r>
    </w:p>
    <w:p w14:paraId="7AE654F6">
      <w:pPr>
        <w:pStyle w:val="3463"/>
      </w:pPr>
      <w:r>
        <w:t>-</w:t>
      </w:r>
      <w:r>
        <w:tab/>
      </w:r>
      <w: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71565235">
      <w:pPr>
        <w:pStyle w:val="3463"/>
      </w:pPr>
      <w:r>
        <w:t>-</w:t>
      </w:r>
      <w:r>
        <w:tab/>
      </w:r>
      <w:r>
        <w:t>затраты электрической энергии на передачу тепловой энергии. Экспертизу нормативов технологических потерь при передаче тепловой энергии по тепловым сетям. Утвержденные нормативы представлены в таблице.</w:t>
      </w:r>
    </w:p>
    <w:p w14:paraId="179CAA60">
      <w:pPr>
        <w:pStyle w:val="3436"/>
        <w:ind w:firstLine="0"/>
        <w:rPr>
          <w:u w:val="none"/>
        </w:rPr>
      </w:pPr>
      <w:bookmarkStart w:id="146" w:name="_Toc527706873"/>
    </w:p>
    <w:bookmarkEnd w:id="146"/>
    <w:p w14:paraId="7040E6BC">
      <w:pPr>
        <w:pStyle w:val="3436"/>
        <w:ind w:firstLine="0"/>
        <w:rPr>
          <w:b/>
          <w:u w:val="none"/>
        </w:rPr>
      </w:pPr>
      <w:r>
        <w:rPr>
          <w:b/>
          <w:u w:val="none"/>
        </w:rPr>
        <w:t>Таблица 1.3.13.1 - Расчетные технологические тепловые потери при передаче тепловой энергии</w:t>
      </w:r>
    </w:p>
    <w:tbl>
      <w:tblPr>
        <w:tblStyle w:val="12"/>
        <w:tblW w:w="5000" w:type="pct"/>
        <w:tblInd w:w="0" w:type="dxa"/>
        <w:tblLayout w:type="autofit"/>
        <w:tblCellMar>
          <w:top w:w="0" w:type="dxa"/>
          <w:left w:w="108" w:type="dxa"/>
          <w:bottom w:w="0" w:type="dxa"/>
          <w:right w:w="108" w:type="dxa"/>
        </w:tblCellMar>
      </w:tblPr>
      <w:tblGrid>
        <w:gridCol w:w="2597"/>
        <w:gridCol w:w="1025"/>
        <w:gridCol w:w="1128"/>
        <w:gridCol w:w="1587"/>
        <w:gridCol w:w="680"/>
        <w:gridCol w:w="839"/>
        <w:gridCol w:w="858"/>
        <w:gridCol w:w="858"/>
      </w:tblGrid>
      <w:tr w14:paraId="1FC8065B">
        <w:tblPrEx>
          <w:tblCellMar>
            <w:top w:w="0" w:type="dxa"/>
            <w:left w:w="108" w:type="dxa"/>
            <w:bottom w:w="0" w:type="dxa"/>
            <w:right w:w="108" w:type="dxa"/>
          </w:tblCellMar>
        </w:tblPrEx>
        <w:trPr>
          <w:trHeight w:val="20" w:hRule="atLeast"/>
          <w:tblHeader/>
        </w:trPr>
        <w:tc>
          <w:tcPr>
            <w:tcW w:w="1357" w:type="pct"/>
            <w:tcBorders>
              <w:top w:val="single" w:color="auto" w:sz="4" w:space="0"/>
              <w:left w:val="single" w:color="auto" w:sz="4" w:space="0"/>
              <w:bottom w:val="single" w:color="auto" w:sz="4" w:space="0"/>
              <w:right w:val="single" w:color="auto" w:sz="4" w:space="0"/>
            </w:tcBorders>
            <w:shd w:val="clear" w:color="000000" w:fill="D9D9D9"/>
            <w:vAlign w:val="center"/>
          </w:tcPr>
          <w:p w14:paraId="5E8BDA19">
            <w:pPr>
              <w:pStyle w:val="1806"/>
            </w:pPr>
            <w:r>
              <w:t>Наименование источника</w:t>
            </w:r>
          </w:p>
        </w:tc>
        <w:tc>
          <w:tcPr>
            <w:tcW w:w="536" w:type="pct"/>
            <w:tcBorders>
              <w:top w:val="single" w:color="auto" w:sz="4" w:space="0"/>
              <w:left w:val="nil"/>
              <w:bottom w:val="single" w:color="auto" w:sz="4" w:space="0"/>
              <w:right w:val="single" w:color="auto" w:sz="4" w:space="0"/>
            </w:tcBorders>
            <w:shd w:val="clear" w:color="000000" w:fill="D9D9D9"/>
            <w:vAlign w:val="center"/>
          </w:tcPr>
          <w:p w14:paraId="363AC899">
            <w:pPr>
              <w:pStyle w:val="1806"/>
            </w:pPr>
            <w:r>
              <w:t xml:space="preserve">Диаметр, </w:t>
            </w:r>
            <w:r>
              <w:rPr>
                <w:i/>
                <w:iCs/>
              </w:rPr>
              <w:t>d</w:t>
            </w:r>
            <w:r>
              <w:rPr>
                <w:vertAlign w:val="subscript"/>
              </w:rPr>
              <w:t>у</w:t>
            </w:r>
            <w:r>
              <w:t>, мм</w:t>
            </w:r>
          </w:p>
        </w:tc>
        <w:tc>
          <w:tcPr>
            <w:tcW w:w="589" w:type="pct"/>
            <w:tcBorders>
              <w:top w:val="single" w:color="auto" w:sz="4" w:space="0"/>
              <w:left w:val="nil"/>
              <w:bottom w:val="single" w:color="auto" w:sz="4" w:space="0"/>
              <w:right w:val="single" w:color="auto" w:sz="4" w:space="0"/>
            </w:tcBorders>
            <w:shd w:val="clear" w:color="000000" w:fill="D9D9D9"/>
            <w:vAlign w:val="center"/>
          </w:tcPr>
          <w:p w14:paraId="082E756B">
            <w:pPr>
              <w:pStyle w:val="1806"/>
            </w:pPr>
            <w:r>
              <w:t xml:space="preserve">Норма плотности теплового потока </w:t>
            </w:r>
            <w:r>
              <w:rPr>
                <w:i/>
                <w:iCs/>
              </w:rPr>
              <w:t>q</w:t>
            </w:r>
            <w:r>
              <w:t>, ккал/м·ч</w:t>
            </w:r>
          </w:p>
        </w:tc>
        <w:tc>
          <w:tcPr>
            <w:tcW w:w="829" w:type="pct"/>
            <w:tcBorders>
              <w:top w:val="single" w:color="auto" w:sz="4" w:space="0"/>
              <w:left w:val="nil"/>
              <w:bottom w:val="single" w:color="auto" w:sz="4" w:space="0"/>
              <w:right w:val="single" w:color="auto" w:sz="4" w:space="0"/>
            </w:tcBorders>
            <w:shd w:val="clear" w:color="000000" w:fill="D9D9D9"/>
            <w:vAlign w:val="center"/>
          </w:tcPr>
          <w:p w14:paraId="795B498F">
            <w:pPr>
              <w:pStyle w:val="1806"/>
            </w:pPr>
            <w:r>
              <w:t xml:space="preserve">Протяженность участка тепловой сети </w:t>
            </w:r>
            <w:r>
              <w:rPr>
                <w:i/>
                <w:iCs/>
              </w:rPr>
              <w:t>l</w:t>
            </w:r>
            <w:r>
              <w:rPr>
                <w:i/>
                <w:iCs/>
                <w:vertAlign w:val="subscript"/>
              </w:rPr>
              <w:t>i</w:t>
            </w:r>
            <w:r>
              <w:t>, м</w:t>
            </w:r>
          </w:p>
        </w:tc>
        <w:tc>
          <w:tcPr>
            <w:tcW w:w="355" w:type="pct"/>
            <w:tcBorders>
              <w:top w:val="single" w:color="auto" w:sz="4" w:space="0"/>
              <w:left w:val="nil"/>
              <w:bottom w:val="single" w:color="auto" w:sz="4" w:space="0"/>
              <w:right w:val="single" w:color="auto" w:sz="4" w:space="0"/>
            </w:tcBorders>
            <w:shd w:val="clear" w:color="000000" w:fill="D9D9D9"/>
            <w:vAlign w:val="center"/>
          </w:tcPr>
          <w:p w14:paraId="3E21DBED">
            <w:pPr>
              <w:pStyle w:val="1806"/>
            </w:pPr>
            <w:r>
              <w:t>b</w:t>
            </w:r>
          </w:p>
        </w:tc>
        <w:tc>
          <w:tcPr>
            <w:tcW w:w="438" w:type="pct"/>
            <w:tcBorders>
              <w:top w:val="single" w:color="auto" w:sz="4" w:space="0"/>
              <w:left w:val="nil"/>
              <w:bottom w:val="single" w:color="auto" w:sz="4" w:space="0"/>
              <w:right w:val="single" w:color="auto" w:sz="4" w:space="0"/>
            </w:tcBorders>
            <w:shd w:val="clear" w:color="000000" w:fill="D9D9D9"/>
            <w:vAlign w:val="center"/>
          </w:tcPr>
          <w:p w14:paraId="33FED902">
            <w:pPr>
              <w:pStyle w:val="1806"/>
              <w:rPr>
                <w:i/>
                <w:iCs/>
              </w:rPr>
            </w:pPr>
            <w:r>
              <w:rPr>
                <w:i/>
                <w:iCs/>
              </w:rPr>
              <w:t>к</w:t>
            </w:r>
          </w:p>
        </w:tc>
        <w:tc>
          <w:tcPr>
            <w:tcW w:w="448" w:type="pct"/>
            <w:tcBorders>
              <w:top w:val="single" w:color="auto" w:sz="4" w:space="0"/>
              <w:left w:val="nil"/>
              <w:bottom w:val="single" w:color="auto" w:sz="4" w:space="0"/>
              <w:right w:val="single" w:color="auto" w:sz="4" w:space="0"/>
            </w:tcBorders>
            <w:shd w:val="clear" w:color="000000" w:fill="D9D9D9"/>
            <w:vAlign w:val="center"/>
          </w:tcPr>
          <w:p w14:paraId="52D7E742">
            <w:pPr>
              <w:pStyle w:val="1806"/>
              <w:rPr>
                <w:i/>
                <w:iCs/>
              </w:rPr>
            </w:pPr>
            <w:r>
              <w:rPr>
                <w:i/>
                <w:iCs/>
              </w:rPr>
              <w:t>к</w:t>
            </w:r>
            <w:r>
              <w:t>·</w:t>
            </w:r>
            <w:r>
              <w:rPr>
                <w:i/>
                <w:iCs/>
              </w:rPr>
              <w:t>q</w:t>
            </w:r>
            <w:r>
              <w:t>·</w:t>
            </w:r>
            <w:r>
              <w:rPr>
                <w:i/>
                <w:iCs/>
              </w:rPr>
              <w:t>l</w:t>
            </w:r>
            <w:r>
              <w:rPr>
                <w:i/>
                <w:iCs/>
                <w:vertAlign w:val="subscript"/>
              </w:rPr>
              <w:t>i</w:t>
            </w:r>
            <w:r>
              <w:t>, ккал/ч</w:t>
            </w:r>
          </w:p>
        </w:tc>
        <w:tc>
          <w:tcPr>
            <w:tcW w:w="448" w:type="pct"/>
            <w:tcBorders>
              <w:top w:val="single" w:color="auto" w:sz="4" w:space="0"/>
              <w:left w:val="nil"/>
              <w:bottom w:val="single" w:color="auto" w:sz="4" w:space="0"/>
              <w:right w:val="single" w:color="auto" w:sz="4" w:space="0"/>
            </w:tcBorders>
            <w:shd w:val="clear" w:color="000000" w:fill="D9D9D9"/>
            <w:vAlign w:val="center"/>
          </w:tcPr>
          <w:p w14:paraId="3FCFBE65">
            <w:pPr>
              <w:pStyle w:val="1806"/>
              <w:rPr>
                <w:i/>
                <w:iCs/>
              </w:rPr>
            </w:pPr>
            <w:r>
              <w:rPr>
                <w:i/>
                <w:iCs/>
              </w:rPr>
              <w:t>За период</w:t>
            </w:r>
          </w:p>
        </w:tc>
      </w:tr>
      <w:tr w14:paraId="2B50503C">
        <w:tblPrEx>
          <w:tblCellMar>
            <w:top w:w="0" w:type="dxa"/>
            <w:left w:w="108" w:type="dxa"/>
            <w:bottom w:w="0" w:type="dxa"/>
            <w:right w:w="108" w:type="dxa"/>
          </w:tblCellMar>
        </w:tblPrEx>
        <w:trPr>
          <w:trHeight w:val="20" w:hRule="atLeast"/>
        </w:trPr>
        <w:tc>
          <w:tcPr>
            <w:tcW w:w="135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7A8867B">
            <w:pPr>
              <w:pStyle w:val="1806"/>
            </w:pPr>
            <w:r>
              <w:rPr>
                <w:color w:val="000000"/>
                <w:szCs w:val="20"/>
              </w:rPr>
              <w:t>с. Яркуль</w:t>
            </w:r>
          </w:p>
        </w:tc>
        <w:tc>
          <w:tcPr>
            <w:tcW w:w="536" w:type="pct"/>
            <w:tcBorders>
              <w:top w:val="single" w:color="auto" w:sz="4" w:space="0"/>
              <w:left w:val="nil"/>
              <w:bottom w:val="single" w:color="auto" w:sz="4" w:space="0"/>
              <w:right w:val="single" w:color="auto" w:sz="4" w:space="0"/>
            </w:tcBorders>
            <w:shd w:val="clear" w:color="auto" w:fill="auto"/>
            <w:noWrap/>
            <w:vAlign w:val="center"/>
          </w:tcPr>
          <w:p w14:paraId="773C0A13">
            <w:pPr>
              <w:pStyle w:val="1806"/>
            </w:pPr>
            <w:r>
              <w:rPr>
                <w:color w:val="000000"/>
                <w:szCs w:val="20"/>
              </w:rPr>
              <w:t>76-108</w:t>
            </w:r>
          </w:p>
        </w:tc>
        <w:tc>
          <w:tcPr>
            <w:tcW w:w="589" w:type="pct"/>
            <w:tcBorders>
              <w:top w:val="single" w:color="auto" w:sz="4" w:space="0"/>
              <w:left w:val="nil"/>
              <w:bottom w:val="single" w:color="auto" w:sz="4" w:space="0"/>
              <w:right w:val="single" w:color="auto" w:sz="4" w:space="0"/>
            </w:tcBorders>
            <w:shd w:val="clear" w:color="auto" w:fill="auto"/>
            <w:noWrap/>
            <w:vAlign w:val="center"/>
          </w:tcPr>
          <w:p w14:paraId="555B8299">
            <w:pPr>
              <w:pStyle w:val="1806"/>
            </w:pPr>
            <w:r>
              <w:t>32,5</w:t>
            </w:r>
          </w:p>
        </w:tc>
        <w:tc>
          <w:tcPr>
            <w:tcW w:w="829" w:type="pct"/>
            <w:tcBorders>
              <w:top w:val="single" w:color="auto" w:sz="4" w:space="0"/>
              <w:left w:val="nil"/>
              <w:bottom w:val="single" w:color="auto" w:sz="4" w:space="0"/>
              <w:right w:val="single" w:color="auto" w:sz="4" w:space="0"/>
            </w:tcBorders>
            <w:shd w:val="clear" w:color="auto" w:fill="auto"/>
            <w:noWrap/>
            <w:vAlign w:val="center"/>
          </w:tcPr>
          <w:p w14:paraId="32ADFFA0">
            <w:pPr>
              <w:pStyle w:val="1806"/>
            </w:pPr>
            <w:r>
              <w:t>250</w:t>
            </w:r>
          </w:p>
        </w:tc>
        <w:tc>
          <w:tcPr>
            <w:tcW w:w="355" w:type="pct"/>
            <w:tcBorders>
              <w:top w:val="single" w:color="auto" w:sz="4" w:space="0"/>
              <w:left w:val="nil"/>
              <w:bottom w:val="single" w:color="auto" w:sz="4" w:space="0"/>
              <w:right w:val="single" w:color="auto" w:sz="4" w:space="0"/>
            </w:tcBorders>
            <w:shd w:val="clear" w:color="auto" w:fill="auto"/>
            <w:noWrap/>
            <w:vAlign w:val="center"/>
          </w:tcPr>
          <w:p w14:paraId="58346102">
            <w:pPr>
              <w:pStyle w:val="1806"/>
            </w:pPr>
            <w:r>
              <w:t>1,15</w:t>
            </w:r>
          </w:p>
        </w:tc>
        <w:tc>
          <w:tcPr>
            <w:tcW w:w="438" w:type="pct"/>
            <w:tcBorders>
              <w:top w:val="single" w:color="auto" w:sz="4" w:space="0"/>
              <w:left w:val="nil"/>
              <w:bottom w:val="single" w:color="auto" w:sz="4" w:space="0"/>
              <w:right w:val="single" w:color="auto" w:sz="4" w:space="0"/>
            </w:tcBorders>
            <w:shd w:val="clear" w:color="auto" w:fill="auto"/>
            <w:noWrap/>
            <w:vAlign w:val="center"/>
          </w:tcPr>
          <w:p w14:paraId="6C7A794B">
            <w:pPr>
              <w:pStyle w:val="1806"/>
            </w:pPr>
            <w:r>
              <w:t>1,41</w:t>
            </w:r>
          </w:p>
        </w:tc>
        <w:tc>
          <w:tcPr>
            <w:tcW w:w="448" w:type="pct"/>
            <w:tcBorders>
              <w:top w:val="single" w:color="auto" w:sz="4" w:space="0"/>
              <w:left w:val="nil"/>
              <w:bottom w:val="single" w:color="auto" w:sz="4" w:space="0"/>
              <w:right w:val="single" w:color="auto" w:sz="4" w:space="0"/>
            </w:tcBorders>
            <w:shd w:val="clear" w:color="auto" w:fill="auto"/>
            <w:noWrap/>
            <w:vAlign w:val="center"/>
          </w:tcPr>
          <w:p w14:paraId="318C1DD8">
            <w:pPr>
              <w:pStyle w:val="1806"/>
            </w:pPr>
            <w:r>
              <w:t>11456</w:t>
            </w:r>
          </w:p>
        </w:tc>
        <w:tc>
          <w:tcPr>
            <w:tcW w:w="448" w:type="pct"/>
            <w:tcBorders>
              <w:top w:val="single" w:color="auto" w:sz="4" w:space="0"/>
              <w:left w:val="nil"/>
              <w:bottom w:val="single" w:color="auto" w:sz="4" w:space="0"/>
              <w:right w:val="single" w:color="auto" w:sz="4" w:space="0"/>
            </w:tcBorders>
            <w:shd w:val="clear" w:color="auto" w:fill="auto"/>
            <w:noWrap/>
            <w:vAlign w:val="center"/>
          </w:tcPr>
          <w:p w14:paraId="6761BB03">
            <w:pPr>
              <w:pStyle w:val="1806"/>
            </w:pPr>
            <w:r>
              <w:t>73,4</w:t>
            </w:r>
          </w:p>
        </w:tc>
      </w:tr>
    </w:tbl>
    <w:p w14:paraId="6B665B3D">
      <w:pPr>
        <w:pStyle w:val="3436"/>
        <w:ind w:firstLine="0"/>
        <w:rPr>
          <w:u w:val="none"/>
        </w:rPr>
      </w:pPr>
    </w:p>
    <w:p w14:paraId="50C71AB6">
      <w:pPr>
        <w:pStyle w:val="3"/>
        <w:spacing w:before="0" w:after="0"/>
        <w:rPr>
          <w:rFonts w:cs="Times New Roman"/>
        </w:rPr>
      </w:pPr>
      <w:bookmarkStart w:id="147" w:name="_Toc166767168"/>
      <w:bookmarkStart w:id="148" w:name="_Toc78674715"/>
      <w:bookmarkStart w:id="149" w:name="_Toc475879448"/>
      <w:bookmarkStart w:id="150" w:name="_Toc84970952"/>
      <w:r>
        <w:rPr>
          <w:rFonts w:cs="Times New Roman"/>
        </w:rPr>
        <w:t>Оценка тепловых потерь в тепловых сетях за последние 3 года при отсутствии приборов учета тепловой энергии</w:t>
      </w:r>
      <w:bookmarkEnd w:id="147"/>
      <w:bookmarkEnd w:id="148"/>
      <w:bookmarkEnd w:id="149"/>
      <w:bookmarkEnd w:id="150"/>
    </w:p>
    <w:p w14:paraId="01589329">
      <w:pPr>
        <w:pStyle w:val="3463"/>
      </w:pPr>
      <w:r>
        <w:t>Оценки тепловых потерь в теплоснабжающих организациях Яркульского сельсовета ведется расчетным методом.</w:t>
      </w:r>
    </w:p>
    <w:p w14:paraId="3E12339B">
      <w:pPr>
        <w:pStyle w:val="3463"/>
      </w:pPr>
      <w:r>
        <w:t>Отсутствие приборов учета не позволяет определить фактические потери тепловой энергии при транспортировке за последние 3 года.</w:t>
      </w:r>
    </w:p>
    <w:p w14:paraId="5B52A57D">
      <w:pPr>
        <w:pStyle w:val="3463"/>
      </w:pPr>
      <w: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0CA38C19">
      <w:pPr>
        <w:pStyle w:val="3463"/>
      </w:pPr>
      <w: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14:paraId="79424CD5">
      <w:pPr>
        <w:pStyle w:val="3463"/>
      </w:pPr>
      <w:r>
        <w:t>«Удельный расход сетевой воды», «Разность температур сетевой воды в подающих и обратных трубопроводах», «Удельный расход электроэнергии».</w:t>
      </w:r>
    </w:p>
    <w:p w14:paraId="7F8A7898">
      <w:pPr>
        <w:pStyle w:val="3463"/>
      </w:pPr>
      <w:r>
        <w:t>Согласно Приказа №325 от 30.12.2008 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7E414ABD">
      <w:pPr>
        <w:pStyle w:val="3463"/>
      </w:pPr>
      <w:r>
        <w:t>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14:paraId="29DD27AD">
      <w:pPr>
        <w:pStyle w:val="3463"/>
        <w:rPr>
          <w:b/>
        </w:rPr>
      </w:pPr>
      <w:r>
        <w:rPr>
          <w:b/>
        </w:rPr>
        <w:t xml:space="preserve">Таблица 1.3.14.1 - Динамика изменения нормативных и фактических потерь тепловой энергии тепловых сетей </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631"/>
        <w:gridCol w:w="1554"/>
        <w:gridCol w:w="1941"/>
        <w:gridCol w:w="785"/>
        <w:gridCol w:w="1455"/>
        <w:gridCol w:w="2206"/>
      </w:tblGrid>
      <w:tr w14:paraId="1AC0DF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vMerge w:val="restart"/>
            <w:tcBorders>
              <w:top w:val="single" w:color="auto" w:sz="4" w:space="0"/>
              <w:right w:val="single" w:color="auto" w:sz="4" w:space="0"/>
            </w:tcBorders>
            <w:shd w:val="clear" w:color="auto" w:fill="D8D8D8" w:themeFill="background1" w:themeFillShade="D9"/>
            <w:vAlign w:val="center"/>
          </w:tcPr>
          <w:p w14:paraId="3C9EC373">
            <w:pPr>
              <w:pStyle w:val="1806"/>
            </w:pPr>
            <w:r>
              <w:t>Год актуализации (разработки)</w:t>
            </w:r>
          </w:p>
        </w:tc>
        <w:tc>
          <w:tcPr>
            <w:tcW w:w="2236" w:type="pct"/>
            <w:gridSpan w:val="3"/>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1BCDCBC">
            <w:pPr>
              <w:pStyle w:val="1806"/>
            </w:pPr>
            <w:r>
              <w:t xml:space="preserve">Нормативные потери тепловой энергии, Гкал </w:t>
            </w:r>
          </w:p>
        </w:tc>
        <w:tc>
          <w:tcPr>
            <w:tcW w:w="760" w:type="pct"/>
            <w:vMerge w:val="restart"/>
            <w:tcBorders>
              <w:top w:val="single" w:color="auto" w:sz="4" w:space="0"/>
              <w:left w:val="single" w:color="auto" w:sz="4" w:space="0"/>
              <w:right w:val="single" w:color="auto" w:sz="4" w:space="0"/>
            </w:tcBorders>
            <w:shd w:val="clear" w:color="auto" w:fill="D8D8D8" w:themeFill="background1" w:themeFillShade="D9"/>
            <w:vAlign w:val="center"/>
          </w:tcPr>
          <w:p w14:paraId="356CD67D">
            <w:pPr>
              <w:pStyle w:val="1806"/>
            </w:pPr>
            <w:r>
              <w:t>Фактические потери тепловой энергии, Гкал</w:t>
            </w:r>
          </w:p>
        </w:tc>
        <w:tc>
          <w:tcPr>
            <w:tcW w:w="1152" w:type="pct"/>
            <w:vMerge w:val="restart"/>
            <w:tcBorders>
              <w:top w:val="single" w:color="auto" w:sz="4" w:space="0"/>
              <w:left w:val="single" w:color="auto" w:sz="4" w:space="0"/>
            </w:tcBorders>
            <w:shd w:val="clear" w:color="auto" w:fill="D8D8D8" w:themeFill="background1" w:themeFillShade="D9"/>
            <w:vAlign w:val="center"/>
          </w:tcPr>
          <w:p w14:paraId="2B6D4A1C">
            <w:pPr>
              <w:pStyle w:val="1806"/>
            </w:pPr>
            <w:r>
              <w:t>Всего в % от отпущенной тепловой энергии в тепловые сети</w:t>
            </w:r>
          </w:p>
        </w:tc>
      </w:tr>
      <w:tr w14:paraId="7AD31E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vMerge w:val="continue"/>
            <w:tcBorders>
              <w:bottom w:val="single" w:color="auto" w:sz="4" w:space="0"/>
              <w:right w:val="single" w:color="auto" w:sz="4" w:space="0"/>
            </w:tcBorders>
            <w:shd w:val="clear" w:color="auto" w:fill="D8D8D8" w:themeFill="background1" w:themeFillShade="D9"/>
            <w:vAlign w:val="center"/>
          </w:tcPr>
          <w:p w14:paraId="7452B376">
            <w:pPr>
              <w:pStyle w:val="1806"/>
            </w:pPr>
          </w:p>
        </w:tc>
        <w:tc>
          <w:tcPr>
            <w:tcW w:w="81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3BBA31D">
            <w:pPr>
              <w:pStyle w:val="1806"/>
            </w:pPr>
            <w:r>
              <w:t>в магистральных тепловых сетях</w:t>
            </w:r>
          </w:p>
        </w:tc>
        <w:tc>
          <w:tcPr>
            <w:tcW w:w="1014"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06D6314">
            <w:pPr>
              <w:pStyle w:val="1806"/>
            </w:pPr>
            <w:r>
              <w:t>в распределительных тепловых сетях</w:t>
            </w:r>
          </w:p>
        </w:tc>
        <w:tc>
          <w:tcPr>
            <w:tcW w:w="41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F7EE469">
            <w:pPr>
              <w:pStyle w:val="1806"/>
            </w:pPr>
            <w:r>
              <w:t>Всего, Гкал</w:t>
            </w:r>
          </w:p>
        </w:tc>
        <w:tc>
          <w:tcPr>
            <w:tcW w:w="760" w:type="pct"/>
            <w:vMerge w:val="continue"/>
            <w:tcBorders>
              <w:left w:val="single" w:color="auto" w:sz="4" w:space="0"/>
              <w:bottom w:val="single" w:color="auto" w:sz="4" w:space="0"/>
              <w:right w:val="single" w:color="auto" w:sz="4" w:space="0"/>
            </w:tcBorders>
            <w:shd w:val="clear" w:color="auto" w:fill="D8D8D8" w:themeFill="background1" w:themeFillShade="D9"/>
            <w:vAlign w:val="center"/>
          </w:tcPr>
          <w:p w14:paraId="320D6A96">
            <w:pPr>
              <w:pStyle w:val="1806"/>
            </w:pPr>
          </w:p>
        </w:tc>
        <w:tc>
          <w:tcPr>
            <w:tcW w:w="1152" w:type="pct"/>
            <w:vMerge w:val="continue"/>
            <w:tcBorders>
              <w:left w:val="single" w:color="auto" w:sz="4" w:space="0"/>
              <w:bottom w:val="single" w:color="auto" w:sz="4" w:space="0"/>
            </w:tcBorders>
            <w:shd w:val="clear" w:color="auto" w:fill="D8D8D8" w:themeFill="background1" w:themeFillShade="D9"/>
            <w:vAlign w:val="center"/>
          </w:tcPr>
          <w:p w14:paraId="47BEB92F">
            <w:pPr>
              <w:pStyle w:val="1806"/>
            </w:pPr>
          </w:p>
        </w:tc>
      </w:tr>
      <w:tr w14:paraId="7D115B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gridSpan w:val="6"/>
            <w:tcBorders>
              <w:bottom w:val="single" w:color="auto" w:sz="4" w:space="0"/>
            </w:tcBorders>
            <w:vAlign w:val="center"/>
          </w:tcPr>
          <w:p w14:paraId="0098B2D6">
            <w:pPr>
              <w:pStyle w:val="1806"/>
            </w:pPr>
            <w:r>
              <w:t>с. Яркуль</w:t>
            </w:r>
          </w:p>
        </w:tc>
      </w:tr>
      <w:tr w14:paraId="61E3B8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1053AF26">
            <w:pPr>
              <w:pStyle w:val="1806"/>
            </w:pPr>
            <w:r>
              <w:rPr>
                <w:rFonts w:cs="Times New Roman"/>
                <w:szCs w:val="20"/>
              </w:rPr>
              <w:t>2019</w:t>
            </w:r>
          </w:p>
        </w:tc>
        <w:tc>
          <w:tcPr>
            <w:tcW w:w="812" w:type="pct"/>
            <w:tcBorders>
              <w:top w:val="single" w:color="auto" w:sz="4" w:space="0"/>
              <w:left w:val="single" w:color="auto" w:sz="4" w:space="0"/>
              <w:bottom w:val="single" w:color="auto" w:sz="4" w:space="0"/>
              <w:right w:val="single" w:color="auto" w:sz="4" w:space="0"/>
            </w:tcBorders>
          </w:tcPr>
          <w:p w14:paraId="7572F462">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6163A8D">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2DD1233E">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4B41CA34">
            <w:pPr>
              <w:pStyle w:val="1806"/>
            </w:pPr>
            <w:r>
              <w:t>-</w:t>
            </w:r>
          </w:p>
        </w:tc>
        <w:tc>
          <w:tcPr>
            <w:tcW w:w="1152" w:type="pct"/>
            <w:tcBorders>
              <w:top w:val="single" w:color="auto" w:sz="4" w:space="0"/>
              <w:left w:val="single" w:color="auto" w:sz="4" w:space="0"/>
              <w:bottom w:val="single" w:color="auto" w:sz="4" w:space="0"/>
            </w:tcBorders>
          </w:tcPr>
          <w:p w14:paraId="35F70E13">
            <w:pPr>
              <w:pStyle w:val="1806"/>
            </w:pPr>
            <w:r>
              <w:t>-</w:t>
            </w:r>
          </w:p>
        </w:tc>
      </w:tr>
      <w:tr w14:paraId="2C34CA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783A6DFB">
            <w:pPr>
              <w:pStyle w:val="1806"/>
            </w:pPr>
            <w:r>
              <w:rPr>
                <w:rFonts w:cs="Times New Roman"/>
                <w:szCs w:val="20"/>
              </w:rPr>
              <w:t>2020</w:t>
            </w:r>
          </w:p>
        </w:tc>
        <w:tc>
          <w:tcPr>
            <w:tcW w:w="812" w:type="pct"/>
            <w:tcBorders>
              <w:top w:val="single" w:color="auto" w:sz="4" w:space="0"/>
              <w:left w:val="single" w:color="auto" w:sz="4" w:space="0"/>
              <w:bottom w:val="single" w:color="auto" w:sz="4" w:space="0"/>
              <w:right w:val="single" w:color="auto" w:sz="4" w:space="0"/>
            </w:tcBorders>
          </w:tcPr>
          <w:p w14:paraId="749A291F">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9287CAD">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0143E0C7">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2412E34C">
            <w:pPr>
              <w:pStyle w:val="1806"/>
            </w:pPr>
            <w:r>
              <w:t>-</w:t>
            </w:r>
          </w:p>
        </w:tc>
        <w:tc>
          <w:tcPr>
            <w:tcW w:w="1152" w:type="pct"/>
            <w:tcBorders>
              <w:top w:val="single" w:color="auto" w:sz="4" w:space="0"/>
              <w:left w:val="single" w:color="auto" w:sz="4" w:space="0"/>
              <w:bottom w:val="single" w:color="auto" w:sz="4" w:space="0"/>
            </w:tcBorders>
          </w:tcPr>
          <w:p w14:paraId="03A6AC83">
            <w:pPr>
              <w:pStyle w:val="1806"/>
            </w:pPr>
            <w:r>
              <w:t>-</w:t>
            </w:r>
          </w:p>
        </w:tc>
      </w:tr>
      <w:tr w14:paraId="7046C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004F85E9">
            <w:pPr>
              <w:pStyle w:val="1806"/>
            </w:pPr>
            <w:r>
              <w:rPr>
                <w:rFonts w:cs="Times New Roman"/>
                <w:szCs w:val="20"/>
              </w:rPr>
              <w:t>2021</w:t>
            </w:r>
          </w:p>
        </w:tc>
        <w:tc>
          <w:tcPr>
            <w:tcW w:w="812" w:type="pct"/>
            <w:tcBorders>
              <w:top w:val="single" w:color="auto" w:sz="4" w:space="0"/>
              <w:left w:val="single" w:color="auto" w:sz="4" w:space="0"/>
              <w:bottom w:val="single" w:color="auto" w:sz="4" w:space="0"/>
              <w:right w:val="single" w:color="auto" w:sz="4" w:space="0"/>
            </w:tcBorders>
          </w:tcPr>
          <w:p w14:paraId="05D0E293">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3990CF99">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0378F4E7">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5258026E">
            <w:pPr>
              <w:pStyle w:val="1806"/>
            </w:pPr>
            <w:r>
              <w:t>-</w:t>
            </w:r>
          </w:p>
        </w:tc>
        <w:tc>
          <w:tcPr>
            <w:tcW w:w="1152" w:type="pct"/>
            <w:tcBorders>
              <w:top w:val="single" w:color="auto" w:sz="4" w:space="0"/>
              <w:left w:val="single" w:color="auto" w:sz="4" w:space="0"/>
              <w:bottom w:val="single" w:color="auto" w:sz="4" w:space="0"/>
            </w:tcBorders>
          </w:tcPr>
          <w:p w14:paraId="15621EDD">
            <w:pPr>
              <w:pStyle w:val="1806"/>
            </w:pPr>
            <w:r>
              <w:t>-</w:t>
            </w:r>
          </w:p>
        </w:tc>
      </w:tr>
      <w:tr w14:paraId="210D9F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65B971DA">
            <w:pPr>
              <w:pStyle w:val="1806"/>
            </w:pPr>
            <w:r>
              <w:rPr>
                <w:rFonts w:cs="Times New Roman"/>
                <w:szCs w:val="20"/>
              </w:rPr>
              <w:t>2022</w:t>
            </w:r>
          </w:p>
        </w:tc>
        <w:tc>
          <w:tcPr>
            <w:tcW w:w="812" w:type="pct"/>
            <w:tcBorders>
              <w:top w:val="single" w:color="auto" w:sz="4" w:space="0"/>
              <w:left w:val="single" w:color="auto" w:sz="4" w:space="0"/>
              <w:bottom w:val="single" w:color="auto" w:sz="4" w:space="0"/>
              <w:right w:val="single" w:color="auto" w:sz="4" w:space="0"/>
            </w:tcBorders>
          </w:tcPr>
          <w:p w14:paraId="1651AB83">
            <w:pPr>
              <w:pStyle w:val="1806"/>
            </w:pPr>
            <w:r>
              <w:t>-</w:t>
            </w:r>
          </w:p>
        </w:tc>
        <w:tc>
          <w:tcPr>
            <w:tcW w:w="1014" w:type="pct"/>
            <w:tcBorders>
              <w:top w:val="single" w:color="auto" w:sz="4" w:space="0"/>
              <w:left w:val="single" w:color="auto" w:sz="4" w:space="0"/>
              <w:bottom w:val="single" w:color="auto" w:sz="4" w:space="0"/>
              <w:right w:val="single" w:color="auto" w:sz="4" w:space="0"/>
            </w:tcBorders>
          </w:tcPr>
          <w:p w14:paraId="562D88F8">
            <w:pPr>
              <w:pStyle w:val="1806"/>
            </w:pPr>
            <w:r>
              <w:t>-</w:t>
            </w:r>
          </w:p>
        </w:tc>
        <w:tc>
          <w:tcPr>
            <w:tcW w:w="410" w:type="pct"/>
            <w:tcBorders>
              <w:top w:val="single" w:color="auto" w:sz="4" w:space="0"/>
              <w:left w:val="single" w:color="auto" w:sz="4" w:space="0"/>
              <w:bottom w:val="single" w:color="auto" w:sz="4" w:space="0"/>
              <w:right w:val="single" w:color="auto" w:sz="4" w:space="0"/>
            </w:tcBorders>
          </w:tcPr>
          <w:p w14:paraId="2BEC7DC4">
            <w:pPr>
              <w:pStyle w:val="1806"/>
            </w:pPr>
            <w:r>
              <w:t>-</w:t>
            </w:r>
          </w:p>
        </w:tc>
        <w:tc>
          <w:tcPr>
            <w:tcW w:w="760" w:type="pct"/>
            <w:tcBorders>
              <w:top w:val="single" w:color="auto" w:sz="4" w:space="0"/>
              <w:left w:val="single" w:color="auto" w:sz="4" w:space="0"/>
              <w:bottom w:val="single" w:color="auto" w:sz="4" w:space="0"/>
              <w:right w:val="single" w:color="auto" w:sz="4" w:space="0"/>
            </w:tcBorders>
          </w:tcPr>
          <w:p w14:paraId="2AA1A2B8">
            <w:pPr>
              <w:pStyle w:val="1806"/>
            </w:pPr>
            <w:r>
              <w:t>-</w:t>
            </w:r>
          </w:p>
        </w:tc>
        <w:tc>
          <w:tcPr>
            <w:tcW w:w="1152" w:type="pct"/>
            <w:tcBorders>
              <w:top w:val="single" w:color="auto" w:sz="4" w:space="0"/>
              <w:left w:val="single" w:color="auto" w:sz="4" w:space="0"/>
              <w:bottom w:val="single" w:color="auto" w:sz="4" w:space="0"/>
            </w:tcBorders>
          </w:tcPr>
          <w:p w14:paraId="15EC3082">
            <w:pPr>
              <w:pStyle w:val="1806"/>
            </w:pPr>
            <w:r>
              <w:t>-</w:t>
            </w:r>
          </w:p>
        </w:tc>
      </w:tr>
      <w:tr w14:paraId="477BA2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852" w:type="pct"/>
            <w:tcBorders>
              <w:top w:val="single" w:color="auto" w:sz="4" w:space="0"/>
              <w:bottom w:val="single" w:color="auto" w:sz="4" w:space="0"/>
              <w:right w:val="single" w:color="auto" w:sz="4" w:space="0"/>
            </w:tcBorders>
            <w:vAlign w:val="center"/>
          </w:tcPr>
          <w:p w14:paraId="22ADCFA4">
            <w:pPr>
              <w:pStyle w:val="1806"/>
            </w:pPr>
            <w:r>
              <w:rPr>
                <w:rFonts w:cs="Times New Roman"/>
                <w:szCs w:val="20"/>
              </w:rPr>
              <w:t>2023</w:t>
            </w:r>
          </w:p>
        </w:tc>
        <w:tc>
          <w:tcPr>
            <w:tcW w:w="812" w:type="pct"/>
            <w:tcBorders>
              <w:top w:val="single" w:color="auto" w:sz="4" w:space="0"/>
              <w:left w:val="single" w:color="auto" w:sz="4" w:space="0"/>
              <w:bottom w:val="single" w:color="auto" w:sz="4" w:space="0"/>
              <w:right w:val="single" w:color="auto" w:sz="4" w:space="0"/>
            </w:tcBorders>
            <w:vAlign w:val="center"/>
          </w:tcPr>
          <w:p w14:paraId="01039901">
            <w:pPr>
              <w:pStyle w:val="1806"/>
            </w:pPr>
            <w:r>
              <w:rPr>
                <w:rFonts w:cs="Times New Roman"/>
                <w:szCs w:val="20"/>
              </w:rPr>
              <w:t>73,0</w:t>
            </w:r>
          </w:p>
        </w:tc>
        <w:tc>
          <w:tcPr>
            <w:tcW w:w="1014" w:type="pct"/>
            <w:tcBorders>
              <w:top w:val="single" w:color="auto" w:sz="4" w:space="0"/>
              <w:left w:val="single" w:color="auto" w:sz="4" w:space="0"/>
              <w:bottom w:val="single" w:color="auto" w:sz="4" w:space="0"/>
              <w:right w:val="single" w:color="auto" w:sz="4" w:space="0"/>
            </w:tcBorders>
            <w:vAlign w:val="center"/>
          </w:tcPr>
          <w:p w14:paraId="0211675A">
            <w:pPr>
              <w:pStyle w:val="1806"/>
            </w:pPr>
          </w:p>
        </w:tc>
        <w:tc>
          <w:tcPr>
            <w:tcW w:w="410" w:type="pct"/>
            <w:tcBorders>
              <w:top w:val="single" w:color="auto" w:sz="4" w:space="0"/>
              <w:left w:val="single" w:color="auto" w:sz="4" w:space="0"/>
              <w:bottom w:val="single" w:color="auto" w:sz="4" w:space="0"/>
              <w:right w:val="single" w:color="auto" w:sz="4" w:space="0"/>
            </w:tcBorders>
            <w:vAlign w:val="center"/>
          </w:tcPr>
          <w:p w14:paraId="70B68CB5">
            <w:pPr>
              <w:pStyle w:val="1806"/>
            </w:pPr>
            <w:r>
              <w:rPr>
                <w:rFonts w:cs="Times New Roman"/>
                <w:szCs w:val="20"/>
              </w:rPr>
              <w:t>73,0</w:t>
            </w:r>
          </w:p>
        </w:tc>
        <w:tc>
          <w:tcPr>
            <w:tcW w:w="760" w:type="pct"/>
            <w:tcBorders>
              <w:top w:val="single" w:color="auto" w:sz="4" w:space="0"/>
              <w:left w:val="single" w:color="auto" w:sz="4" w:space="0"/>
              <w:bottom w:val="single" w:color="auto" w:sz="4" w:space="0"/>
              <w:right w:val="single" w:color="auto" w:sz="4" w:space="0"/>
            </w:tcBorders>
            <w:vAlign w:val="center"/>
          </w:tcPr>
          <w:p w14:paraId="2640FD1E">
            <w:pPr>
              <w:pStyle w:val="1806"/>
            </w:pPr>
            <w:r>
              <w:rPr>
                <w:rFonts w:cs="Times New Roman"/>
                <w:szCs w:val="20"/>
              </w:rPr>
              <w:t>73,0</w:t>
            </w:r>
          </w:p>
        </w:tc>
        <w:tc>
          <w:tcPr>
            <w:tcW w:w="1152" w:type="pct"/>
            <w:tcBorders>
              <w:top w:val="single" w:color="auto" w:sz="4" w:space="0"/>
              <w:left w:val="single" w:color="auto" w:sz="4" w:space="0"/>
              <w:bottom w:val="single" w:color="auto" w:sz="4" w:space="0"/>
            </w:tcBorders>
            <w:vAlign w:val="center"/>
          </w:tcPr>
          <w:p w14:paraId="263B2EB5">
            <w:pPr>
              <w:pStyle w:val="1806"/>
            </w:pPr>
            <w:r>
              <w:rPr>
                <w:rFonts w:cs="Times New Roman"/>
                <w:szCs w:val="20"/>
              </w:rPr>
              <w:t>13,0</w:t>
            </w:r>
          </w:p>
        </w:tc>
      </w:tr>
    </w:tbl>
    <w:p w14:paraId="7833134A">
      <w:pPr>
        <w:pStyle w:val="3463"/>
      </w:pPr>
    </w:p>
    <w:p w14:paraId="5A77E489">
      <w:pPr>
        <w:pStyle w:val="3436"/>
        <w:ind w:firstLine="0"/>
      </w:pPr>
      <w:r>
        <w:rPr>
          <w:b/>
          <w:u w:val="none"/>
        </w:rPr>
        <w:t xml:space="preserve">Таблица 1.3.14.2 - </w:t>
      </w:r>
      <w:r>
        <w:rPr>
          <w:b/>
          <w:u w:val="none"/>
          <w:lang w:eastAsia="ru-RU"/>
        </w:rPr>
        <w:t>Фактические и расчетные тепловые потери при передаче тепловой энергии</w:t>
      </w:r>
    </w:p>
    <w:tbl>
      <w:tblPr>
        <w:tblStyle w:val="12"/>
        <w:tblW w:w="5000" w:type="pct"/>
        <w:tblInd w:w="0" w:type="dxa"/>
        <w:tblLayout w:type="autofit"/>
        <w:tblCellMar>
          <w:top w:w="0" w:type="dxa"/>
          <w:left w:w="108" w:type="dxa"/>
          <w:bottom w:w="0" w:type="dxa"/>
          <w:right w:w="108" w:type="dxa"/>
        </w:tblCellMar>
      </w:tblPr>
      <w:tblGrid>
        <w:gridCol w:w="3880"/>
        <w:gridCol w:w="1780"/>
        <w:gridCol w:w="2244"/>
        <w:gridCol w:w="1668"/>
      </w:tblGrid>
      <w:tr w14:paraId="21E9EC55">
        <w:tblPrEx>
          <w:tblCellMar>
            <w:top w:w="0" w:type="dxa"/>
            <w:left w:w="108" w:type="dxa"/>
            <w:bottom w:w="0" w:type="dxa"/>
            <w:right w:w="108" w:type="dxa"/>
          </w:tblCellMar>
        </w:tblPrEx>
        <w:trPr>
          <w:trHeight w:val="20" w:hRule="atLeast"/>
          <w:tblHeader/>
        </w:trPr>
        <w:tc>
          <w:tcPr>
            <w:tcW w:w="2027"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A78E9FD">
            <w:pPr>
              <w:pStyle w:val="1806"/>
            </w:pPr>
            <w:bookmarkStart w:id="151" w:name="_Toc475879449"/>
            <w:bookmarkStart w:id="152" w:name="_Toc78674716"/>
            <w:bookmarkStart w:id="153" w:name="_Toc84970953"/>
            <w:r>
              <w:t>Наименование котельной</w:t>
            </w:r>
          </w:p>
        </w:tc>
        <w:tc>
          <w:tcPr>
            <w:tcW w:w="93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7BB5593C">
            <w:pPr>
              <w:pStyle w:val="1806"/>
            </w:pPr>
            <w:r>
              <w:t>Объем производства тепловой энергии в год, Гкал</w:t>
            </w:r>
          </w:p>
        </w:tc>
        <w:tc>
          <w:tcPr>
            <w:tcW w:w="2043" w:type="pct"/>
            <w:gridSpan w:val="2"/>
            <w:tcBorders>
              <w:top w:val="single" w:color="auto" w:sz="4" w:space="0"/>
              <w:left w:val="nil"/>
              <w:bottom w:val="single" w:color="auto" w:sz="4" w:space="0"/>
              <w:right w:val="single" w:color="auto" w:sz="4" w:space="0"/>
            </w:tcBorders>
            <w:shd w:val="clear" w:color="000000" w:fill="D9D9D9"/>
            <w:noWrap/>
            <w:vAlign w:val="center"/>
          </w:tcPr>
          <w:p w14:paraId="772D5A30">
            <w:pPr>
              <w:pStyle w:val="1806"/>
            </w:pPr>
            <w:r>
              <w:t>Потери тепловой энергии в год, Гкал</w:t>
            </w:r>
          </w:p>
        </w:tc>
      </w:tr>
      <w:tr w14:paraId="387F4C5A">
        <w:tblPrEx>
          <w:tblCellMar>
            <w:top w:w="0" w:type="dxa"/>
            <w:left w:w="108" w:type="dxa"/>
            <w:bottom w:w="0" w:type="dxa"/>
            <w:right w:w="108" w:type="dxa"/>
          </w:tblCellMar>
        </w:tblPrEx>
        <w:trPr>
          <w:trHeight w:val="20" w:hRule="atLeast"/>
          <w:tblHeader/>
        </w:trPr>
        <w:tc>
          <w:tcPr>
            <w:tcW w:w="2027" w:type="pct"/>
            <w:vMerge w:val="continue"/>
            <w:tcBorders>
              <w:top w:val="single" w:color="auto" w:sz="4" w:space="0"/>
              <w:left w:val="single" w:color="auto" w:sz="4" w:space="0"/>
              <w:bottom w:val="single" w:color="auto" w:sz="4" w:space="0"/>
              <w:right w:val="single" w:color="auto" w:sz="4" w:space="0"/>
            </w:tcBorders>
            <w:vAlign w:val="center"/>
          </w:tcPr>
          <w:p w14:paraId="261C4D53">
            <w:pPr>
              <w:pStyle w:val="1806"/>
            </w:pPr>
          </w:p>
        </w:tc>
        <w:tc>
          <w:tcPr>
            <w:tcW w:w="930" w:type="pct"/>
            <w:vMerge w:val="continue"/>
            <w:tcBorders>
              <w:top w:val="single" w:color="auto" w:sz="4" w:space="0"/>
              <w:left w:val="single" w:color="auto" w:sz="4" w:space="0"/>
              <w:bottom w:val="single" w:color="auto" w:sz="4" w:space="0"/>
              <w:right w:val="single" w:color="auto" w:sz="4" w:space="0"/>
            </w:tcBorders>
            <w:vAlign w:val="center"/>
          </w:tcPr>
          <w:p w14:paraId="26CF37D4">
            <w:pPr>
              <w:pStyle w:val="1806"/>
            </w:pPr>
          </w:p>
        </w:tc>
        <w:tc>
          <w:tcPr>
            <w:tcW w:w="1172" w:type="pct"/>
            <w:tcBorders>
              <w:top w:val="nil"/>
              <w:left w:val="nil"/>
              <w:bottom w:val="single" w:color="auto" w:sz="4" w:space="0"/>
              <w:right w:val="single" w:color="auto" w:sz="4" w:space="0"/>
            </w:tcBorders>
            <w:shd w:val="clear" w:color="000000" w:fill="D9D9D9"/>
            <w:vAlign w:val="center"/>
          </w:tcPr>
          <w:p w14:paraId="769D8F36">
            <w:pPr>
              <w:pStyle w:val="1806"/>
            </w:pPr>
            <w:r>
              <w:t>Фактические</w:t>
            </w:r>
          </w:p>
        </w:tc>
        <w:tc>
          <w:tcPr>
            <w:tcW w:w="871" w:type="pct"/>
            <w:tcBorders>
              <w:top w:val="nil"/>
              <w:left w:val="nil"/>
              <w:bottom w:val="single" w:color="auto" w:sz="4" w:space="0"/>
              <w:right w:val="single" w:color="auto" w:sz="4" w:space="0"/>
            </w:tcBorders>
            <w:shd w:val="clear" w:color="000000" w:fill="D9D9D9"/>
            <w:vAlign w:val="center"/>
          </w:tcPr>
          <w:p w14:paraId="158C0A99">
            <w:pPr>
              <w:pStyle w:val="1806"/>
            </w:pPr>
            <w:r>
              <w:t>Расчетные</w:t>
            </w:r>
          </w:p>
        </w:tc>
      </w:tr>
      <w:tr w14:paraId="1526765E">
        <w:tblPrEx>
          <w:tblCellMar>
            <w:top w:w="0" w:type="dxa"/>
            <w:left w:w="108" w:type="dxa"/>
            <w:bottom w:w="0" w:type="dxa"/>
            <w:right w:w="108" w:type="dxa"/>
          </w:tblCellMar>
        </w:tblPrEx>
        <w:trPr>
          <w:trHeight w:val="20" w:hRule="atLeast"/>
        </w:trPr>
        <w:tc>
          <w:tcPr>
            <w:tcW w:w="2027" w:type="pct"/>
            <w:tcBorders>
              <w:top w:val="single" w:color="auto" w:sz="4" w:space="0"/>
              <w:left w:val="single" w:color="auto" w:sz="4" w:space="0"/>
              <w:bottom w:val="single" w:color="auto" w:sz="4" w:space="0"/>
              <w:right w:val="single" w:color="auto" w:sz="4" w:space="0"/>
            </w:tcBorders>
            <w:shd w:val="clear" w:color="auto" w:fill="auto"/>
            <w:vAlign w:val="center"/>
          </w:tcPr>
          <w:p w14:paraId="06A0D817">
            <w:pPr>
              <w:pStyle w:val="1806"/>
            </w:pPr>
            <w:r>
              <w:rPr>
                <w:color w:val="000000"/>
                <w:szCs w:val="20"/>
              </w:rPr>
              <w:t>Котельная с. Яркуль</w:t>
            </w:r>
          </w:p>
        </w:tc>
        <w:tc>
          <w:tcPr>
            <w:tcW w:w="930" w:type="pct"/>
            <w:tcBorders>
              <w:top w:val="single" w:color="auto" w:sz="4" w:space="0"/>
              <w:left w:val="nil"/>
              <w:bottom w:val="single" w:color="auto" w:sz="4" w:space="0"/>
              <w:right w:val="single" w:color="auto" w:sz="4" w:space="0"/>
            </w:tcBorders>
            <w:shd w:val="clear" w:color="auto" w:fill="auto"/>
            <w:vAlign w:val="center"/>
          </w:tcPr>
          <w:p w14:paraId="638E9117">
            <w:pPr>
              <w:pStyle w:val="1806"/>
            </w:pPr>
            <w:r>
              <w:rPr>
                <w:color w:val="000000"/>
                <w:szCs w:val="20"/>
              </w:rPr>
              <w:t>647</w:t>
            </w:r>
          </w:p>
        </w:tc>
        <w:tc>
          <w:tcPr>
            <w:tcW w:w="1172" w:type="pct"/>
            <w:tcBorders>
              <w:top w:val="single" w:color="auto" w:sz="4" w:space="0"/>
              <w:left w:val="nil"/>
              <w:bottom w:val="single" w:color="auto" w:sz="4" w:space="0"/>
              <w:right w:val="single" w:color="auto" w:sz="4" w:space="0"/>
            </w:tcBorders>
            <w:shd w:val="clear" w:color="auto" w:fill="auto"/>
            <w:vAlign w:val="center"/>
          </w:tcPr>
          <w:p w14:paraId="6F611C09">
            <w:pPr>
              <w:pStyle w:val="1806"/>
            </w:pPr>
            <w:r>
              <w:rPr>
                <w:color w:val="000000"/>
                <w:szCs w:val="20"/>
              </w:rPr>
              <w:t>73</w:t>
            </w:r>
          </w:p>
        </w:tc>
        <w:tc>
          <w:tcPr>
            <w:tcW w:w="871" w:type="pct"/>
            <w:tcBorders>
              <w:top w:val="single" w:color="auto" w:sz="4" w:space="0"/>
              <w:left w:val="nil"/>
              <w:bottom w:val="single" w:color="auto" w:sz="4" w:space="0"/>
              <w:right w:val="single" w:color="auto" w:sz="4" w:space="0"/>
            </w:tcBorders>
            <w:shd w:val="clear" w:color="auto" w:fill="auto"/>
            <w:vAlign w:val="center"/>
          </w:tcPr>
          <w:p w14:paraId="7B7D68B2">
            <w:pPr>
              <w:pStyle w:val="1806"/>
            </w:pPr>
            <w:r>
              <w:rPr>
                <w:color w:val="000000"/>
                <w:szCs w:val="20"/>
              </w:rPr>
              <w:t>73,36</w:t>
            </w:r>
          </w:p>
        </w:tc>
      </w:tr>
    </w:tbl>
    <w:p w14:paraId="634E0443">
      <w:pPr>
        <w:pStyle w:val="3463"/>
      </w:pPr>
    </w:p>
    <w:p w14:paraId="7B2BBDEC">
      <w:pPr>
        <w:pStyle w:val="3463"/>
      </w:pPr>
      <w:r>
        <w:t>Исходя из фактических часовых потерь тепловых сетей можно оценить суммарную величину годовых потерь, которые составляют 73 Гкал в год, в то время как расчетные потери составляют 73,6 Гкал в год.</w:t>
      </w:r>
    </w:p>
    <w:p w14:paraId="2CB4A79C">
      <w:pPr>
        <w:pStyle w:val="3463"/>
      </w:pPr>
      <w:r>
        <w:t>Из вышепредставленного можно сделать вывод о том, что в муниципальном образовании фактические тепловые потери по трубопроводам равны расчетным значениям.</w:t>
      </w:r>
    </w:p>
    <w:p w14:paraId="684A184E">
      <w:pPr>
        <w:pStyle w:val="3"/>
        <w:tabs>
          <w:tab w:val="left" w:pos="709"/>
        </w:tabs>
        <w:jc w:val="both"/>
        <w:rPr>
          <w:rFonts w:cs="Times New Roman"/>
        </w:rPr>
      </w:pPr>
      <w:bookmarkStart w:id="154" w:name="_Toc166767169"/>
      <w:r>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151"/>
      <w:bookmarkEnd w:id="152"/>
      <w:bookmarkEnd w:id="153"/>
      <w:bookmarkEnd w:id="154"/>
    </w:p>
    <w:p w14:paraId="7D935AAC">
      <w:pPr>
        <w:pStyle w:val="3463"/>
      </w:pPr>
      <w:r>
        <w:t>Предписания надзорных органов по запрещению дальнейшей эксплуатации участков тепловой сети отсутствуют.</w:t>
      </w:r>
    </w:p>
    <w:p w14:paraId="190A7FBC">
      <w:pPr>
        <w:pStyle w:val="3"/>
        <w:tabs>
          <w:tab w:val="left" w:pos="709"/>
        </w:tabs>
        <w:jc w:val="both"/>
        <w:rPr>
          <w:rFonts w:cs="Times New Roman"/>
        </w:rPr>
      </w:pPr>
      <w:bookmarkStart w:id="155" w:name="_Toc166767170"/>
      <w:bookmarkStart w:id="156" w:name="_Toc78674717"/>
      <w:bookmarkStart w:id="157" w:name="_Toc475879450"/>
      <w:bookmarkStart w:id="158" w:name="_Toc84970954"/>
      <w:r>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55"/>
      <w:bookmarkEnd w:id="156"/>
      <w:bookmarkEnd w:id="157"/>
      <w:bookmarkEnd w:id="158"/>
    </w:p>
    <w:p w14:paraId="42D2FD87">
      <w:pPr>
        <w:pStyle w:val="3463"/>
      </w:pPr>
      <w:r>
        <w:t>Потребители представляют собой строения жилого, социально-культурного и административного назначения, и подключены непосредственно к тепловой сети.</w:t>
      </w:r>
    </w:p>
    <w:p w14:paraId="335500A8">
      <w:pPr>
        <w:pStyle w:val="3463"/>
      </w:pPr>
      <w:r>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5F06F3FD">
      <w:pPr>
        <w:pStyle w:val="3463"/>
        <w:jc w:val="center"/>
      </w:pPr>
      <w:r>
        <w:rPr>
          <w:rFonts w:ascii="Calibri" w:hAnsi="Calibri" w:eastAsia="Times New Roman"/>
          <w:lang w:eastAsia="ru-RU"/>
        </w:rPr>
        <w:drawing>
          <wp:inline distT="0" distB="0" distL="0" distR="0">
            <wp:extent cx="3526790" cy="1614805"/>
            <wp:effectExtent l="0" t="0" r="0" b="4445"/>
            <wp:docPr id="33" name="Рисунок 33" descr="https://www.politerm.com/zuluthermo/help/images/schemes/schem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www.politerm.com/zuluthermo/help/images/schemes/scheme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27507" cy="1615289"/>
                    </a:xfrm>
                    <a:prstGeom prst="rect">
                      <a:avLst/>
                    </a:prstGeom>
                    <a:noFill/>
                    <a:ln>
                      <a:noFill/>
                    </a:ln>
                  </pic:spPr>
                </pic:pic>
              </a:graphicData>
            </a:graphic>
          </wp:inline>
        </w:drawing>
      </w:r>
    </w:p>
    <w:p w14:paraId="28CB0B47">
      <w:pPr>
        <w:pStyle w:val="3463"/>
      </w:pPr>
      <w:r>
        <w:t>Рисунок 1.3.16.1 Схема присоединения теплопотребляющих установок потребителей к тепловым сетям</w:t>
      </w:r>
    </w:p>
    <w:p w14:paraId="107C5885">
      <w:pPr>
        <w:pStyle w:val="3463"/>
      </w:pPr>
      <w: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0D5CA2DD">
      <w:pPr>
        <w:pStyle w:val="3463"/>
      </w:pPr>
      <w:r>
        <w:t>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w:t>
      </w:r>
    </w:p>
    <w:p w14:paraId="35E0A2C5">
      <w:pPr>
        <w:pStyle w:val="3463"/>
      </w:pPr>
      <w:r>
        <w:t>Присоединение системы отопления потребителей зависимое, т.е. теплоноситель, циркулирующий в тепловых сетях, используется непосредственно в системе отопления. Горячее водоснабжение отсутствует. Автоматические регуляторы отпуска тепловой энергии на отопление не установлены.</w:t>
      </w:r>
    </w:p>
    <w:p w14:paraId="05D13909">
      <w:pPr>
        <w:pStyle w:val="3463"/>
      </w:pPr>
      <w:r>
        <w:t>В качестве теплоносителя используется горячая вода.</w:t>
      </w:r>
    </w:p>
    <w:p w14:paraId="4685BD1A">
      <w:pPr>
        <w:pStyle w:val="3463"/>
        <w:rPr>
          <w:b/>
        </w:rPr>
      </w:pPr>
      <w:bookmarkStart w:id="159" w:name="sub_11117"/>
      <w:r>
        <w:rPr>
          <w:b/>
        </w:rPr>
        <w:t>Таблица 1.3.16.1 - Индивидуальные тепловые пункты (далее - ИТП)</w:t>
      </w:r>
    </w:p>
    <w:bookmarkEnd w:id="159"/>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151"/>
        <w:gridCol w:w="1801"/>
        <w:gridCol w:w="2236"/>
        <w:gridCol w:w="4384"/>
      </w:tblGrid>
      <w:tr w14:paraId="078662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3" w:hRule="atLeast"/>
          <w:tblHeader/>
        </w:trPr>
        <w:tc>
          <w:tcPr>
            <w:tcW w:w="601" w:type="pct"/>
            <w:tcBorders>
              <w:top w:val="single" w:color="auto" w:sz="4" w:space="0"/>
              <w:bottom w:val="single" w:color="auto" w:sz="4" w:space="0"/>
              <w:right w:val="single" w:color="auto" w:sz="4" w:space="0"/>
            </w:tcBorders>
            <w:shd w:val="clear" w:color="auto" w:fill="D8D8D8" w:themeFill="background1" w:themeFillShade="D9"/>
            <w:vAlign w:val="center"/>
          </w:tcPr>
          <w:p w14:paraId="13B45614">
            <w:pPr>
              <w:pStyle w:val="1806"/>
              <w:rPr>
                <w:rFonts w:cs="Times New Roman"/>
              </w:rPr>
            </w:pPr>
            <w:r>
              <w:rPr>
                <w:rFonts w:cs="Times New Roman"/>
              </w:rPr>
              <w:t>Наименование котельной</w:t>
            </w:r>
          </w:p>
        </w:tc>
        <w:tc>
          <w:tcPr>
            <w:tcW w:w="941"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857099F">
            <w:pPr>
              <w:pStyle w:val="1806"/>
              <w:rPr>
                <w:rFonts w:cs="Times New Roman"/>
              </w:rPr>
            </w:pPr>
            <w:r>
              <w:rPr>
                <w:rFonts w:cs="Times New Roman"/>
              </w:rPr>
              <w:t>Количество ИТП</w:t>
            </w:r>
          </w:p>
        </w:tc>
        <w:tc>
          <w:tcPr>
            <w:tcW w:w="116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E18CFC3">
            <w:pPr>
              <w:pStyle w:val="1806"/>
              <w:rPr>
                <w:rFonts w:cs="Times New Roman"/>
              </w:rPr>
            </w:pPr>
            <w:r>
              <w:rPr>
                <w:rFonts w:cs="Times New Roman"/>
              </w:rPr>
              <w:t>Средняя тепловая мощность ИТП, Гкал/ч</w:t>
            </w:r>
          </w:p>
        </w:tc>
        <w:tc>
          <w:tcPr>
            <w:tcW w:w="2290" w:type="pct"/>
            <w:tcBorders>
              <w:top w:val="single" w:color="auto" w:sz="4" w:space="0"/>
              <w:left w:val="single" w:color="auto" w:sz="4" w:space="0"/>
              <w:bottom w:val="single" w:color="auto" w:sz="4" w:space="0"/>
            </w:tcBorders>
            <w:shd w:val="clear" w:color="auto" w:fill="D8D8D8" w:themeFill="background1" w:themeFillShade="D9"/>
            <w:vAlign w:val="center"/>
          </w:tcPr>
          <w:p w14:paraId="68E72BC0">
            <w:pPr>
              <w:pStyle w:val="1806"/>
              <w:rPr>
                <w:rFonts w:cs="Times New Roman"/>
              </w:rPr>
            </w:pPr>
            <w:r>
              <w:rPr>
                <w:rFonts w:cs="Times New Roman"/>
              </w:rPr>
              <w:t>Доля потребителей, присоединенных к тепловым сетям через ИТП (от общей тепловой нагрузки)</w:t>
            </w:r>
          </w:p>
        </w:tc>
      </w:tr>
      <w:tr w14:paraId="546080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01" w:type="pct"/>
            <w:tcBorders>
              <w:top w:val="single" w:color="auto" w:sz="4" w:space="0"/>
              <w:bottom w:val="single" w:color="auto" w:sz="4" w:space="0"/>
              <w:right w:val="single" w:color="auto" w:sz="4" w:space="0"/>
            </w:tcBorders>
            <w:vAlign w:val="center"/>
          </w:tcPr>
          <w:p w14:paraId="49829A52">
            <w:pPr>
              <w:pStyle w:val="1806"/>
              <w:rPr>
                <w:rFonts w:cs="Times New Roman"/>
              </w:rPr>
            </w:pPr>
          </w:p>
        </w:tc>
        <w:tc>
          <w:tcPr>
            <w:tcW w:w="941" w:type="pct"/>
            <w:tcBorders>
              <w:top w:val="single" w:color="auto" w:sz="4" w:space="0"/>
              <w:left w:val="single" w:color="auto" w:sz="4" w:space="0"/>
              <w:bottom w:val="single" w:color="auto" w:sz="4" w:space="0"/>
              <w:right w:val="single" w:color="auto" w:sz="4" w:space="0"/>
            </w:tcBorders>
            <w:vAlign w:val="center"/>
          </w:tcPr>
          <w:p w14:paraId="326721D8">
            <w:pPr>
              <w:pStyle w:val="1806"/>
              <w:rPr>
                <w:rFonts w:cs="Times New Roman"/>
              </w:rPr>
            </w:pPr>
          </w:p>
        </w:tc>
        <w:tc>
          <w:tcPr>
            <w:tcW w:w="1168" w:type="pct"/>
            <w:tcBorders>
              <w:top w:val="single" w:color="auto" w:sz="4" w:space="0"/>
              <w:left w:val="single" w:color="auto" w:sz="4" w:space="0"/>
              <w:bottom w:val="single" w:color="auto" w:sz="4" w:space="0"/>
              <w:right w:val="single" w:color="auto" w:sz="4" w:space="0"/>
            </w:tcBorders>
            <w:vAlign w:val="center"/>
          </w:tcPr>
          <w:p w14:paraId="398A1E15">
            <w:pPr>
              <w:pStyle w:val="1806"/>
              <w:rPr>
                <w:rFonts w:cs="Times New Roman"/>
              </w:rPr>
            </w:pPr>
          </w:p>
        </w:tc>
        <w:tc>
          <w:tcPr>
            <w:tcW w:w="2290" w:type="pct"/>
            <w:tcBorders>
              <w:top w:val="single" w:color="auto" w:sz="4" w:space="0"/>
              <w:left w:val="single" w:color="auto" w:sz="4" w:space="0"/>
              <w:bottom w:val="single" w:color="auto" w:sz="4" w:space="0"/>
            </w:tcBorders>
            <w:vAlign w:val="center"/>
          </w:tcPr>
          <w:p w14:paraId="02B0D177">
            <w:pPr>
              <w:pStyle w:val="1806"/>
              <w:rPr>
                <w:rFonts w:cs="Times New Roman"/>
              </w:rPr>
            </w:pPr>
          </w:p>
        </w:tc>
      </w:tr>
    </w:tbl>
    <w:p w14:paraId="1539DF4A">
      <w:pPr>
        <w:pStyle w:val="3"/>
        <w:tabs>
          <w:tab w:val="left" w:pos="709"/>
        </w:tabs>
        <w:jc w:val="both"/>
        <w:rPr>
          <w:rFonts w:cs="Times New Roman"/>
        </w:rPr>
      </w:pPr>
      <w:bookmarkStart w:id="160" w:name="_Toc475879451"/>
      <w:bookmarkStart w:id="161" w:name="_Toc78674718"/>
      <w:bookmarkStart w:id="162" w:name="_Toc84970955"/>
      <w:bookmarkStart w:id="163" w:name="_Toc166767171"/>
      <w:r>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0"/>
      <w:bookmarkEnd w:id="161"/>
      <w:bookmarkEnd w:id="162"/>
      <w:bookmarkEnd w:id="163"/>
    </w:p>
    <w:p w14:paraId="6837E7CE">
      <w:pPr>
        <w:pStyle w:val="3463"/>
      </w:pPr>
      <w:r>
        <w:t xml:space="preserve">На сегодняшний день коммерческие приборы учета тепловой энергии, отпущенной из тепловых сетей потребителям в зоне действия централизованного теплоснабжения отсутствуют. </w:t>
      </w:r>
    </w:p>
    <w:p w14:paraId="43C4C671">
      <w:pPr>
        <w:pStyle w:val="3463"/>
        <w:rPr>
          <w:b/>
        </w:rPr>
      </w:pPr>
      <w:r>
        <w:rPr>
          <w:b/>
        </w:rPr>
        <w:t>Таблица 1.3.17.1 - Сведения о наличии коммерческого приборного учета тепловой энергии, отпущенной из тепловых сетей потребителям</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2"/>
        <w:gridCol w:w="2016"/>
        <w:gridCol w:w="3339"/>
        <w:gridCol w:w="1845"/>
      </w:tblGrid>
      <w:tr w14:paraId="1E150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75" w:type="pct"/>
            <w:shd w:val="clear" w:color="auto" w:fill="D8D8D8" w:themeFill="background1" w:themeFillShade="D9"/>
            <w:tcMar>
              <w:left w:w="28" w:type="dxa"/>
              <w:right w:w="28" w:type="dxa"/>
            </w:tcMar>
            <w:vAlign w:val="center"/>
          </w:tcPr>
          <w:p w14:paraId="5FAE523D">
            <w:pPr>
              <w:pStyle w:val="1806"/>
            </w:pPr>
            <w:r>
              <w:t>Объект (потребитель)</w:t>
            </w:r>
          </w:p>
        </w:tc>
        <w:tc>
          <w:tcPr>
            <w:tcW w:w="1071" w:type="pct"/>
            <w:shd w:val="clear" w:color="auto" w:fill="D8D8D8" w:themeFill="background1" w:themeFillShade="D9"/>
            <w:vAlign w:val="center"/>
          </w:tcPr>
          <w:p w14:paraId="3D95E658">
            <w:pPr>
              <w:pStyle w:val="1806"/>
            </w:pPr>
            <w:r>
              <w:t>Адрес</w:t>
            </w:r>
          </w:p>
        </w:tc>
        <w:tc>
          <w:tcPr>
            <w:tcW w:w="1774" w:type="pct"/>
            <w:shd w:val="clear" w:color="auto" w:fill="D8D8D8" w:themeFill="background1" w:themeFillShade="D9"/>
            <w:tcMar>
              <w:left w:w="28" w:type="dxa"/>
              <w:right w:w="28" w:type="dxa"/>
            </w:tcMar>
            <w:vAlign w:val="center"/>
          </w:tcPr>
          <w:p w14:paraId="3AB2A54C">
            <w:pPr>
              <w:pStyle w:val="1806"/>
            </w:pPr>
            <w:r>
              <w:t>Наименование котельной, к которой подключен объект</w:t>
            </w:r>
          </w:p>
        </w:tc>
        <w:tc>
          <w:tcPr>
            <w:tcW w:w="980" w:type="pct"/>
            <w:shd w:val="clear" w:color="auto" w:fill="D8D8D8" w:themeFill="background1" w:themeFillShade="D9"/>
            <w:tcMar>
              <w:left w:w="28" w:type="dxa"/>
              <w:right w:w="28" w:type="dxa"/>
            </w:tcMar>
            <w:vAlign w:val="center"/>
          </w:tcPr>
          <w:p w14:paraId="727C1A97">
            <w:pPr>
              <w:pStyle w:val="1806"/>
            </w:pPr>
            <w:r>
              <w:t>Год ввода в эксплуатацию</w:t>
            </w:r>
          </w:p>
        </w:tc>
      </w:tr>
      <w:tr w14:paraId="2395F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pct"/>
            <w:tcMar>
              <w:left w:w="28" w:type="dxa"/>
              <w:right w:w="28" w:type="dxa"/>
            </w:tcMar>
            <w:vAlign w:val="center"/>
          </w:tcPr>
          <w:p w14:paraId="27894F38">
            <w:pPr>
              <w:pStyle w:val="1806"/>
            </w:pPr>
          </w:p>
        </w:tc>
        <w:tc>
          <w:tcPr>
            <w:tcW w:w="1071" w:type="pct"/>
            <w:vAlign w:val="center"/>
          </w:tcPr>
          <w:p w14:paraId="59B0D5FC">
            <w:pPr>
              <w:pStyle w:val="1806"/>
            </w:pPr>
          </w:p>
        </w:tc>
        <w:tc>
          <w:tcPr>
            <w:tcW w:w="1774" w:type="pct"/>
            <w:tcMar>
              <w:left w:w="28" w:type="dxa"/>
              <w:right w:w="28" w:type="dxa"/>
            </w:tcMar>
            <w:vAlign w:val="center"/>
          </w:tcPr>
          <w:p w14:paraId="700DF8B0">
            <w:pPr>
              <w:pStyle w:val="1806"/>
            </w:pPr>
          </w:p>
        </w:tc>
        <w:tc>
          <w:tcPr>
            <w:tcW w:w="980" w:type="pct"/>
            <w:tcMar>
              <w:left w:w="28" w:type="dxa"/>
              <w:right w:w="28" w:type="dxa"/>
            </w:tcMar>
            <w:vAlign w:val="center"/>
          </w:tcPr>
          <w:p w14:paraId="630A7777">
            <w:pPr>
              <w:pStyle w:val="1806"/>
            </w:pPr>
          </w:p>
        </w:tc>
      </w:tr>
    </w:tbl>
    <w:p w14:paraId="64A76CD5">
      <w:pPr>
        <w:pStyle w:val="3463"/>
      </w:pPr>
    </w:p>
    <w:p w14:paraId="06072377">
      <w:pPr>
        <w:pStyle w:val="3463"/>
        <w:rPr>
          <w:b/>
        </w:rPr>
      </w:pPr>
      <w:r>
        <w:rPr>
          <w:b/>
        </w:rPr>
        <w:t>Таблица 1.3.17.2 - Планы по установке приборов учета тепловой энергии и теплоносителя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0"/>
        <w:gridCol w:w="1928"/>
        <w:gridCol w:w="3161"/>
        <w:gridCol w:w="2283"/>
      </w:tblGrid>
      <w:tr w14:paraId="7ECE0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4" w:type="pct"/>
            <w:shd w:val="clear" w:color="auto" w:fill="D8D8D8" w:themeFill="background1" w:themeFillShade="D9"/>
            <w:tcMar>
              <w:left w:w="28" w:type="dxa"/>
              <w:right w:w="28" w:type="dxa"/>
            </w:tcMar>
            <w:vAlign w:val="center"/>
          </w:tcPr>
          <w:p w14:paraId="492E6874">
            <w:pPr>
              <w:pStyle w:val="1806"/>
            </w:pPr>
            <w:r>
              <w:t>Объект (потребитель)</w:t>
            </w:r>
          </w:p>
        </w:tc>
        <w:tc>
          <w:tcPr>
            <w:tcW w:w="1024" w:type="pct"/>
            <w:shd w:val="clear" w:color="auto" w:fill="D8D8D8" w:themeFill="background1" w:themeFillShade="D9"/>
            <w:vAlign w:val="center"/>
          </w:tcPr>
          <w:p w14:paraId="146A0927">
            <w:pPr>
              <w:pStyle w:val="1806"/>
            </w:pPr>
            <w:r>
              <w:t>Адрес</w:t>
            </w:r>
          </w:p>
        </w:tc>
        <w:tc>
          <w:tcPr>
            <w:tcW w:w="1679" w:type="pct"/>
            <w:shd w:val="clear" w:color="auto" w:fill="D8D8D8" w:themeFill="background1" w:themeFillShade="D9"/>
            <w:tcMar>
              <w:left w:w="28" w:type="dxa"/>
              <w:right w:w="28" w:type="dxa"/>
            </w:tcMar>
            <w:vAlign w:val="center"/>
          </w:tcPr>
          <w:p w14:paraId="42EDDCEF">
            <w:pPr>
              <w:pStyle w:val="1806"/>
            </w:pPr>
            <w:r>
              <w:t>Наименование котельной, к которой подключен объект</w:t>
            </w:r>
          </w:p>
        </w:tc>
        <w:tc>
          <w:tcPr>
            <w:tcW w:w="1213" w:type="pct"/>
            <w:shd w:val="clear" w:color="auto" w:fill="D8D8D8" w:themeFill="background1" w:themeFillShade="D9"/>
            <w:tcMar>
              <w:left w:w="28" w:type="dxa"/>
              <w:right w:w="28" w:type="dxa"/>
            </w:tcMar>
            <w:vAlign w:val="center"/>
          </w:tcPr>
          <w:p w14:paraId="3A418668">
            <w:pPr>
              <w:pStyle w:val="1806"/>
            </w:pPr>
            <w:r>
              <w:t>Планируемый год установки прибора учета</w:t>
            </w:r>
          </w:p>
        </w:tc>
      </w:tr>
      <w:tr w14:paraId="105F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4" w:type="pct"/>
            <w:tcMar>
              <w:left w:w="28" w:type="dxa"/>
              <w:right w:w="28" w:type="dxa"/>
            </w:tcMar>
            <w:vAlign w:val="center"/>
          </w:tcPr>
          <w:p w14:paraId="40B59814">
            <w:pPr>
              <w:pStyle w:val="1806"/>
            </w:pPr>
          </w:p>
        </w:tc>
        <w:tc>
          <w:tcPr>
            <w:tcW w:w="1024" w:type="pct"/>
            <w:vAlign w:val="center"/>
          </w:tcPr>
          <w:p w14:paraId="119800EC">
            <w:pPr>
              <w:pStyle w:val="1806"/>
            </w:pPr>
          </w:p>
        </w:tc>
        <w:tc>
          <w:tcPr>
            <w:tcW w:w="1679" w:type="pct"/>
            <w:tcMar>
              <w:left w:w="28" w:type="dxa"/>
              <w:right w:w="28" w:type="dxa"/>
            </w:tcMar>
            <w:vAlign w:val="center"/>
          </w:tcPr>
          <w:p w14:paraId="0F68266B">
            <w:pPr>
              <w:pStyle w:val="1806"/>
            </w:pPr>
          </w:p>
        </w:tc>
        <w:tc>
          <w:tcPr>
            <w:tcW w:w="1213" w:type="pct"/>
            <w:tcMar>
              <w:left w:w="28" w:type="dxa"/>
              <w:right w:w="28" w:type="dxa"/>
            </w:tcMar>
            <w:vAlign w:val="center"/>
          </w:tcPr>
          <w:p w14:paraId="299691B1">
            <w:pPr>
              <w:pStyle w:val="1806"/>
            </w:pPr>
          </w:p>
        </w:tc>
      </w:tr>
    </w:tbl>
    <w:p w14:paraId="3B0E1227">
      <w:pPr>
        <w:pStyle w:val="3463"/>
        <w:rPr>
          <w:b/>
        </w:rPr>
      </w:pPr>
    </w:p>
    <w:p w14:paraId="25DB4081">
      <w:pPr>
        <w:pStyle w:val="3463"/>
      </w:pPr>
      <w:r>
        <w:t xml:space="preserve">В соответствии с Федеральным законом от 23 ноября 2009г. № 261-ФЗ </w:t>
      </w:r>
      <w:r>
        <w:br w:type="textWrapping"/>
      </w:r>
      <w:r>
        <w:t>«Об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на территории Яркульского сельсовета потребители с нагрузкой, превышающей это значение отсутствуют.</w:t>
      </w:r>
    </w:p>
    <w:p w14:paraId="674662A3">
      <w:pPr>
        <w:pStyle w:val="3"/>
        <w:tabs>
          <w:tab w:val="left" w:pos="709"/>
        </w:tabs>
        <w:jc w:val="both"/>
        <w:rPr>
          <w:rFonts w:cs="Times New Roman"/>
        </w:rPr>
      </w:pPr>
      <w:bookmarkStart w:id="164" w:name="_Toc78674719"/>
      <w:bookmarkStart w:id="165" w:name="_Toc475879452"/>
      <w:bookmarkStart w:id="166" w:name="_Toc84970956"/>
      <w:bookmarkStart w:id="167" w:name="_Toc166767172"/>
      <w:r>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4"/>
      <w:bookmarkEnd w:id="165"/>
      <w:bookmarkEnd w:id="166"/>
      <w:bookmarkEnd w:id="167"/>
    </w:p>
    <w:p w14:paraId="6DC55EF7">
      <w:pPr>
        <w:pStyle w:val="3463"/>
      </w:pPr>
      <w:r>
        <w:t>На предприятиях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14:paraId="47D91D32">
      <w:pPr>
        <w:pStyle w:val="3463"/>
        <w:rPr>
          <w:rFonts w:eastAsiaTheme="majorEastAsia"/>
        </w:rPr>
      </w:pPr>
      <w:r>
        <w:t xml:space="preserve">В </w:t>
      </w:r>
      <w:r>
        <w:rPr>
          <w:rFonts w:eastAsiaTheme="majorEastAsia"/>
        </w:rPr>
        <w:t>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p>
    <w:p w14:paraId="6F41DD8E">
      <w:pPr>
        <w:pStyle w:val="3463"/>
        <w:rPr>
          <w:rFonts w:eastAsiaTheme="majorEastAsia"/>
        </w:rPr>
      </w:pPr>
      <w:r>
        <w:rPr>
          <w:rFonts w:eastAsiaTheme="majorEastAsia"/>
        </w:rPr>
        <w:t>Порядок взаимоотношений дежурных производственной диспетчерской службы ТСО и дежурных диспетчерских служб управляющих компаний регламентирован соответствующими положениями.</w:t>
      </w:r>
    </w:p>
    <w:p w14:paraId="4CDD7AFC">
      <w:pPr>
        <w:pStyle w:val="3463"/>
        <w:rPr>
          <w:rFonts w:eastAsiaTheme="majorEastAsia"/>
        </w:rPr>
      </w:pPr>
      <w:r>
        <w:rPr>
          <w:rFonts w:eastAsiaTheme="majorEastAsia"/>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67C3ECB0">
      <w:pPr>
        <w:pStyle w:val="3463"/>
        <w:rPr>
          <w:rFonts w:eastAsiaTheme="majorEastAsia"/>
        </w:rPr>
      </w:pPr>
      <w:r>
        <w:rPr>
          <w:rFonts w:eastAsiaTheme="majorEastAsia"/>
        </w:rPr>
        <w:t>Обязанности производственной диспетчерской службы по системам централизованного теплоснабжения городского поселения осуществляет ТСО. Диспетчерская служба ТСО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625BFF4A">
      <w:pPr>
        <w:pStyle w:val="3463"/>
        <w:rPr>
          <w:rFonts w:eastAsiaTheme="majorEastAsia"/>
        </w:rPr>
      </w:pPr>
      <w:r>
        <w:rPr>
          <w:rFonts w:eastAsiaTheme="majorEastAsia"/>
        </w:rPr>
        <w:t xml:space="preserve">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 </w:t>
      </w:r>
    </w:p>
    <w:p w14:paraId="7E5DB489">
      <w:pPr>
        <w:pStyle w:val="3463"/>
        <w:rPr>
          <w:rFonts w:eastAsiaTheme="majorEastAsia"/>
        </w:rPr>
      </w:pPr>
      <w:r>
        <w:rPr>
          <w:rFonts w:eastAsiaTheme="majorEastAsia"/>
        </w:rPr>
        <w:t>В соответствии с Положением о формировании договорных отношений в жилищно-коммунальном хозяйстве на территории муниципального образования,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6BE3F93B">
      <w:pPr>
        <w:pStyle w:val="1832"/>
        <w:rPr>
          <w:rFonts w:eastAsiaTheme="majorEastAsia"/>
        </w:rPr>
      </w:pPr>
      <w:r>
        <w:rPr>
          <w:rFonts w:eastAsiaTheme="majorEastAsia"/>
        </w:rPr>
        <w:t>гарантируемый уровень качества, надежности и экологической безопасности оказываемых услуг;</w:t>
      </w:r>
    </w:p>
    <w:p w14:paraId="23DD4A3E">
      <w:pPr>
        <w:pStyle w:val="1832"/>
        <w:rPr>
          <w:rFonts w:eastAsiaTheme="majorEastAsia"/>
        </w:rPr>
      </w:pPr>
      <w:r>
        <w:rPr>
          <w:rFonts w:eastAsiaTheme="majorEastAsia"/>
        </w:rPr>
        <w:t>объем предоставляемых услуг;</w:t>
      </w:r>
    </w:p>
    <w:p w14:paraId="7B75DF19">
      <w:pPr>
        <w:pStyle w:val="1832"/>
        <w:rPr>
          <w:rFonts w:eastAsiaTheme="majorEastAsia"/>
        </w:rPr>
      </w:pPr>
      <w:r>
        <w:rPr>
          <w:rFonts w:eastAsiaTheme="majorEastAsia"/>
        </w:rPr>
        <w:t>обязательства по оплате, включая сроки и способ оплаты;</w:t>
      </w:r>
    </w:p>
    <w:p w14:paraId="73FCB339">
      <w:pPr>
        <w:pStyle w:val="1832"/>
        <w:rPr>
          <w:rFonts w:eastAsiaTheme="majorEastAsia"/>
        </w:rPr>
      </w:pPr>
      <w:r>
        <w:rPr>
          <w:rFonts w:eastAsiaTheme="majorEastAsia"/>
        </w:rPr>
        <w:t>экономические санкции, применяемые сторонами в случае нарушения условий договора;</w:t>
      </w:r>
    </w:p>
    <w:p w14:paraId="40747656">
      <w:pPr>
        <w:pStyle w:val="1832"/>
        <w:rPr>
          <w:rFonts w:eastAsiaTheme="majorEastAsia"/>
        </w:rPr>
      </w:pPr>
      <w:r>
        <w:rPr>
          <w:rFonts w:eastAsiaTheme="majorEastAsia"/>
        </w:rPr>
        <w:t>порядок разрешения споров, изменения условий, прекращения договора.</w:t>
      </w:r>
    </w:p>
    <w:p w14:paraId="4EEC98FC">
      <w:pPr>
        <w:pStyle w:val="1832"/>
        <w:rPr>
          <w:rFonts w:eastAsiaTheme="majorEastAsia"/>
        </w:rPr>
      </w:pPr>
      <w:r>
        <w:rPr>
          <w:rFonts w:eastAsiaTheme="majorEastAsia"/>
        </w:rPr>
        <w:t>В представленных договорах ТСО включены следующие условия и сведения:</w:t>
      </w:r>
    </w:p>
    <w:p w14:paraId="65B5C9EB">
      <w:pPr>
        <w:pStyle w:val="1832"/>
        <w:rPr>
          <w:rFonts w:eastAsiaTheme="majorEastAsia"/>
        </w:rPr>
      </w:pPr>
      <w:r>
        <w:rPr>
          <w:rFonts w:eastAsiaTheme="majorEastAsia"/>
        </w:rPr>
        <w:t>количество тепловой энергии (отопление, ГВС, вентиляция, пар);</w:t>
      </w:r>
    </w:p>
    <w:p w14:paraId="0A103C6D">
      <w:pPr>
        <w:pStyle w:val="1832"/>
        <w:rPr>
          <w:rFonts w:eastAsiaTheme="majorEastAsia"/>
        </w:rPr>
      </w:pPr>
      <w:r>
        <w:rPr>
          <w:rFonts w:eastAsiaTheme="majorEastAsia"/>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 расхода пара на технологические нужды);</w:t>
      </w:r>
    </w:p>
    <w:p w14:paraId="2BEAE556">
      <w:pPr>
        <w:pStyle w:val="1832"/>
        <w:rPr>
          <w:rFonts w:eastAsiaTheme="majorEastAsia"/>
        </w:rPr>
      </w:pPr>
      <w:r>
        <w:rPr>
          <w:rFonts w:eastAsiaTheme="majorEastAsia"/>
        </w:rPr>
        <w:t>качество тепловой энергии:</w:t>
      </w:r>
    </w:p>
    <w:p w14:paraId="6D6CCF82">
      <w:pPr>
        <w:pStyle w:val="1832"/>
        <w:numPr>
          <w:ilvl w:val="1"/>
          <w:numId w:val="32"/>
        </w:numPr>
        <w:rPr>
          <w:rFonts w:eastAsiaTheme="majorEastAsia"/>
        </w:rPr>
      </w:pPr>
      <w:r>
        <w:rPr>
          <w:rFonts w:eastAsiaTheme="majorEastAsia"/>
        </w:rPr>
        <w:t>по сетевой воде - температура в подающем трубопроводе по температурному графику регулирования отпуска теплоты, перепада давлений в подающем и обратном трубопроводах;</w:t>
      </w:r>
    </w:p>
    <w:p w14:paraId="0261A212">
      <w:pPr>
        <w:pStyle w:val="1832"/>
        <w:numPr>
          <w:ilvl w:val="1"/>
          <w:numId w:val="32"/>
        </w:numPr>
        <w:rPr>
          <w:rFonts w:eastAsiaTheme="majorEastAsia"/>
        </w:rPr>
      </w:pPr>
      <w:r>
        <w:rPr>
          <w:rFonts w:eastAsiaTheme="majorEastAsia"/>
        </w:rPr>
        <w:t>по пару - температура и давление пара на границе эксплуатационной ответственности).</w:t>
      </w:r>
    </w:p>
    <w:p w14:paraId="7693391E">
      <w:pPr>
        <w:pStyle w:val="1832"/>
        <w:numPr>
          <w:ilvl w:val="1"/>
          <w:numId w:val="32"/>
        </w:numPr>
        <w:rPr>
          <w:rFonts w:eastAsiaTheme="majorEastAsia"/>
        </w:rPr>
      </w:pPr>
      <w:r>
        <w:rPr>
          <w:rFonts w:eastAsiaTheme="majorEastAsia"/>
        </w:rPr>
        <w:t>качество теплоносителей (показатели качества теплоносителей принимаются):</w:t>
      </w:r>
    </w:p>
    <w:p w14:paraId="09033707">
      <w:pPr>
        <w:pStyle w:val="1832"/>
        <w:numPr>
          <w:ilvl w:val="1"/>
          <w:numId w:val="32"/>
        </w:numPr>
        <w:rPr>
          <w:rFonts w:eastAsiaTheme="majorEastAsia"/>
        </w:rPr>
      </w:pPr>
      <w:r>
        <w:rPr>
          <w:rFonts w:eastAsiaTheme="majorEastAsia"/>
        </w:rPr>
        <w:t>по сетевой воде - соответствие физико-химических характеристик показателям, установленным Правилами технической эксплуатации электрических станций и сетей и ГОСТ 2874-82 «Вода питьевая»;</w:t>
      </w:r>
    </w:p>
    <w:p w14:paraId="5B62CD26">
      <w:pPr>
        <w:pStyle w:val="1832"/>
        <w:numPr>
          <w:ilvl w:val="1"/>
          <w:numId w:val="32"/>
        </w:numPr>
        <w:rPr>
          <w:rFonts w:eastAsiaTheme="majorEastAsia"/>
        </w:rPr>
      </w:pPr>
      <w:r>
        <w:rPr>
          <w:rFonts w:eastAsiaTheme="majorEastAsia"/>
        </w:rPr>
        <w:t>по пару - соответствие физико-химических характеристик показателям, установленным Правилами технической эксплуатации электрических станций и сетей;</w:t>
      </w:r>
    </w:p>
    <w:p w14:paraId="78652130">
      <w:pPr>
        <w:pStyle w:val="1832"/>
        <w:rPr>
          <w:rFonts w:eastAsiaTheme="majorEastAsia"/>
        </w:rPr>
      </w:pPr>
      <w:r>
        <w:rPr>
          <w:rFonts w:eastAsiaTheme="majorEastAsia"/>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5AB72E57">
      <w:pPr>
        <w:pStyle w:val="1832"/>
        <w:rPr>
          <w:rFonts w:eastAsiaTheme="majorEastAsia"/>
        </w:rPr>
      </w:pPr>
      <w:r>
        <w:rPr>
          <w:rFonts w:eastAsiaTheme="majorEastAsia"/>
        </w:rPr>
        <w:t>расчеты (порядок установления тарифов и их изменения, а также форма расчетов);</w:t>
      </w:r>
    </w:p>
    <w:p w14:paraId="40799BD8">
      <w:pPr>
        <w:pStyle w:val="1832"/>
        <w:rPr>
          <w:rFonts w:eastAsiaTheme="majorEastAsia"/>
        </w:rPr>
      </w:pPr>
      <w:r>
        <w:rPr>
          <w:rFonts w:eastAsiaTheme="majorEastAsia"/>
        </w:rPr>
        <w:t>порядок учета тепловой энергии и теплоносителей;</w:t>
      </w:r>
    </w:p>
    <w:p w14:paraId="145C77F3">
      <w:pPr>
        <w:pStyle w:val="1832"/>
        <w:rPr>
          <w:rFonts w:eastAsiaTheme="majorEastAsia"/>
        </w:rPr>
      </w:pPr>
      <w:r>
        <w:rPr>
          <w:rFonts w:eastAsiaTheme="majorEastAsia"/>
        </w:rPr>
        <w:t>Обязательными приложениями к договору являются:</w:t>
      </w:r>
    </w:p>
    <w:p w14:paraId="3A726DE2">
      <w:pPr>
        <w:pStyle w:val="1832"/>
        <w:rPr>
          <w:rFonts w:eastAsiaTheme="majorEastAsia"/>
        </w:rPr>
      </w:pPr>
      <w:r>
        <w:rPr>
          <w:rFonts w:eastAsiaTheme="majorEastAsia"/>
        </w:rPr>
        <w:t>акты об установлении границ эксплуатационной ответственности;</w:t>
      </w:r>
    </w:p>
    <w:p w14:paraId="52EE5150">
      <w:pPr>
        <w:pStyle w:val="1832"/>
        <w:rPr>
          <w:rFonts w:eastAsiaTheme="majorEastAsia"/>
        </w:rPr>
      </w:pPr>
      <w:r>
        <w:rPr>
          <w:rFonts w:eastAsiaTheme="majorEastAsia"/>
        </w:rPr>
        <w:t>температурный график регулирования отпуска тепловой энергии.</w:t>
      </w:r>
    </w:p>
    <w:p w14:paraId="1BB25E94">
      <w:pPr>
        <w:pStyle w:val="3463"/>
      </w:pPr>
      <w:r>
        <w:t>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p>
    <w:p w14:paraId="24E3188D">
      <w:pPr>
        <w:pStyle w:val="3463"/>
        <w:rPr>
          <w:color w:val="auto"/>
        </w:rPr>
      </w:pPr>
      <w:r>
        <w:rPr>
          <w:rFonts w:cstheme="minorBidi"/>
          <w:color w:val="auto"/>
          <w:lang w:eastAsia="ru-RU"/>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r>
        <w:rPr>
          <w:color w:val="auto"/>
        </w:rPr>
        <w:t>.</w:t>
      </w:r>
    </w:p>
    <w:p w14:paraId="3731A952">
      <w:pPr>
        <w:pStyle w:val="3463"/>
        <w:rPr>
          <w:color w:val="auto"/>
        </w:rPr>
      </w:pPr>
      <w:r>
        <w:rPr>
          <w:color w:val="auto"/>
        </w:rPr>
        <w:t>В основных теплоснабжающих организациях муниципального округа существует собственная аварийно-диспетчерская служба, осуществляющая контроль за параметрами работы источников тепловой энергии и тепловых сетей. Диспетчерский пункт не оборудован системой сбора и передачи данных на базе АСКУЭ и АСУ ТП.</w:t>
      </w:r>
    </w:p>
    <w:p w14:paraId="1242F5E3">
      <w:pPr>
        <w:pStyle w:val="3463"/>
      </w:pPr>
      <w:r>
        <w:rPr>
          <w:color w:val="auto"/>
        </w:rPr>
        <w:t>Информация об аварийных ситуациях стекается в Службу оперативного контроля за работой систем жизнеобеспечения Новосибирской области и в Единую городскую диспетчерскую службу муниципального образования.</w:t>
      </w:r>
    </w:p>
    <w:p w14:paraId="2DDFC3CE">
      <w:pPr>
        <w:pStyle w:val="3"/>
        <w:tabs>
          <w:tab w:val="left" w:pos="709"/>
        </w:tabs>
        <w:jc w:val="both"/>
        <w:rPr>
          <w:rFonts w:cs="Times New Roman"/>
        </w:rPr>
      </w:pPr>
      <w:bookmarkStart w:id="168" w:name="_Toc475879453"/>
      <w:bookmarkStart w:id="169" w:name="_Toc78674720"/>
      <w:bookmarkStart w:id="170" w:name="_Toc84970957"/>
      <w:bookmarkStart w:id="171" w:name="_Toc166767173"/>
      <w:r>
        <w:rPr>
          <w:rFonts w:cs="Times New Roman"/>
        </w:rPr>
        <w:t>Уровень автоматизации и обслуживания центральных тепловых пунктов, насосных станций</w:t>
      </w:r>
      <w:bookmarkEnd w:id="168"/>
      <w:bookmarkEnd w:id="169"/>
      <w:bookmarkEnd w:id="170"/>
      <w:bookmarkEnd w:id="171"/>
    </w:p>
    <w:p w14:paraId="7C679478">
      <w:pPr>
        <w:pStyle w:val="3463"/>
      </w:pPr>
      <w:bookmarkStart w:id="172" w:name="_Toc475879454"/>
      <w:bookmarkStart w:id="173" w:name="_Toc78674721"/>
      <w:r>
        <w:t xml:space="preserve">В сельсовете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установленного на источнике теплоснабжения. </w:t>
      </w:r>
    </w:p>
    <w:p w14:paraId="2CB7A93F">
      <w:pPr>
        <w:pStyle w:val="3"/>
        <w:tabs>
          <w:tab w:val="left" w:pos="709"/>
        </w:tabs>
        <w:jc w:val="both"/>
        <w:rPr>
          <w:rFonts w:cs="Times New Roman"/>
        </w:rPr>
      </w:pPr>
      <w:bookmarkStart w:id="174" w:name="_Toc84970958"/>
      <w:bookmarkStart w:id="175" w:name="_Toc166767174"/>
      <w:r>
        <w:rPr>
          <w:rFonts w:cs="Times New Roman"/>
        </w:rPr>
        <w:t>Сведения о наличии защиты тепловых сетей от превышения давления</w:t>
      </w:r>
      <w:bookmarkEnd w:id="172"/>
      <w:bookmarkEnd w:id="173"/>
      <w:bookmarkEnd w:id="174"/>
      <w:bookmarkEnd w:id="175"/>
    </w:p>
    <w:p w14:paraId="1CE48DDC">
      <w:pPr>
        <w:pStyle w:val="3463"/>
      </w:pPr>
      <w:r>
        <w:t>Для предотвращения превышения давления в системе теплоснабжения используются дренажные краны, установленные на трубопроводах. При возникновении превышения расчетного давления в сети, клапаны сбрасывают теплоноситель на грунт.</w:t>
      </w:r>
    </w:p>
    <w:p w14:paraId="270ABB47">
      <w:pPr>
        <w:pStyle w:val="3463"/>
      </w:pPr>
      <w:r>
        <w:t>В системах теплоснабжения существует вероятность возникновения аварийных либо переходных гидравлических режимов, характеризуемых колебаниями либо повышением давления сетевой воды, значения которых выходят за пределы допустимых значений прочностных характеристик оборудования и сетей. Подобные процессы возможны в системах теплоснабжения невысокой мощности и протяженности, и могут иметь характер гидравлического удара.</w:t>
      </w:r>
    </w:p>
    <w:p w14:paraId="61BF6D4E">
      <w:pPr>
        <w:pStyle w:val="3463"/>
      </w:pPr>
      <w:r>
        <w:t xml:space="preserve"> </w:t>
      </w:r>
    </w:p>
    <w:p w14:paraId="07D1335D">
      <w:pPr>
        <w:pStyle w:val="3463"/>
      </w:pPr>
      <w:r>
        <w:t>Нарушения нормального гидравлического режима систем теплоснабжения имеют следующие технические причины:</w:t>
      </w:r>
    </w:p>
    <w:p w14:paraId="7FAC2B15">
      <w:pPr>
        <w:pStyle w:val="3463"/>
      </w:pPr>
      <w:r>
        <w:t>-</w:t>
      </w:r>
      <w:r>
        <w:tab/>
      </w:r>
      <w:r>
        <w:t>аварийные отключения сетевых и подпиточных насосов котельных;</w:t>
      </w:r>
    </w:p>
    <w:p w14:paraId="0AFDBC98">
      <w:pPr>
        <w:pStyle w:val="3463"/>
      </w:pPr>
      <w:r>
        <w:t>-</w:t>
      </w:r>
      <w:r>
        <w:tab/>
      </w:r>
      <w:r>
        <w:t>закрытие (открытие) регуляторов, запорной, предохранительной и обратной арматуры на источниках теплоснабжения, в тепловых сетях и в тепловых пунктах потребителей (причем разрывы коррозионно-ослабленных трубопроводов могут происходить даже в случае плановых переключений в тепловых схемах, при перепуске насосов, уменьшении или увеличении подпитки сети);</w:t>
      </w:r>
    </w:p>
    <w:p w14:paraId="4338BF5A">
      <w:pPr>
        <w:pStyle w:val="3463"/>
      </w:pPr>
      <w:r>
        <w:t>-</w:t>
      </w:r>
      <w:r>
        <w:tab/>
      </w:r>
      <w:r>
        <w:t>вскипание воды в котлах и оборудовании котельных;</w:t>
      </w:r>
    </w:p>
    <w:p w14:paraId="7311B902">
      <w:pPr>
        <w:pStyle w:val="3463"/>
      </w:pPr>
      <w:r>
        <w:t>-</w:t>
      </w:r>
      <w:r>
        <w:tab/>
      </w:r>
      <w:r>
        <w:t>разрывы магистральных сетевых трубопроводов.</w:t>
      </w:r>
    </w:p>
    <w:p w14:paraId="09F36F5A">
      <w:pPr>
        <w:pStyle w:val="3463"/>
      </w:pPr>
      <w:r>
        <w:t>В зависимости от инерционности системы трубопроводов и характеристик возмущения переходные гидравлические режимы можно подразделить на условно-стабильные и на гидравлические удары. Обе разновидности могут носить характер затухающего колебательного процесса.</w:t>
      </w:r>
    </w:p>
    <w:p w14:paraId="5B037947">
      <w:pPr>
        <w:pStyle w:val="3463"/>
      </w:pPr>
      <w:r>
        <w:t>Условно-стабильные режимы характеризуются монотонными нарушениями стационарного гидравлического режима, при которых скорость изменения (в т.ч. нарастания) давления невысока. Подобные режимы наиболее часто являются следствием операций с регулирующими клапанами, закрытия или открытия арматуры с электроприводом.</w:t>
      </w:r>
    </w:p>
    <w:p w14:paraId="2F5091BB">
      <w:pPr>
        <w:pStyle w:val="3463"/>
      </w:pPr>
      <w:r>
        <w:t>Кроме того, системы теплоснабжения обладают следующей особенностью: существует значительный разброс допустимых давлений для оборудования и трубопроводов, установленных на котельных, тепловых сетях и системах теплопотребления. Например, системы теплопотребления, укомплектованные чугунными радиаторами, имеют допустимое давление 0,6 МПа и присоединены по зависимой схеме к тепловым сетям, имеющим допустимое давление 1,6 МПа.</w:t>
      </w:r>
    </w:p>
    <w:p w14:paraId="40F36CDA">
      <w:pPr>
        <w:pStyle w:val="3463"/>
      </w:pPr>
      <w:r>
        <w:t>Гидравлическим ударом называется явление, возникающее в трубопроводе при быстром изменении скорости движения жидкости. Гидравлический удар характеризуется мгновенными повышениями и понижениями давления, которые могут привести к разрушению трубопровода. Вероятность возникновения гидравлических ударов возрастает с увеличением мощности теплоисточников, увеличением диаметров и длины тепловых сетей, оснащения сети регуляторами, клапанами и задвижками.</w:t>
      </w:r>
    </w:p>
    <w:p w14:paraId="55A3D0B1">
      <w:pPr>
        <w:pStyle w:val="3463"/>
      </w:pPr>
      <w:r>
        <w:t>Причинами возникновения гидравлических ударов являются:</w:t>
      </w:r>
    </w:p>
    <w:p w14:paraId="088A0CEA">
      <w:pPr>
        <w:pStyle w:val="3463"/>
      </w:pPr>
      <w:r>
        <w:t>-</w:t>
      </w:r>
      <w:r>
        <w:tab/>
      </w:r>
      <w:r>
        <w:t>внезапный останов насосов на теплоисточнике или насосной станции при прекращении подачи электроэнергии. Происходит волновой процесс, сопровождающийся уменьшением давления на нагнетательном коллекторе насосной установки и повышением давления на всасывающем коллекторе;</w:t>
      </w:r>
    </w:p>
    <w:p w14:paraId="331E3517">
      <w:pPr>
        <w:pStyle w:val="3463"/>
      </w:pPr>
      <w:r>
        <w:t>-</w:t>
      </w:r>
      <w:r>
        <w:tab/>
      </w:r>
      <w:r>
        <w:t>внезапное включение насосов;</w:t>
      </w:r>
    </w:p>
    <w:p w14:paraId="549F5A2A">
      <w:pPr>
        <w:pStyle w:val="3463"/>
      </w:pPr>
      <w:r>
        <w:t xml:space="preserve"> -</w:t>
      </w:r>
      <w:r>
        <w:tab/>
      </w:r>
      <w:r>
        <w:t>включение в систему пиковых водогрейных котлов. В этом случае внезапное изменение расхода воды через котел может привести к резкому повышению температуры воды в котле, а затем ее вскипанию в сети с последующей конденсацией;</w:t>
      </w:r>
    </w:p>
    <w:p w14:paraId="0052E5C9">
      <w:pPr>
        <w:pStyle w:val="3463"/>
      </w:pPr>
      <w:r>
        <w:t>-</w:t>
      </w:r>
      <w:r>
        <w:tab/>
      </w:r>
      <w:r>
        <w:t>быстрое закрытие регулирующих клапанов и задвижек на теплоисточнике, насосных станциях и тепловой сети.</w:t>
      </w:r>
    </w:p>
    <w:p w14:paraId="07461269">
      <w:pPr>
        <w:pStyle w:val="3463"/>
      </w:pPr>
      <w:r>
        <w:t>Волны гидравлического удара распространяются по системе со скоростью звука в воде и могут многократно повторяться, пока энергия удара не израсходуется на работу сил трения и деформацию трубопроводов или не будет погашена в специальных устройствах, ограничивающих распространение гидравлического удара. Наибольшую амплитуду изменения давления имеет обычно первая волна, которая и является наиболее опасной.</w:t>
      </w:r>
    </w:p>
    <w:p w14:paraId="263CF713">
      <w:pPr>
        <w:pStyle w:val="3463"/>
      </w:pPr>
      <w:r>
        <w:t>Для сортамента труб, применяемых в тепловых сетях, в диапазоне изменения диаметров от 0,05 до 1,0 м отношение изменяется от 20 до 90 и скорость звука в воде составляет от 1300 до 1050 м/с.</w:t>
      </w:r>
    </w:p>
    <w:p w14:paraId="0BDF6D36">
      <w:pPr>
        <w:pStyle w:val="3463"/>
      </w:pPr>
      <w:r>
        <w:t>Отсутствие в составе систем теплоснабжения специализированных устройств защиты от названных выше явлений в значительной степени усугубляет аварийную ситуацию, приводит к цепному характеру ее распространения и серьезным последствиям для системы теплоснабжения, таким как:</w:t>
      </w:r>
    </w:p>
    <w:p w14:paraId="156D68A1">
      <w:pPr>
        <w:pStyle w:val="3463"/>
      </w:pPr>
      <w:r>
        <w:t>-</w:t>
      </w:r>
      <w:r>
        <w:tab/>
      </w:r>
      <w:r>
        <w:t>повреждение тепломеханического оборудования источников теплоснабжения;</w:t>
      </w:r>
    </w:p>
    <w:p w14:paraId="2153A692">
      <w:pPr>
        <w:pStyle w:val="3463"/>
      </w:pPr>
      <w:r>
        <w:t>-</w:t>
      </w:r>
      <w:r>
        <w:tab/>
      </w:r>
      <w:r>
        <w:t>разрыв сетевых трубопроводов с затоплением помещений источников теплоснабжения, выводом из строя электрооборудования и потерей собственных нужд;</w:t>
      </w:r>
    </w:p>
    <w:p w14:paraId="2129E21B">
      <w:pPr>
        <w:pStyle w:val="3463"/>
      </w:pPr>
      <w:r>
        <w:t>-</w:t>
      </w:r>
      <w:r>
        <w:tab/>
      </w:r>
      <w:r>
        <w:t>прекращение теплоснабжения объектов ЖКХ и социальной сферы, предприятий, влекущее серьезные социальные последствия и нанесение материального ущерба;</w:t>
      </w:r>
    </w:p>
    <w:p w14:paraId="5ED3E456">
      <w:pPr>
        <w:pStyle w:val="3463"/>
      </w:pPr>
      <w:r>
        <w:t>-</w:t>
      </w:r>
      <w:r>
        <w:tab/>
      </w:r>
      <w:r>
        <w:t>разрыв отопительных приборов внутренних систем теплопотребления с затоплением помещений.</w:t>
      </w:r>
    </w:p>
    <w:p w14:paraId="01EB941F">
      <w:pPr>
        <w:pStyle w:val="3463"/>
      </w:pPr>
      <w:r>
        <w:t>Подобные инциденты могут сопровождаться травматизмом обслуживающего персонала теплоснабжающих организаций и третьих лиц.</w:t>
      </w:r>
    </w:p>
    <w:p w14:paraId="459E0F07">
      <w:pPr>
        <w:pStyle w:val="3463"/>
      </w:pPr>
      <w:r>
        <w:t>Анализ защищенности систем теплоснабжения от резких скачков давления и гидравлических ударов</w:t>
      </w:r>
    </w:p>
    <w:p w14:paraId="07DE0B49">
      <w:pPr>
        <w:pStyle w:val="3463"/>
      </w:pPr>
      <w:r>
        <w:t>Нормативными документами, такими как: «ПТЭ электрических станций и сетей Российской Федерации» п. 4.11.8, 4.12.40, «ПТЭ тепловых энергоустановок» п. 5.1.14, 6.2.62, 9.1.1, 9.1.42, а также СП 124.13330.2012 «Тепловые сети» п. 8.18, 15.14 устанавливаются требования по защите трубопроводов и оборудования всех элементов систем централизованного теплоснабжения, в том числе тепловых сетей и систем теплопотребления, от повышения давления сетевой воды сверх допускаемых значений и гидравлических ударов.</w:t>
      </w:r>
    </w:p>
    <w:p w14:paraId="26B7B66D">
      <w:pPr>
        <w:pStyle w:val="3463"/>
      </w:pPr>
      <w:r>
        <w:t>Требования указанных нормативных документов обусловлены высокой вероятностью возникновения аварий, сопровождающихся повышениями давления сетевой воды и гидравлическими ударами, вызванными потерей или перерывом электроснабжения подкачивающих насосных станций (ПНС), групп сетевых и подпиточных насосов источников тепловой энергии, действием запорно-регулирующей арматуры, а также несанкционированными действиями персонала или посторонних лиц, приводящими к подобным аварийным ситуациям.</w:t>
      </w:r>
    </w:p>
    <w:p w14:paraId="70DE3096">
      <w:pPr>
        <w:pStyle w:val="3463"/>
      </w:pPr>
      <w:r>
        <w:t>Обобщая вышеизложенное, можно сделать вывод: каждый элемент единой системы (источник тепла, тепловые сети, системы теплопотребления) должен быть оборудован специальными устройствами защиты от недопустимого повышения (колебания; изменения) давления теплоносителя, обеспечивающими поддержание заданного давления на границах эксплуатационной ответственности субъектов теплоснабжения при внезапных изменениях гидравлического режима, вызванных оборудованием данного элемента системы теплоснабжения. То есть устройства защиты должны обеспечить поддержание давления в допустимых пределах для собственного оборудования независимо от источника возмущения и причин повышения давления.</w:t>
      </w:r>
    </w:p>
    <w:p w14:paraId="16FAE527">
      <w:pPr>
        <w:pStyle w:val="3463"/>
      </w:pPr>
      <w:r>
        <w:t>Решение проблемы защиты от изменения давления должно носить комплексный характер и учитывать взаимовлияние средств автоматизации и защиты, установленных в различных точках единой системы централизованного теплоснабжения. Следует отметить, что наиболее опасными в части возможных последствий аварийные ситуации, как правило, обусловлены отключением под нагрузкой сетевых насосов источников тепловой энергии или подкачивающих насосов ПНС.</w:t>
      </w:r>
    </w:p>
    <w:p w14:paraId="3235C9FB">
      <w:pPr>
        <w:pStyle w:val="3463"/>
      </w:pPr>
      <w:r>
        <w:t>Обеспечение высокой степени надежности работы систем теплоснабжения и их защита от недопустимого изменения давления и гидравлических ударов может быть осуществлена за счет применения ряда специальных устройств:</w:t>
      </w:r>
    </w:p>
    <w:p w14:paraId="54928098">
      <w:pPr>
        <w:pStyle w:val="3463"/>
      </w:pPr>
      <w:r>
        <w:t>1.</w:t>
      </w:r>
      <w:r>
        <w:tab/>
      </w:r>
      <w:r>
        <w:t>Установка на насосных станциях противоударной перемычки между обратным и подающим трубопроводами с установкой на ней обратного клапана. При внезапной остановке насосов противоударная перемычка приводит к выравниванию давлений в трубопроводах и затуханию ударной волны. При запуске насосов из неподвижного состояния «на сеть» с открытыми задвижками на подающем и обратном коллекторах также возникает волновой процесс, сопровождающийся повышением давления (напора) на подающем коллекторе и снижением напора на обратном коллекторе насосной.</w:t>
      </w:r>
    </w:p>
    <w:p w14:paraId="135C1BF7">
      <w:pPr>
        <w:pStyle w:val="3463"/>
      </w:pPr>
      <w:r>
        <w:t>2.</w:t>
      </w:r>
      <w:r>
        <w:tab/>
      </w:r>
      <w:r>
        <w:t>Установка устройств для сброса давлений: гидрозатворы переливы, быстродействующие сбросные клапаны, разрывные диафрагмы.</w:t>
      </w:r>
    </w:p>
    <w:p w14:paraId="4FA996EA">
      <w:pPr>
        <w:pStyle w:val="3463"/>
      </w:pPr>
      <w:r>
        <w:t>3.</w:t>
      </w:r>
      <w:r>
        <w:tab/>
      </w:r>
      <w:r>
        <w:t>Применение устройств частотного регулирования для насосных установок. Частотные преобразователи позволяют уменьшить колебания давления на переходных режимах, не создавать резких волновых возмущений в период планового пуска или останова насоса.</w:t>
      </w:r>
    </w:p>
    <w:p w14:paraId="43E54B1B">
      <w:pPr>
        <w:pStyle w:val="3463"/>
      </w:pPr>
      <w:r>
        <w:t xml:space="preserve"> 4.</w:t>
      </w:r>
      <w:r>
        <w:tab/>
      </w:r>
      <w:r>
        <w:t>Установка устройств, тормозящих волновой процесс. К ним относятся ресиверы (воздушные колпаки).</w:t>
      </w:r>
    </w:p>
    <w:p w14:paraId="4E7F1FDA">
      <w:pPr>
        <w:pStyle w:val="3463"/>
      </w:pPr>
      <w:r>
        <w:t>5.</w:t>
      </w:r>
      <w:r>
        <w:tab/>
      </w:r>
      <w:r>
        <w:t>Установка устройств стабилизации давления. Такие устройства гасят пульсации давления незначительной амплитуды, чем повышают надежность системы, предотвращая преждевременное повреждение ветхих коррозионно-изношенных трубопроводов.</w:t>
      </w:r>
    </w:p>
    <w:p w14:paraId="7DF5CE40">
      <w:pPr>
        <w:pStyle w:val="3463"/>
      </w:pPr>
      <w:r>
        <w:t>6.</w:t>
      </w:r>
      <w:r>
        <w:tab/>
      </w:r>
      <w:r>
        <w:t>Использование быстродействующих клапанов (давление настройки до 1,0 МПа и высокая плотность в закрытом состоянии).</w:t>
      </w:r>
    </w:p>
    <w:p w14:paraId="59F66835">
      <w:pPr>
        <w:pStyle w:val="3463"/>
      </w:pPr>
      <w:r>
        <w:t>7.</w:t>
      </w:r>
      <w:r>
        <w:tab/>
      </w:r>
      <w:r>
        <w:t>Использование мембранных предохранительных устройств (давление настройки 0,25 – 6 МПа, быстродействие – 3 м/сек).</w:t>
      </w:r>
    </w:p>
    <w:p w14:paraId="5D0895F0">
      <w:pPr>
        <w:pStyle w:val="3463"/>
      </w:pPr>
      <w:r>
        <w:t>8.</w:t>
      </w:r>
      <w:r>
        <w:tab/>
      </w:r>
      <w:r>
        <w:t>Установка демпфирующих устройств для защиты чувствительных элементов манометров, регуляторов, датчиков, от воздействия гидроударов (быстродействие – 0,52 сек).</w:t>
      </w:r>
    </w:p>
    <w:p w14:paraId="34776D7C">
      <w:pPr>
        <w:pStyle w:val="3463"/>
      </w:pPr>
      <w:r>
        <w:t>9.</w:t>
      </w:r>
      <w:r>
        <w:tab/>
      </w:r>
      <w:r>
        <w:t>Применение тепловых схем с автоматической отсечкой потребителя при открытии сбросных устройств с небольшой выдержкой времени.</w:t>
      </w:r>
    </w:p>
    <w:p w14:paraId="0722FEB4">
      <w:pPr>
        <w:pStyle w:val="3"/>
        <w:tabs>
          <w:tab w:val="left" w:pos="709"/>
        </w:tabs>
        <w:jc w:val="both"/>
        <w:rPr>
          <w:rFonts w:cs="Times New Roman"/>
        </w:rPr>
      </w:pPr>
      <w:bookmarkStart w:id="176" w:name="_Toc78674722"/>
      <w:bookmarkStart w:id="177" w:name="_Toc475879455"/>
      <w:bookmarkStart w:id="178" w:name="_Toc84970959"/>
      <w:bookmarkStart w:id="179" w:name="_Toc166767175"/>
      <w:r>
        <w:rPr>
          <w:rFonts w:cs="Times New Roman"/>
        </w:rPr>
        <w:t>Перечень выявленных бесхозяйных тепловых сетей и обоснование выбора организации, уполномоченной на их эксплуатацию</w:t>
      </w:r>
      <w:bookmarkEnd w:id="176"/>
      <w:bookmarkEnd w:id="177"/>
      <w:bookmarkEnd w:id="178"/>
      <w:bookmarkEnd w:id="179"/>
    </w:p>
    <w:p w14:paraId="6491E155">
      <w:pPr>
        <w:pStyle w:val="3463"/>
      </w:pPr>
      <w:r>
        <w:t>На территории Яркульского сельсовета не выявлены бесхозяйные тепловые сети.</w:t>
      </w:r>
    </w:p>
    <w:p w14:paraId="4B7E5E95">
      <w:pPr>
        <w:pStyle w:val="3463"/>
      </w:pPr>
      <w:r>
        <w:t xml:space="preserve">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муниципального образования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49FF58C3">
      <w:pPr>
        <w:pStyle w:val="3"/>
        <w:rPr>
          <w:rFonts w:cs="Times New Roman"/>
        </w:rPr>
      </w:pPr>
      <w:bookmarkStart w:id="180" w:name="_Toc78674723"/>
      <w:bookmarkStart w:id="181" w:name="_Toc84970960"/>
      <w:bookmarkStart w:id="182" w:name="_Toc166767176"/>
      <w:r>
        <w:rPr>
          <w:rFonts w:cs="Times New Roman"/>
        </w:rPr>
        <w:t>Данные энергетических характеристик тепловых сетей (при их наличии)</w:t>
      </w:r>
      <w:bookmarkEnd w:id="180"/>
      <w:bookmarkEnd w:id="181"/>
      <w:bookmarkEnd w:id="182"/>
    </w:p>
    <w:p w14:paraId="63FD1A7D">
      <w:pPr>
        <w:pStyle w:val="3463"/>
      </w:pPr>
      <w:r>
        <w:t>Информация энергетических характеристик тепловых сетей на территории Яркульского сельсовета представлена в таблице.</w:t>
      </w:r>
    </w:p>
    <w:p w14:paraId="7FEE0B97">
      <w:pPr>
        <w:pStyle w:val="3463"/>
        <w:rPr>
          <w:b/>
        </w:rPr>
        <w:sectPr>
          <w:footerReference r:id="rId10" w:type="first"/>
          <w:footerReference r:id="rId9" w:type="default"/>
          <w:pgSz w:w="11907" w:h="16839"/>
          <w:pgMar w:top="1134" w:right="850" w:bottom="1134" w:left="1701" w:header="567" w:footer="454" w:gutter="0"/>
          <w:cols w:space="708" w:num="1"/>
          <w:docGrid w:linePitch="360" w:charSpace="0"/>
        </w:sectPr>
      </w:pPr>
    </w:p>
    <w:p w14:paraId="08D188B6">
      <w:pPr>
        <w:pStyle w:val="3463"/>
        <w:rPr>
          <w:b/>
        </w:rPr>
      </w:pPr>
      <w:r>
        <w:rPr>
          <w:b/>
        </w:rPr>
        <w:t>Таблица 1.3.22.1 - Энергетические характеристики тепловых сетей</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6"/>
        <w:gridCol w:w="1453"/>
        <w:gridCol w:w="1598"/>
        <w:gridCol w:w="2248"/>
        <w:gridCol w:w="804"/>
        <w:gridCol w:w="920"/>
        <w:gridCol w:w="1143"/>
        <w:gridCol w:w="1221"/>
        <w:gridCol w:w="920"/>
        <w:gridCol w:w="2071"/>
      </w:tblGrid>
      <w:tr w14:paraId="0AD74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33" w:type="pct"/>
            <w:shd w:val="clear" w:color="000000" w:fill="D9D9D9"/>
            <w:vAlign w:val="center"/>
          </w:tcPr>
          <w:p w14:paraId="09C3822C">
            <w:pPr>
              <w:pStyle w:val="1806"/>
            </w:pPr>
            <w:r>
              <w:t>Наименование участка</w:t>
            </w:r>
          </w:p>
        </w:tc>
        <w:tc>
          <w:tcPr>
            <w:tcW w:w="501" w:type="pct"/>
            <w:shd w:val="clear" w:color="000000" w:fill="D9D9D9"/>
            <w:vAlign w:val="center"/>
          </w:tcPr>
          <w:p w14:paraId="2C658EFA">
            <w:pPr>
              <w:pStyle w:val="1806"/>
            </w:pPr>
            <w:r>
              <w:t>Диаметр, dу, мм</w:t>
            </w:r>
          </w:p>
        </w:tc>
        <w:tc>
          <w:tcPr>
            <w:tcW w:w="551" w:type="pct"/>
            <w:shd w:val="clear" w:color="000000" w:fill="D9D9D9"/>
            <w:vAlign w:val="center"/>
          </w:tcPr>
          <w:p w14:paraId="4F2AE11D">
            <w:pPr>
              <w:pStyle w:val="1806"/>
            </w:pPr>
            <w:r>
              <w:t>Норма плотности теплового потока q, ккал/м·ч</w:t>
            </w:r>
          </w:p>
        </w:tc>
        <w:tc>
          <w:tcPr>
            <w:tcW w:w="775" w:type="pct"/>
            <w:shd w:val="clear" w:color="000000" w:fill="D9D9D9"/>
            <w:vAlign w:val="center"/>
          </w:tcPr>
          <w:p w14:paraId="3B0AFCA3">
            <w:pPr>
              <w:pStyle w:val="1806"/>
            </w:pPr>
            <w:r>
              <w:t>Протяженность участка тепловой сети li, м</w:t>
            </w:r>
          </w:p>
        </w:tc>
        <w:tc>
          <w:tcPr>
            <w:tcW w:w="277" w:type="pct"/>
            <w:shd w:val="clear" w:color="000000" w:fill="D9D9D9"/>
            <w:vAlign w:val="center"/>
          </w:tcPr>
          <w:p w14:paraId="2F8AD0A8">
            <w:pPr>
              <w:pStyle w:val="1806"/>
            </w:pPr>
            <w:r>
              <w:t>b</w:t>
            </w:r>
          </w:p>
        </w:tc>
        <w:tc>
          <w:tcPr>
            <w:tcW w:w="317" w:type="pct"/>
            <w:shd w:val="clear" w:color="000000" w:fill="D9D9D9"/>
            <w:vAlign w:val="center"/>
          </w:tcPr>
          <w:p w14:paraId="7B7395E5">
            <w:pPr>
              <w:pStyle w:val="1806"/>
            </w:pPr>
            <w:r>
              <w:t>к</w:t>
            </w:r>
          </w:p>
        </w:tc>
        <w:tc>
          <w:tcPr>
            <w:tcW w:w="394" w:type="pct"/>
            <w:shd w:val="clear" w:color="000000" w:fill="D9D9D9"/>
            <w:vAlign w:val="center"/>
          </w:tcPr>
          <w:p w14:paraId="1C4A5C5E">
            <w:pPr>
              <w:pStyle w:val="1806"/>
            </w:pPr>
            <w:r>
              <w:t>к·q·li, ккал/ч</w:t>
            </w:r>
          </w:p>
        </w:tc>
        <w:tc>
          <w:tcPr>
            <w:tcW w:w="421" w:type="pct"/>
            <w:shd w:val="clear" w:color="000000" w:fill="D9D9D9"/>
            <w:vAlign w:val="center"/>
          </w:tcPr>
          <w:p w14:paraId="6BC64475">
            <w:pPr>
              <w:pStyle w:val="1806"/>
            </w:pPr>
            <w:r>
              <w:t>За период</w:t>
            </w:r>
          </w:p>
        </w:tc>
        <w:tc>
          <w:tcPr>
            <w:tcW w:w="317" w:type="pct"/>
            <w:shd w:val="clear" w:color="000000" w:fill="D9D9D9"/>
            <w:vAlign w:val="center"/>
          </w:tcPr>
          <w:p w14:paraId="303D3331">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c>
          <w:tcPr>
            <w:tcW w:w="714" w:type="pct"/>
            <w:shd w:val="clear" w:color="000000" w:fill="D9D9D9"/>
            <w:vAlign w:val="center"/>
          </w:tcPr>
          <w:p w14:paraId="36E1ADDA">
            <w:pPr>
              <w:pStyle w:val="1806"/>
            </w:pPr>
            <w:r>
              <w:t>Материальная Ха-рка участков</w:t>
            </w:r>
          </w:p>
        </w:tc>
      </w:tr>
      <w:tr w14:paraId="5BC1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33" w:type="pct"/>
            <w:shd w:val="clear" w:color="auto" w:fill="auto"/>
            <w:vAlign w:val="center"/>
          </w:tcPr>
          <w:p w14:paraId="01200963">
            <w:pPr>
              <w:pStyle w:val="1806"/>
            </w:pPr>
            <w:r>
              <w:rPr>
                <w:color w:val="000000"/>
                <w:szCs w:val="20"/>
              </w:rPr>
              <w:t>с.Яркуль</w:t>
            </w:r>
          </w:p>
        </w:tc>
        <w:tc>
          <w:tcPr>
            <w:tcW w:w="501" w:type="pct"/>
            <w:shd w:val="clear" w:color="auto" w:fill="auto"/>
            <w:vAlign w:val="center"/>
          </w:tcPr>
          <w:p w14:paraId="4514D99B">
            <w:pPr>
              <w:pStyle w:val="1806"/>
            </w:pPr>
            <w:r>
              <w:rPr>
                <w:color w:val="000000"/>
                <w:szCs w:val="20"/>
              </w:rPr>
              <w:t>76-108</w:t>
            </w:r>
          </w:p>
        </w:tc>
        <w:tc>
          <w:tcPr>
            <w:tcW w:w="551" w:type="pct"/>
            <w:shd w:val="clear" w:color="auto" w:fill="auto"/>
            <w:vAlign w:val="center"/>
          </w:tcPr>
          <w:p w14:paraId="4BECE374">
            <w:pPr>
              <w:pStyle w:val="1806"/>
            </w:pPr>
            <w:r>
              <w:rPr>
                <w:color w:val="000000"/>
                <w:szCs w:val="20"/>
              </w:rPr>
              <w:t>32,5</w:t>
            </w:r>
          </w:p>
        </w:tc>
        <w:tc>
          <w:tcPr>
            <w:tcW w:w="775" w:type="pct"/>
            <w:shd w:val="clear" w:color="auto" w:fill="auto"/>
            <w:vAlign w:val="center"/>
          </w:tcPr>
          <w:p w14:paraId="59DEBDC5">
            <w:pPr>
              <w:pStyle w:val="1806"/>
            </w:pPr>
            <w:r>
              <w:rPr>
                <w:color w:val="000000"/>
                <w:szCs w:val="20"/>
              </w:rPr>
              <w:t>250</w:t>
            </w:r>
          </w:p>
        </w:tc>
        <w:tc>
          <w:tcPr>
            <w:tcW w:w="277" w:type="pct"/>
            <w:shd w:val="clear" w:color="auto" w:fill="auto"/>
            <w:vAlign w:val="center"/>
          </w:tcPr>
          <w:p w14:paraId="5123063B">
            <w:pPr>
              <w:pStyle w:val="1806"/>
            </w:pPr>
            <w:r>
              <w:rPr>
                <w:color w:val="000000"/>
                <w:szCs w:val="20"/>
              </w:rPr>
              <w:t>1,15</w:t>
            </w:r>
          </w:p>
        </w:tc>
        <w:tc>
          <w:tcPr>
            <w:tcW w:w="317" w:type="pct"/>
            <w:shd w:val="clear" w:color="auto" w:fill="auto"/>
            <w:vAlign w:val="center"/>
          </w:tcPr>
          <w:p w14:paraId="47B2F334">
            <w:pPr>
              <w:pStyle w:val="1806"/>
            </w:pPr>
            <w:r>
              <w:rPr>
                <w:color w:val="000000"/>
                <w:szCs w:val="20"/>
              </w:rPr>
              <w:t>1,41</w:t>
            </w:r>
          </w:p>
        </w:tc>
        <w:tc>
          <w:tcPr>
            <w:tcW w:w="394" w:type="pct"/>
            <w:shd w:val="clear" w:color="auto" w:fill="auto"/>
            <w:vAlign w:val="center"/>
          </w:tcPr>
          <w:p w14:paraId="3728EFB4">
            <w:pPr>
              <w:pStyle w:val="1806"/>
            </w:pPr>
            <w:r>
              <w:rPr>
                <w:color w:val="000000"/>
                <w:szCs w:val="20"/>
              </w:rPr>
              <w:t>11456</w:t>
            </w:r>
          </w:p>
        </w:tc>
        <w:tc>
          <w:tcPr>
            <w:tcW w:w="421" w:type="pct"/>
            <w:shd w:val="clear" w:color="auto" w:fill="auto"/>
            <w:vAlign w:val="center"/>
          </w:tcPr>
          <w:p w14:paraId="38808FC0">
            <w:pPr>
              <w:pStyle w:val="1806"/>
            </w:pPr>
            <w:r>
              <w:rPr>
                <w:color w:val="000000"/>
                <w:szCs w:val="20"/>
              </w:rPr>
              <w:t>73</w:t>
            </w:r>
          </w:p>
        </w:tc>
        <w:tc>
          <w:tcPr>
            <w:tcW w:w="317" w:type="pct"/>
            <w:shd w:val="clear" w:color="auto" w:fill="auto"/>
            <w:vAlign w:val="center"/>
          </w:tcPr>
          <w:p w14:paraId="37179DE7">
            <w:pPr>
              <w:pStyle w:val="1806"/>
            </w:pPr>
            <w:r>
              <w:rPr>
                <w:color w:val="000000"/>
                <w:szCs w:val="20"/>
              </w:rPr>
              <w:t>1,92</w:t>
            </w:r>
          </w:p>
        </w:tc>
        <w:tc>
          <w:tcPr>
            <w:tcW w:w="714" w:type="pct"/>
            <w:shd w:val="clear" w:color="auto" w:fill="auto"/>
            <w:vAlign w:val="center"/>
          </w:tcPr>
          <w:p w14:paraId="20118900">
            <w:pPr>
              <w:pStyle w:val="1806"/>
            </w:pPr>
            <w:r>
              <w:rPr>
                <w:color w:val="000000"/>
                <w:szCs w:val="20"/>
              </w:rPr>
              <w:t>54,00</w:t>
            </w:r>
          </w:p>
        </w:tc>
      </w:tr>
    </w:tbl>
    <w:p w14:paraId="73E5CB2B">
      <w:pPr>
        <w:pStyle w:val="3463"/>
        <w:sectPr>
          <w:pgSz w:w="16839" w:h="11907" w:orient="landscape"/>
          <w:pgMar w:top="1134" w:right="850" w:bottom="1134" w:left="1701" w:header="567" w:footer="454" w:gutter="0"/>
          <w:cols w:space="708" w:num="1"/>
          <w:docGrid w:linePitch="360" w:charSpace="0"/>
        </w:sectPr>
      </w:pPr>
    </w:p>
    <w:p w14:paraId="6DBE524C">
      <w:pPr>
        <w:pStyle w:val="2"/>
        <w:rPr>
          <w:spacing w:val="0"/>
        </w:rPr>
      </w:pPr>
      <w:bookmarkStart w:id="183" w:name="_Toc78674724"/>
      <w:bookmarkStart w:id="184" w:name="_Toc84970961"/>
      <w:bookmarkStart w:id="185" w:name="_Toc166767177"/>
      <w:r>
        <w:rPr>
          <w:spacing w:val="0"/>
        </w:rPr>
        <w:t>Зоны действия источников тепловой энергии</w:t>
      </w:r>
      <w:bookmarkEnd w:id="183"/>
      <w:bookmarkEnd w:id="184"/>
      <w:bookmarkEnd w:id="185"/>
    </w:p>
    <w:p w14:paraId="39682ABE">
      <w:pPr>
        <w:pStyle w:val="3463"/>
      </w:pPr>
      <w:r>
        <w:t>Генеральным планом предусмотрены следующие зоны:</w:t>
      </w:r>
    </w:p>
    <w:p w14:paraId="6C3C7BAF">
      <w:pPr>
        <w:pStyle w:val="3463"/>
      </w:pPr>
      <w:r>
        <w:t>−</w:t>
      </w:r>
      <w:r>
        <w:tab/>
      </w:r>
      <w:r>
        <w:t>жилые;</w:t>
      </w:r>
    </w:p>
    <w:p w14:paraId="6761DF69">
      <w:pPr>
        <w:pStyle w:val="3463"/>
      </w:pPr>
      <w:r>
        <w:t>−</w:t>
      </w:r>
      <w:r>
        <w:tab/>
      </w:r>
      <w:r>
        <w:t>общественно-деловые;</w:t>
      </w:r>
    </w:p>
    <w:p w14:paraId="30C49C48">
      <w:pPr>
        <w:pStyle w:val="3463"/>
      </w:pPr>
      <w:r>
        <w:t>−</w:t>
      </w:r>
      <w:r>
        <w:tab/>
      </w:r>
      <w:r>
        <w:t>производственные;</w:t>
      </w:r>
    </w:p>
    <w:p w14:paraId="01AC4788">
      <w:pPr>
        <w:pStyle w:val="3463"/>
      </w:pPr>
      <w:r>
        <w:t>−</w:t>
      </w:r>
      <w:r>
        <w:tab/>
      </w:r>
      <w:r>
        <w:t>рекреационные;</w:t>
      </w:r>
    </w:p>
    <w:p w14:paraId="4940E9EC">
      <w:pPr>
        <w:pStyle w:val="3463"/>
      </w:pPr>
      <w:r>
        <w:t>−</w:t>
      </w:r>
      <w:r>
        <w:tab/>
      </w:r>
      <w:r>
        <w:t>зоны инженерной и транспортной инфраструктуры.</w:t>
      </w:r>
    </w:p>
    <w:p w14:paraId="5A5AE172">
      <w:pPr>
        <w:pStyle w:val="3463"/>
      </w:pPr>
      <w:r>
        <w:t>Центральное теплоснабжение охватывает следующие зоны муниципального образования:</w:t>
      </w:r>
    </w:p>
    <w:p w14:paraId="6B87B3AB">
      <w:pPr>
        <w:pStyle w:val="3463"/>
      </w:pPr>
      <w:r>
        <w:t>−</w:t>
      </w:r>
      <w:r>
        <w:tab/>
      </w:r>
      <w:r>
        <w:t>жилые;</w:t>
      </w:r>
    </w:p>
    <w:p w14:paraId="50049E7B">
      <w:pPr>
        <w:pStyle w:val="3463"/>
      </w:pPr>
      <w:r>
        <w:t>−</w:t>
      </w:r>
      <w:r>
        <w:tab/>
      </w:r>
      <w:r>
        <w:t>общественно-деловые;</w:t>
      </w:r>
    </w:p>
    <w:p w14:paraId="5C40BC28">
      <w:pPr>
        <w:pStyle w:val="3463"/>
      </w:pPr>
      <w: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3A7F44D1">
      <w:pPr>
        <w:pStyle w:val="3463"/>
      </w:pPr>
      <w: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14:paraId="3F7FCA30">
      <w:pPr>
        <w:pStyle w:val="3463"/>
      </w:pPr>
      <w:r>
        <w:t>В состав общественно-деловых зон входят жилые территории,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14:paraId="5F9A5CA7">
      <w:pPr>
        <w:pStyle w:val="3463"/>
      </w:pPr>
      <w:r>
        <w:t xml:space="preserve">На территории Яркульского сельсовета функционирует 1 котельная: </w:t>
      </w:r>
    </w:p>
    <w:p w14:paraId="3FE14F94">
      <w:pPr>
        <w:pStyle w:val="3463"/>
      </w:pPr>
      <w:r>
        <w:t>Котельная с. Яркуль, НСО Купинский район с. Яркуль</w:t>
      </w:r>
    </w:p>
    <w:p w14:paraId="1B7A8E77">
      <w:pPr>
        <w:pStyle w:val="3463"/>
      </w:pPr>
      <w:r>
        <w:t>Обеспечивает тепловой энергией административные здания и прочих потребителей.</w:t>
      </w:r>
    </w:p>
    <w:p w14:paraId="75931AC9">
      <w:pPr>
        <w:pStyle w:val="3463"/>
      </w:pPr>
      <w:r>
        <w:t>Часть жилой застройки и часть общественно-административной застройки села снабжается теплом от индивидуальных котлов, либо имеется печное отопление.</w:t>
      </w:r>
    </w:p>
    <w:p w14:paraId="499C175B">
      <w:pPr>
        <w:pStyle w:val="3463"/>
        <w:rPr>
          <w:b/>
        </w:rPr>
      </w:pPr>
    </w:p>
    <w:p w14:paraId="6B470217">
      <w:pPr>
        <w:pStyle w:val="3463"/>
        <w:rPr>
          <w:b/>
          <w:bCs w:val="0"/>
        </w:rPr>
      </w:pPr>
      <w:r>
        <w:rPr>
          <w:b/>
          <w:bCs w:val="0"/>
        </w:rPr>
        <w:t xml:space="preserve">Таблица 4.1 - Список потребителей МУП ЖКХ Купинского района </w:t>
      </w:r>
    </w:p>
    <w:tbl>
      <w:tblPr>
        <w:tblStyle w:val="12"/>
        <w:tblW w:w="5000" w:type="pct"/>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8"/>
        <w:gridCol w:w="2639"/>
        <w:gridCol w:w="1630"/>
        <w:gridCol w:w="1248"/>
        <w:gridCol w:w="1267"/>
        <w:gridCol w:w="1000"/>
      </w:tblGrid>
      <w:tr w14:paraId="733C8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right"/>
        </w:trPr>
        <w:tc>
          <w:tcPr>
            <w:tcW w:w="865"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75A1756F">
            <w:pPr>
              <w:pStyle w:val="1806"/>
            </w:pPr>
            <w:r>
              <w:t>Наименование котельной</w:t>
            </w:r>
          </w:p>
        </w:tc>
        <w:tc>
          <w:tcPr>
            <w:tcW w:w="1402"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4E230B06">
            <w:pPr>
              <w:pStyle w:val="1806"/>
            </w:pPr>
            <w:r>
              <w:t>Наименование объекта, адресная привязка</w:t>
            </w:r>
          </w:p>
        </w:tc>
        <w:tc>
          <w:tcPr>
            <w:tcW w:w="866"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16ACE01">
            <w:pPr>
              <w:pStyle w:val="1806"/>
            </w:pPr>
            <w:r>
              <w:t>Система теплоснабжения (Закрытая \открытая)</w:t>
            </w:r>
          </w:p>
        </w:tc>
        <w:tc>
          <w:tcPr>
            <w:tcW w:w="663"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696DDA9F">
            <w:pPr>
              <w:pStyle w:val="1806"/>
            </w:pPr>
            <w:r>
              <w:t>Строительная площадь, м</w:t>
            </w:r>
            <w:r>
              <w:rPr>
                <w:vertAlign w:val="superscript"/>
              </w:rPr>
              <w:t>2</w:t>
            </w:r>
          </w:p>
        </w:tc>
        <w:tc>
          <w:tcPr>
            <w:tcW w:w="1204" w:type="pct"/>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3668F2EF">
            <w:pPr>
              <w:pStyle w:val="1806"/>
            </w:pPr>
            <w:r>
              <w:t>Расчетная тепловая нагрузка, Гкал/ч</w:t>
            </w:r>
          </w:p>
        </w:tc>
      </w:tr>
      <w:tr w14:paraId="61DA0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blHeader/>
          <w:jc w:val="right"/>
        </w:trPr>
        <w:tc>
          <w:tcPr>
            <w:tcW w:w="865" w:type="pct"/>
            <w:vMerge w:val="continue"/>
            <w:tcBorders>
              <w:top w:val="single" w:color="auto" w:sz="4" w:space="0"/>
              <w:left w:val="single" w:color="auto" w:sz="4" w:space="0"/>
              <w:bottom w:val="single" w:color="auto" w:sz="4" w:space="0"/>
              <w:right w:val="single" w:color="auto" w:sz="4" w:space="0"/>
            </w:tcBorders>
            <w:vAlign w:val="center"/>
          </w:tcPr>
          <w:p w14:paraId="741D8693">
            <w:pPr>
              <w:pStyle w:val="1806"/>
            </w:pPr>
          </w:p>
        </w:tc>
        <w:tc>
          <w:tcPr>
            <w:tcW w:w="1402" w:type="pct"/>
            <w:vMerge w:val="continue"/>
            <w:tcBorders>
              <w:top w:val="single" w:color="auto" w:sz="4" w:space="0"/>
              <w:left w:val="single" w:color="auto" w:sz="4" w:space="0"/>
              <w:bottom w:val="single" w:color="auto" w:sz="4" w:space="0"/>
              <w:right w:val="single" w:color="auto" w:sz="4" w:space="0"/>
            </w:tcBorders>
            <w:vAlign w:val="center"/>
          </w:tcPr>
          <w:p w14:paraId="2BC0BE00">
            <w:pPr>
              <w:pStyle w:val="1806"/>
            </w:pPr>
          </w:p>
        </w:tc>
        <w:tc>
          <w:tcPr>
            <w:tcW w:w="866" w:type="pct"/>
            <w:vMerge w:val="continue"/>
            <w:tcBorders>
              <w:top w:val="single" w:color="auto" w:sz="4" w:space="0"/>
              <w:left w:val="single" w:color="auto" w:sz="4" w:space="0"/>
              <w:bottom w:val="single" w:color="auto" w:sz="4" w:space="0"/>
              <w:right w:val="single" w:color="auto" w:sz="4" w:space="0"/>
            </w:tcBorders>
            <w:vAlign w:val="center"/>
          </w:tcPr>
          <w:p w14:paraId="1C45BE93">
            <w:pPr>
              <w:pStyle w:val="1806"/>
            </w:pPr>
          </w:p>
        </w:tc>
        <w:tc>
          <w:tcPr>
            <w:tcW w:w="663" w:type="pct"/>
            <w:vMerge w:val="continue"/>
            <w:tcBorders>
              <w:top w:val="single" w:color="auto" w:sz="4" w:space="0"/>
              <w:left w:val="single" w:color="auto" w:sz="4" w:space="0"/>
              <w:bottom w:val="single" w:color="auto" w:sz="4" w:space="0"/>
              <w:right w:val="single" w:color="auto" w:sz="4" w:space="0"/>
            </w:tcBorders>
            <w:vAlign w:val="center"/>
          </w:tcPr>
          <w:p w14:paraId="3AACC633">
            <w:pPr>
              <w:pStyle w:val="1806"/>
            </w:pPr>
          </w:p>
        </w:tc>
        <w:tc>
          <w:tcPr>
            <w:tcW w:w="673"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113C603B">
            <w:pPr>
              <w:pStyle w:val="1806"/>
            </w:pPr>
            <w:r>
              <w:t>Отопление, вентиляция</w:t>
            </w:r>
          </w:p>
        </w:tc>
        <w:tc>
          <w:tcPr>
            <w:tcW w:w="531"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544478C5">
            <w:pPr>
              <w:pStyle w:val="1806"/>
            </w:pPr>
            <w:r>
              <w:t>ГВС</w:t>
            </w:r>
          </w:p>
        </w:tc>
      </w:tr>
      <w:tr w14:paraId="2469A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right"/>
        </w:trPr>
        <w:tc>
          <w:tcPr>
            <w:tcW w:w="865"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4340898">
            <w:pPr>
              <w:pStyle w:val="1806"/>
            </w:pPr>
            <w:r>
              <w:rPr>
                <w:rFonts w:cs="Times New Roman"/>
                <w:color w:val="000000"/>
                <w:szCs w:val="20"/>
              </w:rPr>
              <w:t>Котельная с.Яркуль</w:t>
            </w:r>
          </w:p>
        </w:tc>
        <w:tc>
          <w:tcPr>
            <w:tcW w:w="1402"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B3A4FA9">
            <w:pPr>
              <w:pStyle w:val="1806"/>
            </w:pPr>
            <w:r>
              <w:rPr>
                <w:rFonts w:cs="Times New Roman"/>
                <w:szCs w:val="20"/>
              </w:rPr>
              <w:t>МКОУ Яркульская СОШ</w:t>
            </w:r>
          </w:p>
        </w:tc>
        <w:tc>
          <w:tcPr>
            <w:tcW w:w="866" w:type="pct"/>
            <w:tcBorders>
              <w:top w:val="single" w:color="auto" w:sz="4" w:space="0"/>
              <w:left w:val="single" w:color="auto" w:sz="4" w:space="0"/>
              <w:bottom w:val="single" w:color="auto" w:sz="4" w:space="0"/>
              <w:right w:val="single" w:color="auto" w:sz="4" w:space="0"/>
            </w:tcBorders>
          </w:tcPr>
          <w:p w14:paraId="670EF92F">
            <w:pPr>
              <w:pStyle w:val="1806"/>
            </w:pPr>
            <w:r>
              <w:rPr>
                <w:rFonts w:cs="Times New Roman"/>
                <w:color w:val="000000"/>
                <w:szCs w:val="20"/>
              </w:rPr>
              <w:t>закрытая</w:t>
            </w:r>
          </w:p>
        </w:tc>
        <w:tc>
          <w:tcPr>
            <w:tcW w:w="66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47A6467">
            <w:pPr>
              <w:pStyle w:val="1806"/>
            </w:pPr>
            <w:r>
              <w:rPr>
                <w:rFonts w:cs="Times New Roman"/>
                <w:color w:val="000000"/>
                <w:szCs w:val="20"/>
              </w:rPr>
              <w:t>1443,7</w:t>
            </w:r>
          </w:p>
        </w:tc>
        <w:tc>
          <w:tcPr>
            <w:tcW w:w="67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66AA593">
            <w:pPr>
              <w:pStyle w:val="1806"/>
            </w:pPr>
            <w:r>
              <w:rPr>
                <w:rFonts w:cs="Times New Roman"/>
                <w:color w:val="000000"/>
                <w:szCs w:val="20"/>
              </w:rPr>
              <w:t>0,087</w:t>
            </w:r>
          </w:p>
        </w:tc>
        <w:tc>
          <w:tcPr>
            <w:tcW w:w="531"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645ED04B">
            <w:pPr>
              <w:pStyle w:val="1806"/>
            </w:pPr>
          </w:p>
        </w:tc>
      </w:tr>
      <w:tr w14:paraId="2F2FF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865"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49AA466">
            <w:pPr>
              <w:pStyle w:val="1806"/>
            </w:pPr>
          </w:p>
        </w:tc>
        <w:tc>
          <w:tcPr>
            <w:tcW w:w="1402"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BA1A18A">
            <w:pPr>
              <w:pStyle w:val="1806"/>
            </w:pPr>
            <w:r>
              <w:rPr>
                <w:rFonts w:cs="Times New Roman"/>
                <w:color w:val="000000"/>
                <w:szCs w:val="20"/>
              </w:rPr>
              <w:t>Администрация Яркульского сельсовета</w:t>
            </w:r>
          </w:p>
        </w:tc>
        <w:tc>
          <w:tcPr>
            <w:tcW w:w="866" w:type="pct"/>
            <w:tcBorders>
              <w:top w:val="single" w:color="auto" w:sz="4" w:space="0"/>
              <w:left w:val="single" w:color="auto" w:sz="4" w:space="0"/>
              <w:bottom w:val="single" w:color="auto" w:sz="4" w:space="0"/>
              <w:right w:val="single" w:color="auto" w:sz="4" w:space="0"/>
            </w:tcBorders>
          </w:tcPr>
          <w:p w14:paraId="42BF05B9">
            <w:pPr>
              <w:pStyle w:val="1806"/>
            </w:pPr>
            <w:r>
              <w:rPr>
                <w:rFonts w:cs="Times New Roman"/>
                <w:color w:val="000000"/>
                <w:szCs w:val="20"/>
              </w:rPr>
              <w:t>закрытая</w:t>
            </w:r>
          </w:p>
        </w:tc>
        <w:tc>
          <w:tcPr>
            <w:tcW w:w="66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54B54D6">
            <w:pPr>
              <w:pStyle w:val="1806"/>
            </w:pPr>
            <w:r>
              <w:rPr>
                <w:rFonts w:cs="Times New Roman"/>
                <w:color w:val="000000"/>
                <w:szCs w:val="20"/>
              </w:rPr>
              <w:t>165,9</w:t>
            </w:r>
          </w:p>
        </w:tc>
        <w:tc>
          <w:tcPr>
            <w:tcW w:w="673"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6026C49">
            <w:pPr>
              <w:pStyle w:val="1806"/>
            </w:pPr>
            <w:r>
              <w:rPr>
                <w:rFonts w:cs="Times New Roman"/>
                <w:color w:val="000000"/>
                <w:szCs w:val="20"/>
              </w:rPr>
              <w:t>0,010</w:t>
            </w:r>
          </w:p>
        </w:tc>
        <w:tc>
          <w:tcPr>
            <w:tcW w:w="531"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600FE7E">
            <w:pPr>
              <w:pStyle w:val="1806"/>
            </w:pPr>
          </w:p>
        </w:tc>
      </w:tr>
      <w:bookmarkEnd w:id="78"/>
    </w:tbl>
    <w:p w14:paraId="55E27992">
      <w:pPr>
        <w:pStyle w:val="2"/>
        <w:rPr>
          <w:spacing w:val="0"/>
        </w:rPr>
      </w:pPr>
      <w:bookmarkStart w:id="186" w:name="_Toc78674725"/>
      <w:bookmarkStart w:id="187" w:name="_Toc84970962"/>
      <w:bookmarkStart w:id="188" w:name="_Toc166767178"/>
      <w:r>
        <w:rPr>
          <w:spacing w:val="0"/>
        </w:rPr>
        <w:t>Тепловые нагрузки потребителей тепловой энергии, групп потребителей тепловой энергии</w:t>
      </w:r>
      <w:bookmarkEnd w:id="186"/>
      <w:bookmarkEnd w:id="187"/>
      <w:bookmarkEnd w:id="188"/>
    </w:p>
    <w:p w14:paraId="6C5EA948">
      <w:pPr>
        <w:pStyle w:val="3"/>
        <w:numPr>
          <w:ilvl w:val="1"/>
          <w:numId w:val="63"/>
        </w:numPr>
        <w:rPr>
          <w:rFonts w:cs="Times New Roman"/>
        </w:rPr>
      </w:pPr>
      <w:bookmarkStart w:id="189" w:name="_Toc475879459"/>
      <w:bookmarkStart w:id="190" w:name="_Toc78674726"/>
      <w:bookmarkStart w:id="191" w:name="_Toc166767179"/>
      <w:bookmarkStart w:id="192" w:name="_Toc84970963"/>
      <w:r>
        <w:rPr>
          <w:rFonts w:cs="Times New Roman"/>
        </w:rPr>
        <w:t xml:space="preserve">Описание значений </w:t>
      </w:r>
      <w:bookmarkEnd w:id="189"/>
      <w:r>
        <w:rPr>
          <w:rFonts w:cs="Times New Roman"/>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90"/>
      <w:bookmarkEnd w:id="191"/>
      <w:bookmarkEnd w:id="192"/>
    </w:p>
    <w:p w14:paraId="069127CB">
      <w:pPr>
        <w:pStyle w:val="3463"/>
      </w:pPr>
      <w:r>
        <w:t>В соответствии с п. 2 ч. 1 ПП РФ от 03.04.2023 №405 «О внесении изменений в некоторые акты Правительства Российской Федерации»:</w:t>
      </w:r>
    </w:p>
    <w:p w14:paraId="09B05B4F">
      <w:pPr>
        <w:pStyle w:val="3463"/>
      </w:pPr>
      <w:r>
        <w:t>«…ж) "элемент территориального деления" - территория поселения, муниципального образования или её часть, установленная по границам административно-территориальных единиц;</w:t>
      </w:r>
    </w:p>
    <w:p w14:paraId="4DABA0E4">
      <w:pPr>
        <w:pStyle w:val="3463"/>
        <w:ind w:firstLine="0"/>
      </w:pPr>
      <w:r>
        <w:t>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p>
    <w:p w14:paraId="4C4837B3">
      <w:pPr>
        <w:pStyle w:val="3463"/>
      </w:pPr>
    </w:p>
    <w:p w14:paraId="098DA4F3">
      <w:pPr>
        <w:pStyle w:val="3"/>
        <w:keepNext w:val="0"/>
        <w:widowControl w:val="0"/>
        <w:spacing w:before="0" w:after="0"/>
        <w:textAlignment w:val="baseline"/>
        <w:rPr>
          <w:rFonts w:cs="Times New Roman"/>
        </w:rPr>
      </w:pPr>
      <w:bookmarkStart w:id="193" w:name="_Toc84970964"/>
      <w:bookmarkStart w:id="194" w:name="_Toc78674727"/>
      <w:bookmarkStart w:id="195" w:name="_Toc166767180"/>
      <w:r>
        <w:rPr>
          <w:rFonts w:cs="Times New Roman"/>
        </w:rPr>
        <w:t>Описание значений расчетных тепловых нагрузок на коллекторах источников тепловой энергии</w:t>
      </w:r>
      <w:bookmarkEnd w:id="193"/>
      <w:bookmarkEnd w:id="194"/>
      <w:bookmarkEnd w:id="195"/>
    </w:p>
    <w:p w14:paraId="19FDA65E">
      <w:pPr>
        <w:pStyle w:val="3463"/>
      </w:pPr>
      <w:r>
        <w:t>В соответствии с п. 2 ч. 1 ПП РФ от 03.04.2023 №405 «О внесении изменений в некоторые акты Правительства Российской Федерации»:</w:t>
      </w:r>
    </w:p>
    <w:p w14:paraId="32E41E72">
      <w:pPr>
        <w:pStyle w:val="3463"/>
      </w:pPr>
      <w: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470BB06">
      <w:pPr>
        <w:pStyle w:val="3463"/>
      </w:pPr>
      <w:r>
        <w:t>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p>
    <w:p w14:paraId="23C3DD8D">
      <w:pPr>
        <w:pStyle w:val="3463"/>
      </w:pPr>
      <w: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МУП ЖКХ Купинского района, указанный бизнес-процесс закреплен на уровне действующих условий договоров теплоснабжения.</w:t>
      </w:r>
    </w:p>
    <w:p w14:paraId="2C17342E">
      <w:pPr>
        <w:pStyle w:val="3463"/>
      </w:pPr>
      <w:r>
        <w:t>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14:paraId="113986E8">
      <w:pPr>
        <w:pStyle w:val="3436"/>
        <w:ind w:firstLine="0"/>
        <w:rPr>
          <w:b/>
          <w:sz w:val="20"/>
          <w:szCs w:val="20"/>
          <w:u w:val="none"/>
          <w:lang w:eastAsia="ru-RU"/>
        </w:rPr>
      </w:pPr>
      <w:bookmarkStart w:id="196" w:name="_Toc527706876"/>
      <w:r>
        <w:rPr>
          <w:b/>
          <w:u w:val="none"/>
          <w:lang w:eastAsia="ru-RU"/>
        </w:rPr>
        <w:t>Таблица 1.</w:t>
      </w:r>
      <w:r>
        <w:rPr>
          <w:b/>
          <w:u w:val="none"/>
        </w:rPr>
        <w:t>5.2.1 – Расчетные тепловые нагрузки источников тепловой энергии за 2023 г.</w:t>
      </w:r>
      <w:bookmarkEnd w:id="196"/>
    </w:p>
    <w:tbl>
      <w:tblPr>
        <w:tblStyle w:val="12"/>
        <w:tblW w:w="5000" w:type="pct"/>
        <w:tblInd w:w="0" w:type="dxa"/>
        <w:tblLayout w:type="autofit"/>
        <w:tblCellMar>
          <w:top w:w="0" w:type="dxa"/>
          <w:left w:w="108" w:type="dxa"/>
          <w:bottom w:w="0" w:type="dxa"/>
          <w:right w:w="108" w:type="dxa"/>
        </w:tblCellMar>
      </w:tblPr>
      <w:tblGrid>
        <w:gridCol w:w="497"/>
        <w:gridCol w:w="6065"/>
        <w:gridCol w:w="1545"/>
        <w:gridCol w:w="1465"/>
      </w:tblGrid>
      <w:tr w14:paraId="74104DF3">
        <w:tblPrEx>
          <w:tblCellMar>
            <w:top w:w="0" w:type="dxa"/>
            <w:left w:w="108" w:type="dxa"/>
            <w:bottom w:w="0" w:type="dxa"/>
            <w:right w:w="108" w:type="dxa"/>
          </w:tblCellMar>
        </w:tblPrEx>
        <w:trPr>
          <w:trHeight w:val="20" w:hRule="atLeast"/>
        </w:trPr>
        <w:tc>
          <w:tcPr>
            <w:tcW w:w="260" w:type="pct"/>
            <w:tcBorders>
              <w:top w:val="single" w:color="auto" w:sz="4" w:space="0"/>
              <w:left w:val="single" w:color="auto" w:sz="4" w:space="0"/>
              <w:bottom w:val="single" w:color="auto" w:sz="4" w:space="0"/>
              <w:right w:val="single" w:color="auto" w:sz="4" w:space="0"/>
            </w:tcBorders>
            <w:shd w:val="clear" w:color="000000" w:fill="D9D9D9"/>
            <w:vAlign w:val="center"/>
          </w:tcPr>
          <w:p w14:paraId="73DFCC01">
            <w:pPr>
              <w:pStyle w:val="1806"/>
            </w:pPr>
            <w:r>
              <w:t>№ п/п</w:t>
            </w:r>
          </w:p>
        </w:tc>
        <w:tc>
          <w:tcPr>
            <w:tcW w:w="3168" w:type="pct"/>
            <w:tcBorders>
              <w:top w:val="single" w:color="auto" w:sz="4" w:space="0"/>
              <w:left w:val="nil"/>
              <w:bottom w:val="single" w:color="auto" w:sz="4" w:space="0"/>
              <w:right w:val="single" w:color="auto" w:sz="4" w:space="0"/>
            </w:tcBorders>
            <w:shd w:val="clear" w:color="000000" w:fill="D9D9D9"/>
            <w:vAlign w:val="center"/>
          </w:tcPr>
          <w:p w14:paraId="6BA22664">
            <w:pPr>
              <w:pStyle w:val="1806"/>
            </w:pPr>
            <w:r>
              <w:t>Наименование источника</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46A7B70D">
            <w:pPr>
              <w:pStyle w:val="1806"/>
            </w:pPr>
            <w:r>
              <w:t>Установленная тепловая мощность, Гкал/ч</w:t>
            </w:r>
          </w:p>
        </w:tc>
        <w:tc>
          <w:tcPr>
            <w:tcW w:w="765" w:type="pct"/>
            <w:tcBorders>
              <w:top w:val="single" w:color="auto" w:sz="4" w:space="0"/>
              <w:left w:val="nil"/>
              <w:bottom w:val="single" w:color="auto" w:sz="4" w:space="0"/>
              <w:right w:val="single" w:color="auto" w:sz="4" w:space="0"/>
            </w:tcBorders>
            <w:shd w:val="clear" w:color="000000" w:fill="D9D9D9"/>
            <w:vAlign w:val="center"/>
          </w:tcPr>
          <w:p w14:paraId="2B2636C8">
            <w:pPr>
              <w:pStyle w:val="1806"/>
            </w:pPr>
            <w:r>
              <w:t>Тепловая нагрузка конечных потребителей, Гкал/ч</w:t>
            </w:r>
          </w:p>
        </w:tc>
      </w:tr>
      <w:tr w14:paraId="3BA932EA">
        <w:tblPrEx>
          <w:tblCellMar>
            <w:top w:w="0" w:type="dxa"/>
            <w:left w:w="108" w:type="dxa"/>
            <w:bottom w:w="0" w:type="dxa"/>
            <w:right w:w="108" w:type="dxa"/>
          </w:tblCellMar>
        </w:tblPrEx>
        <w:trPr>
          <w:trHeight w:val="20" w:hRule="atLeast"/>
        </w:trPr>
        <w:tc>
          <w:tcPr>
            <w:tcW w:w="260" w:type="pct"/>
            <w:tcBorders>
              <w:top w:val="nil"/>
              <w:left w:val="single" w:color="auto" w:sz="4" w:space="0"/>
              <w:bottom w:val="single" w:color="auto" w:sz="4" w:space="0"/>
              <w:right w:val="single" w:color="auto" w:sz="4" w:space="0"/>
            </w:tcBorders>
            <w:shd w:val="clear" w:color="000000" w:fill="FFFFFF"/>
            <w:vAlign w:val="center"/>
          </w:tcPr>
          <w:p w14:paraId="308B656E">
            <w:pPr>
              <w:pStyle w:val="1806"/>
            </w:pPr>
            <w:r>
              <w:rPr>
                <w:color w:val="000000"/>
                <w:szCs w:val="20"/>
              </w:rPr>
              <w:t>1</w:t>
            </w:r>
          </w:p>
        </w:tc>
        <w:tc>
          <w:tcPr>
            <w:tcW w:w="3168" w:type="pct"/>
            <w:tcBorders>
              <w:top w:val="nil"/>
              <w:left w:val="nil"/>
              <w:bottom w:val="single" w:color="auto" w:sz="4" w:space="0"/>
              <w:right w:val="single" w:color="auto" w:sz="4" w:space="0"/>
            </w:tcBorders>
            <w:shd w:val="clear" w:color="auto" w:fill="auto"/>
            <w:noWrap/>
            <w:vAlign w:val="bottom"/>
          </w:tcPr>
          <w:p w14:paraId="6EBEF411">
            <w:pPr>
              <w:pStyle w:val="1806"/>
            </w:pPr>
            <w:r>
              <w:rPr>
                <w:color w:val="000000"/>
                <w:szCs w:val="20"/>
              </w:rPr>
              <w:t>Котельная с. Яркуль</w:t>
            </w:r>
          </w:p>
        </w:tc>
        <w:tc>
          <w:tcPr>
            <w:tcW w:w="807" w:type="pct"/>
            <w:tcBorders>
              <w:top w:val="nil"/>
              <w:left w:val="nil"/>
              <w:bottom w:val="single" w:color="auto" w:sz="4" w:space="0"/>
              <w:right w:val="single" w:color="auto" w:sz="4" w:space="0"/>
            </w:tcBorders>
            <w:shd w:val="clear" w:color="auto" w:fill="auto"/>
            <w:noWrap/>
            <w:vAlign w:val="bottom"/>
          </w:tcPr>
          <w:p w14:paraId="2EA6187A">
            <w:pPr>
              <w:pStyle w:val="1806"/>
            </w:pPr>
            <w:r>
              <w:rPr>
                <w:color w:val="000000"/>
                <w:szCs w:val="20"/>
              </w:rPr>
              <w:t>0,515</w:t>
            </w:r>
          </w:p>
        </w:tc>
        <w:tc>
          <w:tcPr>
            <w:tcW w:w="765" w:type="pct"/>
            <w:tcBorders>
              <w:top w:val="nil"/>
              <w:left w:val="nil"/>
              <w:bottom w:val="single" w:color="auto" w:sz="4" w:space="0"/>
              <w:right w:val="single" w:color="auto" w:sz="4" w:space="0"/>
            </w:tcBorders>
            <w:shd w:val="clear" w:color="auto" w:fill="auto"/>
            <w:noWrap/>
            <w:vAlign w:val="bottom"/>
          </w:tcPr>
          <w:p w14:paraId="3505D42B">
            <w:pPr>
              <w:pStyle w:val="1806"/>
            </w:pPr>
            <w:r>
              <w:rPr>
                <w:color w:val="000000"/>
                <w:szCs w:val="20"/>
              </w:rPr>
              <w:t>0,17</w:t>
            </w:r>
          </w:p>
        </w:tc>
      </w:tr>
    </w:tbl>
    <w:p w14:paraId="4B1AE982">
      <w:pPr>
        <w:keepNext/>
        <w:spacing w:line="240" w:lineRule="auto"/>
        <w:rPr>
          <w:rFonts w:ascii="Times New Roman" w:hAnsi="Times New Roman" w:cs="Times New Roman"/>
          <w:sz w:val="20"/>
          <w:szCs w:val="20"/>
        </w:rPr>
      </w:pPr>
    </w:p>
    <w:p w14:paraId="627D0647">
      <w:pPr>
        <w:pStyle w:val="3"/>
        <w:keepNext w:val="0"/>
        <w:widowControl w:val="0"/>
        <w:spacing w:before="240" w:line="240" w:lineRule="auto"/>
        <w:textAlignment w:val="baseline"/>
        <w:rPr>
          <w:rFonts w:cs="Times New Roman"/>
        </w:rPr>
      </w:pPr>
      <w:bookmarkStart w:id="197" w:name="_Toc78674728"/>
      <w:bookmarkStart w:id="198" w:name="_Toc84970965"/>
      <w:bookmarkStart w:id="199" w:name="_Toc166767181"/>
      <w:r>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7"/>
      <w:bookmarkEnd w:id="198"/>
      <w:bookmarkEnd w:id="199"/>
    </w:p>
    <w:p w14:paraId="7166BAC4">
      <w:pPr>
        <w:pStyle w:val="3463"/>
      </w:pPr>
      <w:r>
        <w:t>В силу требований п.15 Статьи 14 Федерального закона от 27.07.2010 г. №190-ФЗ (ред. от 01.05.2023)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D17DD67">
      <w:pPr>
        <w:pStyle w:val="3463"/>
      </w:pPr>
      <w:r>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679576FB">
      <w:pPr>
        <w:pStyle w:val="3463"/>
      </w:pPr>
      <w:r>
        <w:t>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6C026EB8">
      <w:pPr>
        <w:pStyle w:val="3"/>
        <w:keepNext w:val="0"/>
        <w:widowControl w:val="0"/>
        <w:spacing w:before="240" w:line="240" w:lineRule="auto"/>
        <w:textAlignment w:val="baseline"/>
        <w:rPr>
          <w:rFonts w:cs="Times New Roman"/>
        </w:rPr>
      </w:pPr>
      <w:bookmarkStart w:id="200" w:name="_Toc78674729"/>
      <w:bookmarkStart w:id="201" w:name="_Toc84970966"/>
      <w:bookmarkStart w:id="202" w:name="_Toc166767182"/>
      <w:r>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00"/>
      <w:bookmarkEnd w:id="201"/>
      <w:bookmarkEnd w:id="202"/>
    </w:p>
    <w:p w14:paraId="345E8C7E">
      <w:pPr>
        <w:pStyle w:val="3463"/>
      </w:pPr>
      <w:r>
        <w:t>Значения потребления тепловой энергии, в разрезе расчетных элементов территориального деления муниципального образования,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наружного воздуха.</w:t>
      </w:r>
    </w:p>
    <w:p w14:paraId="2A409D29">
      <w:pPr>
        <w:pStyle w:val="3463"/>
      </w:pPr>
      <w:r>
        <w:t>Среднемесячные фактические температуры наружного воздуха представлены в таблице.</w:t>
      </w:r>
    </w:p>
    <w:p w14:paraId="0BD9EA24">
      <w:pPr>
        <w:pStyle w:val="3436"/>
        <w:ind w:firstLine="0"/>
        <w:rPr>
          <w:b/>
          <w:u w:val="none"/>
        </w:rPr>
      </w:pPr>
      <w:bookmarkStart w:id="203" w:name="_Toc527706877"/>
      <w:r>
        <w:rPr>
          <w:b/>
          <w:u w:val="none"/>
          <w:lang w:eastAsia="ru-RU"/>
        </w:rPr>
        <w:t>Таблица 1.</w:t>
      </w:r>
      <w:r>
        <w:rPr>
          <w:b/>
          <w:u w:val="none"/>
        </w:rPr>
        <w:t xml:space="preserve">5.4.1 – Среднемесячные фактические температуры наружного воздуха </w:t>
      </w:r>
      <w:bookmarkEnd w:id="203"/>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15" w:type="dxa"/>
          <w:left w:w="15" w:type="dxa"/>
          <w:bottom w:w="15" w:type="dxa"/>
          <w:right w:w="15" w:type="dxa"/>
        </w:tblCellMar>
      </w:tblPr>
      <w:tblGrid>
        <w:gridCol w:w="3029"/>
        <w:gridCol w:w="479"/>
        <w:gridCol w:w="479"/>
        <w:gridCol w:w="533"/>
        <w:gridCol w:w="462"/>
        <w:gridCol w:w="479"/>
        <w:gridCol w:w="583"/>
        <w:gridCol w:w="571"/>
        <w:gridCol w:w="430"/>
        <w:gridCol w:w="481"/>
        <w:gridCol w:w="481"/>
        <w:gridCol w:w="577"/>
        <w:gridCol w:w="482"/>
        <w:gridCol w:w="482"/>
      </w:tblGrid>
      <w:tr w14:paraId="73248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rPr>
          <w:tblHeader/>
        </w:trPr>
        <w:tc>
          <w:tcPr>
            <w:tcW w:w="1586" w:type="pct"/>
            <w:shd w:val="clear" w:color="auto" w:fill="D8D8D8" w:themeFill="background1" w:themeFillShade="D9"/>
            <w:tcMar>
              <w:top w:w="48" w:type="dxa"/>
              <w:left w:w="96" w:type="dxa"/>
              <w:bottom w:w="48" w:type="dxa"/>
              <w:right w:w="96" w:type="dxa"/>
            </w:tcMar>
            <w:vAlign w:val="center"/>
          </w:tcPr>
          <w:p w14:paraId="49848C76">
            <w:pPr>
              <w:pStyle w:val="1806"/>
              <w:ind w:left="-142" w:right="-102"/>
              <w:rPr>
                <w:rFonts w:cs="Times New Roman"/>
                <w:szCs w:val="20"/>
              </w:rPr>
            </w:pPr>
            <w:r>
              <w:rPr>
                <w:rFonts w:cs="Times New Roman"/>
                <w:szCs w:val="20"/>
              </w:rPr>
              <w:t>Показатель</w:t>
            </w:r>
          </w:p>
        </w:tc>
        <w:tc>
          <w:tcPr>
            <w:tcW w:w="251" w:type="pct"/>
            <w:shd w:val="clear" w:color="auto" w:fill="D8D8D8" w:themeFill="background1" w:themeFillShade="D9"/>
            <w:tcMar>
              <w:top w:w="48" w:type="dxa"/>
              <w:left w:w="96" w:type="dxa"/>
              <w:bottom w:w="48" w:type="dxa"/>
              <w:right w:w="96" w:type="dxa"/>
            </w:tcMar>
            <w:vAlign w:val="center"/>
          </w:tcPr>
          <w:p w14:paraId="7D0D6B26">
            <w:pPr>
              <w:pStyle w:val="1806"/>
              <w:ind w:left="-142" w:right="-102"/>
              <w:rPr>
                <w:rFonts w:cs="Times New Roman"/>
                <w:szCs w:val="20"/>
              </w:rPr>
            </w:pPr>
            <w:r>
              <w:rPr>
                <w:rFonts w:cs="Times New Roman"/>
                <w:szCs w:val="20"/>
              </w:rPr>
              <w:t>Янв.</w:t>
            </w:r>
          </w:p>
        </w:tc>
        <w:tc>
          <w:tcPr>
            <w:tcW w:w="251" w:type="pct"/>
            <w:shd w:val="clear" w:color="auto" w:fill="D8D8D8" w:themeFill="background1" w:themeFillShade="D9"/>
            <w:tcMar>
              <w:top w:w="48" w:type="dxa"/>
              <w:left w:w="96" w:type="dxa"/>
              <w:bottom w:w="48" w:type="dxa"/>
              <w:right w:w="96" w:type="dxa"/>
            </w:tcMar>
            <w:vAlign w:val="center"/>
          </w:tcPr>
          <w:p w14:paraId="06D47A4F">
            <w:pPr>
              <w:pStyle w:val="1806"/>
              <w:ind w:left="-142" w:right="-102"/>
              <w:rPr>
                <w:rFonts w:cs="Times New Roman"/>
                <w:szCs w:val="20"/>
              </w:rPr>
            </w:pPr>
            <w:r>
              <w:rPr>
                <w:rFonts w:cs="Times New Roman"/>
                <w:szCs w:val="20"/>
              </w:rPr>
              <w:t>Фев.</w:t>
            </w:r>
          </w:p>
        </w:tc>
        <w:tc>
          <w:tcPr>
            <w:tcW w:w="279" w:type="pct"/>
            <w:shd w:val="clear" w:color="auto" w:fill="D8D8D8" w:themeFill="background1" w:themeFillShade="D9"/>
            <w:tcMar>
              <w:top w:w="48" w:type="dxa"/>
              <w:left w:w="96" w:type="dxa"/>
              <w:bottom w:w="48" w:type="dxa"/>
              <w:right w:w="96" w:type="dxa"/>
            </w:tcMar>
            <w:vAlign w:val="center"/>
          </w:tcPr>
          <w:p w14:paraId="2064D296">
            <w:pPr>
              <w:pStyle w:val="1806"/>
              <w:ind w:left="-142" w:right="-102"/>
              <w:rPr>
                <w:rFonts w:cs="Times New Roman"/>
                <w:szCs w:val="20"/>
              </w:rPr>
            </w:pPr>
            <w:r>
              <w:rPr>
                <w:rFonts w:cs="Times New Roman"/>
                <w:szCs w:val="20"/>
              </w:rPr>
              <w:t>Март</w:t>
            </w:r>
          </w:p>
        </w:tc>
        <w:tc>
          <w:tcPr>
            <w:tcW w:w="242" w:type="pct"/>
            <w:shd w:val="clear" w:color="auto" w:fill="D8D8D8" w:themeFill="background1" w:themeFillShade="D9"/>
            <w:tcMar>
              <w:top w:w="48" w:type="dxa"/>
              <w:left w:w="96" w:type="dxa"/>
              <w:bottom w:w="48" w:type="dxa"/>
              <w:right w:w="96" w:type="dxa"/>
            </w:tcMar>
            <w:vAlign w:val="center"/>
          </w:tcPr>
          <w:p w14:paraId="56EF8C92">
            <w:pPr>
              <w:pStyle w:val="1806"/>
              <w:ind w:left="-142" w:right="-102"/>
              <w:rPr>
                <w:rFonts w:cs="Times New Roman"/>
                <w:szCs w:val="20"/>
              </w:rPr>
            </w:pPr>
            <w:r>
              <w:rPr>
                <w:rFonts w:cs="Times New Roman"/>
                <w:szCs w:val="20"/>
              </w:rPr>
              <w:t>Апр.</w:t>
            </w:r>
          </w:p>
        </w:tc>
        <w:tc>
          <w:tcPr>
            <w:tcW w:w="251" w:type="pct"/>
            <w:shd w:val="clear" w:color="auto" w:fill="D8D8D8" w:themeFill="background1" w:themeFillShade="D9"/>
            <w:tcMar>
              <w:top w:w="48" w:type="dxa"/>
              <w:left w:w="96" w:type="dxa"/>
              <w:bottom w:w="48" w:type="dxa"/>
              <w:right w:w="96" w:type="dxa"/>
            </w:tcMar>
            <w:vAlign w:val="center"/>
          </w:tcPr>
          <w:p w14:paraId="3EF0B334">
            <w:pPr>
              <w:pStyle w:val="1806"/>
              <w:ind w:left="-142" w:right="-102"/>
              <w:rPr>
                <w:rFonts w:cs="Times New Roman"/>
                <w:szCs w:val="20"/>
              </w:rPr>
            </w:pPr>
            <w:r>
              <w:rPr>
                <w:rFonts w:cs="Times New Roman"/>
                <w:szCs w:val="20"/>
              </w:rPr>
              <w:t>Май</w:t>
            </w:r>
          </w:p>
        </w:tc>
        <w:tc>
          <w:tcPr>
            <w:tcW w:w="305" w:type="pct"/>
            <w:shd w:val="clear" w:color="auto" w:fill="D8D8D8" w:themeFill="background1" w:themeFillShade="D9"/>
            <w:tcMar>
              <w:top w:w="48" w:type="dxa"/>
              <w:left w:w="96" w:type="dxa"/>
              <w:bottom w:w="48" w:type="dxa"/>
              <w:right w:w="96" w:type="dxa"/>
            </w:tcMar>
            <w:vAlign w:val="center"/>
          </w:tcPr>
          <w:p w14:paraId="33179687">
            <w:pPr>
              <w:pStyle w:val="1806"/>
              <w:ind w:left="-142" w:right="-102"/>
              <w:rPr>
                <w:rFonts w:cs="Times New Roman"/>
                <w:szCs w:val="20"/>
              </w:rPr>
            </w:pPr>
            <w:r>
              <w:rPr>
                <w:rFonts w:cs="Times New Roman"/>
                <w:szCs w:val="20"/>
              </w:rPr>
              <w:t>Июнь</w:t>
            </w:r>
          </w:p>
        </w:tc>
        <w:tc>
          <w:tcPr>
            <w:tcW w:w="299" w:type="pct"/>
            <w:shd w:val="clear" w:color="auto" w:fill="D8D8D8" w:themeFill="background1" w:themeFillShade="D9"/>
            <w:tcMar>
              <w:top w:w="48" w:type="dxa"/>
              <w:left w:w="96" w:type="dxa"/>
              <w:bottom w:w="48" w:type="dxa"/>
              <w:right w:w="96" w:type="dxa"/>
            </w:tcMar>
            <w:vAlign w:val="center"/>
          </w:tcPr>
          <w:p w14:paraId="2AF67B35">
            <w:pPr>
              <w:pStyle w:val="1806"/>
              <w:ind w:left="-142" w:right="-102"/>
              <w:rPr>
                <w:rFonts w:cs="Times New Roman"/>
                <w:szCs w:val="20"/>
              </w:rPr>
            </w:pPr>
            <w:r>
              <w:rPr>
                <w:rFonts w:cs="Times New Roman"/>
                <w:szCs w:val="20"/>
              </w:rPr>
              <w:t>Июль</w:t>
            </w:r>
          </w:p>
        </w:tc>
        <w:tc>
          <w:tcPr>
            <w:tcW w:w="225" w:type="pct"/>
            <w:shd w:val="clear" w:color="auto" w:fill="D8D8D8" w:themeFill="background1" w:themeFillShade="D9"/>
            <w:tcMar>
              <w:top w:w="48" w:type="dxa"/>
              <w:left w:w="96" w:type="dxa"/>
              <w:bottom w:w="48" w:type="dxa"/>
              <w:right w:w="96" w:type="dxa"/>
            </w:tcMar>
            <w:vAlign w:val="center"/>
          </w:tcPr>
          <w:p w14:paraId="4CE162A4">
            <w:pPr>
              <w:pStyle w:val="1806"/>
              <w:ind w:left="-142" w:right="-102"/>
              <w:rPr>
                <w:rFonts w:cs="Times New Roman"/>
                <w:szCs w:val="20"/>
              </w:rPr>
            </w:pPr>
            <w:r>
              <w:rPr>
                <w:rFonts w:cs="Times New Roman"/>
                <w:szCs w:val="20"/>
              </w:rPr>
              <w:t>Авг.</w:t>
            </w:r>
          </w:p>
        </w:tc>
        <w:tc>
          <w:tcPr>
            <w:tcW w:w="252" w:type="pct"/>
            <w:shd w:val="clear" w:color="auto" w:fill="D8D8D8" w:themeFill="background1" w:themeFillShade="D9"/>
            <w:tcMar>
              <w:top w:w="48" w:type="dxa"/>
              <w:left w:w="96" w:type="dxa"/>
              <w:bottom w:w="48" w:type="dxa"/>
              <w:right w:w="96" w:type="dxa"/>
            </w:tcMar>
            <w:vAlign w:val="center"/>
          </w:tcPr>
          <w:p w14:paraId="7D9204DE">
            <w:pPr>
              <w:pStyle w:val="1806"/>
              <w:ind w:left="-142" w:right="-102"/>
              <w:rPr>
                <w:rFonts w:cs="Times New Roman"/>
                <w:szCs w:val="20"/>
              </w:rPr>
            </w:pPr>
            <w:r>
              <w:rPr>
                <w:rFonts w:cs="Times New Roman"/>
                <w:szCs w:val="20"/>
              </w:rPr>
              <w:t>Сен.</w:t>
            </w:r>
          </w:p>
        </w:tc>
        <w:tc>
          <w:tcPr>
            <w:tcW w:w="252" w:type="pct"/>
            <w:shd w:val="clear" w:color="auto" w:fill="D8D8D8" w:themeFill="background1" w:themeFillShade="D9"/>
            <w:tcMar>
              <w:top w:w="48" w:type="dxa"/>
              <w:left w:w="96" w:type="dxa"/>
              <w:bottom w:w="48" w:type="dxa"/>
              <w:right w:w="96" w:type="dxa"/>
            </w:tcMar>
            <w:vAlign w:val="center"/>
          </w:tcPr>
          <w:p w14:paraId="65D1A9F0">
            <w:pPr>
              <w:pStyle w:val="1806"/>
              <w:ind w:left="-142" w:right="-102"/>
              <w:rPr>
                <w:rFonts w:cs="Times New Roman"/>
                <w:szCs w:val="20"/>
              </w:rPr>
            </w:pPr>
            <w:r>
              <w:rPr>
                <w:rFonts w:cs="Times New Roman"/>
                <w:szCs w:val="20"/>
              </w:rPr>
              <w:t>Окт.</w:t>
            </w:r>
          </w:p>
        </w:tc>
        <w:tc>
          <w:tcPr>
            <w:tcW w:w="302" w:type="pct"/>
            <w:shd w:val="clear" w:color="auto" w:fill="D8D8D8" w:themeFill="background1" w:themeFillShade="D9"/>
            <w:tcMar>
              <w:top w:w="48" w:type="dxa"/>
              <w:left w:w="96" w:type="dxa"/>
              <w:bottom w:w="48" w:type="dxa"/>
              <w:right w:w="96" w:type="dxa"/>
            </w:tcMar>
            <w:vAlign w:val="center"/>
          </w:tcPr>
          <w:p w14:paraId="37714E9B">
            <w:pPr>
              <w:pStyle w:val="1806"/>
              <w:ind w:left="-142" w:right="-102"/>
              <w:rPr>
                <w:rFonts w:cs="Times New Roman"/>
                <w:szCs w:val="20"/>
              </w:rPr>
            </w:pPr>
            <w:r>
              <w:rPr>
                <w:rFonts w:cs="Times New Roman"/>
                <w:szCs w:val="20"/>
              </w:rPr>
              <w:t>Нояб.</w:t>
            </w:r>
          </w:p>
        </w:tc>
        <w:tc>
          <w:tcPr>
            <w:tcW w:w="252" w:type="pct"/>
            <w:shd w:val="clear" w:color="auto" w:fill="D8D8D8" w:themeFill="background1" w:themeFillShade="D9"/>
            <w:tcMar>
              <w:top w:w="48" w:type="dxa"/>
              <w:left w:w="96" w:type="dxa"/>
              <w:bottom w:w="48" w:type="dxa"/>
              <w:right w:w="96" w:type="dxa"/>
            </w:tcMar>
            <w:vAlign w:val="center"/>
          </w:tcPr>
          <w:p w14:paraId="10E151CD">
            <w:pPr>
              <w:pStyle w:val="1806"/>
              <w:ind w:left="-142" w:right="-102"/>
              <w:rPr>
                <w:rFonts w:cs="Times New Roman"/>
                <w:szCs w:val="20"/>
              </w:rPr>
            </w:pPr>
            <w:r>
              <w:rPr>
                <w:rFonts w:cs="Times New Roman"/>
                <w:szCs w:val="20"/>
              </w:rPr>
              <w:t>Дек.</w:t>
            </w:r>
          </w:p>
        </w:tc>
        <w:tc>
          <w:tcPr>
            <w:tcW w:w="252" w:type="pct"/>
            <w:shd w:val="clear" w:color="auto" w:fill="D8D8D8" w:themeFill="background1" w:themeFillShade="D9"/>
            <w:tcMar>
              <w:top w:w="48" w:type="dxa"/>
              <w:left w:w="96" w:type="dxa"/>
              <w:bottom w:w="48" w:type="dxa"/>
              <w:right w:w="96" w:type="dxa"/>
            </w:tcMar>
            <w:vAlign w:val="center"/>
          </w:tcPr>
          <w:p w14:paraId="2F0BCF82">
            <w:pPr>
              <w:pStyle w:val="1806"/>
              <w:ind w:left="-142" w:right="-102"/>
              <w:rPr>
                <w:rFonts w:cs="Times New Roman"/>
                <w:szCs w:val="20"/>
              </w:rPr>
            </w:pPr>
            <w:r>
              <w:rPr>
                <w:rFonts w:cs="Times New Roman"/>
                <w:szCs w:val="20"/>
              </w:rPr>
              <w:t>Год</w:t>
            </w:r>
          </w:p>
        </w:tc>
      </w:tr>
      <w:tr w14:paraId="6E208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AF22C71">
            <w:pPr>
              <w:pStyle w:val="1806"/>
              <w:ind w:left="-142" w:right="-102"/>
              <w:rPr>
                <w:rFonts w:cs="Times New Roman"/>
                <w:szCs w:val="20"/>
              </w:rPr>
            </w:pPr>
            <w:r>
              <w:rPr>
                <w:rFonts w:cs="Times New Roman"/>
                <w:szCs w:val="20"/>
              </w:rPr>
              <w:t>Абсолютный максимум, </w:t>
            </w:r>
            <w:r>
              <w:fldChar w:fldCharType="begin"/>
            </w:r>
            <w:r>
              <w:instrText xml:space="preserve"> HYPERLINK "https://ru.wikipedia.org/wiki/%D0%93%D1%80%D0%B0%D0%B4%D1%83%D1%81_%D0%A6%D0%B5%D0%BB%D1%8C%D1%81%D0%B8%D1%8F" \o "Градус Цельсия" </w:instrText>
            </w:r>
            <w:r>
              <w:fldChar w:fldCharType="separate"/>
            </w:r>
            <w:r>
              <w:rPr>
                <w:rStyle w:val="18"/>
                <w:rFonts w:cs="Times New Roman"/>
                <w:color w:val="auto"/>
                <w:szCs w:val="20"/>
                <w:u w:val="none"/>
              </w:rPr>
              <w:t>°C</w:t>
            </w:r>
            <w:r>
              <w:rPr>
                <w:rStyle w:val="18"/>
                <w:rFonts w:cs="Times New Roman"/>
                <w:color w:val="auto"/>
                <w:szCs w:val="20"/>
                <w:u w:val="none"/>
              </w:rPr>
              <w:fldChar w:fldCharType="end"/>
            </w:r>
          </w:p>
        </w:tc>
        <w:tc>
          <w:tcPr>
            <w:tcW w:w="251" w:type="pct"/>
            <w:shd w:val="clear" w:color="auto" w:fill="FFFFFF" w:themeFill="background1"/>
            <w:tcMar>
              <w:top w:w="48" w:type="dxa"/>
              <w:left w:w="96" w:type="dxa"/>
              <w:bottom w:w="48" w:type="dxa"/>
              <w:right w:w="96" w:type="dxa"/>
            </w:tcMar>
            <w:vAlign w:val="center"/>
          </w:tcPr>
          <w:p w14:paraId="179FD6E0">
            <w:pPr>
              <w:pStyle w:val="1806"/>
              <w:ind w:left="-142" w:right="-102"/>
              <w:rPr>
                <w:rFonts w:cs="Times New Roman"/>
                <w:szCs w:val="20"/>
              </w:rPr>
            </w:pPr>
            <w:r>
              <w:rPr>
                <w:rFonts w:cs="Times New Roman"/>
                <w:szCs w:val="20"/>
              </w:rPr>
              <w:t>4,1</w:t>
            </w:r>
          </w:p>
        </w:tc>
        <w:tc>
          <w:tcPr>
            <w:tcW w:w="251" w:type="pct"/>
            <w:shd w:val="clear" w:color="auto" w:fill="FFFFFF" w:themeFill="background1"/>
            <w:tcMar>
              <w:top w:w="48" w:type="dxa"/>
              <w:left w:w="96" w:type="dxa"/>
              <w:bottom w:w="48" w:type="dxa"/>
              <w:right w:w="96" w:type="dxa"/>
            </w:tcMar>
            <w:vAlign w:val="center"/>
          </w:tcPr>
          <w:p w14:paraId="6A031176">
            <w:pPr>
              <w:pStyle w:val="1806"/>
              <w:ind w:left="-142" w:right="-102"/>
              <w:rPr>
                <w:rFonts w:cs="Times New Roman"/>
                <w:szCs w:val="20"/>
              </w:rPr>
            </w:pPr>
            <w:r>
              <w:rPr>
                <w:rFonts w:cs="Times New Roman"/>
                <w:szCs w:val="20"/>
              </w:rPr>
              <w:t>5,5</w:t>
            </w:r>
          </w:p>
        </w:tc>
        <w:tc>
          <w:tcPr>
            <w:tcW w:w="279" w:type="pct"/>
            <w:shd w:val="clear" w:color="auto" w:fill="FFFFFF" w:themeFill="background1"/>
            <w:tcMar>
              <w:top w:w="48" w:type="dxa"/>
              <w:left w:w="96" w:type="dxa"/>
              <w:bottom w:w="48" w:type="dxa"/>
              <w:right w:w="96" w:type="dxa"/>
            </w:tcMar>
            <w:vAlign w:val="center"/>
          </w:tcPr>
          <w:p w14:paraId="12C1BDA7">
            <w:pPr>
              <w:pStyle w:val="1806"/>
              <w:ind w:left="-142" w:right="-102"/>
              <w:rPr>
                <w:rFonts w:cs="Times New Roman"/>
                <w:szCs w:val="20"/>
              </w:rPr>
            </w:pPr>
            <w:r>
              <w:rPr>
                <w:rFonts w:cs="Times New Roman"/>
                <w:szCs w:val="20"/>
              </w:rPr>
              <w:t>14,5</w:t>
            </w:r>
          </w:p>
        </w:tc>
        <w:tc>
          <w:tcPr>
            <w:tcW w:w="242" w:type="pct"/>
            <w:shd w:val="clear" w:color="auto" w:fill="FFFFFF" w:themeFill="background1"/>
            <w:tcMar>
              <w:top w:w="48" w:type="dxa"/>
              <w:left w:w="96" w:type="dxa"/>
              <w:bottom w:w="48" w:type="dxa"/>
              <w:right w:w="96" w:type="dxa"/>
            </w:tcMar>
            <w:vAlign w:val="center"/>
          </w:tcPr>
          <w:p w14:paraId="2D9564B8">
            <w:pPr>
              <w:pStyle w:val="1806"/>
              <w:ind w:left="-142" w:right="-102"/>
              <w:rPr>
                <w:rFonts w:cs="Times New Roman"/>
                <w:szCs w:val="20"/>
              </w:rPr>
            </w:pPr>
            <w:r>
              <w:rPr>
                <w:rFonts w:cs="Times New Roman"/>
                <w:szCs w:val="20"/>
              </w:rPr>
              <w:t>30,7</w:t>
            </w:r>
          </w:p>
        </w:tc>
        <w:tc>
          <w:tcPr>
            <w:tcW w:w="251" w:type="pct"/>
            <w:shd w:val="clear" w:color="auto" w:fill="FFFFFF" w:themeFill="background1"/>
            <w:tcMar>
              <w:top w:w="48" w:type="dxa"/>
              <w:left w:w="96" w:type="dxa"/>
              <w:bottom w:w="48" w:type="dxa"/>
              <w:right w:w="96" w:type="dxa"/>
            </w:tcMar>
            <w:vAlign w:val="center"/>
          </w:tcPr>
          <w:p w14:paraId="5745B165">
            <w:pPr>
              <w:pStyle w:val="1806"/>
              <w:ind w:left="-142" w:right="-102"/>
              <w:rPr>
                <w:rFonts w:cs="Times New Roman"/>
                <w:szCs w:val="20"/>
              </w:rPr>
            </w:pPr>
            <w:r>
              <w:rPr>
                <w:rFonts w:cs="Times New Roman"/>
                <w:szCs w:val="20"/>
              </w:rPr>
              <w:t>36,1</w:t>
            </w:r>
          </w:p>
        </w:tc>
        <w:tc>
          <w:tcPr>
            <w:tcW w:w="305" w:type="pct"/>
            <w:shd w:val="clear" w:color="auto" w:fill="FFFFFF" w:themeFill="background1"/>
            <w:tcMar>
              <w:top w:w="48" w:type="dxa"/>
              <w:left w:w="96" w:type="dxa"/>
              <w:bottom w:w="48" w:type="dxa"/>
              <w:right w:w="96" w:type="dxa"/>
            </w:tcMar>
            <w:vAlign w:val="center"/>
          </w:tcPr>
          <w:p w14:paraId="27B365A1">
            <w:pPr>
              <w:pStyle w:val="1806"/>
              <w:ind w:left="-142" w:right="-102"/>
              <w:rPr>
                <w:rFonts w:cs="Times New Roman"/>
                <w:szCs w:val="20"/>
              </w:rPr>
            </w:pPr>
            <w:r>
              <w:rPr>
                <w:rFonts w:cs="Times New Roman"/>
                <w:szCs w:val="20"/>
              </w:rPr>
              <w:t>37,3</w:t>
            </w:r>
          </w:p>
        </w:tc>
        <w:tc>
          <w:tcPr>
            <w:tcW w:w="299" w:type="pct"/>
            <w:shd w:val="clear" w:color="auto" w:fill="FFFFFF" w:themeFill="background1"/>
            <w:tcMar>
              <w:top w:w="48" w:type="dxa"/>
              <w:left w:w="96" w:type="dxa"/>
              <w:bottom w:w="48" w:type="dxa"/>
              <w:right w:w="96" w:type="dxa"/>
            </w:tcMar>
            <w:vAlign w:val="center"/>
          </w:tcPr>
          <w:p w14:paraId="284EA795">
            <w:pPr>
              <w:pStyle w:val="1806"/>
              <w:ind w:left="-142" w:right="-102"/>
              <w:rPr>
                <w:rFonts w:cs="Times New Roman"/>
                <w:szCs w:val="20"/>
              </w:rPr>
            </w:pPr>
            <w:r>
              <w:rPr>
                <w:rFonts w:cs="Times New Roman"/>
                <w:szCs w:val="20"/>
              </w:rPr>
              <w:t>36,7</w:t>
            </w:r>
          </w:p>
        </w:tc>
        <w:tc>
          <w:tcPr>
            <w:tcW w:w="225" w:type="pct"/>
            <w:shd w:val="clear" w:color="auto" w:fill="FFFFFF" w:themeFill="background1"/>
            <w:tcMar>
              <w:top w:w="48" w:type="dxa"/>
              <w:left w:w="96" w:type="dxa"/>
              <w:bottom w:w="48" w:type="dxa"/>
              <w:right w:w="96" w:type="dxa"/>
            </w:tcMar>
            <w:vAlign w:val="center"/>
          </w:tcPr>
          <w:p w14:paraId="6C7FCDA7">
            <w:pPr>
              <w:pStyle w:val="1806"/>
              <w:ind w:left="-142" w:right="-102"/>
              <w:rPr>
                <w:rFonts w:cs="Times New Roman"/>
                <w:szCs w:val="20"/>
              </w:rPr>
            </w:pPr>
            <w:r>
              <w:rPr>
                <w:rFonts w:cs="Times New Roman"/>
                <w:szCs w:val="20"/>
              </w:rPr>
              <w:t>35,7</w:t>
            </w:r>
          </w:p>
        </w:tc>
        <w:tc>
          <w:tcPr>
            <w:tcW w:w="252" w:type="pct"/>
            <w:shd w:val="clear" w:color="auto" w:fill="FFFFFF" w:themeFill="background1"/>
            <w:tcMar>
              <w:top w:w="48" w:type="dxa"/>
              <w:left w:w="96" w:type="dxa"/>
              <w:bottom w:w="48" w:type="dxa"/>
              <w:right w:w="96" w:type="dxa"/>
            </w:tcMar>
            <w:vAlign w:val="center"/>
          </w:tcPr>
          <w:p w14:paraId="7E01674A">
            <w:pPr>
              <w:pStyle w:val="1806"/>
              <w:ind w:left="-142" w:right="-102"/>
              <w:rPr>
                <w:rFonts w:cs="Times New Roman"/>
                <w:szCs w:val="20"/>
              </w:rPr>
            </w:pPr>
            <w:r>
              <w:rPr>
                <w:rFonts w:cs="Times New Roman"/>
                <w:szCs w:val="20"/>
              </w:rPr>
              <w:t>36,0</w:t>
            </w:r>
          </w:p>
        </w:tc>
        <w:tc>
          <w:tcPr>
            <w:tcW w:w="252" w:type="pct"/>
            <w:shd w:val="clear" w:color="auto" w:fill="FFFFFF" w:themeFill="background1"/>
            <w:tcMar>
              <w:top w:w="48" w:type="dxa"/>
              <w:left w:w="96" w:type="dxa"/>
              <w:bottom w:w="48" w:type="dxa"/>
              <w:right w:w="96" w:type="dxa"/>
            </w:tcMar>
            <w:vAlign w:val="center"/>
          </w:tcPr>
          <w:p w14:paraId="16E48A2E">
            <w:pPr>
              <w:pStyle w:val="1806"/>
              <w:ind w:left="-142" w:right="-102"/>
              <w:rPr>
                <w:rFonts w:cs="Times New Roman"/>
                <w:szCs w:val="20"/>
              </w:rPr>
            </w:pPr>
            <w:r>
              <w:rPr>
                <w:rFonts w:cs="Times New Roman"/>
                <w:szCs w:val="20"/>
              </w:rPr>
              <w:t>27,2</w:t>
            </w:r>
          </w:p>
        </w:tc>
        <w:tc>
          <w:tcPr>
            <w:tcW w:w="302" w:type="pct"/>
            <w:shd w:val="clear" w:color="auto" w:fill="FFFFFF" w:themeFill="background1"/>
            <w:tcMar>
              <w:top w:w="48" w:type="dxa"/>
              <w:left w:w="96" w:type="dxa"/>
              <w:bottom w:w="48" w:type="dxa"/>
              <w:right w:w="96" w:type="dxa"/>
            </w:tcMar>
            <w:vAlign w:val="center"/>
          </w:tcPr>
          <w:p w14:paraId="5895C9C5">
            <w:pPr>
              <w:pStyle w:val="1806"/>
              <w:ind w:left="-142" w:right="-102"/>
              <w:rPr>
                <w:rFonts w:cs="Times New Roman"/>
                <w:szCs w:val="20"/>
              </w:rPr>
            </w:pPr>
            <w:r>
              <w:rPr>
                <w:rFonts w:cs="Times New Roman"/>
                <w:szCs w:val="20"/>
              </w:rPr>
              <w:t>12,1</w:t>
            </w:r>
          </w:p>
        </w:tc>
        <w:tc>
          <w:tcPr>
            <w:tcW w:w="252" w:type="pct"/>
            <w:shd w:val="clear" w:color="auto" w:fill="FFFFFF" w:themeFill="background1"/>
            <w:tcMar>
              <w:top w:w="48" w:type="dxa"/>
              <w:left w:w="96" w:type="dxa"/>
              <w:bottom w:w="48" w:type="dxa"/>
              <w:right w:w="96" w:type="dxa"/>
            </w:tcMar>
            <w:vAlign w:val="center"/>
          </w:tcPr>
          <w:p w14:paraId="056A7A37">
            <w:pPr>
              <w:pStyle w:val="1806"/>
              <w:ind w:left="-142" w:right="-102"/>
              <w:rPr>
                <w:rFonts w:cs="Times New Roman"/>
                <w:szCs w:val="20"/>
              </w:rPr>
            </w:pPr>
            <w:r>
              <w:rPr>
                <w:rFonts w:cs="Times New Roman"/>
                <w:szCs w:val="20"/>
              </w:rPr>
              <w:t>5,0</w:t>
            </w:r>
          </w:p>
        </w:tc>
        <w:tc>
          <w:tcPr>
            <w:tcW w:w="252" w:type="pct"/>
            <w:shd w:val="clear" w:color="auto" w:fill="FFFFFF" w:themeFill="background1"/>
            <w:tcMar>
              <w:top w:w="48" w:type="dxa"/>
              <w:left w:w="96" w:type="dxa"/>
              <w:bottom w:w="48" w:type="dxa"/>
              <w:right w:w="96" w:type="dxa"/>
            </w:tcMar>
            <w:vAlign w:val="center"/>
          </w:tcPr>
          <w:p w14:paraId="60DF35D1">
            <w:pPr>
              <w:pStyle w:val="1806"/>
              <w:ind w:left="-142" w:right="-102"/>
              <w:rPr>
                <w:rFonts w:cs="Times New Roman"/>
                <w:szCs w:val="20"/>
              </w:rPr>
            </w:pPr>
            <w:r>
              <w:rPr>
                <w:rFonts w:cs="Times New Roman"/>
                <w:szCs w:val="20"/>
              </w:rPr>
              <w:t>37,3</w:t>
            </w:r>
          </w:p>
        </w:tc>
      </w:tr>
      <w:tr w14:paraId="4EB6F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71299CA2">
            <w:pPr>
              <w:pStyle w:val="1806"/>
              <w:ind w:left="-142" w:right="-102"/>
              <w:rPr>
                <w:rFonts w:cs="Times New Roman"/>
                <w:szCs w:val="20"/>
              </w:rPr>
            </w:pPr>
            <w:r>
              <w:rPr>
                <w:rFonts w:cs="Times New Roman"/>
                <w:szCs w:val="20"/>
              </w:rPr>
              <w:t>Средний максимум, °C</w:t>
            </w:r>
          </w:p>
        </w:tc>
        <w:tc>
          <w:tcPr>
            <w:tcW w:w="251" w:type="pct"/>
            <w:shd w:val="clear" w:color="auto" w:fill="FFFFFF" w:themeFill="background1"/>
            <w:tcMar>
              <w:top w:w="48" w:type="dxa"/>
              <w:left w:w="96" w:type="dxa"/>
              <w:bottom w:w="48" w:type="dxa"/>
              <w:right w:w="96" w:type="dxa"/>
            </w:tcMar>
            <w:vAlign w:val="center"/>
          </w:tcPr>
          <w:p w14:paraId="646AF00E">
            <w:pPr>
              <w:pStyle w:val="1806"/>
              <w:ind w:left="-142" w:right="-102"/>
              <w:rPr>
                <w:rFonts w:cs="Times New Roman"/>
                <w:szCs w:val="20"/>
              </w:rPr>
            </w:pPr>
            <w:r>
              <w:rPr>
                <w:rFonts w:cs="Times New Roman"/>
                <w:szCs w:val="20"/>
              </w:rPr>
              <w:t>−12,1</w:t>
            </w:r>
          </w:p>
        </w:tc>
        <w:tc>
          <w:tcPr>
            <w:tcW w:w="251" w:type="pct"/>
            <w:shd w:val="clear" w:color="auto" w:fill="FFFFFF" w:themeFill="background1"/>
            <w:tcMar>
              <w:top w:w="48" w:type="dxa"/>
              <w:left w:w="96" w:type="dxa"/>
              <w:bottom w:w="48" w:type="dxa"/>
              <w:right w:w="96" w:type="dxa"/>
            </w:tcMar>
            <w:vAlign w:val="center"/>
          </w:tcPr>
          <w:p w14:paraId="75883701">
            <w:pPr>
              <w:pStyle w:val="1806"/>
              <w:ind w:left="-142" w:right="-102"/>
              <w:rPr>
                <w:rFonts w:cs="Times New Roman"/>
                <w:szCs w:val="20"/>
              </w:rPr>
            </w:pPr>
            <w:r>
              <w:rPr>
                <w:rFonts w:cs="Times New Roman"/>
                <w:szCs w:val="20"/>
              </w:rPr>
              <w:t>−9,7</w:t>
            </w:r>
          </w:p>
        </w:tc>
        <w:tc>
          <w:tcPr>
            <w:tcW w:w="279" w:type="pct"/>
            <w:shd w:val="clear" w:color="auto" w:fill="FFFFFF" w:themeFill="background1"/>
            <w:tcMar>
              <w:top w:w="48" w:type="dxa"/>
              <w:left w:w="96" w:type="dxa"/>
              <w:bottom w:w="48" w:type="dxa"/>
              <w:right w:w="96" w:type="dxa"/>
            </w:tcMar>
            <w:vAlign w:val="center"/>
          </w:tcPr>
          <w:p w14:paraId="05B30D1D">
            <w:pPr>
              <w:pStyle w:val="1806"/>
              <w:ind w:left="-142" w:right="-102"/>
              <w:rPr>
                <w:rFonts w:cs="Times New Roman"/>
                <w:szCs w:val="20"/>
              </w:rPr>
            </w:pPr>
            <w:r>
              <w:rPr>
                <w:rFonts w:cs="Times New Roman"/>
                <w:szCs w:val="20"/>
              </w:rPr>
              <w:t>−1,9</w:t>
            </w:r>
          </w:p>
        </w:tc>
        <w:tc>
          <w:tcPr>
            <w:tcW w:w="242" w:type="pct"/>
            <w:shd w:val="clear" w:color="auto" w:fill="FFFFFF" w:themeFill="background1"/>
            <w:tcMar>
              <w:top w:w="48" w:type="dxa"/>
              <w:left w:w="96" w:type="dxa"/>
              <w:bottom w:w="48" w:type="dxa"/>
              <w:right w:w="96" w:type="dxa"/>
            </w:tcMar>
            <w:vAlign w:val="center"/>
          </w:tcPr>
          <w:p w14:paraId="410ACCCE">
            <w:pPr>
              <w:pStyle w:val="1806"/>
              <w:ind w:left="-142" w:right="-102"/>
              <w:rPr>
                <w:rFonts w:cs="Times New Roman"/>
                <w:szCs w:val="20"/>
              </w:rPr>
            </w:pPr>
            <w:r>
              <w:rPr>
                <w:rFonts w:cs="Times New Roman"/>
                <w:szCs w:val="20"/>
              </w:rPr>
              <w:t>8,1</w:t>
            </w:r>
          </w:p>
        </w:tc>
        <w:tc>
          <w:tcPr>
            <w:tcW w:w="251" w:type="pct"/>
            <w:shd w:val="clear" w:color="auto" w:fill="FFFFFF" w:themeFill="background1"/>
            <w:tcMar>
              <w:top w:w="48" w:type="dxa"/>
              <w:left w:w="96" w:type="dxa"/>
              <w:bottom w:w="48" w:type="dxa"/>
              <w:right w:w="96" w:type="dxa"/>
            </w:tcMar>
            <w:vAlign w:val="center"/>
          </w:tcPr>
          <w:p w14:paraId="565FC850">
            <w:pPr>
              <w:pStyle w:val="1806"/>
              <w:ind w:left="-142" w:right="-102"/>
              <w:rPr>
                <w:rFonts w:cs="Times New Roman"/>
                <w:szCs w:val="20"/>
              </w:rPr>
            </w:pPr>
            <w:r>
              <w:rPr>
                <w:rFonts w:cs="Times New Roman"/>
                <w:szCs w:val="20"/>
              </w:rPr>
              <w:t>18,8</w:t>
            </w:r>
          </w:p>
        </w:tc>
        <w:tc>
          <w:tcPr>
            <w:tcW w:w="305" w:type="pct"/>
            <w:shd w:val="clear" w:color="auto" w:fill="FFFFFF" w:themeFill="background1"/>
            <w:tcMar>
              <w:top w:w="48" w:type="dxa"/>
              <w:left w:w="96" w:type="dxa"/>
              <w:bottom w:w="48" w:type="dxa"/>
              <w:right w:w="96" w:type="dxa"/>
            </w:tcMar>
            <w:vAlign w:val="center"/>
          </w:tcPr>
          <w:p w14:paraId="339477DC">
            <w:pPr>
              <w:pStyle w:val="1806"/>
              <w:ind w:left="-142" w:right="-102"/>
              <w:rPr>
                <w:rFonts w:cs="Times New Roman"/>
                <w:szCs w:val="20"/>
              </w:rPr>
            </w:pPr>
            <w:r>
              <w:rPr>
                <w:rFonts w:cs="Times New Roman"/>
                <w:szCs w:val="20"/>
              </w:rPr>
              <w:t>23,4</w:t>
            </w:r>
          </w:p>
        </w:tc>
        <w:tc>
          <w:tcPr>
            <w:tcW w:w="299" w:type="pct"/>
            <w:shd w:val="clear" w:color="auto" w:fill="FFFFFF" w:themeFill="background1"/>
            <w:tcMar>
              <w:top w:w="48" w:type="dxa"/>
              <w:left w:w="96" w:type="dxa"/>
              <w:bottom w:w="48" w:type="dxa"/>
              <w:right w:w="96" w:type="dxa"/>
            </w:tcMar>
            <w:vAlign w:val="center"/>
          </w:tcPr>
          <w:p w14:paraId="61C701BF">
            <w:pPr>
              <w:pStyle w:val="1806"/>
              <w:ind w:left="-142" w:right="-102"/>
              <w:rPr>
                <w:rFonts w:cs="Times New Roman"/>
                <w:szCs w:val="20"/>
              </w:rPr>
            </w:pPr>
            <w:r>
              <w:rPr>
                <w:rFonts w:cs="Times New Roman"/>
                <w:szCs w:val="20"/>
              </w:rPr>
              <w:t>25,4</w:t>
            </w:r>
          </w:p>
        </w:tc>
        <w:tc>
          <w:tcPr>
            <w:tcW w:w="225" w:type="pct"/>
            <w:shd w:val="clear" w:color="auto" w:fill="FFFFFF" w:themeFill="background1"/>
            <w:tcMar>
              <w:top w:w="48" w:type="dxa"/>
              <w:left w:w="96" w:type="dxa"/>
              <w:bottom w:w="48" w:type="dxa"/>
              <w:right w:w="96" w:type="dxa"/>
            </w:tcMar>
            <w:vAlign w:val="center"/>
          </w:tcPr>
          <w:p w14:paraId="2A9AD986">
            <w:pPr>
              <w:pStyle w:val="1806"/>
              <w:ind w:left="-142" w:right="-102"/>
              <w:rPr>
                <w:rFonts w:cs="Times New Roman"/>
                <w:szCs w:val="20"/>
              </w:rPr>
            </w:pPr>
            <w:r>
              <w:rPr>
                <w:rFonts w:cs="Times New Roman"/>
                <w:szCs w:val="20"/>
              </w:rPr>
              <w:t>22,8</w:t>
            </w:r>
          </w:p>
        </w:tc>
        <w:tc>
          <w:tcPr>
            <w:tcW w:w="252" w:type="pct"/>
            <w:shd w:val="clear" w:color="auto" w:fill="FFFFFF" w:themeFill="background1"/>
            <w:tcMar>
              <w:top w:w="48" w:type="dxa"/>
              <w:left w:w="96" w:type="dxa"/>
              <w:bottom w:w="48" w:type="dxa"/>
              <w:right w:w="96" w:type="dxa"/>
            </w:tcMar>
            <w:vAlign w:val="center"/>
          </w:tcPr>
          <w:p w14:paraId="1197BB0E">
            <w:pPr>
              <w:pStyle w:val="1806"/>
              <w:ind w:left="-142" w:right="-102"/>
              <w:rPr>
                <w:rFonts w:cs="Times New Roman"/>
                <w:szCs w:val="20"/>
              </w:rPr>
            </w:pPr>
            <w:r>
              <w:rPr>
                <w:rFonts w:cs="Times New Roman"/>
                <w:szCs w:val="20"/>
              </w:rPr>
              <w:t>16</w:t>
            </w:r>
          </w:p>
        </w:tc>
        <w:tc>
          <w:tcPr>
            <w:tcW w:w="252" w:type="pct"/>
            <w:shd w:val="clear" w:color="auto" w:fill="FFFFFF" w:themeFill="background1"/>
            <w:tcMar>
              <w:top w:w="48" w:type="dxa"/>
              <w:left w:w="96" w:type="dxa"/>
              <w:bottom w:w="48" w:type="dxa"/>
              <w:right w:w="96" w:type="dxa"/>
            </w:tcMar>
            <w:vAlign w:val="center"/>
          </w:tcPr>
          <w:p w14:paraId="04EFC59B">
            <w:pPr>
              <w:pStyle w:val="1806"/>
              <w:ind w:left="-142" w:right="-102"/>
              <w:rPr>
                <w:rFonts w:cs="Times New Roman"/>
                <w:szCs w:val="20"/>
              </w:rPr>
            </w:pPr>
            <w:r>
              <w:rPr>
                <w:rFonts w:cs="Times New Roman"/>
                <w:szCs w:val="20"/>
              </w:rPr>
              <w:t>7,6</w:t>
            </w:r>
          </w:p>
        </w:tc>
        <w:tc>
          <w:tcPr>
            <w:tcW w:w="302" w:type="pct"/>
            <w:shd w:val="clear" w:color="auto" w:fill="FFFFFF" w:themeFill="background1"/>
            <w:tcMar>
              <w:top w:w="48" w:type="dxa"/>
              <w:left w:w="96" w:type="dxa"/>
              <w:bottom w:w="48" w:type="dxa"/>
              <w:right w:w="96" w:type="dxa"/>
            </w:tcMar>
            <w:vAlign w:val="center"/>
          </w:tcPr>
          <w:p w14:paraId="7D7C83A7">
            <w:pPr>
              <w:pStyle w:val="1806"/>
              <w:ind w:left="-142" w:right="-102"/>
              <w:rPr>
                <w:rFonts w:cs="Times New Roman"/>
                <w:szCs w:val="20"/>
              </w:rPr>
            </w:pPr>
            <w:r>
              <w:rPr>
                <w:rFonts w:cs="Times New Roman"/>
                <w:szCs w:val="20"/>
              </w:rPr>
              <w:t>−3,5</w:t>
            </w:r>
          </w:p>
        </w:tc>
        <w:tc>
          <w:tcPr>
            <w:tcW w:w="252" w:type="pct"/>
            <w:shd w:val="clear" w:color="auto" w:fill="FFFFFF" w:themeFill="background1"/>
            <w:tcMar>
              <w:top w:w="48" w:type="dxa"/>
              <w:left w:w="96" w:type="dxa"/>
              <w:bottom w:w="48" w:type="dxa"/>
              <w:right w:w="96" w:type="dxa"/>
            </w:tcMar>
            <w:vAlign w:val="center"/>
          </w:tcPr>
          <w:p w14:paraId="2CD38E49">
            <w:pPr>
              <w:pStyle w:val="1806"/>
              <w:ind w:left="-142" w:right="-102"/>
              <w:rPr>
                <w:rFonts w:cs="Times New Roman"/>
                <w:szCs w:val="20"/>
              </w:rPr>
            </w:pPr>
            <w:r>
              <w:rPr>
                <w:rFonts w:cs="Times New Roman"/>
                <w:szCs w:val="20"/>
              </w:rPr>
              <w:t>−9,9</w:t>
            </w:r>
          </w:p>
        </w:tc>
        <w:tc>
          <w:tcPr>
            <w:tcW w:w="252" w:type="pct"/>
            <w:shd w:val="clear" w:color="auto" w:fill="FFFFFF" w:themeFill="background1"/>
            <w:tcMar>
              <w:top w:w="48" w:type="dxa"/>
              <w:left w:w="96" w:type="dxa"/>
              <w:bottom w:w="48" w:type="dxa"/>
              <w:right w:w="96" w:type="dxa"/>
            </w:tcMar>
            <w:vAlign w:val="center"/>
          </w:tcPr>
          <w:p w14:paraId="4B0660A8">
            <w:pPr>
              <w:pStyle w:val="1806"/>
              <w:ind w:left="-142" w:right="-102"/>
              <w:rPr>
                <w:rFonts w:cs="Times New Roman"/>
                <w:szCs w:val="20"/>
              </w:rPr>
            </w:pPr>
            <w:r>
              <w:rPr>
                <w:rFonts w:cs="Times New Roman"/>
                <w:szCs w:val="20"/>
              </w:rPr>
              <w:t>7,1</w:t>
            </w:r>
          </w:p>
        </w:tc>
      </w:tr>
      <w:tr w14:paraId="2E7B1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CB7C8AB">
            <w:pPr>
              <w:pStyle w:val="1806"/>
              <w:ind w:left="-142" w:right="-102"/>
              <w:rPr>
                <w:rFonts w:cs="Times New Roman"/>
                <w:szCs w:val="20"/>
              </w:rPr>
            </w:pPr>
            <w:r>
              <w:rPr>
                <w:rFonts w:cs="Times New Roman"/>
                <w:szCs w:val="20"/>
              </w:rPr>
              <w:t>Средняя температура, °C</w:t>
            </w:r>
          </w:p>
        </w:tc>
        <w:tc>
          <w:tcPr>
            <w:tcW w:w="251" w:type="pct"/>
            <w:shd w:val="clear" w:color="auto" w:fill="FFFFFF" w:themeFill="background1"/>
            <w:tcMar>
              <w:top w:w="48" w:type="dxa"/>
              <w:left w:w="96" w:type="dxa"/>
              <w:bottom w:w="48" w:type="dxa"/>
              <w:right w:w="96" w:type="dxa"/>
            </w:tcMar>
            <w:vAlign w:val="center"/>
          </w:tcPr>
          <w:p w14:paraId="119A3E36">
            <w:pPr>
              <w:pStyle w:val="1806"/>
              <w:ind w:left="-142" w:right="-102"/>
              <w:rPr>
                <w:rFonts w:cs="Times New Roman"/>
                <w:szCs w:val="20"/>
              </w:rPr>
            </w:pPr>
            <w:r>
              <w:rPr>
                <w:rFonts w:cs="Times New Roman"/>
                <w:szCs w:val="20"/>
              </w:rPr>
              <w:t>−16,5</w:t>
            </w:r>
          </w:p>
        </w:tc>
        <w:tc>
          <w:tcPr>
            <w:tcW w:w="251" w:type="pct"/>
            <w:shd w:val="clear" w:color="auto" w:fill="FFFFFF" w:themeFill="background1"/>
            <w:tcMar>
              <w:top w:w="48" w:type="dxa"/>
              <w:left w:w="96" w:type="dxa"/>
              <w:bottom w:w="48" w:type="dxa"/>
              <w:right w:w="96" w:type="dxa"/>
            </w:tcMar>
            <w:vAlign w:val="center"/>
          </w:tcPr>
          <w:p w14:paraId="65515B48">
            <w:pPr>
              <w:pStyle w:val="1806"/>
              <w:ind w:left="-142" w:right="-102"/>
              <w:rPr>
                <w:rFonts w:cs="Times New Roman"/>
                <w:szCs w:val="20"/>
              </w:rPr>
            </w:pPr>
            <w:r>
              <w:rPr>
                <w:rFonts w:cs="Times New Roman"/>
                <w:szCs w:val="20"/>
              </w:rPr>
              <w:t>−14,8</w:t>
            </w:r>
          </w:p>
        </w:tc>
        <w:tc>
          <w:tcPr>
            <w:tcW w:w="279" w:type="pct"/>
            <w:shd w:val="clear" w:color="auto" w:fill="FFFFFF" w:themeFill="background1"/>
            <w:tcMar>
              <w:top w:w="48" w:type="dxa"/>
              <w:left w:w="96" w:type="dxa"/>
              <w:bottom w:w="48" w:type="dxa"/>
              <w:right w:w="96" w:type="dxa"/>
            </w:tcMar>
            <w:vAlign w:val="center"/>
          </w:tcPr>
          <w:p w14:paraId="7D27C5CD">
            <w:pPr>
              <w:pStyle w:val="1806"/>
              <w:ind w:left="-142" w:right="-102"/>
              <w:rPr>
                <w:rFonts w:cs="Times New Roman"/>
                <w:szCs w:val="20"/>
              </w:rPr>
            </w:pPr>
            <w:r>
              <w:rPr>
                <w:rFonts w:cs="Times New Roman"/>
                <w:szCs w:val="20"/>
              </w:rPr>
              <w:t>−7,6</w:t>
            </w:r>
          </w:p>
        </w:tc>
        <w:tc>
          <w:tcPr>
            <w:tcW w:w="242" w:type="pct"/>
            <w:shd w:val="clear" w:color="auto" w:fill="FFFFFF" w:themeFill="background1"/>
            <w:tcMar>
              <w:top w:w="48" w:type="dxa"/>
              <w:left w:w="96" w:type="dxa"/>
              <w:bottom w:w="48" w:type="dxa"/>
              <w:right w:w="96" w:type="dxa"/>
            </w:tcMar>
            <w:vAlign w:val="center"/>
          </w:tcPr>
          <w:p w14:paraId="79DC31D8">
            <w:pPr>
              <w:pStyle w:val="1806"/>
              <w:ind w:left="-142" w:right="-102"/>
              <w:rPr>
                <w:rFonts w:cs="Times New Roman"/>
                <w:szCs w:val="20"/>
              </w:rPr>
            </w:pPr>
            <w:r>
              <w:rPr>
                <w:rFonts w:cs="Times New Roman"/>
                <w:szCs w:val="20"/>
              </w:rPr>
              <w:t>2,3</w:t>
            </w:r>
          </w:p>
        </w:tc>
        <w:tc>
          <w:tcPr>
            <w:tcW w:w="251" w:type="pct"/>
            <w:shd w:val="clear" w:color="auto" w:fill="FFFFFF" w:themeFill="background1"/>
            <w:tcMar>
              <w:top w:w="48" w:type="dxa"/>
              <w:left w:w="96" w:type="dxa"/>
              <w:bottom w:w="48" w:type="dxa"/>
              <w:right w:w="96" w:type="dxa"/>
            </w:tcMar>
            <w:vAlign w:val="center"/>
          </w:tcPr>
          <w:p w14:paraId="0F712CB9">
            <w:pPr>
              <w:pStyle w:val="1806"/>
              <w:ind w:left="-142" w:right="-102"/>
              <w:rPr>
                <w:rFonts w:cs="Times New Roman"/>
                <w:szCs w:val="20"/>
              </w:rPr>
            </w:pPr>
            <w:r>
              <w:rPr>
                <w:rFonts w:cs="Times New Roman"/>
                <w:szCs w:val="20"/>
              </w:rPr>
              <w:t>11,8</w:t>
            </w:r>
          </w:p>
        </w:tc>
        <w:tc>
          <w:tcPr>
            <w:tcW w:w="305" w:type="pct"/>
            <w:shd w:val="clear" w:color="auto" w:fill="FFFFFF" w:themeFill="background1"/>
            <w:tcMar>
              <w:top w:w="48" w:type="dxa"/>
              <w:left w:w="96" w:type="dxa"/>
              <w:bottom w:w="48" w:type="dxa"/>
              <w:right w:w="96" w:type="dxa"/>
            </w:tcMar>
            <w:vAlign w:val="center"/>
          </w:tcPr>
          <w:p w14:paraId="03CD756D">
            <w:pPr>
              <w:pStyle w:val="1806"/>
              <w:ind w:left="-142" w:right="-102"/>
              <w:rPr>
                <w:rFonts w:cs="Times New Roman"/>
                <w:szCs w:val="20"/>
              </w:rPr>
            </w:pPr>
            <w:r>
              <w:rPr>
                <w:rFonts w:cs="Times New Roman"/>
                <w:szCs w:val="20"/>
              </w:rPr>
              <w:t>17,1</w:t>
            </w:r>
          </w:p>
        </w:tc>
        <w:tc>
          <w:tcPr>
            <w:tcW w:w="299" w:type="pct"/>
            <w:shd w:val="clear" w:color="auto" w:fill="FFFFFF" w:themeFill="background1"/>
            <w:tcMar>
              <w:top w:w="48" w:type="dxa"/>
              <w:left w:w="96" w:type="dxa"/>
              <w:bottom w:w="48" w:type="dxa"/>
              <w:right w:w="96" w:type="dxa"/>
            </w:tcMar>
            <w:vAlign w:val="center"/>
          </w:tcPr>
          <w:p w14:paraId="7C1E7D42">
            <w:pPr>
              <w:pStyle w:val="1806"/>
              <w:ind w:left="-142" w:right="-102"/>
              <w:rPr>
                <w:rFonts w:cs="Times New Roman"/>
                <w:szCs w:val="20"/>
              </w:rPr>
            </w:pPr>
            <w:r>
              <w:rPr>
                <w:rFonts w:cs="Times New Roman"/>
                <w:szCs w:val="20"/>
              </w:rPr>
              <w:t>19,4</w:t>
            </w:r>
          </w:p>
        </w:tc>
        <w:tc>
          <w:tcPr>
            <w:tcW w:w="225" w:type="pct"/>
            <w:shd w:val="clear" w:color="auto" w:fill="FFFFFF" w:themeFill="background1"/>
            <w:tcMar>
              <w:top w:w="48" w:type="dxa"/>
              <w:left w:w="96" w:type="dxa"/>
              <w:bottom w:w="48" w:type="dxa"/>
              <w:right w:w="96" w:type="dxa"/>
            </w:tcMar>
            <w:vAlign w:val="center"/>
          </w:tcPr>
          <w:p w14:paraId="38B842B1">
            <w:pPr>
              <w:pStyle w:val="1806"/>
              <w:ind w:left="-142" w:right="-102"/>
              <w:rPr>
                <w:rFonts w:cs="Times New Roman"/>
                <w:szCs w:val="20"/>
              </w:rPr>
            </w:pPr>
            <w:r>
              <w:rPr>
                <w:rFonts w:cs="Times New Roman"/>
                <w:szCs w:val="20"/>
              </w:rPr>
              <w:t>16,6</w:t>
            </w:r>
          </w:p>
        </w:tc>
        <w:tc>
          <w:tcPr>
            <w:tcW w:w="252" w:type="pct"/>
            <w:shd w:val="clear" w:color="auto" w:fill="FFFFFF" w:themeFill="background1"/>
            <w:tcMar>
              <w:top w:w="48" w:type="dxa"/>
              <w:left w:w="96" w:type="dxa"/>
              <w:bottom w:w="48" w:type="dxa"/>
              <w:right w:w="96" w:type="dxa"/>
            </w:tcMar>
            <w:vAlign w:val="center"/>
          </w:tcPr>
          <w:p w14:paraId="0FE34191">
            <w:pPr>
              <w:pStyle w:val="1806"/>
              <w:ind w:left="-142" w:right="-102"/>
              <w:rPr>
                <w:rFonts w:cs="Times New Roman"/>
                <w:szCs w:val="20"/>
              </w:rPr>
            </w:pPr>
            <w:r>
              <w:rPr>
                <w:rFonts w:cs="Times New Roman"/>
                <w:szCs w:val="20"/>
              </w:rPr>
              <w:t>10,2</w:t>
            </w:r>
          </w:p>
        </w:tc>
        <w:tc>
          <w:tcPr>
            <w:tcW w:w="252" w:type="pct"/>
            <w:shd w:val="clear" w:color="auto" w:fill="FFFFFF" w:themeFill="background1"/>
            <w:tcMar>
              <w:top w:w="48" w:type="dxa"/>
              <w:left w:w="96" w:type="dxa"/>
              <w:bottom w:w="48" w:type="dxa"/>
              <w:right w:w="96" w:type="dxa"/>
            </w:tcMar>
            <w:vAlign w:val="center"/>
          </w:tcPr>
          <w:p w14:paraId="1C57132C">
            <w:pPr>
              <w:pStyle w:val="1806"/>
              <w:ind w:left="-142" w:right="-102"/>
              <w:rPr>
                <w:rFonts w:cs="Times New Roman"/>
                <w:szCs w:val="20"/>
              </w:rPr>
            </w:pPr>
            <w:r>
              <w:rPr>
                <w:rFonts w:cs="Times New Roman"/>
                <w:szCs w:val="20"/>
              </w:rPr>
              <w:t>3,1</w:t>
            </w:r>
          </w:p>
        </w:tc>
        <w:tc>
          <w:tcPr>
            <w:tcW w:w="302" w:type="pct"/>
            <w:shd w:val="clear" w:color="auto" w:fill="FFFFFF" w:themeFill="background1"/>
            <w:tcMar>
              <w:top w:w="48" w:type="dxa"/>
              <w:left w:w="96" w:type="dxa"/>
              <w:bottom w:w="48" w:type="dxa"/>
              <w:right w:w="96" w:type="dxa"/>
            </w:tcMar>
            <w:vAlign w:val="center"/>
          </w:tcPr>
          <w:p w14:paraId="53873B00">
            <w:pPr>
              <w:pStyle w:val="1806"/>
              <w:ind w:left="-142" w:right="-102"/>
              <w:rPr>
                <w:rFonts w:cs="Times New Roman"/>
                <w:szCs w:val="20"/>
              </w:rPr>
            </w:pPr>
            <w:r>
              <w:rPr>
                <w:rFonts w:cs="Times New Roman"/>
                <w:szCs w:val="20"/>
              </w:rPr>
              <w:t>−6,9</w:t>
            </w:r>
          </w:p>
        </w:tc>
        <w:tc>
          <w:tcPr>
            <w:tcW w:w="252" w:type="pct"/>
            <w:shd w:val="clear" w:color="auto" w:fill="FFFFFF" w:themeFill="background1"/>
            <w:tcMar>
              <w:top w:w="48" w:type="dxa"/>
              <w:left w:w="96" w:type="dxa"/>
              <w:bottom w:w="48" w:type="dxa"/>
              <w:right w:w="96" w:type="dxa"/>
            </w:tcMar>
            <w:vAlign w:val="center"/>
          </w:tcPr>
          <w:p w14:paraId="05EF5BCD">
            <w:pPr>
              <w:pStyle w:val="1806"/>
              <w:ind w:left="-142" w:right="-102"/>
              <w:rPr>
                <w:rFonts w:cs="Times New Roman"/>
                <w:szCs w:val="20"/>
              </w:rPr>
            </w:pPr>
            <w:r>
              <w:rPr>
                <w:rFonts w:cs="Times New Roman"/>
                <w:szCs w:val="20"/>
              </w:rPr>
              <w:t>−14</w:t>
            </w:r>
          </w:p>
        </w:tc>
        <w:tc>
          <w:tcPr>
            <w:tcW w:w="252" w:type="pct"/>
            <w:shd w:val="clear" w:color="auto" w:fill="FFFFFF" w:themeFill="background1"/>
            <w:tcMar>
              <w:top w:w="48" w:type="dxa"/>
              <w:left w:w="96" w:type="dxa"/>
              <w:bottom w:w="48" w:type="dxa"/>
              <w:right w:w="96" w:type="dxa"/>
            </w:tcMar>
            <w:vAlign w:val="center"/>
          </w:tcPr>
          <w:p w14:paraId="4AA1710F">
            <w:pPr>
              <w:pStyle w:val="1806"/>
              <w:ind w:left="-142" w:right="-102"/>
              <w:rPr>
                <w:rFonts w:cs="Times New Roman"/>
                <w:szCs w:val="20"/>
              </w:rPr>
            </w:pPr>
            <w:r>
              <w:rPr>
                <w:rFonts w:cs="Times New Roman"/>
                <w:szCs w:val="20"/>
              </w:rPr>
              <w:t>1,7</w:t>
            </w:r>
          </w:p>
        </w:tc>
      </w:tr>
      <w:tr w14:paraId="7E8F6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4461E319">
            <w:pPr>
              <w:pStyle w:val="1806"/>
              <w:ind w:left="-142" w:right="-102"/>
              <w:rPr>
                <w:rFonts w:cs="Times New Roman"/>
                <w:szCs w:val="20"/>
              </w:rPr>
            </w:pPr>
            <w:r>
              <w:rPr>
                <w:rFonts w:cs="Times New Roman"/>
                <w:szCs w:val="20"/>
              </w:rPr>
              <w:t>Средний минимум, °C</w:t>
            </w:r>
          </w:p>
        </w:tc>
        <w:tc>
          <w:tcPr>
            <w:tcW w:w="251" w:type="pct"/>
            <w:shd w:val="clear" w:color="auto" w:fill="FFFFFF" w:themeFill="background1"/>
            <w:tcMar>
              <w:top w:w="48" w:type="dxa"/>
              <w:left w:w="96" w:type="dxa"/>
              <w:bottom w:w="48" w:type="dxa"/>
              <w:right w:w="96" w:type="dxa"/>
            </w:tcMar>
            <w:vAlign w:val="center"/>
          </w:tcPr>
          <w:p w14:paraId="7A521F94">
            <w:pPr>
              <w:pStyle w:val="1806"/>
              <w:ind w:left="-142" w:right="-102"/>
              <w:rPr>
                <w:rFonts w:cs="Times New Roman"/>
                <w:szCs w:val="20"/>
              </w:rPr>
            </w:pPr>
            <w:r>
              <w:rPr>
                <w:rFonts w:cs="Times New Roman"/>
                <w:szCs w:val="20"/>
              </w:rPr>
              <w:t>−20,9</w:t>
            </w:r>
          </w:p>
        </w:tc>
        <w:tc>
          <w:tcPr>
            <w:tcW w:w="251" w:type="pct"/>
            <w:shd w:val="clear" w:color="auto" w:fill="FFFFFF" w:themeFill="background1"/>
            <w:tcMar>
              <w:top w:w="48" w:type="dxa"/>
              <w:left w:w="96" w:type="dxa"/>
              <w:bottom w:w="48" w:type="dxa"/>
              <w:right w:w="96" w:type="dxa"/>
            </w:tcMar>
            <w:vAlign w:val="center"/>
          </w:tcPr>
          <w:p w14:paraId="3B926761">
            <w:pPr>
              <w:pStyle w:val="1806"/>
              <w:ind w:left="-142" w:right="-102"/>
              <w:rPr>
                <w:rFonts w:cs="Times New Roman"/>
                <w:szCs w:val="20"/>
              </w:rPr>
            </w:pPr>
            <w:r>
              <w:rPr>
                <w:rFonts w:cs="Times New Roman"/>
                <w:szCs w:val="20"/>
              </w:rPr>
              <w:t>−19,5</w:t>
            </w:r>
          </w:p>
        </w:tc>
        <w:tc>
          <w:tcPr>
            <w:tcW w:w="279" w:type="pct"/>
            <w:shd w:val="clear" w:color="auto" w:fill="FFFFFF" w:themeFill="background1"/>
            <w:tcMar>
              <w:top w:w="48" w:type="dxa"/>
              <w:left w:w="96" w:type="dxa"/>
              <w:bottom w:w="48" w:type="dxa"/>
              <w:right w:w="96" w:type="dxa"/>
            </w:tcMar>
            <w:vAlign w:val="center"/>
          </w:tcPr>
          <w:p w14:paraId="7A94BC64">
            <w:pPr>
              <w:pStyle w:val="1806"/>
              <w:ind w:left="-142" w:right="-102"/>
              <w:rPr>
                <w:rFonts w:cs="Times New Roman"/>
                <w:szCs w:val="20"/>
              </w:rPr>
            </w:pPr>
            <w:r>
              <w:rPr>
                <w:rFonts w:cs="Times New Roman"/>
                <w:szCs w:val="20"/>
              </w:rPr>
              <w:t>−12,8</w:t>
            </w:r>
          </w:p>
        </w:tc>
        <w:tc>
          <w:tcPr>
            <w:tcW w:w="242" w:type="pct"/>
            <w:shd w:val="clear" w:color="auto" w:fill="FFFFFF" w:themeFill="background1"/>
            <w:tcMar>
              <w:top w:w="48" w:type="dxa"/>
              <w:left w:w="96" w:type="dxa"/>
              <w:bottom w:w="48" w:type="dxa"/>
              <w:right w:w="96" w:type="dxa"/>
            </w:tcMar>
            <w:vAlign w:val="center"/>
          </w:tcPr>
          <w:p w14:paraId="370C4576">
            <w:pPr>
              <w:pStyle w:val="1806"/>
              <w:ind w:left="-142" w:right="-102"/>
              <w:rPr>
                <w:rFonts w:cs="Times New Roman"/>
                <w:szCs w:val="20"/>
              </w:rPr>
            </w:pPr>
            <w:r>
              <w:rPr>
                <w:rFonts w:cs="Times New Roman"/>
                <w:szCs w:val="20"/>
              </w:rPr>
              <w:t>−2,4</w:t>
            </w:r>
          </w:p>
        </w:tc>
        <w:tc>
          <w:tcPr>
            <w:tcW w:w="251" w:type="pct"/>
            <w:shd w:val="clear" w:color="auto" w:fill="FFFFFF" w:themeFill="background1"/>
            <w:tcMar>
              <w:top w:w="48" w:type="dxa"/>
              <w:left w:w="96" w:type="dxa"/>
              <w:bottom w:w="48" w:type="dxa"/>
              <w:right w:w="96" w:type="dxa"/>
            </w:tcMar>
            <w:vAlign w:val="center"/>
          </w:tcPr>
          <w:p w14:paraId="6CD18087">
            <w:pPr>
              <w:pStyle w:val="1806"/>
              <w:ind w:left="-142" w:right="-102"/>
              <w:rPr>
                <w:rFonts w:cs="Times New Roman"/>
                <w:szCs w:val="20"/>
              </w:rPr>
            </w:pPr>
            <w:r>
              <w:rPr>
                <w:rFonts w:cs="Times New Roman"/>
                <w:szCs w:val="20"/>
              </w:rPr>
              <w:t>5,6</w:t>
            </w:r>
          </w:p>
        </w:tc>
        <w:tc>
          <w:tcPr>
            <w:tcW w:w="305" w:type="pct"/>
            <w:shd w:val="clear" w:color="auto" w:fill="FFFFFF" w:themeFill="background1"/>
            <w:tcMar>
              <w:top w:w="48" w:type="dxa"/>
              <w:left w:w="96" w:type="dxa"/>
              <w:bottom w:w="48" w:type="dxa"/>
              <w:right w:w="96" w:type="dxa"/>
            </w:tcMar>
            <w:vAlign w:val="center"/>
          </w:tcPr>
          <w:p w14:paraId="3C3CB1E1">
            <w:pPr>
              <w:pStyle w:val="1806"/>
              <w:ind w:left="-142" w:right="-102"/>
              <w:rPr>
                <w:rFonts w:cs="Times New Roman"/>
                <w:szCs w:val="20"/>
              </w:rPr>
            </w:pPr>
            <w:r>
              <w:rPr>
                <w:rFonts w:cs="Times New Roman"/>
                <w:szCs w:val="20"/>
              </w:rPr>
              <w:t>11,2</w:t>
            </w:r>
          </w:p>
        </w:tc>
        <w:tc>
          <w:tcPr>
            <w:tcW w:w="299" w:type="pct"/>
            <w:shd w:val="clear" w:color="auto" w:fill="FFFFFF" w:themeFill="background1"/>
            <w:tcMar>
              <w:top w:w="48" w:type="dxa"/>
              <w:left w:w="96" w:type="dxa"/>
              <w:bottom w:w="48" w:type="dxa"/>
              <w:right w:w="96" w:type="dxa"/>
            </w:tcMar>
            <w:vAlign w:val="center"/>
          </w:tcPr>
          <w:p w14:paraId="7F80E1DF">
            <w:pPr>
              <w:pStyle w:val="1806"/>
              <w:ind w:left="-142" w:right="-102"/>
              <w:rPr>
                <w:rFonts w:cs="Times New Roman"/>
                <w:szCs w:val="20"/>
              </w:rPr>
            </w:pPr>
            <w:r>
              <w:rPr>
                <w:rFonts w:cs="Times New Roman"/>
                <w:szCs w:val="20"/>
              </w:rPr>
              <w:t>13,8</w:t>
            </w:r>
          </w:p>
        </w:tc>
        <w:tc>
          <w:tcPr>
            <w:tcW w:w="225" w:type="pct"/>
            <w:shd w:val="clear" w:color="auto" w:fill="FFFFFF" w:themeFill="background1"/>
            <w:tcMar>
              <w:top w:w="48" w:type="dxa"/>
              <w:left w:w="96" w:type="dxa"/>
              <w:bottom w:w="48" w:type="dxa"/>
              <w:right w:w="96" w:type="dxa"/>
            </w:tcMar>
            <w:vAlign w:val="center"/>
          </w:tcPr>
          <w:p w14:paraId="0E661FC0">
            <w:pPr>
              <w:pStyle w:val="1806"/>
              <w:ind w:left="-142" w:right="-102"/>
              <w:rPr>
                <w:rFonts w:cs="Times New Roman"/>
                <w:szCs w:val="20"/>
              </w:rPr>
            </w:pPr>
            <w:r>
              <w:rPr>
                <w:rFonts w:cs="Times New Roman"/>
                <w:szCs w:val="20"/>
              </w:rPr>
              <w:t>11,2</w:t>
            </w:r>
          </w:p>
        </w:tc>
        <w:tc>
          <w:tcPr>
            <w:tcW w:w="252" w:type="pct"/>
            <w:shd w:val="clear" w:color="auto" w:fill="FFFFFF" w:themeFill="background1"/>
            <w:tcMar>
              <w:top w:w="48" w:type="dxa"/>
              <w:left w:w="96" w:type="dxa"/>
              <w:bottom w:w="48" w:type="dxa"/>
              <w:right w:w="96" w:type="dxa"/>
            </w:tcMar>
            <w:vAlign w:val="center"/>
          </w:tcPr>
          <w:p w14:paraId="7EDCC66A">
            <w:pPr>
              <w:pStyle w:val="1806"/>
              <w:ind w:left="-142" w:right="-102"/>
              <w:rPr>
                <w:rFonts w:cs="Times New Roman"/>
                <w:szCs w:val="20"/>
              </w:rPr>
            </w:pPr>
            <w:r>
              <w:rPr>
                <w:rFonts w:cs="Times New Roman"/>
                <w:szCs w:val="20"/>
              </w:rPr>
              <w:t>5,6</w:t>
            </w:r>
          </w:p>
        </w:tc>
        <w:tc>
          <w:tcPr>
            <w:tcW w:w="252" w:type="pct"/>
            <w:shd w:val="clear" w:color="auto" w:fill="FFFFFF" w:themeFill="background1"/>
            <w:tcMar>
              <w:top w:w="48" w:type="dxa"/>
              <w:left w:w="96" w:type="dxa"/>
              <w:bottom w:w="48" w:type="dxa"/>
              <w:right w:w="96" w:type="dxa"/>
            </w:tcMar>
            <w:vAlign w:val="center"/>
          </w:tcPr>
          <w:p w14:paraId="76B4BD27">
            <w:pPr>
              <w:pStyle w:val="1806"/>
              <w:ind w:left="-142" w:right="-102"/>
              <w:rPr>
                <w:rFonts w:cs="Times New Roman"/>
                <w:szCs w:val="20"/>
              </w:rPr>
            </w:pPr>
            <w:r>
              <w:rPr>
                <w:rFonts w:cs="Times New Roman"/>
                <w:szCs w:val="20"/>
              </w:rPr>
              <w:t>−0,4</w:t>
            </w:r>
          </w:p>
        </w:tc>
        <w:tc>
          <w:tcPr>
            <w:tcW w:w="302" w:type="pct"/>
            <w:shd w:val="clear" w:color="auto" w:fill="FFFFFF" w:themeFill="background1"/>
            <w:tcMar>
              <w:top w:w="48" w:type="dxa"/>
              <w:left w:w="96" w:type="dxa"/>
              <w:bottom w:w="48" w:type="dxa"/>
              <w:right w:w="96" w:type="dxa"/>
            </w:tcMar>
            <w:vAlign w:val="center"/>
          </w:tcPr>
          <w:p w14:paraId="0EC969B2">
            <w:pPr>
              <w:pStyle w:val="1806"/>
              <w:ind w:left="-142" w:right="-102"/>
              <w:rPr>
                <w:rFonts w:cs="Times New Roman"/>
                <w:szCs w:val="20"/>
              </w:rPr>
            </w:pPr>
            <w:r>
              <w:rPr>
                <w:rFonts w:cs="Times New Roman"/>
                <w:szCs w:val="20"/>
              </w:rPr>
              <w:t>−10,3</w:t>
            </w:r>
          </w:p>
        </w:tc>
        <w:tc>
          <w:tcPr>
            <w:tcW w:w="252" w:type="pct"/>
            <w:shd w:val="clear" w:color="auto" w:fill="FFFFFF" w:themeFill="background1"/>
            <w:tcMar>
              <w:top w:w="48" w:type="dxa"/>
              <w:left w:w="96" w:type="dxa"/>
              <w:bottom w:w="48" w:type="dxa"/>
              <w:right w:w="96" w:type="dxa"/>
            </w:tcMar>
            <w:vAlign w:val="center"/>
          </w:tcPr>
          <w:p w14:paraId="5FE89420">
            <w:pPr>
              <w:pStyle w:val="1806"/>
              <w:ind w:left="-142" w:right="-102"/>
              <w:rPr>
                <w:rFonts w:cs="Times New Roman"/>
                <w:szCs w:val="20"/>
              </w:rPr>
            </w:pPr>
            <w:r>
              <w:rPr>
                <w:rFonts w:cs="Times New Roman"/>
                <w:szCs w:val="20"/>
              </w:rPr>
              <w:t>−18,3</w:t>
            </w:r>
          </w:p>
        </w:tc>
        <w:tc>
          <w:tcPr>
            <w:tcW w:w="252" w:type="pct"/>
            <w:shd w:val="clear" w:color="auto" w:fill="FFFFFF" w:themeFill="background1"/>
            <w:tcMar>
              <w:top w:w="48" w:type="dxa"/>
              <w:left w:w="96" w:type="dxa"/>
              <w:bottom w:w="48" w:type="dxa"/>
              <w:right w:w="96" w:type="dxa"/>
            </w:tcMar>
            <w:vAlign w:val="center"/>
          </w:tcPr>
          <w:p w14:paraId="78876DE2">
            <w:pPr>
              <w:pStyle w:val="1806"/>
              <w:ind w:left="-142" w:right="-102"/>
              <w:rPr>
                <w:rFonts w:cs="Times New Roman"/>
                <w:szCs w:val="20"/>
              </w:rPr>
            </w:pPr>
            <w:r>
              <w:rPr>
                <w:rFonts w:cs="Times New Roman"/>
                <w:szCs w:val="20"/>
              </w:rPr>
              <w:t>−3,1</w:t>
            </w:r>
          </w:p>
        </w:tc>
      </w:tr>
      <w:tr w14:paraId="639AE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5E069DEE">
            <w:pPr>
              <w:pStyle w:val="1806"/>
              <w:ind w:left="-142" w:right="-102"/>
              <w:rPr>
                <w:rFonts w:cs="Times New Roman"/>
                <w:szCs w:val="20"/>
              </w:rPr>
            </w:pPr>
            <w:r>
              <w:rPr>
                <w:rFonts w:cs="Times New Roman"/>
                <w:szCs w:val="20"/>
              </w:rPr>
              <w:t>Абсолютный минимум, °C</w:t>
            </w:r>
          </w:p>
        </w:tc>
        <w:tc>
          <w:tcPr>
            <w:tcW w:w="251" w:type="pct"/>
            <w:shd w:val="clear" w:color="auto" w:fill="FFFFFF" w:themeFill="background1"/>
            <w:tcMar>
              <w:top w:w="48" w:type="dxa"/>
              <w:left w:w="96" w:type="dxa"/>
              <w:bottom w:w="48" w:type="dxa"/>
              <w:right w:w="96" w:type="dxa"/>
            </w:tcMar>
            <w:vAlign w:val="center"/>
          </w:tcPr>
          <w:p w14:paraId="3EE59ED5">
            <w:pPr>
              <w:pStyle w:val="1806"/>
              <w:ind w:left="-142" w:right="-102"/>
              <w:rPr>
                <w:rFonts w:cs="Times New Roman"/>
                <w:szCs w:val="20"/>
              </w:rPr>
            </w:pPr>
            <w:r>
              <w:rPr>
                <w:rFonts w:cs="Times New Roman"/>
                <w:szCs w:val="20"/>
              </w:rPr>
              <w:t>−51,1</w:t>
            </w:r>
          </w:p>
        </w:tc>
        <w:tc>
          <w:tcPr>
            <w:tcW w:w="251" w:type="pct"/>
            <w:shd w:val="clear" w:color="auto" w:fill="FFFFFF" w:themeFill="background1"/>
            <w:tcMar>
              <w:top w:w="48" w:type="dxa"/>
              <w:left w:w="96" w:type="dxa"/>
              <w:bottom w:w="48" w:type="dxa"/>
              <w:right w:w="96" w:type="dxa"/>
            </w:tcMar>
            <w:vAlign w:val="center"/>
          </w:tcPr>
          <w:p w14:paraId="0A0B3663">
            <w:pPr>
              <w:pStyle w:val="1806"/>
              <w:ind w:left="-142" w:right="-102"/>
              <w:rPr>
                <w:rFonts w:cs="Times New Roman"/>
                <w:szCs w:val="20"/>
              </w:rPr>
            </w:pPr>
            <w:r>
              <w:rPr>
                <w:rFonts w:cs="Times New Roman"/>
                <w:szCs w:val="20"/>
              </w:rPr>
              <w:t>−46,3</w:t>
            </w:r>
          </w:p>
        </w:tc>
        <w:tc>
          <w:tcPr>
            <w:tcW w:w="279" w:type="pct"/>
            <w:shd w:val="clear" w:color="auto" w:fill="FFFFFF" w:themeFill="background1"/>
            <w:tcMar>
              <w:top w:w="48" w:type="dxa"/>
              <w:left w:w="96" w:type="dxa"/>
              <w:bottom w:w="48" w:type="dxa"/>
              <w:right w:w="96" w:type="dxa"/>
            </w:tcMar>
            <w:vAlign w:val="center"/>
          </w:tcPr>
          <w:p w14:paraId="6B3221BE">
            <w:pPr>
              <w:pStyle w:val="1806"/>
              <w:ind w:left="-142" w:right="-102"/>
              <w:rPr>
                <w:rFonts w:cs="Times New Roman"/>
                <w:szCs w:val="20"/>
              </w:rPr>
            </w:pPr>
            <w:r>
              <w:rPr>
                <w:rFonts w:cs="Times New Roman"/>
                <w:szCs w:val="20"/>
              </w:rPr>
              <w:t>−36,4</w:t>
            </w:r>
          </w:p>
        </w:tc>
        <w:tc>
          <w:tcPr>
            <w:tcW w:w="242" w:type="pct"/>
            <w:shd w:val="clear" w:color="auto" w:fill="FFFFFF" w:themeFill="background1"/>
            <w:tcMar>
              <w:top w:w="48" w:type="dxa"/>
              <w:left w:w="96" w:type="dxa"/>
              <w:bottom w:w="48" w:type="dxa"/>
              <w:right w:w="96" w:type="dxa"/>
            </w:tcMar>
            <w:vAlign w:val="center"/>
          </w:tcPr>
          <w:p w14:paraId="7D45758C">
            <w:pPr>
              <w:pStyle w:val="1806"/>
              <w:ind w:left="-142" w:right="-102"/>
              <w:rPr>
                <w:rFonts w:cs="Times New Roman"/>
                <w:szCs w:val="20"/>
              </w:rPr>
            </w:pPr>
            <w:r>
              <w:rPr>
                <w:rFonts w:cs="Times New Roman"/>
                <w:szCs w:val="20"/>
              </w:rPr>
              <w:t>−29,1</w:t>
            </w:r>
          </w:p>
        </w:tc>
        <w:tc>
          <w:tcPr>
            <w:tcW w:w="251" w:type="pct"/>
            <w:shd w:val="clear" w:color="auto" w:fill="FFFFFF" w:themeFill="background1"/>
            <w:tcMar>
              <w:top w:w="48" w:type="dxa"/>
              <w:left w:w="96" w:type="dxa"/>
              <w:bottom w:w="48" w:type="dxa"/>
              <w:right w:w="96" w:type="dxa"/>
            </w:tcMar>
            <w:vAlign w:val="center"/>
          </w:tcPr>
          <w:p w14:paraId="6CBB820E">
            <w:pPr>
              <w:pStyle w:val="1806"/>
              <w:ind w:left="-142" w:right="-102"/>
              <w:rPr>
                <w:rFonts w:cs="Times New Roman"/>
                <w:szCs w:val="20"/>
              </w:rPr>
            </w:pPr>
            <w:r>
              <w:rPr>
                <w:rFonts w:cs="Times New Roman"/>
                <w:szCs w:val="20"/>
              </w:rPr>
              <w:t>−8,6</w:t>
            </w:r>
          </w:p>
        </w:tc>
        <w:tc>
          <w:tcPr>
            <w:tcW w:w="305" w:type="pct"/>
            <w:shd w:val="clear" w:color="auto" w:fill="FFFFFF" w:themeFill="background1"/>
            <w:tcMar>
              <w:top w:w="48" w:type="dxa"/>
              <w:left w:w="96" w:type="dxa"/>
              <w:bottom w:w="48" w:type="dxa"/>
              <w:right w:w="96" w:type="dxa"/>
            </w:tcMar>
            <w:vAlign w:val="center"/>
          </w:tcPr>
          <w:p w14:paraId="70793936">
            <w:pPr>
              <w:pStyle w:val="1806"/>
              <w:ind w:left="-142" w:right="-102"/>
              <w:rPr>
                <w:rFonts w:cs="Times New Roman"/>
                <w:szCs w:val="20"/>
              </w:rPr>
            </w:pPr>
            <w:r>
              <w:rPr>
                <w:rFonts w:cs="Times New Roman"/>
                <w:szCs w:val="20"/>
              </w:rPr>
              <w:t>−2,2</w:t>
            </w:r>
          </w:p>
        </w:tc>
        <w:tc>
          <w:tcPr>
            <w:tcW w:w="299" w:type="pct"/>
            <w:shd w:val="clear" w:color="auto" w:fill="FFFFFF" w:themeFill="background1"/>
            <w:tcMar>
              <w:top w:w="48" w:type="dxa"/>
              <w:left w:w="96" w:type="dxa"/>
              <w:bottom w:w="48" w:type="dxa"/>
              <w:right w:w="96" w:type="dxa"/>
            </w:tcMar>
            <w:vAlign w:val="center"/>
          </w:tcPr>
          <w:p w14:paraId="7594BCA2">
            <w:pPr>
              <w:pStyle w:val="1806"/>
              <w:ind w:left="-142" w:right="-102"/>
              <w:rPr>
                <w:rFonts w:cs="Times New Roman"/>
                <w:szCs w:val="20"/>
              </w:rPr>
            </w:pPr>
            <w:r>
              <w:rPr>
                <w:rFonts w:cs="Times New Roman"/>
                <w:szCs w:val="20"/>
              </w:rPr>
              <w:t>1,5</w:t>
            </w:r>
          </w:p>
        </w:tc>
        <w:tc>
          <w:tcPr>
            <w:tcW w:w="225" w:type="pct"/>
            <w:shd w:val="clear" w:color="auto" w:fill="FFFFFF" w:themeFill="background1"/>
            <w:tcMar>
              <w:top w:w="48" w:type="dxa"/>
              <w:left w:w="96" w:type="dxa"/>
              <w:bottom w:w="48" w:type="dxa"/>
              <w:right w:w="96" w:type="dxa"/>
            </w:tcMar>
            <w:vAlign w:val="center"/>
          </w:tcPr>
          <w:p w14:paraId="661581F8">
            <w:pPr>
              <w:pStyle w:val="1806"/>
              <w:ind w:left="-142" w:right="-102"/>
              <w:rPr>
                <w:rFonts w:cs="Times New Roman"/>
                <w:szCs w:val="20"/>
              </w:rPr>
            </w:pPr>
            <w:r>
              <w:rPr>
                <w:rFonts w:cs="Times New Roman"/>
                <w:szCs w:val="20"/>
              </w:rPr>
              <w:t>−0,1</w:t>
            </w:r>
          </w:p>
        </w:tc>
        <w:tc>
          <w:tcPr>
            <w:tcW w:w="252" w:type="pct"/>
            <w:shd w:val="clear" w:color="auto" w:fill="FFFFFF" w:themeFill="background1"/>
            <w:tcMar>
              <w:top w:w="48" w:type="dxa"/>
              <w:left w:w="96" w:type="dxa"/>
              <w:bottom w:w="48" w:type="dxa"/>
              <w:right w:w="96" w:type="dxa"/>
            </w:tcMar>
            <w:vAlign w:val="center"/>
          </w:tcPr>
          <w:p w14:paraId="6227EF51">
            <w:pPr>
              <w:pStyle w:val="1806"/>
              <w:ind w:left="-142" w:right="-102"/>
              <w:rPr>
                <w:rFonts w:cs="Times New Roman"/>
                <w:szCs w:val="20"/>
              </w:rPr>
            </w:pPr>
            <w:r>
              <w:rPr>
                <w:rFonts w:cs="Times New Roman"/>
                <w:szCs w:val="20"/>
              </w:rPr>
              <w:t>−6,9</w:t>
            </w:r>
          </w:p>
        </w:tc>
        <w:tc>
          <w:tcPr>
            <w:tcW w:w="252" w:type="pct"/>
            <w:shd w:val="clear" w:color="auto" w:fill="FFFFFF" w:themeFill="background1"/>
            <w:tcMar>
              <w:top w:w="48" w:type="dxa"/>
              <w:left w:w="96" w:type="dxa"/>
              <w:bottom w:w="48" w:type="dxa"/>
              <w:right w:w="96" w:type="dxa"/>
            </w:tcMar>
            <w:vAlign w:val="center"/>
          </w:tcPr>
          <w:p w14:paraId="3114E9AB">
            <w:pPr>
              <w:pStyle w:val="1806"/>
              <w:ind w:left="-142" w:right="-102"/>
              <w:rPr>
                <w:rFonts w:cs="Times New Roman"/>
                <w:szCs w:val="20"/>
              </w:rPr>
            </w:pPr>
            <w:r>
              <w:rPr>
                <w:rFonts w:cs="Times New Roman"/>
                <w:szCs w:val="20"/>
              </w:rPr>
              <w:t>−26,4</w:t>
            </w:r>
          </w:p>
        </w:tc>
        <w:tc>
          <w:tcPr>
            <w:tcW w:w="302" w:type="pct"/>
            <w:shd w:val="clear" w:color="auto" w:fill="FFFFFF" w:themeFill="background1"/>
            <w:tcMar>
              <w:top w:w="48" w:type="dxa"/>
              <w:left w:w="96" w:type="dxa"/>
              <w:bottom w:w="48" w:type="dxa"/>
              <w:right w:w="96" w:type="dxa"/>
            </w:tcMar>
            <w:vAlign w:val="center"/>
          </w:tcPr>
          <w:p w14:paraId="0A550689">
            <w:pPr>
              <w:pStyle w:val="1806"/>
              <w:ind w:left="-142" w:right="-102"/>
              <w:rPr>
                <w:rFonts w:cs="Times New Roman"/>
                <w:szCs w:val="20"/>
              </w:rPr>
            </w:pPr>
            <w:r>
              <w:rPr>
                <w:rFonts w:cs="Times New Roman"/>
                <w:szCs w:val="20"/>
              </w:rPr>
              <w:t>−40</w:t>
            </w:r>
          </w:p>
        </w:tc>
        <w:tc>
          <w:tcPr>
            <w:tcW w:w="252" w:type="pct"/>
            <w:shd w:val="clear" w:color="auto" w:fill="FFFFFF" w:themeFill="background1"/>
            <w:tcMar>
              <w:top w:w="48" w:type="dxa"/>
              <w:left w:w="96" w:type="dxa"/>
              <w:bottom w:w="48" w:type="dxa"/>
              <w:right w:w="96" w:type="dxa"/>
            </w:tcMar>
            <w:vAlign w:val="center"/>
          </w:tcPr>
          <w:p w14:paraId="7AE87F32">
            <w:pPr>
              <w:pStyle w:val="1806"/>
              <w:ind w:left="-142" w:right="-102"/>
              <w:rPr>
                <w:rFonts w:cs="Times New Roman"/>
                <w:szCs w:val="20"/>
              </w:rPr>
            </w:pPr>
            <w:r>
              <w:rPr>
                <w:rFonts w:cs="Times New Roman"/>
                <w:szCs w:val="20"/>
              </w:rPr>
              <w:t>−45,7</w:t>
            </w:r>
          </w:p>
        </w:tc>
        <w:tc>
          <w:tcPr>
            <w:tcW w:w="252" w:type="pct"/>
            <w:shd w:val="clear" w:color="auto" w:fill="FFFFFF" w:themeFill="background1"/>
            <w:tcMar>
              <w:top w:w="48" w:type="dxa"/>
              <w:left w:w="96" w:type="dxa"/>
              <w:bottom w:w="48" w:type="dxa"/>
              <w:right w:w="96" w:type="dxa"/>
            </w:tcMar>
            <w:vAlign w:val="center"/>
          </w:tcPr>
          <w:p w14:paraId="4464A1AB">
            <w:pPr>
              <w:pStyle w:val="1806"/>
              <w:ind w:left="-142" w:right="-102"/>
              <w:rPr>
                <w:rFonts w:cs="Times New Roman"/>
                <w:szCs w:val="20"/>
              </w:rPr>
            </w:pPr>
            <w:r>
              <w:rPr>
                <w:rFonts w:cs="Times New Roman"/>
                <w:szCs w:val="20"/>
              </w:rPr>
              <w:t>−51,1</w:t>
            </w:r>
          </w:p>
        </w:tc>
      </w:tr>
      <w:tr w14:paraId="277D8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586" w:type="pct"/>
            <w:shd w:val="clear" w:color="auto" w:fill="FFFFFF" w:themeFill="background1"/>
            <w:tcMar>
              <w:top w:w="48" w:type="dxa"/>
              <w:left w:w="96" w:type="dxa"/>
              <w:bottom w:w="48" w:type="dxa"/>
              <w:right w:w="96" w:type="dxa"/>
            </w:tcMar>
            <w:vAlign w:val="center"/>
          </w:tcPr>
          <w:p w14:paraId="48382D1D">
            <w:pPr>
              <w:pStyle w:val="1806"/>
              <w:ind w:left="-142" w:right="-102"/>
              <w:rPr>
                <w:rFonts w:cs="Times New Roman"/>
                <w:szCs w:val="20"/>
              </w:rPr>
            </w:pPr>
            <w:r>
              <w:rPr>
                <w:rFonts w:cs="Times New Roman"/>
                <w:szCs w:val="20"/>
              </w:rPr>
              <w:t>Норма осадков, </w:t>
            </w:r>
            <w:r>
              <w:fldChar w:fldCharType="begin"/>
            </w:r>
            <w:r>
              <w:instrText xml:space="preserve"> HYPERLINK "https://ru.wikipedia.org/wiki/%D0%9C%D0%B8%D0%BB%D0%BB%D0%B8%D0%BC%D0%B5%D1%82%D1%80" \o "Миллиметр" </w:instrText>
            </w:r>
            <w:r>
              <w:fldChar w:fldCharType="separate"/>
            </w:r>
            <w:r>
              <w:rPr>
                <w:rStyle w:val="18"/>
                <w:rFonts w:cs="Times New Roman"/>
                <w:color w:val="auto"/>
                <w:szCs w:val="20"/>
                <w:u w:val="none"/>
              </w:rPr>
              <w:t>мм</w:t>
            </w:r>
            <w:r>
              <w:rPr>
                <w:rStyle w:val="18"/>
                <w:rFonts w:cs="Times New Roman"/>
                <w:color w:val="auto"/>
                <w:szCs w:val="20"/>
                <w:u w:val="none"/>
              </w:rPr>
              <w:fldChar w:fldCharType="end"/>
            </w:r>
          </w:p>
        </w:tc>
        <w:tc>
          <w:tcPr>
            <w:tcW w:w="251" w:type="pct"/>
            <w:shd w:val="clear" w:color="auto" w:fill="FFFFFF" w:themeFill="background1"/>
            <w:tcMar>
              <w:top w:w="48" w:type="dxa"/>
              <w:left w:w="96" w:type="dxa"/>
              <w:bottom w:w="48" w:type="dxa"/>
              <w:right w:w="96" w:type="dxa"/>
            </w:tcMar>
            <w:vAlign w:val="center"/>
          </w:tcPr>
          <w:p w14:paraId="2E277D24">
            <w:pPr>
              <w:pStyle w:val="1806"/>
              <w:ind w:left="-142" w:right="-102"/>
              <w:rPr>
                <w:rFonts w:cs="Times New Roman"/>
                <w:szCs w:val="20"/>
              </w:rPr>
            </w:pPr>
            <w:r>
              <w:rPr>
                <w:rFonts w:cs="Times New Roman"/>
                <w:szCs w:val="20"/>
              </w:rPr>
              <w:t>25</w:t>
            </w:r>
          </w:p>
        </w:tc>
        <w:tc>
          <w:tcPr>
            <w:tcW w:w="251" w:type="pct"/>
            <w:shd w:val="clear" w:color="auto" w:fill="FFFFFF" w:themeFill="background1"/>
            <w:tcMar>
              <w:top w:w="48" w:type="dxa"/>
              <w:left w:w="96" w:type="dxa"/>
              <w:bottom w:w="48" w:type="dxa"/>
              <w:right w:w="96" w:type="dxa"/>
            </w:tcMar>
            <w:vAlign w:val="center"/>
          </w:tcPr>
          <w:p w14:paraId="3BF88C1F">
            <w:pPr>
              <w:pStyle w:val="1806"/>
              <w:ind w:left="-142" w:right="-102"/>
              <w:rPr>
                <w:rFonts w:cs="Times New Roman"/>
                <w:szCs w:val="20"/>
              </w:rPr>
            </w:pPr>
            <w:r>
              <w:rPr>
                <w:rFonts w:cs="Times New Roman"/>
                <w:szCs w:val="20"/>
              </w:rPr>
              <w:t>18</w:t>
            </w:r>
          </w:p>
        </w:tc>
        <w:tc>
          <w:tcPr>
            <w:tcW w:w="279" w:type="pct"/>
            <w:shd w:val="clear" w:color="auto" w:fill="FFFFFF" w:themeFill="background1"/>
            <w:tcMar>
              <w:top w:w="48" w:type="dxa"/>
              <w:left w:w="96" w:type="dxa"/>
              <w:bottom w:w="48" w:type="dxa"/>
              <w:right w:w="96" w:type="dxa"/>
            </w:tcMar>
            <w:vAlign w:val="center"/>
          </w:tcPr>
          <w:p w14:paraId="49244406">
            <w:pPr>
              <w:pStyle w:val="1806"/>
              <w:ind w:left="-142" w:right="-102"/>
              <w:rPr>
                <w:rFonts w:cs="Times New Roman"/>
                <w:szCs w:val="20"/>
              </w:rPr>
            </w:pPr>
            <w:r>
              <w:rPr>
                <w:rFonts w:cs="Times New Roman"/>
                <w:szCs w:val="20"/>
              </w:rPr>
              <w:t>17</w:t>
            </w:r>
          </w:p>
        </w:tc>
        <w:tc>
          <w:tcPr>
            <w:tcW w:w="242" w:type="pct"/>
            <w:shd w:val="clear" w:color="auto" w:fill="FFFFFF" w:themeFill="background1"/>
            <w:tcMar>
              <w:top w:w="48" w:type="dxa"/>
              <w:left w:w="96" w:type="dxa"/>
              <w:bottom w:w="48" w:type="dxa"/>
              <w:right w:w="96" w:type="dxa"/>
            </w:tcMar>
            <w:vAlign w:val="center"/>
          </w:tcPr>
          <w:p w14:paraId="0F526DF4">
            <w:pPr>
              <w:pStyle w:val="1806"/>
              <w:ind w:left="-142" w:right="-102"/>
              <w:rPr>
                <w:rFonts w:cs="Times New Roman"/>
                <w:szCs w:val="20"/>
              </w:rPr>
            </w:pPr>
            <w:r>
              <w:rPr>
                <w:rFonts w:cs="Times New Roman"/>
                <w:szCs w:val="20"/>
              </w:rPr>
              <w:t>27</w:t>
            </w:r>
          </w:p>
        </w:tc>
        <w:tc>
          <w:tcPr>
            <w:tcW w:w="251" w:type="pct"/>
            <w:shd w:val="clear" w:color="auto" w:fill="FFFFFF" w:themeFill="background1"/>
            <w:tcMar>
              <w:top w:w="48" w:type="dxa"/>
              <w:left w:w="96" w:type="dxa"/>
              <w:bottom w:w="48" w:type="dxa"/>
              <w:right w:w="96" w:type="dxa"/>
            </w:tcMar>
            <w:vAlign w:val="center"/>
          </w:tcPr>
          <w:p w14:paraId="6850DFF6">
            <w:pPr>
              <w:pStyle w:val="1806"/>
              <w:ind w:left="-142" w:right="-102"/>
              <w:rPr>
                <w:rFonts w:cs="Times New Roman"/>
                <w:szCs w:val="20"/>
              </w:rPr>
            </w:pPr>
            <w:r>
              <w:rPr>
                <w:rFonts w:cs="Times New Roman"/>
                <w:szCs w:val="20"/>
              </w:rPr>
              <w:t>34</w:t>
            </w:r>
          </w:p>
        </w:tc>
        <w:tc>
          <w:tcPr>
            <w:tcW w:w="305" w:type="pct"/>
            <w:shd w:val="clear" w:color="auto" w:fill="FFFFFF" w:themeFill="background1"/>
            <w:tcMar>
              <w:top w:w="48" w:type="dxa"/>
              <w:left w:w="96" w:type="dxa"/>
              <w:bottom w:w="48" w:type="dxa"/>
              <w:right w:w="96" w:type="dxa"/>
            </w:tcMar>
            <w:vAlign w:val="center"/>
          </w:tcPr>
          <w:p w14:paraId="01ACD4A9">
            <w:pPr>
              <w:pStyle w:val="1806"/>
              <w:ind w:left="-142" w:right="-102"/>
              <w:rPr>
                <w:rFonts w:cs="Times New Roman"/>
                <w:szCs w:val="20"/>
              </w:rPr>
            </w:pPr>
            <w:r>
              <w:rPr>
                <w:rFonts w:cs="Times New Roman"/>
                <w:szCs w:val="20"/>
              </w:rPr>
              <w:t>55</w:t>
            </w:r>
          </w:p>
        </w:tc>
        <w:tc>
          <w:tcPr>
            <w:tcW w:w="299" w:type="pct"/>
            <w:shd w:val="clear" w:color="auto" w:fill="FFFFFF" w:themeFill="background1"/>
            <w:tcMar>
              <w:top w:w="48" w:type="dxa"/>
              <w:left w:w="96" w:type="dxa"/>
              <w:bottom w:w="48" w:type="dxa"/>
              <w:right w:w="96" w:type="dxa"/>
            </w:tcMar>
            <w:vAlign w:val="center"/>
          </w:tcPr>
          <w:p w14:paraId="5E670746">
            <w:pPr>
              <w:pStyle w:val="1806"/>
              <w:ind w:left="-142" w:right="-102"/>
              <w:rPr>
                <w:rFonts w:cs="Times New Roman"/>
                <w:szCs w:val="20"/>
              </w:rPr>
            </w:pPr>
            <w:r>
              <w:rPr>
                <w:rFonts w:cs="Times New Roman"/>
                <w:szCs w:val="20"/>
              </w:rPr>
              <w:t>66</w:t>
            </w:r>
          </w:p>
        </w:tc>
        <w:tc>
          <w:tcPr>
            <w:tcW w:w="225" w:type="pct"/>
            <w:shd w:val="clear" w:color="auto" w:fill="FFFFFF" w:themeFill="background1"/>
            <w:tcMar>
              <w:top w:w="48" w:type="dxa"/>
              <w:left w:w="96" w:type="dxa"/>
              <w:bottom w:w="48" w:type="dxa"/>
              <w:right w:w="96" w:type="dxa"/>
            </w:tcMar>
            <w:vAlign w:val="center"/>
          </w:tcPr>
          <w:p w14:paraId="318EE4E5">
            <w:pPr>
              <w:pStyle w:val="1806"/>
              <w:ind w:left="-142" w:right="-102"/>
              <w:rPr>
                <w:rFonts w:cs="Times New Roman"/>
                <w:szCs w:val="20"/>
              </w:rPr>
            </w:pPr>
            <w:r>
              <w:rPr>
                <w:rFonts w:cs="Times New Roman"/>
                <w:szCs w:val="20"/>
              </w:rPr>
              <w:t>60</w:t>
            </w:r>
          </w:p>
        </w:tc>
        <w:tc>
          <w:tcPr>
            <w:tcW w:w="252" w:type="pct"/>
            <w:shd w:val="clear" w:color="auto" w:fill="FFFFFF" w:themeFill="background1"/>
            <w:tcMar>
              <w:top w:w="48" w:type="dxa"/>
              <w:left w:w="96" w:type="dxa"/>
              <w:bottom w:w="48" w:type="dxa"/>
              <w:right w:w="96" w:type="dxa"/>
            </w:tcMar>
            <w:vAlign w:val="center"/>
          </w:tcPr>
          <w:p w14:paraId="51EFF537">
            <w:pPr>
              <w:pStyle w:val="1806"/>
              <w:ind w:left="-142" w:right="-102"/>
              <w:rPr>
                <w:rFonts w:cs="Times New Roman"/>
                <w:szCs w:val="20"/>
              </w:rPr>
            </w:pPr>
            <w:r>
              <w:rPr>
                <w:rFonts w:cs="Times New Roman"/>
                <w:szCs w:val="20"/>
              </w:rPr>
              <w:t>43</w:t>
            </w:r>
          </w:p>
        </w:tc>
        <w:tc>
          <w:tcPr>
            <w:tcW w:w="252" w:type="pct"/>
            <w:shd w:val="clear" w:color="auto" w:fill="FFFFFF" w:themeFill="background1"/>
            <w:tcMar>
              <w:top w:w="48" w:type="dxa"/>
              <w:left w:w="96" w:type="dxa"/>
              <w:bottom w:w="48" w:type="dxa"/>
              <w:right w:w="96" w:type="dxa"/>
            </w:tcMar>
            <w:vAlign w:val="center"/>
          </w:tcPr>
          <w:p w14:paraId="7D9F1884">
            <w:pPr>
              <w:pStyle w:val="1806"/>
              <w:ind w:left="-142" w:right="-102"/>
              <w:rPr>
                <w:rFonts w:cs="Times New Roman"/>
                <w:szCs w:val="20"/>
              </w:rPr>
            </w:pPr>
            <w:r>
              <w:rPr>
                <w:rFonts w:cs="Times New Roman"/>
                <w:szCs w:val="20"/>
              </w:rPr>
              <w:t>45</w:t>
            </w:r>
          </w:p>
        </w:tc>
        <w:tc>
          <w:tcPr>
            <w:tcW w:w="302" w:type="pct"/>
            <w:shd w:val="clear" w:color="auto" w:fill="FFFFFF" w:themeFill="background1"/>
            <w:tcMar>
              <w:top w:w="48" w:type="dxa"/>
              <w:left w:w="96" w:type="dxa"/>
              <w:bottom w:w="48" w:type="dxa"/>
              <w:right w:w="96" w:type="dxa"/>
            </w:tcMar>
            <w:vAlign w:val="center"/>
          </w:tcPr>
          <w:p w14:paraId="5B7C827A">
            <w:pPr>
              <w:pStyle w:val="1806"/>
              <w:ind w:left="-142" w:right="-102"/>
              <w:rPr>
                <w:rFonts w:cs="Times New Roman"/>
                <w:szCs w:val="20"/>
              </w:rPr>
            </w:pPr>
            <w:r>
              <w:rPr>
                <w:rFonts w:cs="Times New Roman"/>
                <w:szCs w:val="20"/>
              </w:rPr>
              <w:t>37</w:t>
            </w:r>
          </w:p>
        </w:tc>
        <w:tc>
          <w:tcPr>
            <w:tcW w:w="252" w:type="pct"/>
            <w:shd w:val="clear" w:color="auto" w:fill="FFFFFF" w:themeFill="background1"/>
            <w:tcMar>
              <w:top w:w="48" w:type="dxa"/>
              <w:left w:w="96" w:type="dxa"/>
              <w:bottom w:w="48" w:type="dxa"/>
              <w:right w:w="96" w:type="dxa"/>
            </w:tcMar>
            <w:vAlign w:val="center"/>
          </w:tcPr>
          <w:p w14:paraId="52A66C58">
            <w:pPr>
              <w:pStyle w:val="1806"/>
              <w:ind w:left="-142" w:right="-102"/>
              <w:rPr>
                <w:rFonts w:cs="Times New Roman"/>
                <w:szCs w:val="20"/>
              </w:rPr>
            </w:pPr>
            <w:r>
              <w:rPr>
                <w:rFonts w:cs="Times New Roman"/>
                <w:szCs w:val="20"/>
              </w:rPr>
              <w:t>33</w:t>
            </w:r>
          </w:p>
        </w:tc>
        <w:tc>
          <w:tcPr>
            <w:tcW w:w="252" w:type="pct"/>
            <w:shd w:val="clear" w:color="auto" w:fill="FFFFFF" w:themeFill="background1"/>
            <w:tcMar>
              <w:top w:w="48" w:type="dxa"/>
              <w:left w:w="96" w:type="dxa"/>
              <w:bottom w:w="48" w:type="dxa"/>
              <w:right w:w="96" w:type="dxa"/>
            </w:tcMar>
            <w:vAlign w:val="center"/>
          </w:tcPr>
          <w:p w14:paraId="559746A2">
            <w:pPr>
              <w:pStyle w:val="1806"/>
              <w:ind w:left="-142" w:right="-102"/>
              <w:rPr>
                <w:rFonts w:cs="Times New Roman"/>
                <w:szCs w:val="20"/>
              </w:rPr>
            </w:pPr>
            <w:r>
              <w:rPr>
                <w:rFonts w:cs="Times New Roman"/>
                <w:szCs w:val="20"/>
              </w:rPr>
              <w:t>460</w:t>
            </w:r>
          </w:p>
        </w:tc>
      </w:tr>
    </w:tbl>
    <w:p w14:paraId="731AB4B7">
      <w:pPr>
        <w:spacing w:after="120"/>
        <w:ind w:firstLine="709"/>
        <w:rPr>
          <w:rFonts w:ascii="Times New Roman" w:hAnsi="Times New Roman" w:eastAsia="Calibri" w:cs="Times New Roman"/>
          <w:sz w:val="20"/>
          <w:szCs w:val="20"/>
        </w:rPr>
      </w:pPr>
    </w:p>
    <w:p w14:paraId="6293C1D8">
      <w:pPr>
        <w:pStyle w:val="3463"/>
      </w:pPr>
      <w:r>
        <w:t>Месячное потребление тепловой энергии на нужды отопления и вентиляции рассчитано по формуле: Qтек=(Qmax(20-tнв) /55) *24часа*кол. дней, где</w:t>
      </w:r>
    </w:p>
    <w:p w14:paraId="598074ED">
      <w:pPr>
        <w:pStyle w:val="1832"/>
        <w:rPr>
          <w:rFonts w:eastAsia="Calibri"/>
        </w:rPr>
      </w:pPr>
      <w:r>
        <w:rPr>
          <w:rFonts w:eastAsia="Calibri"/>
        </w:rPr>
        <w:t>Qтек – Месячное потребление тепловой энергии, Гкал;</w:t>
      </w:r>
    </w:p>
    <w:p w14:paraId="301292CC">
      <w:pPr>
        <w:pStyle w:val="1832"/>
        <w:rPr>
          <w:rFonts w:eastAsia="Calibri"/>
        </w:rPr>
      </w:pPr>
      <w:r>
        <w:rPr>
          <w:rFonts w:eastAsia="Calibri"/>
        </w:rPr>
        <w:t>Qmax – Договорная тепловая нагрузка (отопления) при расчетной температуре расчетного воздуха;</w:t>
      </w:r>
    </w:p>
    <w:p w14:paraId="539668C3">
      <w:pPr>
        <w:pStyle w:val="1832"/>
        <w:rPr>
          <w:rFonts w:eastAsia="Calibri"/>
        </w:rPr>
      </w:pPr>
      <w:r>
        <w:rPr>
          <w:rFonts w:eastAsia="Calibri"/>
        </w:rPr>
        <w:t>Tнв – Среднемесячная фактическая температура наружного воздуха.</w:t>
      </w:r>
    </w:p>
    <w:p w14:paraId="4C3DD3B6">
      <w:pPr>
        <w:spacing w:after="0" w:line="360" w:lineRule="auto"/>
        <w:ind w:firstLine="708"/>
        <w:rPr>
          <w:rFonts w:ascii="Times New Roman" w:hAnsi="Times New Roman" w:eastAsia="Calibri" w:cs="Times New Roman"/>
          <w:szCs w:val="24"/>
        </w:rPr>
      </w:pPr>
    </w:p>
    <w:p w14:paraId="7AEFC2E8">
      <w:pPr>
        <w:pStyle w:val="3463"/>
        <w:rPr>
          <w:b/>
        </w:rPr>
        <w:sectPr>
          <w:pgSz w:w="11907" w:h="16839"/>
          <w:pgMar w:top="1134" w:right="850" w:bottom="1134" w:left="1701" w:header="567" w:footer="454" w:gutter="0"/>
          <w:cols w:space="708" w:num="1"/>
          <w:docGrid w:linePitch="360" w:charSpace="0"/>
        </w:sectPr>
      </w:pPr>
    </w:p>
    <w:p w14:paraId="24636E0A">
      <w:pPr>
        <w:pStyle w:val="3463"/>
        <w:rPr>
          <w:b/>
        </w:rPr>
      </w:pPr>
      <w:r>
        <w:rPr>
          <w:b/>
        </w:rPr>
        <w:t>Таблица 1.5.4.3 – Объемы потребления тепловой энергии</w:t>
      </w:r>
    </w:p>
    <w:p w14:paraId="7BF17A36">
      <w:pPr>
        <w:pStyle w:val="3463"/>
        <w:ind w:firstLine="0"/>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3"/>
        <w:gridCol w:w="3501"/>
        <w:gridCol w:w="1532"/>
        <w:gridCol w:w="1105"/>
        <w:gridCol w:w="1671"/>
        <w:gridCol w:w="1317"/>
        <w:gridCol w:w="777"/>
        <w:gridCol w:w="1395"/>
        <w:gridCol w:w="1326"/>
        <w:gridCol w:w="1387"/>
      </w:tblGrid>
      <w:tr w14:paraId="6ED01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 w:type="pct"/>
            <w:vMerge w:val="restart"/>
            <w:shd w:val="clear" w:color="000000" w:fill="D9D9D9"/>
            <w:vAlign w:val="center"/>
          </w:tcPr>
          <w:p w14:paraId="04691C10">
            <w:pPr>
              <w:pStyle w:val="1806"/>
            </w:pPr>
            <w:r>
              <w:t>№ п/п</w:t>
            </w:r>
          </w:p>
        </w:tc>
        <w:tc>
          <w:tcPr>
            <w:tcW w:w="1207" w:type="pct"/>
            <w:vMerge w:val="restart"/>
            <w:shd w:val="clear" w:color="000000" w:fill="D9D9D9"/>
            <w:vAlign w:val="center"/>
          </w:tcPr>
          <w:p w14:paraId="4F663EB2">
            <w:pPr>
              <w:pStyle w:val="1806"/>
            </w:pPr>
            <w:r>
              <w:t>Наименование источника</w:t>
            </w:r>
          </w:p>
        </w:tc>
        <w:tc>
          <w:tcPr>
            <w:tcW w:w="528" w:type="pct"/>
            <w:vMerge w:val="restart"/>
            <w:shd w:val="clear" w:color="000000" w:fill="D9D9D9"/>
            <w:vAlign w:val="center"/>
          </w:tcPr>
          <w:p w14:paraId="208004F0">
            <w:pPr>
              <w:pStyle w:val="1806"/>
            </w:pPr>
            <w:r>
              <w:t>Установленная тепловая мощность, Гкал/ч</w:t>
            </w:r>
          </w:p>
        </w:tc>
        <w:tc>
          <w:tcPr>
            <w:tcW w:w="381" w:type="pct"/>
            <w:vMerge w:val="restart"/>
            <w:shd w:val="clear" w:color="000000" w:fill="D9D9D9"/>
            <w:vAlign w:val="center"/>
          </w:tcPr>
          <w:p w14:paraId="6A4A2F98">
            <w:pPr>
              <w:pStyle w:val="1806"/>
            </w:pPr>
            <w:r>
              <w:t>Потери  мощности в тепловых сетях, Гкал/ч</w:t>
            </w:r>
          </w:p>
        </w:tc>
        <w:tc>
          <w:tcPr>
            <w:tcW w:w="576" w:type="pct"/>
            <w:vMerge w:val="restart"/>
            <w:shd w:val="clear" w:color="000000" w:fill="D9D9D9"/>
            <w:vAlign w:val="center"/>
          </w:tcPr>
          <w:p w14:paraId="3B10D434">
            <w:pPr>
              <w:pStyle w:val="1806"/>
            </w:pPr>
            <w:r>
              <w:t>Присоединенная тепловая нагрузка (мощность), Гкал/ч</w:t>
            </w:r>
          </w:p>
        </w:tc>
        <w:tc>
          <w:tcPr>
            <w:tcW w:w="722" w:type="pct"/>
            <w:gridSpan w:val="2"/>
            <w:shd w:val="clear" w:color="000000" w:fill="D9D9D9"/>
            <w:vAlign w:val="center"/>
          </w:tcPr>
          <w:p w14:paraId="54A0A9A0">
            <w:pPr>
              <w:pStyle w:val="1806"/>
            </w:pPr>
            <w:r>
              <w:t>Объемы потребления тепловой энергии в год, Гкал</w:t>
            </w:r>
          </w:p>
        </w:tc>
        <w:tc>
          <w:tcPr>
            <w:tcW w:w="481" w:type="pct"/>
            <w:vMerge w:val="restart"/>
            <w:shd w:val="clear" w:color="000000" w:fill="D9D9D9"/>
            <w:vAlign w:val="center"/>
          </w:tcPr>
          <w:p w14:paraId="329839DD">
            <w:pPr>
              <w:pStyle w:val="1806"/>
            </w:pPr>
            <w:r>
              <w:t>Потери, Гкал</w:t>
            </w:r>
          </w:p>
        </w:tc>
        <w:tc>
          <w:tcPr>
            <w:tcW w:w="457" w:type="pct"/>
            <w:vMerge w:val="restart"/>
            <w:shd w:val="clear" w:color="000000" w:fill="D9D9D9"/>
            <w:vAlign w:val="center"/>
          </w:tcPr>
          <w:p w14:paraId="14F0ABDA">
            <w:pPr>
              <w:pStyle w:val="1806"/>
            </w:pPr>
            <w:r>
              <w:t>Расход на собственные нужды</w:t>
            </w:r>
          </w:p>
        </w:tc>
        <w:tc>
          <w:tcPr>
            <w:tcW w:w="478" w:type="pct"/>
            <w:vMerge w:val="restart"/>
            <w:shd w:val="clear" w:color="000000" w:fill="D9D9D9"/>
            <w:vAlign w:val="center"/>
          </w:tcPr>
          <w:p w14:paraId="6FFD987E">
            <w:pPr>
              <w:pStyle w:val="1806"/>
            </w:pPr>
            <w:r>
              <w:t>Объем производства тепловой энергии в год, Гкал</w:t>
            </w:r>
          </w:p>
        </w:tc>
      </w:tr>
      <w:tr w14:paraId="74C09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 w:type="pct"/>
            <w:vMerge w:val="continue"/>
            <w:vAlign w:val="center"/>
          </w:tcPr>
          <w:p w14:paraId="3F7049C7">
            <w:pPr>
              <w:pStyle w:val="1806"/>
            </w:pPr>
          </w:p>
        </w:tc>
        <w:tc>
          <w:tcPr>
            <w:tcW w:w="1207" w:type="pct"/>
            <w:vMerge w:val="continue"/>
            <w:vAlign w:val="center"/>
          </w:tcPr>
          <w:p w14:paraId="51CB38A0">
            <w:pPr>
              <w:pStyle w:val="1806"/>
            </w:pPr>
          </w:p>
        </w:tc>
        <w:tc>
          <w:tcPr>
            <w:tcW w:w="528" w:type="pct"/>
            <w:vMerge w:val="continue"/>
            <w:vAlign w:val="center"/>
          </w:tcPr>
          <w:p w14:paraId="7C482A16">
            <w:pPr>
              <w:pStyle w:val="1806"/>
            </w:pPr>
          </w:p>
        </w:tc>
        <w:tc>
          <w:tcPr>
            <w:tcW w:w="381" w:type="pct"/>
            <w:vMerge w:val="continue"/>
            <w:vAlign w:val="center"/>
          </w:tcPr>
          <w:p w14:paraId="778397A2">
            <w:pPr>
              <w:pStyle w:val="1806"/>
            </w:pPr>
          </w:p>
        </w:tc>
        <w:tc>
          <w:tcPr>
            <w:tcW w:w="576" w:type="pct"/>
            <w:vMerge w:val="continue"/>
            <w:vAlign w:val="center"/>
          </w:tcPr>
          <w:p w14:paraId="0E5D159E">
            <w:pPr>
              <w:pStyle w:val="1806"/>
            </w:pPr>
          </w:p>
        </w:tc>
        <w:tc>
          <w:tcPr>
            <w:tcW w:w="454" w:type="pct"/>
            <w:shd w:val="clear" w:color="000000" w:fill="D9D9D9"/>
            <w:vAlign w:val="center"/>
          </w:tcPr>
          <w:p w14:paraId="0BE4D5E4">
            <w:pPr>
              <w:pStyle w:val="1806"/>
            </w:pPr>
            <w:r>
              <w:t>Объекты социальной сферы</w:t>
            </w:r>
          </w:p>
        </w:tc>
        <w:tc>
          <w:tcPr>
            <w:tcW w:w="268" w:type="pct"/>
            <w:shd w:val="clear" w:color="000000" w:fill="D9D9D9"/>
            <w:vAlign w:val="center"/>
          </w:tcPr>
          <w:p w14:paraId="566C38DD">
            <w:pPr>
              <w:pStyle w:val="1806"/>
            </w:pPr>
            <w:r>
              <w:t>Всего</w:t>
            </w:r>
          </w:p>
        </w:tc>
        <w:tc>
          <w:tcPr>
            <w:tcW w:w="481" w:type="pct"/>
            <w:vMerge w:val="continue"/>
            <w:vAlign w:val="center"/>
          </w:tcPr>
          <w:p w14:paraId="10CE64E2">
            <w:pPr>
              <w:pStyle w:val="1806"/>
            </w:pPr>
          </w:p>
        </w:tc>
        <w:tc>
          <w:tcPr>
            <w:tcW w:w="457" w:type="pct"/>
            <w:vMerge w:val="continue"/>
            <w:vAlign w:val="center"/>
          </w:tcPr>
          <w:p w14:paraId="5900E979">
            <w:pPr>
              <w:pStyle w:val="1806"/>
            </w:pPr>
          </w:p>
        </w:tc>
        <w:tc>
          <w:tcPr>
            <w:tcW w:w="478" w:type="pct"/>
            <w:vMerge w:val="continue"/>
            <w:vAlign w:val="center"/>
          </w:tcPr>
          <w:p w14:paraId="1309A9B7">
            <w:pPr>
              <w:pStyle w:val="1806"/>
            </w:pPr>
          </w:p>
        </w:tc>
      </w:tr>
      <w:tr w14:paraId="06FFB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70" w:type="pct"/>
            <w:shd w:val="clear" w:color="000000" w:fill="FFFFFF"/>
            <w:vAlign w:val="center"/>
          </w:tcPr>
          <w:p w14:paraId="1B09A20A">
            <w:pPr>
              <w:pStyle w:val="1806"/>
            </w:pPr>
            <w:r>
              <w:t>1</w:t>
            </w:r>
          </w:p>
        </w:tc>
        <w:tc>
          <w:tcPr>
            <w:tcW w:w="1207" w:type="pct"/>
            <w:shd w:val="clear" w:color="auto" w:fill="auto"/>
            <w:vAlign w:val="center"/>
          </w:tcPr>
          <w:p w14:paraId="5B9A07B6">
            <w:pPr>
              <w:pStyle w:val="1806"/>
            </w:pPr>
            <w:r>
              <w:t>Котельная с. Яркуль</w:t>
            </w:r>
          </w:p>
        </w:tc>
        <w:tc>
          <w:tcPr>
            <w:tcW w:w="528" w:type="pct"/>
            <w:shd w:val="clear" w:color="auto" w:fill="auto"/>
            <w:vAlign w:val="center"/>
          </w:tcPr>
          <w:p w14:paraId="3F26C628">
            <w:pPr>
              <w:pStyle w:val="1806"/>
            </w:pPr>
            <w:r>
              <w:t>0,515</w:t>
            </w:r>
          </w:p>
        </w:tc>
        <w:tc>
          <w:tcPr>
            <w:tcW w:w="381" w:type="pct"/>
            <w:shd w:val="clear" w:color="auto" w:fill="auto"/>
            <w:vAlign w:val="center"/>
          </w:tcPr>
          <w:p w14:paraId="4D8CBBBB">
            <w:pPr>
              <w:pStyle w:val="1806"/>
            </w:pPr>
            <w:r>
              <w:t>0,067</w:t>
            </w:r>
          </w:p>
        </w:tc>
        <w:tc>
          <w:tcPr>
            <w:tcW w:w="576" w:type="pct"/>
            <w:shd w:val="clear" w:color="auto" w:fill="auto"/>
            <w:vAlign w:val="center"/>
          </w:tcPr>
          <w:p w14:paraId="2B0ACE8D">
            <w:pPr>
              <w:pStyle w:val="1806"/>
            </w:pPr>
            <w:r>
              <w:t>0,17</w:t>
            </w:r>
          </w:p>
        </w:tc>
        <w:tc>
          <w:tcPr>
            <w:tcW w:w="454" w:type="pct"/>
            <w:shd w:val="clear" w:color="auto" w:fill="auto"/>
            <w:noWrap/>
            <w:vAlign w:val="center"/>
          </w:tcPr>
          <w:p w14:paraId="74DFD6A9">
            <w:pPr>
              <w:pStyle w:val="1806"/>
            </w:pPr>
            <w:r>
              <w:t>563</w:t>
            </w:r>
          </w:p>
        </w:tc>
        <w:tc>
          <w:tcPr>
            <w:tcW w:w="268" w:type="pct"/>
            <w:shd w:val="clear" w:color="auto" w:fill="auto"/>
            <w:noWrap/>
            <w:vAlign w:val="center"/>
          </w:tcPr>
          <w:p w14:paraId="1D9AE177">
            <w:pPr>
              <w:pStyle w:val="1806"/>
            </w:pPr>
            <w:r>
              <w:t>563,00</w:t>
            </w:r>
          </w:p>
        </w:tc>
        <w:tc>
          <w:tcPr>
            <w:tcW w:w="481" w:type="pct"/>
            <w:shd w:val="clear" w:color="auto" w:fill="auto"/>
            <w:noWrap/>
            <w:vAlign w:val="center"/>
          </w:tcPr>
          <w:p w14:paraId="59C84302">
            <w:pPr>
              <w:pStyle w:val="1806"/>
            </w:pPr>
            <w:r>
              <w:t>73</w:t>
            </w:r>
          </w:p>
        </w:tc>
        <w:tc>
          <w:tcPr>
            <w:tcW w:w="457" w:type="pct"/>
            <w:shd w:val="clear" w:color="auto" w:fill="auto"/>
            <w:noWrap/>
            <w:vAlign w:val="center"/>
          </w:tcPr>
          <w:p w14:paraId="72BF8714">
            <w:pPr>
              <w:pStyle w:val="1806"/>
            </w:pPr>
            <w:r>
              <w:t>11</w:t>
            </w:r>
          </w:p>
        </w:tc>
        <w:tc>
          <w:tcPr>
            <w:tcW w:w="478" w:type="pct"/>
            <w:shd w:val="clear" w:color="auto" w:fill="auto"/>
            <w:vAlign w:val="center"/>
          </w:tcPr>
          <w:p w14:paraId="38AE04ED">
            <w:pPr>
              <w:pStyle w:val="1806"/>
            </w:pPr>
            <w:r>
              <w:t>647</w:t>
            </w:r>
          </w:p>
        </w:tc>
      </w:tr>
    </w:tbl>
    <w:p w14:paraId="20999A3C">
      <w:pPr>
        <w:pStyle w:val="3463"/>
        <w:ind w:firstLine="0"/>
        <w:sectPr>
          <w:pgSz w:w="16839" w:h="11907" w:orient="landscape"/>
          <w:pgMar w:top="1134" w:right="850" w:bottom="1134" w:left="1701" w:header="680" w:footer="284" w:gutter="0"/>
          <w:cols w:space="708" w:num="1"/>
          <w:docGrid w:linePitch="360" w:charSpace="0"/>
        </w:sectPr>
      </w:pPr>
    </w:p>
    <w:p w14:paraId="3FBEA692">
      <w:pPr>
        <w:pStyle w:val="3463"/>
      </w:pPr>
      <w: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14:paraId="1009006A">
      <w:pPr>
        <w:pStyle w:val="1832"/>
        <w:rPr>
          <w:rFonts w:eastAsia="Calibri"/>
        </w:rPr>
      </w:pPr>
      <w:r>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14:paraId="4461A006">
      <w:pPr>
        <w:pStyle w:val="1832"/>
        <w:rPr>
          <w:rFonts w:eastAsia="Calibri"/>
        </w:rPr>
      </w:pPr>
      <w:r>
        <w:rPr>
          <w:rFonts w:eastAsia="Calibri"/>
        </w:rPr>
        <w:t>подлежит корректировке при формировании реальных балансов, цель которых:</w:t>
      </w:r>
    </w:p>
    <w:p w14:paraId="7044E4E3">
      <w:pPr>
        <w:pStyle w:val="1832"/>
        <w:rPr>
          <w:rFonts w:eastAsia="Calibri"/>
        </w:rPr>
      </w:pPr>
      <w:r>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14:paraId="1E0DC916">
      <w:pPr>
        <w:pStyle w:val="1832"/>
        <w:rPr>
          <w:rFonts w:eastAsia="Calibri"/>
        </w:rPr>
      </w:pPr>
      <w:r>
        <w:rPr>
          <w:rFonts w:eastAsia="Calibri"/>
        </w:rPr>
        <w:t>минимизация стоимости подключений объектов нового строительства к системам тепловой инфраструктуры;</w:t>
      </w:r>
    </w:p>
    <w:p w14:paraId="11E804C5">
      <w:pPr>
        <w:pStyle w:val="1832"/>
        <w:rPr>
          <w:rFonts w:eastAsia="Calibri"/>
        </w:rPr>
      </w:pPr>
      <w:r>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14:paraId="0D0BC0C0">
      <w:pPr>
        <w:pStyle w:val="1832"/>
        <w:rPr>
          <w:rFonts w:eastAsia="Calibri"/>
        </w:rPr>
      </w:pPr>
      <w:r>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14:paraId="16EE4EA8">
      <w:pPr>
        <w:pStyle w:val="3463"/>
      </w:pPr>
      <w: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14:paraId="4F4C52C1">
      <w:pPr>
        <w:pStyle w:val="3"/>
        <w:widowControl w:val="0"/>
        <w:spacing w:before="240" w:line="240" w:lineRule="auto"/>
        <w:textAlignment w:val="baseline"/>
        <w:rPr>
          <w:rFonts w:cs="Times New Roman"/>
        </w:rPr>
      </w:pPr>
      <w:bookmarkStart w:id="204" w:name="_Toc84970967"/>
      <w:bookmarkStart w:id="205" w:name="_Toc78674730"/>
      <w:bookmarkStart w:id="206" w:name="_Toc166767183"/>
      <w:r>
        <w:rPr>
          <w:rFonts w:cs="Times New Roman"/>
        </w:rPr>
        <w:t>Описание существующих нормативов потребления тепловой энергии для населения на отопление и горячее водоснабж</w:t>
      </w:r>
      <w:bookmarkEnd w:id="204"/>
      <w:bookmarkEnd w:id="205"/>
      <w:r>
        <w:rPr>
          <w:rFonts w:cs="Times New Roman"/>
        </w:rPr>
        <w:t>ение</w:t>
      </w:r>
      <w:bookmarkEnd w:id="206"/>
    </w:p>
    <w:p w14:paraId="3E0F9A25">
      <w:pPr>
        <w:pStyle w:val="3463"/>
        <w:rPr>
          <w:lang w:bidi="en-US"/>
        </w:rPr>
      </w:pPr>
    </w:p>
    <w:p w14:paraId="779943B9">
      <w:pPr>
        <w:pStyle w:val="3463"/>
      </w:pPr>
      <w:r>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DC7F895">
      <w:pPr>
        <w:pStyle w:val="1832"/>
      </w:pPr>
      <w:r>
        <w:t>в отношении горячего водоснабжения - этажность, износ внутридомовых инженерных систем, вид системы теплоснабжения (закрытая, закрытая);</w:t>
      </w:r>
    </w:p>
    <w:p w14:paraId="0B984705">
      <w:pPr>
        <w:pStyle w:val="1832"/>
      </w:pPr>
      <w: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BE94AF4">
      <w:pPr>
        <w:pStyle w:val="3463"/>
      </w:pPr>
      <w: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6FED5F0F">
      <w:pPr>
        <w:pStyle w:val="3463"/>
      </w:pPr>
      <w:r>
        <w:t>При выборе единицы измерения нормативов потребления коммунальных услуг используются следующие показатели:</w:t>
      </w:r>
    </w:p>
    <w:p w14:paraId="0064BC5D">
      <w:pPr>
        <w:pStyle w:val="3463"/>
      </w:pPr>
      <w:r>
        <w:rPr>
          <w:smallCaps/>
        </w:rPr>
        <w:t xml:space="preserve">в </w:t>
      </w:r>
      <w:r>
        <w:t>отношении горячего водоснабжения:</w:t>
      </w:r>
    </w:p>
    <w:p w14:paraId="339ADD47">
      <w:pPr>
        <w:pStyle w:val="1832"/>
      </w:pPr>
      <w:r>
        <w:t>в жилых помещениях - куб. метр на 1 человека;</w:t>
      </w:r>
    </w:p>
    <w:p w14:paraId="5727CE0D">
      <w:pPr>
        <w:pStyle w:val="1832"/>
      </w:pPr>
      <w:r>
        <w:t>на общедомовые нужды - куб. метр на 1 кв. метр общей площади помещений, входящих в состав общего имущества в многоквартирном доме.</w:t>
      </w:r>
    </w:p>
    <w:p w14:paraId="2D18A81C">
      <w:pPr>
        <w:pStyle w:val="3463"/>
      </w:pPr>
      <w:r>
        <w:t>в отношении отопления:</w:t>
      </w:r>
    </w:p>
    <w:p w14:paraId="25F5F66B">
      <w:pPr>
        <w:pStyle w:val="1832"/>
      </w:pPr>
      <w:r>
        <w:t>в жилых помещениях - Гкал на 1 кв. метр общей площади всех помещений в многоквартирном доме или жилого дома;</w:t>
      </w:r>
    </w:p>
    <w:p w14:paraId="67FB1BD8">
      <w:pPr>
        <w:pStyle w:val="1832"/>
      </w:pPr>
      <w:r>
        <w:t>на общедомовые нужды - Гкал на 1 кв. метр общей площади всех помещений в многоквартирном доме.</w:t>
      </w:r>
    </w:p>
    <w:p w14:paraId="66AA8534">
      <w:pPr>
        <w:pStyle w:val="3463"/>
      </w:pPr>
      <w:bookmarkStart w:id="207" w:name="_Toc78674731"/>
      <w:bookmarkStart w:id="208" w:name="_Toc84970968"/>
      <w:r>
        <w:t>Нормативы потребления коммунальных услуг по отоплению гражданами, проживающими в многоквартирных домах или жилых домах на территории Купинского района Новосибирской области, утверждённые Приказом Департамента по тарифам Новосибирской области от 15.06.2016 N 85-ТЭ «Об утверждении нормативов потребления коммунальной услуги по отоплению на территории Новосибирской области» (в ред. приказов департамента по тарифам Новосибирской области от 07.07.2016 N 134, от 14.02.2020 N 39-ТЭ, от 17.11.2020 №279-ТЭ, с изм., внесенными решением Новосибирского областного суда от 14.08.2019 №3а-77/2019) представлены в таблице.</w:t>
      </w:r>
    </w:p>
    <w:p w14:paraId="12718412">
      <w:pPr>
        <w:pStyle w:val="3463"/>
        <w:rPr>
          <w:b/>
          <w:bCs w:val="0"/>
        </w:rPr>
        <w:sectPr>
          <w:pgSz w:w="11907" w:h="16839"/>
          <w:pgMar w:top="1134" w:right="850" w:bottom="1134" w:left="1701" w:header="737" w:footer="284" w:gutter="0"/>
          <w:cols w:space="708" w:num="1"/>
          <w:docGrid w:linePitch="360" w:charSpace="0"/>
        </w:sectPr>
      </w:pPr>
    </w:p>
    <w:p w14:paraId="36C519FF">
      <w:pPr>
        <w:pStyle w:val="3463"/>
        <w:rPr>
          <w:b/>
          <w:bCs w:val="0"/>
        </w:rPr>
      </w:pPr>
      <w:r>
        <w:rPr>
          <w:b/>
          <w:bCs w:val="0"/>
        </w:rPr>
        <w:t xml:space="preserve">Таблица 1.5.5.1 – Нормативы потребления коммунальной услуги по отоплению в жилых помещениях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 3а-77/2019)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50"/>
        <w:gridCol w:w="4741"/>
        <w:gridCol w:w="3540"/>
        <w:gridCol w:w="3156"/>
      </w:tblGrid>
      <w:tr w14:paraId="37E9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restart"/>
            <w:shd w:val="clear" w:color="auto" w:fill="D8D8D8" w:themeFill="background1" w:themeFillShade="D9"/>
            <w:vAlign w:val="center"/>
          </w:tcPr>
          <w:p w14:paraId="7D91D856">
            <w:pPr>
              <w:pStyle w:val="1806"/>
              <w:rPr>
                <w:rFonts w:cs="Times New Roman"/>
                <w:szCs w:val="20"/>
              </w:rPr>
            </w:pPr>
            <w:r>
              <w:rPr>
                <w:rFonts w:cs="Times New Roman"/>
                <w:szCs w:val="20"/>
              </w:rPr>
              <w:t>Категория многоквартирного (жилого) дома</w:t>
            </w:r>
          </w:p>
        </w:tc>
        <w:tc>
          <w:tcPr>
            <w:tcW w:w="3867" w:type="pct"/>
            <w:gridSpan w:val="3"/>
            <w:shd w:val="clear" w:color="auto" w:fill="D8D8D8" w:themeFill="background1" w:themeFillShade="D9"/>
            <w:vAlign w:val="center"/>
          </w:tcPr>
          <w:p w14:paraId="5F25603D">
            <w:pPr>
              <w:pStyle w:val="1806"/>
              <w:rPr>
                <w:rFonts w:cs="Times New Roman"/>
                <w:szCs w:val="20"/>
              </w:rPr>
            </w:pPr>
            <w:r>
              <w:rPr>
                <w:rFonts w:cs="Times New Roman"/>
                <w:szCs w:val="20"/>
              </w:rPr>
              <w:t>Норматив потребления (Гкал на 1 кв. метр общей площади жилого помещения в месяц)</w:t>
            </w:r>
          </w:p>
        </w:tc>
      </w:tr>
      <w:tr w14:paraId="3895E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continue"/>
            <w:shd w:val="clear" w:color="auto" w:fill="D8D8D8" w:themeFill="background1" w:themeFillShade="D9"/>
            <w:vAlign w:val="center"/>
          </w:tcPr>
          <w:p w14:paraId="2457DC42">
            <w:pPr>
              <w:pStyle w:val="1806"/>
              <w:rPr>
                <w:rFonts w:cs="Times New Roman"/>
                <w:szCs w:val="20"/>
              </w:rPr>
            </w:pPr>
          </w:p>
        </w:tc>
        <w:tc>
          <w:tcPr>
            <w:tcW w:w="1603" w:type="pct"/>
            <w:shd w:val="clear" w:color="auto" w:fill="D8D8D8" w:themeFill="background1" w:themeFillShade="D9"/>
            <w:vAlign w:val="center"/>
          </w:tcPr>
          <w:p w14:paraId="59A98BB1">
            <w:pPr>
              <w:pStyle w:val="1806"/>
              <w:rPr>
                <w:rFonts w:cs="Times New Roman"/>
                <w:szCs w:val="20"/>
              </w:rPr>
            </w:pPr>
            <w:r>
              <w:rPr>
                <w:rFonts w:cs="Times New Roman"/>
                <w:szCs w:val="20"/>
              </w:rPr>
              <w:t>многоквартирные и жилые дома со стенами из камня, кирпича</w:t>
            </w:r>
          </w:p>
        </w:tc>
        <w:tc>
          <w:tcPr>
            <w:tcW w:w="1197" w:type="pct"/>
            <w:shd w:val="clear" w:color="auto" w:fill="D8D8D8" w:themeFill="background1" w:themeFillShade="D9"/>
            <w:vAlign w:val="center"/>
          </w:tcPr>
          <w:p w14:paraId="5860FC96">
            <w:pPr>
              <w:pStyle w:val="1806"/>
              <w:rPr>
                <w:rFonts w:cs="Times New Roman"/>
                <w:szCs w:val="20"/>
              </w:rPr>
            </w:pPr>
            <w:r>
              <w:rPr>
                <w:rFonts w:cs="Times New Roman"/>
                <w:szCs w:val="20"/>
              </w:rPr>
              <w:t>многоквартирные и жилые дома со стенами из панелей, блоков</w:t>
            </w:r>
          </w:p>
        </w:tc>
        <w:tc>
          <w:tcPr>
            <w:tcW w:w="1067" w:type="pct"/>
            <w:shd w:val="clear" w:color="auto" w:fill="D8D8D8" w:themeFill="background1" w:themeFillShade="D9"/>
            <w:vAlign w:val="center"/>
          </w:tcPr>
          <w:p w14:paraId="1BC6E6ED">
            <w:pPr>
              <w:pStyle w:val="1806"/>
              <w:rPr>
                <w:rFonts w:cs="Times New Roman"/>
                <w:szCs w:val="20"/>
              </w:rPr>
            </w:pPr>
            <w:r>
              <w:rPr>
                <w:rFonts w:cs="Times New Roman"/>
                <w:szCs w:val="20"/>
              </w:rPr>
              <w:t>многоквартирные и жилые дома со стенами из дерева, смешанных и других материалов</w:t>
            </w:r>
          </w:p>
        </w:tc>
      </w:tr>
      <w:tr w14:paraId="465DA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938D6FD">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449C971B">
            <w:pPr>
              <w:pStyle w:val="1806"/>
              <w:rPr>
                <w:rFonts w:cs="Times New Roman"/>
                <w:szCs w:val="20"/>
              </w:rPr>
            </w:pPr>
            <w:r>
              <w:rPr>
                <w:rFonts w:cs="Times New Roman"/>
                <w:szCs w:val="20"/>
              </w:rPr>
              <w:t>многоквартирные и жилые дома до 1999 года постройки включительно</w:t>
            </w:r>
          </w:p>
        </w:tc>
      </w:tr>
      <w:tr w14:paraId="7761A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250F77">
            <w:pPr>
              <w:pStyle w:val="1806"/>
              <w:rPr>
                <w:rFonts w:cs="Times New Roman"/>
                <w:szCs w:val="20"/>
              </w:rPr>
            </w:pPr>
            <w:r>
              <w:rPr>
                <w:rFonts w:cs="Times New Roman"/>
                <w:szCs w:val="20"/>
              </w:rPr>
              <w:t>1</w:t>
            </w:r>
          </w:p>
        </w:tc>
        <w:tc>
          <w:tcPr>
            <w:tcW w:w="1603" w:type="pct"/>
            <w:shd w:val="clear" w:color="auto" w:fill="auto"/>
            <w:vAlign w:val="center"/>
          </w:tcPr>
          <w:p w14:paraId="0FCF0E24">
            <w:pPr>
              <w:pStyle w:val="1806"/>
              <w:rPr>
                <w:rFonts w:cs="Times New Roman"/>
                <w:szCs w:val="20"/>
              </w:rPr>
            </w:pPr>
            <w:r>
              <w:rPr>
                <w:rFonts w:cs="Times New Roman"/>
                <w:szCs w:val="20"/>
              </w:rPr>
              <w:t>0,025</w:t>
            </w:r>
          </w:p>
        </w:tc>
        <w:tc>
          <w:tcPr>
            <w:tcW w:w="1197" w:type="pct"/>
            <w:shd w:val="clear" w:color="auto" w:fill="auto"/>
            <w:vAlign w:val="center"/>
          </w:tcPr>
          <w:p w14:paraId="155E409D">
            <w:pPr>
              <w:pStyle w:val="1806"/>
              <w:rPr>
                <w:rFonts w:cs="Times New Roman"/>
                <w:szCs w:val="20"/>
              </w:rPr>
            </w:pPr>
            <w:r>
              <w:rPr>
                <w:rFonts w:cs="Times New Roman"/>
                <w:szCs w:val="20"/>
              </w:rPr>
              <w:t>0,025</w:t>
            </w:r>
          </w:p>
        </w:tc>
        <w:tc>
          <w:tcPr>
            <w:tcW w:w="1067" w:type="pct"/>
            <w:shd w:val="clear" w:color="auto" w:fill="auto"/>
            <w:vAlign w:val="center"/>
          </w:tcPr>
          <w:p w14:paraId="5BE19017">
            <w:pPr>
              <w:pStyle w:val="1806"/>
              <w:rPr>
                <w:rFonts w:cs="Times New Roman"/>
                <w:szCs w:val="20"/>
              </w:rPr>
            </w:pPr>
            <w:r>
              <w:rPr>
                <w:rFonts w:cs="Times New Roman"/>
                <w:szCs w:val="20"/>
              </w:rPr>
              <w:t>0,025</w:t>
            </w:r>
          </w:p>
        </w:tc>
      </w:tr>
      <w:tr w14:paraId="4B5C5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744953D">
            <w:pPr>
              <w:pStyle w:val="1806"/>
              <w:rPr>
                <w:rFonts w:cs="Times New Roman"/>
                <w:szCs w:val="20"/>
              </w:rPr>
            </w:pPr>
            <w:r>
              <w:rPr>
                <w:rFonts w:cs="Times New Roman"/>
                <w:szCs w:val="20"/>
              </w:rPr>
              <w:t>2</w:t>
            </w:r>
          </w:p>
        </w:tc>
        <w:tc>
          <w:tcPr>
            <w:tcW w:w="1603" w:type="pct"/>
            <w:shd w:val="clear" w:color="auto" w:fill="auto"/>
            <w:vAlign w:val="center"/>
          </w:tcPr>
          <w:p w14:paraId="1D1E32A2">
            <w:pPr>
              <w:pStyle w:val="1806"/>
              <w:rPr>
                <w:rFonts w:cs="Times New Roman"/>
                <w:szCs w:val="20"/>
              </w:rPr>
            </w:pPr>
            <w:r>
              <w:rPr>
                <w:rFonts w:cs="Times New Roman"/>
                <w:szCs w:val="20"/>
              </w:rPr>
              <w:t>0,023</w:t>
            </w:r>
          </w:p>
        </w:tc>
        <w:tc>
          <w:tcPr>
            <w:tcW w:w="1197" w:type="pct"/>
            <w:shd w:val="clear" w:color="auto" w:fill="auto"/>
            <w:vAlign w:val="center"/>
          </w:tcPr>
          <w:p w14:paraId="2A8932DD">
            <w:pPr>
              <w:pStyle w:val="1806"/>
              <w:rPr>
                <w:rFonts w:cs="Times New Roman"/>
                <w:szCs w:val="20"/>
              </w:rPr>
            </w:pPr>
            <w:r>
              <w:rPr>
                <w:rFonts w:cs="Times New Roman"/>
                <w:szCs w:val="20"/>
              </w:rPr>
              <w:t>0,023</w:t>
            </w:r>
          </w:p>
        </w:tc>
        <w:tc>
          <w:tcPr>
            <w:tcW w:w="1067" w:type="pct"/>
            <w:shd w:val="clear" w:color="auto" w:fill="auto"/>
            <w:vAlign w:val="center"/>
          </w:tcPr>
          <w:p w14:paraId="6C712319">
            <w:pPr>
              <w:pStyle w:val="1806"/>
              <w:rPr>
                <w:rFonts w:cs="Times New Roman"/>
                <w:szCs w:val="20"/>
              </w:rPr>
            </w:pPr>
            <w:r>
              <w:rPr>
                <w:rFonts w:cs="Times New Roman"/>
                <w:szCs w:val="20"/>
              </w:rPr>
              <w:t>0,023</w:t>
            </w:r>
          </w:p>
        </w:tc>
      </w:tr>
      <w:tr w14:paraId="2FE7F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04D58A7">
            <w:pPr>
              <w:pStyle w:val="1806"/>
              <w:rPr>
                <w:rFonts w:cs="Times New Roman"/>
                <w:szCs w:val="20"/>
              </w:rPr>
            </w:pPr>
            <w:r>
              <w:rPr>
                <w:rFonts w:cs="Times New Roman"/>
                <w:spacing w:val="-2"/>
                <w:szCs w:val="20"/>
              </w:rPr>
              <w:t>3—4</w:t>
            </w:r>
          </w:p>
        </w:tc>
        <w:tc>
          <w:tcPr>
            <w:tcW w:w="1603" w:type="pct"/>
            <w:shd w:val="clear" w:color="auto" w:fill="auto"/>
            <w:vAlign w:val="center"/>
          </w:tcPr>
          <w:p w14:paraId="224ED8BC">
            <w:pPr>
              <w:pStyle w:val="1806"/>
              <w:rPr>
                <w:rFonts w:cs="Times New Roman"/>
                <w:szCs w:val="20"/>
              </w:rPr>
            </w:pPr>
            <w:r>
              <w:rPr>
                <w:rFonts w:cs="Times New Roman"/>
                <w:szCs w:val="20"/>
              </w:rPr>
              <w:t>0,025</w:t>
            </w:r>
          </w:p>
        </w:tc>
        <w:tc>
          <w:tcPr>
            <w:tcW w:w="1197" w:type="pct"/>
            <w:shd w:val="clear" w:color="auto" w:fill="auto"/>
            <w:vAlign w:val="center"/>
          </w:tcPr>
          <w:p w14:paraId="45DD6483">
            <w:pPr>
              <w:pStyle w:val="1806"/>
              <w:rPr>
                <w:rFonts w:cs="Times New Roman"/>
                <w:szCs w:val="20"/>
              </w:rPr>
            </w:pPr>
            <w:r>
              <w:rPr>
                <w:rFonts w:cs="Times New Roman"/>
                <w:szCs w:val="20"/>
              </w:rPr>
              <w:t>0,025</w:t>
            </w:r>
          </w:p>
        </w:tc>
        <w:tc>
          <w:tcPr>
            <w:tcW w:w="1067" w:type="pct"/>
            <w:shd w:val="clear" w:color="auto" w:fill="auto"/>
            <w:vAlign w:val="center"/>
          </w:tcPr>
          <w:p w14:paraId="5965C29D">
            <w:pPr>
              <w:pStyle w:val="1806"/>
              <w:rPr>
                <w:rFonts w:cs="Times New Roman"/>
                <w:szCs w:val="20"/>
              </w:rPr>
            </w:pPr>
            <w:r>
              <w:rPr>
                <w:rFonts w:cs="Times New Roman"/>
                <w:szCs w:val="20"/>
              </w:rPr>
              <w:t>0,025</w:t>
            </w:r>
          </w:p>
        </w:tc>
      </w:tr>
      <w:tr w14:paraId="42DDB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0F1E4EF">
            <w:pPr>
              <w:pStyle w:val="1806"/>
              <w:rPr>
                <w:rFonts w:cs="Times New Roman"/>
                <w:szCs w:val="20"/>
              </w:rPr>
            </w:pPr>
            <w:r>
              <w:rPr>
                <w:rFonts w:cs="Times New Roman"/>
                <w:spacing w:val="-2"/>
                <w:szCs w:val="20"/>
              </w:rPr>
              <w:t>5—9</w:t>
            </w:r>
          </w:p>
        </w:tc>
        <w:tc>
          <w:tcPr>
            <w:tcW w:w="1603" w:type="pct"/>
            <w:shd w:val="clear" w:color="auto" w:fill="auto"/>
            <w:vAlign w:val="center"/>
          </w:tcPr>
          <w:p w14:paraId="0AE8A614">
            <w:pPr>
              <w:pStyle w:val="1806"/>
              <w:rPr>
                <w:rFonts w:cs="Times New Roman"/>
                <w:szCs w:val="20"/>
              </w:rPr>
            </w:pPr>
            <w:r>
              <w:rPr>
                <w:rFonts w:cs="Times New Roman"/>
                <w:szCs w:val="20"/>
              </w:rPr>
              <w:t>0,021</w:t>
            </w:r>
          </w:p>
        </w:tc>
        <w:tc>
          <w:tcPr>
            <w:tcW w:w="1197" w:type="pct"/>
            <w:shd w:val="clear" w:color="auto" w:fill="auto"/>
            <w:vAlign w:val="center"/>
          </w:tcPr>
          <w:p w14:paraId="1A380D7B">
            <w:pPr>
              <w:pStyle w:val="1806"/>
              <w:rPr>
                <w:rFonts w:cs="Times New Roman"/>
                <w:szCs w:val="20"/>
              </w:rPr>
            </w:pPr>
            <w:r>
              <w:rPr>
                <w:rFonts w:cs="Times New Roman"/>
                <w:szCs w:val="20"/>
              </w:rPr>
              <w:t>0,021</w:t>
            </w:r>
          </w:p>
        </w:tc>
        <w:tc>
          <w:tcPr>
            <w:tcW w:w="1067" w:type="pct"/>
            <w:shd w:val="clear" w:color="auto" w:fill="auto"/>
            <w:vAlign w:val="center"/>
          </w:tcPr>
          <w:p w14:paraId="7369F4B5">
            <w:pPr>
              <w:pStyle w:val="1806"/>
              <w:rPr>
                <w:rFonts w:cs="Times New Roman"/>
                <w:szCs w:val="20"/>
              </w:rPr>
            </w:pPr>
            <w:r>
              <w:rPr>
                <w:rFonts w:cs="Times New Roman"/>
                <w:szCs w:val="20"/>
              </w:rPr>
              <w:t>0,021</w:t>
            </w:r>
          </w:p>
        </w:tc>
      </w:tr>
      <w:tr w14:paraId="74CC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F20F1DB">
            <w:pPr>
              <w:pStyle w:val="1806"/>
              <w:rPr>
                <w:rFonts w:cs="Times New Roman"/>
                <w:szCs w:val="20"/>
              </w:rPr>
            </w:pPr>
            <w:r>
              <w:rPr>
                <w:rFonts w:cs="Times New Roman"/>
                <w:szCs w:val="20"/>
              </w:rPr>
              <w:t>10</w:t>
            </w:r>
          </w:p>
        </w:tc>
        <w:tc>
          <w:tcPr>
            <w:tcW w:w="1603" w:type="pct"/>
            <w:shd w:val="clear" w:color="auto" w:fill="auto"/>
            <w:vAlign w:val="center"/>
          </w:tcPr>
          <w:p w14:paraId="3DEB406A">
            <w:pPr>
              <w:pStyle w:val="1806"/>
              <w:rPr>
                <w:rFonts w:cs="Times New Roman"/>
                <w:szCs w:val="20"/>
              </w:rPr>
            </w:pPr>
            <w:r>
              <w:rPr>
                <w:rFonts w:cs="Times New Roman"/>
                <w:szCs w:val="20"/>
              </w:rPr>
              <w:t>0,02</w:t>
            </w:r>
          </w:p>
        </w:tc>
        <w:tc>
          <w:tcPr>
            <w:tcW w:w="1197" w:type="pct"/>
            <w:shd w:val="clear" w:color="auto" w:fill="auto"/>
            <w:vAlign w:val="center"/>
          </w:tcPr>
          <w:p w14:paraId="051304E5">
            <w:pPr>
              <w:pStyle w:val="1806"/>
              <w:rPr>
                <w:rFonts w:cs="Times New Roman"/>
                <w:szCs w:val="20"/>
              </w:rPr>
            </w:pPr>
            <w:r>
              <w:rPr>
                <w:rFonts w:cs="Times New Roman"/>
                <w:szCs w:val="20"/>
              </w:rPr>
              <w:t>0,02</w:t>
            </w:r>
          </w:p>
        </w:tc>
        <w:tc>
          <w:tcPr>
            <w:tcW w:w="1067" w:type="pct"/>
            <w:shd w:val="clear" w:color="auto" w:fill="auto"/>
            <w:vAlign w:val="center"/>
          </w:tcPr>
          <w:p w14:paraId="45AF6543">
            <w:pPr>
              <w:pStyle w:val="1806"/>
              <w:rPr>
                <w:rFonts w:cs="Times New Roman"/>
                <w:szCs w:val="20"/>
              </w:rPr>
            </w:pPr>
            <w:r>
              <w:rPr>
                <w:rFonts w:cs="Times New Roman"/>
                <w:szCs w:val="20"/>
              </w:rPr>
              <w:t>0,02</w:t>
            </w:r>
          </w:p>
        </w:tc>
      </w:tr>
      <w:tr w14:paraId="0177B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6086874">
            <w:pPr>
              <w:pStyle w:val="1806"/>
              <w:rPr>
                <w:rFonts w:cs="Times New Roman"/>
                <w:szCs w:val="20"/>
              </w:rPr>
            </w:pPr>
            <w:r>
              <w:rPr>
                <w:rFonts w:cs="Times New Roman"/>
                <w:szCs w:val="20"/>
              </w:rPr>
              <w:t>11</w:t>
            </w:r>
          </w:p>
        </w:tc>
        <w:tc>
          <w:tcPr>
            <w:tcW w:w="1603" w:type="pct"/>
            <w:shd w:val="clear" w:color="auto" w:fill="auto"/>
            <w:vAlign w:val="center"/>
          </w:tcPr>
          <w:p w14:paraId="6B9C0A92">
            <w:pPr>
              <w:pStyle w:val="1806"/>
              <w:rPr>
                <w:rFonts w:cs="Times New Roman"/>
                <w:szCs w:val="20"/>
              </w:rPr>
            </w:pPr>
            <w:r>
              <w:rPr>
                <w:rFonts w:cs="Times New Roman"/>
                <w:szCs w:val="20"/>
              </w:rPr>
              <w:t>0,02</w:t>
            </w:r>
          </w:p>
        </w:tc>
        <w:tc>
          <w:tcPr>
            <w:tcW w:w="1197" w:type="pct"/>
            <w:shd w:val="clear" w:color="auto" w:fill="auto"/>
            <w:vAlign w:val="center"/>
          </w:tcPr>
          <w:p w14:paraId="5C4E7A79">
            <w:pPr>
              <w:pStyle w:val="1806"/>
              <w:rPr>
                <w:rFonts w:cs="Times New Roman"/>
                <w:szCs w:val="20"/>
              </w:rPr>
            </w:pPr>
            <w:r>
              <w:rPr>
                <w:rFonts w:cs="Times New Roman"/>
                <w:szCs w:val="20"/>
              </w:rPr>
              <w:t>0,02</w:t>
            </w:r>
          </w:p>
        </w:tc>
        <w:tc>
          <w:tcPr>
            <w:tcW w:w="1067" w:type="pct"/>
            <w:shd w:val="clear" w:color="auto" w:fill="auto"/>
            <w:vAlign w:val="center"/>
          </w:tcPr>
          <w:p w14:paraId="49BD627A">
            <w:pPr>
              <w:pStyle w:val="1806"/>
              <w:rPr>
                <w:rFonts w:cs="Times New Roman"/>
                <w:szCs w:val="20"/>
              </w:rPr>
            </w:pPr>
            <w:r>
              <w:rPr>
                <w:rFonts w:cs="Times New Roman"/>
                <w:szCs w:val="20"/>
              </w:rPr>
              <w:t>0,02</w:t>
            </w:r>
          </w:p>
        </w:tc>
      </w:tr>
      <w:tr w14:paraId="43F5D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90467DE">
            <w:pPr>
              <w:pStyle w:val="1806"/>
              <w:rPr>
                <w:rFonts w:cs="Times New Roman"/>
                <w:szCs w:val="20"/>
              </w:rPr>
            </w:pPr>
            <w:r>
              <w:rPr>
                <w:rFonts w:cs="Times New Roman"/>
                <w:szCs w:val="20"/>
              </w:rPr>
              <w:t>12</w:t>
            </w:r>
          </w:p>
        </w:tc>
        <w:tc>
          <w:tcPr>
            <w:tcW w:w="1603" w:type="pct"/>
            <w:shd w:val="clear" w:color="auto" w:fill="auto"/>
            <w:vAlign w:val="center"/>
          </w:tcPr>
          <w:p w14:paraId="6911988C">
            <w:pPr>
              <w:pStyle w:val="1806"/>
              <w:rPr>
                <w:rFonts w:cs="Times New Roman"/>
                <w:szCs w:val="20"/>
              </w:rPr>
            </w:pPr>
            <w:r>
              <w:rPr>
                <w:rFonts w:cs="Times New Roman"/>
                <w:szCs w:val="20"/>
              </w:rPr>
              <w:t>0,02</w:t>
            </w:r>
          </w:p>
        </w:tc>
        <w:tc>
          <w:tcPr>
            <w:tcW w:w="1197" w:type="pct"/>
            <w:shd w:val="clear" w:color="auto" w:fill="auto"/>
            <w:vAlign w:val="center"/>
          </w:tcPr>
          <w:p w14:paraId="6316238D">
            <w:pPr>
              <w:pStyle w:val="1806"/>
              <w:rPr>
                <w:rFonts w:cs="Times New Roman"/>
                <w:szCs w:val="20"/>
              </w:rPr>
            </w:pPr>
            <w:r>
              <w:rPr>
                <w:rFonts w:cs="Times New Roman"/>
                <w:szCs w:val="20"/>
              </w:rPr>
              <w:t>0,02</w:t>
            </w:r>
          </w:p>
        </w:tc>
        <w:tc>
          <w:tcPr>
            <w:tcW w:w="1067" w:type="pct"/>
            <w:shd w:val="clear" w:color="auto" w:fill="auto"/>
            <w:vAlign w:val="center"/>
          </w:tcPr>
          <w:p w14:paraId="635EB941">
            <w:pPr>
              <w:pStyle w:val="1806"/>
              <w:rPr>
                <w:rFonts w:cs="Times New Roman"/>
                <w:szCs w:val="20"/>
              </w:rPr>
            </w:pPr>
            <w:r>
              <w:rPr>
                <w:rFonts w:cs="Times New Roman"/>
                <w:szCs w:val="20"/>
              </w:rPr>
              <w:t>0,02</w:t>
            </w:r>
          </w:p>
        </w:tc>
      </w:tr>
      <w:tr w14:paraId="3AD79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8FBE0F1">
            <w:pPr>
              <w:pStyle w:val="1806"/>
              <w:rPr>
                <w:rFonts w:cs="Times New Roman"/>
                <w:szCs w:val="20"/>
              </w:rPr>
            </w:pPr>
            <w:r>
              <w:rPr>
                <w:rFonts w:cs="Times New Roman"/>
                <w:szCs w:val="20"/>
              </w:rPr>
              <w:t>13</w:t>
            </w:r>
          </w:p>
        </w:tc>
        <w:tc>
          <w:tcPr>
            <w:tcW w:w="1603" w:type="pct"/>
            <w:shd w:val="clear" w:color="auto" w:fill="auto"/>
            <w:vAlign w:val="center"/>
          </w:tcPr>
          <w:p w14:paraId="01F14962">
            <w:pPr>
              <w:pStyle w:val="1806"/>
              <w:rPr>
                <w:rFonts w:cs="Times New Roman"/>
                <w:szCs w:val="20"/>
              </w:rPr>
            </w:pPr>
            <w:r>
              <w:rPr>
                <w:rFonts w:cs="Times New Roman"/>
                <w:szCs w:val="20"/>
              </w:rPr>
              <w:t>0,02</w:t>
            </w:r>
          </w:p>
        </w:tc>
        <w:tc>
          <w:tcPr>
            <w:tcW w:w="1197" w:type="pct"/>
            <w:shd w:val="clear" w:color="auto" w:fill="auto"/>
            <w:vAlign w:val="center"/>
          </w:tcPr>
          <w:p w14:paraId="2098E130">
            <w:pPr>
              <w:pStyle w:val="1806"/>
              <w:rPr>
                <w:rFonts w:cs="Times New Roman"/>
                <w:szCs w:val="20"/>
              </w:rPr>
            </w:pPr>
            <w:r>
              <w:rPr>
                <w:rFonts w:cs="Times New Roman"/>
                <w:szCs w:val="20"/>
              </w:rPr>
              <w:t>0,02</w:t>
            </w:r>
          </w:p>
        </w:tc>
        <w:tc>
          <w:tcPr>
            <w:tcW w:w="1067" w:type="pct"/>
            <w:shd w:val="clear" w:color="auto" w:fill="auto"/>
            <w:vAlign w:val="center"/>
          </w:tcPr>
          <w:p w14:paraId="2403A4D7">
            <w:pPr>
              <w:pStyle w:val="1806"/>
              <w:rPr>
                <w:rFonts w:cs="Times New Roman"/>
                <w:szCs w:val="20"/>
              </w:rPr>
            </w:pPr>
            <w:r>
              <w:rPr>
                <w:rFonts w:cs="Times New Roman"/>
                <w:szCs w:val="20"/>
              </w:rPr>
              <w:t>0,02</w:t>
            </w:r>
          </w:p>
        </w:tc>
      </w:tr>
      <w:tr w14:paraId="29A64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AFB09A1">
            <w:pPr>
              <w:pStyle w:val="1806"/>
              <w:rPr>
                <w:rFonts w:cs="Times New Roman"/>
                <w:szCs w:val="20"/>
              </w:rPr>
            </w:pPr>
            <w:r>
              <w:rPr>
                <w:rFonts w:cs="Times New Roman"/>
                <w:szCs w:val="20"/>
              </w:rPr>
              <w:t>14</w:t>
            </w:r>
          </w:p>
        </w:tc>
        <w:tc>
          <w:tcPr>
            <w:tcW w:w="1603" w:type="pct"/>
            <w:shd w:val="clear" w:color="auto" w:fill="auto"/>
            <w:vAlign w:val="center"/>
          </w:tcPr>
          <w:p w14:paraId="0BAD6984">
            <w:pPr>
              <w:pStyle w:val="1806"/>
              <w:rPr>
                <w:rFonts w:cs="Times New Roman"/>
                <w:szCs w:val="20"/>
              </w:rPr>
            </w:pPr>
            <w:r>
              <w:rPr>
                <w:rFonts w:cs="Times New Roman"/>
                <w:szCs w:val="20"/>
              </w:rPr>
              <w:t>0,02</w:t>
            </w:r>
          </w:p>
        </w:tc>
        <w:tc>
          <w:tcPr>
            <w:tcW w:w="1197" w:type="pct"/>
            <w:shd w:val="clear" w:color="auto" w:fill="auto"/>
            <w:vAlign w:val="center"/>
          </w:tcPr>
          <w:p w14:paraId="16B5A288">
            <w:pPr>
              <w:pStyle w:val="1806"/>
              <w:rPr>
                <w:rFonts w:cs="Times New Roman"/>
                <w:szCs w:val="20"/>
              </w:rPr>
            </w:pPr>
            <w:r>
              <w:rPr>
                <w:rFonts w:cs="Times New Roman"/>
                <w:szCs w:val="20"/>
              </w:rPr>
              <w:t>0,02</w:t>
            </w:r>
          </w:p>
        </w:tc>
        <w:tc>
          <w:tcPr>
            <w:tcW w:w="1067" w:type="pct"/>
            <w:shd w:val="clear" w:color="auto" w:fill="auto"/>
            <w:vAlign w:val="center"/>
          </w:tcPr>
          <w:p w14:paraId="5128EA03">
            <w:pPr>
              <w:pStyle w:val="1806"/>
              <w:rPr>
                <w:rFonts w:cs="Times New Roman"/>
                <w:szCs w:val="20"/>
              </w:rPr>
            </w:pPr>
            <w:r>
              <w:rPr>
                <w:rFonts w:cs="Times New Roman"/>
                <w:szCs w:val="20"/>
              </w:rPr>
              <w:t>0,02</w:t>
            </w:r>
          </w:p>
        </w:tc>
      </w:tr>
      <w:tr w14:paraId="3C559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C12136C">
            <w:pPr>
              <w:pStyle w:val="1806"/>
              <w:rPr>
                <w:rFonts w:cs="Times New Roman"/>
                <w:szCs w:val="20"/>
              </w:rPr>
            </w:pPr>
            <w:r>
              <w:rPr>
                <w:rFonts w:cs="Times New Roman"/>
                <w:szCs w:val="20"/>
              </w:rPr>
              <w:t>15</w:t>
            </w:r>
          </w:p>
        </w:tc>
        <w:tc>
          <w:tcPr>
            <w:tcW w:w="1603" w:type="pct"/>
            <w:shd w:val="clear" w:color="auto" w:fill="auto"/>
            <w:vAlign w:val="center"/>
          </w:tcPr>
          <w:p w14:paraId="0C8018D6">
            <w:pPr>
              <w:pStyle w:val="1806"/>
              <w:rPr>
                <w:rFonts w:cs="Times New Roman"/>
                <w:szCs w:val="20"/>
              </w:rPr>
            </w:pPr>
            <w:r>
              <w:rPr>
                <w:rFonts w:cs="Times New Roman"/>
                <w:szCs w:val="20"/>
              </w:rPr>
              <w:t>0,02</w:t>
            </w:r>
          </w:p>
        </w:tc>
        <w:tc>
          <w:tcPr>
            <w:tcW w:w="1197" w:type="pct"/>
            <w:shd w:val="clear" w:color="auto" w:fill="auto"/>
            <w:vAlign w:val="center"/>
          </w:tcPr>
          <w:p w14:paraId="2945944C">
            <w:pPr>
              <w:pStyle w:val="1806"/>
              <w:rPr>
                <w:rFonts w:cs="Times New Roman"/>
                <w:szCs w:val="20"/>
              </w:rPr>
            </w:pPr>
            <w:r>
              <w:rPr>
                <w:rFonts w:cs="Times New Roman"/>
                <w:szCs w:val="20"/>
              </w:rPr>
              <w:t>0,02</w:t>
            </w:r>
          </w:p>
        </w:tc>
        <w:tc>
          <w:tcPr>
            <w:tcW w:w="1067" w:type="pct"/>
            <w:shd w:val="clear" w:color="auto" w:fill="auto"/>
            <w:vAlign w:val="center"/>
          </w:tcPr>
          <w:p w14:paraId="6D56F72E">
            <w:pPr>
              <w:pStyle w:val="1806"/>
              <w:rPr>
                <w:rFonts w:cs="Times New Roman"/>
                <w:szCs w:val="20"/>
              </w:rPr>
            </w:pPr>
            <w:r>
              <w:rPr>
                <w:rFonts w:cs="Times New Roman"/>
                <w:szCs w:val="20"/>
              </w:rPr>
              <w:t>0,02</w:t>
            </w:r>
          </w:p>
        </w:tc>
      </w:tr>
      <w:tr w14:paraId="17C49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B54EC39">
            <w:pPr>
              <w:pStyle w:val="1806"/>
              <w:rPr>
                <w:rFonts w:cs="Times New Roman"/>
                <w:szCs w:val="20"/>
              </w:rPr>
            </w:pPr>
            <w:r>
              <w:rPr>
                <w:rFonts w:cs="Times New Roman"/>
                <w:szCs w:val="20"/>
              </w:rPr>
              <w:t>16 и более</w:t>
            </w:r>
          </w:p>
        </w:tc>
        <w:tc>
          <w:tcPr>
            <w:tcW w:w="1603" w:type="pct"/>
            <w:shd w:val="clear" w:color="auto" w:fill="auto"/>
            <w:vAlign w:val="center"/>
          </w:tcPr>
          <w:p w14:paraId="43F70EF0">
            <w:pPr>
              <w:pStyle w:val="1806"/>
              <w:rPr>
                <w:rFonts w:cs="Times New Roman"/>
                <w:szCs w:val="20"/>
              </w:rPr>
            </w:pPr>
            <w:r>
              <w:rPr>
                <w:rFonts w:cs="Times New Roman"/>
                <w:szCs w:val="20"/>
              </w:rPr>
              <w:t>0,02</w:t>
            </w:r>
          </w:p>
        </w:tc>
        <w:tc>
          <w:tcPr>
            <w:tcW w:w="1197" w:type="pct"/>
            <w:shd w:val="clear" w:color="auto" w:fill="auto"/>
            <w:vAlign w:val="center"/>
          </w:tcPr>
          <w:p w14:paraId="7804EAEB">
            <w:pPr>
              <w:pStyle w:val="1806"/>
              <w:rPr>
                <w:rFonts w:cs="Times New Roman"/>
                <w:szCs w:val="20"/>
              </w:rPr>
            </w:pPr>
            <w:r>
              <w:rPr>
                <w:rFonts w:cs="Times New Roman"/>
                <w:szCs w:val="20"/>
              </w:rPr>
              <w:t>0,02</w:t>
            </w:r>
          </w:p>
        </w:tc>
        <w:tc>
          <w:tcPr>
            <w:tcW w:w="1067" w:type="pct"/>
            <w:shd w:val="clear" w:color="auto" w:fill="auto"/>
            <w:vAlign w:val="center"/>
          </w:tcPr>
          <w:p w14:paraId="6FB5427D">
            <w:pPr>
              <w:pStyle w:val="1806"/>
              <w:rPr>
                <w:rFonts w:cs="Times New Roman"/>
                <w:szCs w:val="20"/>
              </w:rPr>
            </w:pPr>
            <w:r>
              <w:rPr>
                <w:rFonts w:cs="Times New Roman"/>
                <w:szCs w:val="20"/>
              </w:rPr>
              <w:t>0,02</w:t>
            </w:r>
          </w:p>
        </w:tc>
      </w:tr>
      <w:tr w14:paraId="26568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705AFCB">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0035ADBB">
            <w:pPr>
              <w:pStyle w:val="1806"/>
              <w:rPr>
                <w:rFonts w:cs="Times New Roman"/>
                <w:szCs w:val="20"/>
              </w:rPr>
            </w:pPr>
            <w:r>
              <w:rPr>
                <w:rFonts w:cs="Times New Roman"/>
                <w:szCs w:val="20"/>
              </w:rPr>
              <w:t>многоквартирные и жилые дома после 1999 года постройки</w:t>
            </w:r>
          </w:p>
        </w:tc>
      </w:tr>
      <w:tr w14:paraId="75DBD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197BF30">
            <w:pPr>
              <w:pStyle w:val="1806"/>
              <w:rPr>
                <w:rFonts w:cs="Times New Roman"/>
                <w:szCs w:val="20"/>
              </w:rPr>
            </w:pPr>
            <w:r>
              <w:rPr>
                <w:rFonts w:cs="Times New Roman"/>
                <w:szCs w:val="20"/>
              </w:rPr>
              <w:t>1</w:t>
            </w:r>
          </w:p>
        </w:tc>
        <w:tc>
          <w:tcPr>
            <w:tcW w:w="1603" w:type="pct"/>
            <w:shd w:val="clear" w:color="auto" w:fill="auto"/>
            <w:vAlign w:val="center"/>
          </w:tcPr>
          <w:p w14:paraId="158E80F0">
            <w:pPr>
              <w:pStyle w:val="1806"/>
              <w:rPr>
                <w:rFonts w:cs="Times New Roman"/>
                <w:szCs w:val="20"/>
              </w:rPr>
            </w:pPr>
            <w:r>
              <w:rPr>
                <w:rFonts w:cs="Times New Roman"/>
                <w:szCs w:val="20"/>
              </w:rPr>
              <w:t>0,02</w:t>
            </w:r>
          </w:p>
        </w:tc>
        <w:tc>
          <w:tcPr>
            <w:tcW w:w="1197" w:type="pct"/>
            <w:shd w:val="clear" w:color="auto" w:fill="auto"/>
            <w:vAlign w:val="center"/>
          </w:tcPr>
          <w:p w14:paraId="16F52B44">
            <w:pPr>
              <w:pStyle w:val="1806"/>
              <w:rPr>
                <w:rFonts w:cs="Times New Roman"/>
                <w:szCs w:val="20"/>
              </w:rPr>
            </w:pPr>
            <w:r>
              <w:rPr>
                <w:rFonts w:cs="Times New Roman"/>
                <w:szCs w:val="20"/>
              </w:rPr>
              <w:t>0,02</w:t>
            </w:r>
          </w:p>
        </w:tc>
        <w:tc>
          <w:tcPr>
            <w:tcW w:w="1067" w:type="pct"/>
            <w:shd w:val="clear" w:color="auto" w:fill="auto"/>
            <w:vAlign w:val="center"/>
          </w:tcPr>
          <w:p w14:paraId="56898C65">
            <w:pPr>
              <w:pStyle w:val="1806"/>
              <w:rPr>
                <w:rFonts w:cs="Times New Roman"/>
                <w:szCs w:val="20"/>
              </w:rPr>
            </w:pPr>
            <w:r>
              <w:rPr>
                <w:rFonts w:cs="Times New Roman"/>
                <w:szCs w:val="20"/>
              </w:rPr>
              <w:t>0,02</w:t>
            </w:r>
          </w:p>
        </w:tc>
      </w:tr>
      <w:tr w14:paraId="4BB48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ECC628C">
            <w:pPr>
              <w:pStyle w:val="1806"/>
              <w:rPr>
                <w:rFonts w:cs="Times New Roman"/>
                <w:szCs w:val="20"/>
              </w:rPr>
            </w:pPr>
            <w:r>
              <w:rPr>
                <w:rFonts w:cs="Times New Roman"/>
                <w:szCs w:val="20"/>
              </w:rPr>
              <w:t>2</w:t>
            </w:r>
          </w:p>
        </w:tc>
        <w:tc>
          <w:tcPr>
            <w:tcW w:w="1603" w:type="pct"/>
            <w:shd w:val="clear" w:color="auto" w:fill="auto"/>
            <w:vAlign w:val="center"/>
          </w:tcPr>
          <w:p w14:paraId="51ED4470">
            <w:pPr>
              <w:pStyle w:val="1806"/>
              <w:rPr>
                <w:rFonts w:cs="Times New Roman"/>
                <w:szCs w:val="20"/>
              </w:rPr>
            </w:pPr>
            <w:r>
              <w:rPr>
                <w:rFonts w:cs="Times New Roman"/>
                <w:szCs w:val="20"/>
              </w:rPr>
              <w:t>0,0201 &lt;*&gt; 0,0184 &lt;**&gt;</w:t>
            </w:r>
          </w:p>
        </w:tc>
        <w:tc>
          <w:tcPr>
            <w:tcW w:w="1197" w:type="pct"/>
            <w:shd w:val="clear" w:color="auto" w:fill="auto"/>
            <w:vAlign w:val="center"/>
          </w:tcPr>
          <w:p w14:paraId="166763A4">
            <w:pPr>
              <w:pStyle w:val="1806"/>
              <w:rPr>
                <w:rFonts w:cs="Times New Roman"/>
                <w:szCs w:val="20"/>
              </w:rPr>
            </w:pPr>
            <w:r>
              <w:rPr>
                <w:rFonts w:cs="Times New Roman"/>
                <w:szCs w:val="20"/>
              </w:rPr>
              <w:t>0,018</w:t>
            </w:r>
          </w:p>
        </w:tc>
        <w:tc>
          <w:tcPr>
            <w:tcW w:w="1067" w:type="pct"/>
            <w:shd w:val="clear" w:color="auto" w:fill="auto"/>
            <w:vAlign w:val="center"/>
          </w:tcPr>
          <w:p w14:paraId="17665416">
            <w:pPr>
              <w:pStyle w:val="1806"/>
              <w:rPr>
                <w:rFonts w:cs="Times New Roman"/>
                <w:szCs w:val="20"/>
              </w:rPr>
            </w:pPr>
            <w:r>
              <w:rPr>
                <w:rFonts w:cs="Times New Roman"/>
                <w:szCs w:val="20"/>
              </w:rPr>
              <w:t>0,018</w:t>
            </w:r>
          </w:p>
        </w:tc>
      </w:tr>
      <w:tr w14:paraId="42D57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shd w:val="clear" w:color="auto" w:fill="auto"/>
            <w:noWrap/>
            <w:vAlign w:val="center"/>
          </w:tcPr>
          <w:p w14:paraId="683B37B8">
            <w:pPr>
              <w:pStyle w:val="1806"/>
              <w:rPr>
                <w:rFonts w:cs="Times New Roman"/>
                <w:szCs w:val="20"/>
              </w:rPr>
            </w:pPr>
            <w:r>
              <w:rPr>
                <w:rFonts w:cs="Times New Roman"/>
                <w:szCs w:val="20"/>
              </w:rPr>
              <w:t>(в ред. приказов департамента по тарифам Новосибирской области от 14.02.2020 N 39-ТЭ, от 17.11.2020 N 279-ТЭ)</w:t>
            </w:r>
          </w:p>
        </w:tc>
      </w:tr>
      <w:tr w14:paraId="29446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3BF09E">
            <w:pPr>
              <w:pStyle w:val="1806"/>
              <w:rPr>
                <w:rFonts w:cs="Times New Roman"/>
                <w:szCs w:val="20"/>
              </w:rPr>
            </w:pPr>
            <w:r>
              <w:rPr>
                <w:rFonts w:cs="Times New Roman"/>
                <w:szCs w:val="20"/>
              </w:rPr>
              <w:t>3</w:t>
            </w:r>
          </w:p>
        </w:tc>
        <w:tc>
          <w:tcPr>
            <w:tcW w:w="1603" w:type="pct"/>
            <w:shd w:val="clear" w:color="auto" w:fill="auto"/>
            <w:vAlign w:val="center"/>
          </w:tcPr>
          <w:p w14:paraId="7D8A8675">
            <w:pPr>
              <w:pStyle w:val="1806"/>
              <w:rPr>
                <w:rFonts w:cs="Times New Roman"/>
                <w:szCs w:val="20"/>
              </w:rPr>
            </w:pPr>
            <w:r>
              <w:rPr>
                <w:rFonts w:cs="Times New Roman"/>
                <w:szCs w:val="20"/>
              </w:rPr>
              <w:t>0,019</w:t>
            </w:r>
          </w:p>
        </w:tc>
        <w:tc>
          <w:tcPr>
            <w:tcW w:w="1197" w:type="pct"/>
            <w:shd w:val="clear" w:color="auto" w:fill="auto"/>
            <w:vAlign w:val="center"/>
          </w:tcPr>
          <w:p w14:paraId="46552506">
            <w:pPr>
              <w:pStyle w:val="1806"/>
              <w:rPr>
                <w:rFonts w:cs="Times New Roman"/>
                <w:szCs w:val="20"/>
              </w:rPr>
            </w:pPr>
            <w:r>
              <w:rPr>
                <w:rFonts w:cs="Times New Roman"/>
                <w:szCs w:val="20"/>
              </w:rPr>
              <w:t>0,019</w:t>
            </w:r>
          </w:p>
        </w:tc>
        <w:tc>
          <w:tcPr>
            <w:tcW w:w="1067" w:type="pct"/>
            <w:shd w:val="clear" w:color="auto" w:fill="auto"/>
            <w:vAlign w:val="center"/>
          </w:tcPr>
          <w:p w14:paraId="4B7A2E05">
            <w:pPr>
              <w:pStyle w:val="1806"/>
              <w:rPr>
                <w:rFonts w:cs="Times New Roman"/>
                <w:szCs w:val="20"/>
              </w:rPr>
            </w:pPr>
            <w:r>
              <w:rPr>
                <w:rFonts w:cs="Times New Roman"/>
                <w:szCs w:val="20"/>
              </w:rPr>
              <w:t>0,019</w:t>
            </w:r>
          </w:p>
        </w:tc>
      </w:tr>
      <w:tr w14:paraId="0AF0D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FB02F2C">
            <w:pPr>
              <w:pStyle w:val="1806"/>
              <w:rPr>
                <w:rFonts w:cs="Times New Roman"/>
                <w:szCs w:val="20"/>
              </w:rPr>
            </w:pPr>
            <w:r>
              <w:rPr>
                <w:rFonts w:cs="Times New Roman"/>
                <w:spacing w:val="-2"/>
                <w:szCs w:val="20"/>
              </w:rPr>
              <w:t>4—5</w:t>
            </w:r>
          </w:p>
        </w:tc>
        <w:tc>
          <w:tcPr>
            <w:tcW w:w="1603" w:type="pct"/>
            <w:shd w:val="clear" w:color="auto" w:fill="auto"/>
            <w:vAlign w:val="center"/>
          </w:tcPr>
          <w:p w14:paraId="650E9096">
            <w:pPr>
              <w:pStyle w:val="1806"/>
              <w:rPr>
                <w:rFonts w:cs="Times New Roman"/>
                <w:szCs w:val="20"/>
              </w:rPr>
            </w:pPr>
            <w:r>
              <w:rPr>
                <w:rFonts w:cs="Times New Roman"/>
                <w:szCs w:val="20"/>
              </w:rPr>
              <w:t>0,019</w:t>
            </w:r>
          </w:p>
        </w:tc>
        <w:tc>
          <w:tcPr>
            <w:tcW w:w="1197" w:type="pct"/>
            <w:shd w:val="clear" w:color="auto" w:fill="auto"/>
            <w:vAlign w:val="center"/>
          </w:tcPr>
          <w:p w14:paraId="7ACDB004">
            <w:pPr>
              <w:pStyle w:val="1806"/>
              <w:rPr>
                <w:rFonts w:cs="Times New Roman"/>
                <w:szCs w:val="20"/>
              </w:rPr>
            </w:pPr>
            <w:r>
              <w:rPr>
                <w:rFonts w:cs="Times New Roman"/>
                <w:szCs w:val="20"/>
              </w:rPr>
              <w:t>0,019</w:t>
            </w:r>
          </w:p>
        </w:tc>
        <w:tc>
          <w:tcPr>
            <w:tcW w:w="1067" w:type="pct"/>
            <w:shd w:val="clear" w:color="auto" w:fill="auto"/>
            <w:vAlign w:val="center"/>
          </w:tcPr>
          <w:p w14:paraId="3FE68E60">
            <w:pPr>
              <w:pStyle w:val="1806"/>
              <w:rPr>
                <w:rFonts w:cs="Times New Roman"/>
                <w:szCs w:val="20"/>
              </w:rPr>
            </w:pPr>
            <w:r>
              <w:rPr>
                <w:rFonts w:cs="Times New Roman"/>
                <w:szCs w:val="20"/>
              </w:rPr>
              <w:t>0,019</w:t>
            </w:r>
          </w:p>
        </w:tc>
      </w:tr>
      <w:tr w14:paraId="785EC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52978A2">
            <w:pPr>
              <w:pStyle w:val="1806"/>
              <w:rPr>
                <w:rFonts w:cs="Times New Roman"/>
                <w:szCs w:val="20"/>
              </w:rPr>
            </w:pPr>
            <w:r>
              <w:rPr>
                <w:rFonts w:cs="Times New Roman"/>
                <w:spacing w:val="-2"/>
                <w:szCs w:val="20"/>
              </w:rPr>
              <w:t>6—7</w:t>
            </w:r>
          </w:p>
        </w:tc>
        <w:tc>
          <w:tcPr>
            <w:tcW w:w="1603" w:type="pct"/>
            <w:shd w:val="clear" w:color="auto" w:fill="auto"/>
            <w:vAlign w:val="center"/>
          </w:tcPr>
          <w:p w14:paraId="3305BC70">
            <w:pPr>
              <w:pStyle w:val="1806"/>
              <w:rPr>
                <w:rFonts w:cs="Times New Roman"/>
                <w:szCs w:val="20"/>
              </w:rPr>
            </w:pPr>
            <w:r>
              <w:rPr>
                <w:rFonts w:cs="Times New Roman"/>
                <w:szCs w:val="20"/>
              </w:rPr>
              <w:t>0,018</w:t>
            </w:r>
          </w:p>
        </w:tc>
        <w:tc>
          <w:tcPr>
            <w:tcW w:w="1197" w:type="pct"/>
            <w:shd w:val="clear" w:color="auto" w:fill="auto"/>
            <w:vAlign w:val="center"/>
          </w:tcPr>
          <w:p w14:paraId="7E1AE981">
            <w:pPr>
              <w:pStyle w:val="1806"/>
              <w:rPr>
                <w:rFonts w:cs="Times New Roman"/>
                <w:szCs w:val="20"/>
              </w:rPr>
            </w:pPr>
            <w:r>
              <w:rPr>
                <w:rFonts w:cs="Times New Roman"/>
                <w:szCs w:val="20"/>
              </w:rPr>
              <w:t>0,018</w:t>
            </w:r>
          </w:p>
        </w:tc>
        <w:tc>
          <w:tcPr>
            <w:tcW w:w="1067" w:type="pct"/>
            <w:shd w:val="clear" w:color="auto" w:fill="auto"/>
            <w:vAlign w:val="center"/>
          </w:tcPr>
          <w:p w14:paraId="697CEB61">
            <w:pPr>
              <w:pStyle w:val="1806"/>
              <w:rPr>
                <w:rFonts w:cs="Times New Roman"/>
                <w:szCs w:val="20"/>
              </w:rPr>
            </w:pPr>
            <w:r>
              <w:rPr>
                <w:rFonts w:cs="Times New Roman"/>
                <w:szCs w:val="20"/>
              </w:rPr>
              <w:t>0,018</w:t>
            </w:r>
          </w:p>
        </w:tc>
      </w:tr>
      <w:tr w14:paraId="0E260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75C3E85">
            <w:pPr>
              <w:pStyle w:val="1806"/>
              <w:rPr>
                <w:rFonts w:cs="Times New Roman"/>
                <w:szCs w:val="20"/>
              </w:rPr>
            </w:pPr>
            <w:r>
              <w:rPr>
                <w:rFonts w:cs="Times New Roman"/>
                <w:szCs w:val="20"/>
              </w:rPr>
              <w:t>8</w:t>
            </w:r>
          </w:p>
        </w:tc>
        <w:tc>
          <w:tcPr>
            <w:tcW w:w="1603" w:type="pct"/>
            <w:shd w:val="clear" w:color="auto" w:fill="auto"/>
            <w:vAlign w:val="center"/>
          </w:tcPr>
          <w:p w14:paraId="58D7683B">
            <w:pPr>
              <w:pStyle w:val="1806"/>
              <w:rPr>
                <w:rFonts w:cs="Times New Roman"/>
                <w:szCs w:val="20"/>
              </w:rPr>
            </w:pPr>
            <w:r>
              <w:rPr>
                <w:rFonts w:cs="Times New Roman"/>
                <w:szCs w:val="20"/>
              </w:rPr>
              <w:t>0,019</w:t>
            </w:r>
          </w:p>
        </w:tc>
        <w:tc>
          <w:tcPr>
            <w:tcW w:w="1197" w:type="pct"/>
            <w:shd w:val="clear" w:color="auto" w:fill="auto"/>
            <w:vAlign w:val="center"/>
          </w:tcPr>
          <w:p w14:paraId="5AC67932">
            <w:pPr>
              <w:pStyle w:val="1806"/>
              <w:rPr>
                <w:rFonts w:cs="Times New Roman"/>
                <w:szCs w:val="20"/>
              </w:rPr>
            </w:pPr>
            <w:r>
              <w:rPr>
                <w:rFonts w:cs="Times New Roman"/>
                <w:szCs w:val="20"/>
              </w:rPr>
              <w:t>0,019</w:t>
            </w:r>
          </w:p>
        </w:tc>
        <w:tc>
          <w:tcPr>
            <w:tcW w:w="1067" w:type="pct"/>
            <w:shd w:val="clear" w:color="auto" w:fill="auto"/>
            <w:vAlign w:val="center"/>
          </w:tcPr>
          <w:p w14:paraId="0B24643C">
            <w:pPr>
              <w:pStyle w:val="1806"/>
              <w:rPr>
                <w:rFonts w:cs="Times New Roman"/>
                <w:szCs w:val="20"/>
              </w:rPr>
            </w:pPr>
            <w:r>
              <w:rPr>
                <w:rFonts w:cs="Times New Roman"/>
                <w:szCs w:val="20"/>
              </w:rPr>
              <w:t>0,019</w:t>
            </w:r>
          </w:p>
        </w:tc>
      </w:tr>
      <w:tr w14:paraId="1997E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431F9C3">
            <w:pPr>
              <w:pStyle w:val="1806"/>
              <w:rPr>
                <w:rFonts w:cs="Times New Roman"/>
                <w:szCs w:val="20"/>
              </w:rPr>
            </w:pPr>
            <w:r>
              <w:rPr>
                <w:rFonts w:cs="Times New Roman"/>
                <w:szCs w:val="20"/>
              </w:rPr>
              <w:t>9</w:t>
            </w:r>
          </w:p>
        </w:tc>
        <w:tc>
          <w:tcPr>
            <w:tcW w:w="1603" w:type="pct"/>
            <w:shd w:val="clear" w:color="auto" w:fill="auto"/>
            <w:vAlign w:val="center"/>
          </w:tcPr>
          <w:p w14:paraId="6C47A37A">
            <w:pPr>
              <w:pStyle w:val="1806"/>
              <w:rPr>
                <w:rFonts w:cs="Times New Roman"/>
                <w:szCs w:val="20"/>
              </w:rPr>
            </w:pPr>
            <w:r>
              <w:rPr>
                <w:rFonts w:cs="Times New Roman"/>
                <w:szCs w:val="20"/>
              </w:rPr>
              <w:t>0,019</w:t>
            </w:r>
          </w:p>
        </w:tc>
        <w:tc>
          <w:tcPr>
            <w:tcW w:w="1197" w:type="pct"/>
            <w:shd w:val="clear" w:color="auto" w:fill="auto"/>
            <w:vAlign w:val="center"/>
          </w:tcPr>
          <w:p w14:paraId="13575FE8">
            <w:pPr>
              <w:pStyle w:val="1806"/>
              <w:rPr>
                <w:rFonts w:cs="Times New Roman"/>
                <w:szCs w:val="20"/>
              </w:rPr>
            </w:pPr>
            <w:r>
              <w:rPr>
                <w:rFonts w:cs="Times New Roman"/>
                <w:szCs w:val="20"/>
              </w:rPr>
              <w:t>0,019</w:t>
            </w:r>
          </w:p>
        </w:tc>
        <w:tc>
          <w:tcPr>
            <w:tcW w:w="1067" w:type="pct"/>
            <w:shd w:val="clear" w:color="auto" w:fill="auto"/>
            <w:vAlign w:val="center"/>
          </w:tcPr>
          <w:p w14:paraId="1A070001">
            <w:pPr>
              <w:pStyle w:val="1806"/>
              <w:rPr>
                <w:rFonts w:cs="Times New Roman"/>
                <w:szCs w:val="20"/>
              </w:rPr>
            </w:pPr>
            <w:r>
              <w:rPr>
                <w:rFonts w:cs="Times New Roman"/>
                <w:szCs w:val="20"/>
              </w:rPr>
              <w:t>0,019</w:t>
            </w:r>
          </w:p>
        </w:tc>
      </w:tr>
      <w:tr w14:paraId="4545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46F9D8A">
            <w:pPr>
              <w:pStyle w:val="1806"/>
              <w:rPr>
                <w:rFonts w:cs="Times New Roman"/>
                <w:szCs w:val="20"/>
              </w:rPr>
            </w:pPr>
            <w:r>
              <w:rPr>
                <w:rFonts w:cs="Times New Roman"/>
                <w:szCs w:val="20"/>
              </w:rPr>
              <w:t>10</w:t>
            </w:r>
          </w:p>
        </w:tc>
        <w:tc>
          <w:tcPr>
            <w:tcW w:w="1603" w:type="pct"/>
            <w:shd w:val="clear" w:color="auto" w:fill="auto"/>
            <w:vAlign w:val="center"/>
          </w:tcPr>
          <w:p w14:paraId="78FB9F94">
            <w:pPr>
              <w:pStyle w:val="1806"/>
              <w:rPr>
                <w:rFonts w:cs="Times New Roman"/>
                <w:szCs w:val="20"/>
              </w:rPr>
            </w:pPr>
            <w:r>
              <w:rPr>
                <w:rFonts w:cs="Times New Roman"/>
                <w:szCs w:val="20"/>
              </w:rPr>
              <w:t>0,016</w:t>
            </w:r>
          </w:p>
        </w:tc>
        <w:tc>
          <w:tcPr>
            <w:tcW w:w="1197" w:type="pct"/>
            <w:shd w:val="clear" w:color="auto" w:fill="auto"/>
            <w:vAlign w:val="center"/>
          </w:tcPr>
          <w:p w14:paraId="6825F90F">
            <w:pPr>
              <w:pStyle w:val="1806"/>
              <w:rPr>
                <w:rFonts w:cs="Times New Roman"/>
                <w:szCs w:val="20"/>
              </w:rPr>
            </w:pPr>
            <w:r>
              <w:rPr>
                <w:rFonts w:cs="Times New Roman"/>
                <w:szCs w:val="20"/>
              </w:rPr>
              <w:t>0,016</w:t>
            </w:r>
          </w:p>
        </w:tc>
        <w:tc>
          <w:tcPr>
            <w:tcW w:w="1067" w:type="pct"/>
            <w:shd w:val="clear" w:color="auto" w:fill="auto"/>
            <w:vAlign w:val="center"/>
          </w:tcPr>
          <w:p w14:paraId="13D09DE0">
            <w:pPr>
              <w:pStyle w:val="1806"/>
              <w:rPr>
                <w:rFonts w:cs="Times New Roman"/>
                <w:szCs w:val="20"/>
              </w:rPr>
            </w:pPr>
            <w:r>
              <w:rPr>
                <w:rFonts w:cs="Times New Roman"/>
                <w:szCs w:val="20"/>
              </w:rPr>
              <w:t>0,016</w:t>
            </w:r>
          </w:p>
        </w:tc>
      </w:tr>
      <w:tr w14:paraId="741B2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20CF03D">
            <w:pPr>
              <w:pStyle w:val="1806"/>
              <w:rPr>
                <w:rFonts w:cs="Times New Roman"/>
                <w:szCs w:val="20"/>
              </w:rPr>
            </w:pPr>
            <w:r>
              <w:rPr>
                <w:rFonts w:cs="Times New Roman"/>
                <w:szCs w:val="20"/>
              </w:rPr>
              <w:t>11</w:t>
            </w:r>
          </w:p>
        </w:tc>
        <w:tc>
          <w:tcPr>
            <w:tcW w:w="1603" w:type="pct"/>
            <w:shd w:val="clear" w:color="auto" w:fill="auto"/>
            <w:vAlign w:val="center"/>
          </w:tcPr>
          <w:p w14:paraId="1568FD39">
            <w:pPr>
              <w:pStyle w:val="1806"/>
              <w:rPr>
                <w:rFonts w:cs="Times New Roman"/>
                <w:szCs w:val="20"/>
              </w:rPr>
            </w:pPr>
            <w:r>
              <w:rPr>
                <w:rFonts w:cs="Times New Roman"/>
                <w:szCs w:val="20"/>
              </w:rPr>
              <w:t>0,016</w:t>
            </w:r>
          </w:p>
        </w:tc>
        <w:tc>
          <w:tcPr>
            <w:tcW w:w="1197" w:type="pct"/>
            <w:shd w:val="clear" w:color="auto" w:fill="auto"/>
            <w:vAlign w:val="center"/>
          </w:tcPr>
          <w:p w14:paraId="77C73BDC">
            <w:pPr>
              <w:pStyle w:val="1806"/>
              <w:rPr>
                <w:rFonts w:cs="Times New Roman"/>
                <w:szCs w:val="20"/>
              </w:rPr>
            </w:pPr>
            <w:r>
              <w:rPr>
                <w:rFonts w:cs="Times New Roman"/>
                <w:szCs w:val="20"/>
              </w:rPr>
              <w:t>0,016</w:t>
            </w:r>
          </w:p>
        </w:tc>
        <w:tc>
          <w:tcPr>
            <w:tcW w:w="1067" w:type="pct"/>
            <w:shd w:val="clear" w:color="auto" w:fill="auto"/>
            <w:vAlign w:val="center"/>
          </w:tcPr>
          <w:p w14:paraId="3150640E">
            <w:pPr>
              <w:pStyle w:val="1806"/>
              <w:rPr>
                <w:rFonts w:cs="Times New Roman"/>
                <w:szCs w:val="20"/>
              </w:rPr>
            </w:pPr>
            <w:r>
              <w:rPr>
                <w:rFonts w:cs="Times New Roman"/>
                <w:szCs w:val="20"/>
              </w:rPr>
              <w:t>0,016</w:t>
            </w:r>
          </w:p>
        </w:tc>
      </w:tr>
      <w:tr w14:paraId="452F3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1B6EF39">
            <w:pPr>
              <w:pStyle w:val="1806"/>
              <w:rPr>
                <w:rFonts w:cs="Times New Roman"/>
                <w:szCs w:val="20"/>
              </w:rPr>
            </w:pPr>
            <w:r>
              <w:rPr>
                <w:rFonts w:cs="Times New Roman"/>
                <w:szCs w:val="20"/>
              </w:rPr>
              <w:t>12 и более</w:t>
            </w:r>
          </w:p>
        </w:tc>
        <w:tc>
          <w:tcPr>
            <w:tcW w:w="1603" w:type="pct"/>
            <w:shd w:val="clear" w:color="auto" w:fill="auto"/>
            <w:vAlign w:val="center"/>
          </w:tcPr>
          <w:p w14:paraId="72043AD7">
            <w:pPr>
              <w:pStyle w:val="1806"/>
              <w:rPr>
                <w:rFonts w:cs="Times New Roman"/>
                <w:szCs w:val="20"/>
              </w:rPr>
            </w:pPr>
            <w:r>
              <w:rPr>
                <w:rFonts w:cs="Times New Roman"/>
                <w:szCs w:val="20"/>
              </w:rPr>
              <w:t>0,016</w:t>
            </w:r>
          </w:p>
        </w:tc>
        <w:tc>
          <w:tcPr>
            <w:tcW w:w="1197" w:type="pct"/>
            <w:shd w:val="clear" w:color="auto" w:fill="auto"/>
            <w:vAlign w:val="center"/>
          </w:tcPr>
          <w:p w14:paraId="275241D8">
            <w:pPr>
              <w:pStyle w:val="1806"/>
              <w:rPr>
                <w:rFonts w:cs="Times New Roman"/>
                <w:szCs w:val="20"/>
              </w:rPr>
            </w:pPr>
            <w:r>
              <w:rPr>
                <w:rFonts w:cs="Times New Roman"/>
                <w:szCs w:val="20"/>
              </w:rPr>
              <w:t>0,016</w:t>
            </w:r>
          </w:p>
        </w:tc>
        <w:tc>
          <w:tcPr>
            <w:tcW w:w="1067" w:type="pct"/>
            <w:shd w:val="clear" w:color="auto" w:fill="auto"/>
            <w:vAlign w:val="center"/>
          </w:tcPr>
          <w:p w14:paraId="19B4B923">
            <w:pPr>
              <w:pStyle w:val="1806"/>
              <w:rPr>
                <w:rFonts w:cs="Times New Roman"/>
                <w:szCs w:val="20"/>
              </w:rPr>
            </w:pPr>
            <w:r>
              <w:rPr>
                <w:rFonts w:cs="Times New Roman"/>
                <w:szCs w:val="20"/>
              </w:rPr>
              <w:t>0,016</w:t>
            </w:r>
          </w:p>
        </w:tc>
      </w:tr>
    </w:tbl>
    <w:p w14:paraId="22381EAC">
      <w:pPr>
        <w:pStyle w:val="3463"/>
        <w:rPr>
          <w:sz w:val="20"/>
          <w:szCs w:val="20"/>
        </w:rPr>
      </w:pPr>
      <w:r>
        <w:rPr>
          <w:sz w:val="20"/>
          <w:szCs w:val="20"/>
        </w:rPr>
        <w:t>Примечание:</w:t>
      </w:r>
    </w:p>
    <w:p w14:paraId="5DFD69D9">
      <w:pPr>
        <w:pStyle w:val="3463"/>
        <w:rPr>
          <w:sz w:val="20"/>
          <w:szCs w:val="20"/>
        </w:rPr>
      </w:pPr>
      <w:r>
        <w:rPr>
          <w:sz w:val="20"/>
          <w:szCs w:val="20"/>
        </w:rPr>
        <w:t>1. Нормативы, установленные настоящим приложением,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5DD2A0F7">
      <w:pPr>
        <w:pStyle w:val="3463"/>
        <w:rPr>
          <w:sz w:val="20"/>
          <w:szCs w:val="20"/>
        </w:rPr>
      </w:pPr>
      <w:r>
        <w:rPr>
          <w:sz w:val="20"/>
          <w:szCs w:val="20"/>
        </w:rPr>
        <w:t>2. В качестве общей площади жилого помещения используется соответствующая площадь жилых и нежилых помещений многоквартирных домов, общежитий, жилых домов.</w:t>
      </w:r>
    </w:p>
    <w:p w14:paraId="74761C96">
      <w:pPr>
        <w:pStyle w:val="3463"/>
        <w:rPr>
          <w:sz w:val="20"/>
          <w:szCs w:val="20"/>
        </w:rPr>
      </w:pPr>
      <w:r>
        <w:rPr>
          <w:sz w:val="20"/>
          <w:szCs w:val="20"/>
        </w:rPr>
        <w:t>3. Утратил силу. — Приказ департамента по тарифам Новосибирской области от 07.07.2016 N 134.</w:t>
      </w:r>
    </w:p>
    <w:p w14:paraId="229F2E62">
      <w:pPr>
        <w:pStyle w:val="3463"/>
      </w:pPr>
      <w:r>
        <w:rPr>
          <w:sz w:val="20"/>
          <w:szCs w:val="20"/>
        </w:rPr>
        <w:t>4. Нормативы потребления коммунальной услуги по отоплению рассчитаны на отопительный период продолжительностью 9 календарных месяцев за исключением нормативов потребления коммунальной услуги по отоплению для двухэтажных многоквартирных и жилых домов со стенами из камня и кирпича после 1999 года постройки, для которых нормативы потребления коммунальной услуги по отоплению рассчитаны на отопитель-ный период продолжительностью 8 календарных месяцев. (в ред. приказа департамента по тарифам Новосибирской области от 17.11.2020 N 279-ТЭ)</w:t>
      </w:r>
      <w:r>
        <w:tab/>
      </w:r>
    </w:p>
    <w:p w14:paraId="0EBC36DE">
      <w:pPr>
        <w:pStyle w:val="3463"/>
        <w:rPr>
          <w:b/>
          <w:bCs w:val="0"/>
        </w:rPr>
      </w:pPr>
      <w:r>
        <w:rPr>
          <w:b/>
          <w:bCs w:val="0"/>
        </w:rPr>
        <w:t xml:space="preserve">Таблица 1.5.5.2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 </w:t>
      </w:r>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753"/>
        <w:gridCol w:w="2914"/>
        <w:gridCol w:w="2914"/>
      </w:tblGrid>
      <w:tr w14:paraId="42037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blHeader/>
        </w:trPr>
        <w:tc>
          <w:tcPr>
            <w:tcW w:w="3001" w:type="pct"/>
            <w:shd w:val="clear" w:color="auto" w:fill="D8D8D8" w:themeFill="background1" w:themeFillShade="D9"/>
            <w:vAlign w:val="center"/>
          </w:tcPr>
          <w:p w14:paraId="62863338">
            <w:pPr>
              <w:pStyle w:val="1806"/>
              <w:rPr>
                <w:rFonts w:cs="Times New Roman"/>
                <w:szCs w:val="20"/>
                <w:lang w:val="en-US"/>
              </w:rPr>
            </w:pPr>
            <w:r>
              <w:rPr>
                <w:rFonts w:cs="Times New Roman"/>
                <w:szCs w:val="20"/>
                <w:lang w:val="en-US"/>
              </w:rPr>
              <w:t>Направление</w:t>
            </w:r>
            <w:r>
              <w:rPr>
                <w:rFonts w:cs="Times New Roman"/>
                <w:spacing w:val="-10"/>
                <w:szCs w:val="20"/>
                <w:lang w:val="en-US"/>
              </w:rPr>
              <w:t xml:space="preserve"> </w:t>
            </w:r>
            <w:r>
              <w:rPr>
                <w:rFonts w:cs="Times New Roman"/>
                <w:szCs w:val="20"/>
                <w:lang w:val="en-US"/>
              </w:rPr>
              <w:t>использования</w:t>
            </w:r>
            <w:r>
              <w:rPr>
                <w:rFonts w:cs="Times New Roman"/>
                <w:spacing w:val="-11"/>
                <w:szCs w:val="20"/>
                <w:lang w:val="en-US"/>
              </w:rPr>
              <w:t xml:space="preserve"> </w:t>
            </w:r>
            <w:r>
              <w:rPr>
                <w:rFonts w:cs="Times New Roman"/>
                <w:szCs w:val="20"/>
                <w:lang w:val="en-US"/>
              </w:rPr>
              <w:t>коммунального</w:t>
            </w:r>
            <w:r>
              <w:rPr>
                <w:rFonts w:cs="Times New Roman"/>
                <w:spacing w:val="-9"/>
                <w:szCs w:val="20"/>
                <w:lang w:val="en-US"/>
              </w:rPr>
              <w:t xml:space="preserve"> </w:t>
            </w:r>
            <w:r>
              <w:rPr>
                <w:rFonts w:cs="Times New Roman"/>
                <w:spacing w:val="-2"/>
                <w:szCs w:val="20"/>
                <w:lang w:val="en-US"/>
              </w:rPr>
              <w:t>ресурса</w:t>
            </w:r>
          </w:p>
        </w:tc>
        <w:tc>
          <w:tcPr>
            <w:tcW w:w="999" w:type="pct"/>
            <w:shd w:val="clear" w:color="auto" w:fill="D8D8D8" w:themeFill="background1" w:themeFillShade="D9"/>
            <w:vAlign w:val="center"/>
          </w:tcPr>
          <w:p w14:paraId="5167D8D0">
            <w:pPr>
              <w:pStyle w:val="1806"/>
              <w:rPr>
                <w:rFonts w:cs="Times New Roman"/>
                <w:szCs w:val="20"/>
                <w:lang w:val="en-US"/>
              </w:rPr>
            </w:pPr>
            <w:r>
              <w:rPr>
                <w:rFonts w:cs="Times New Roman"/>
                <w:szCs w:val="20"/>
                <w:lang w:val="en-US"/>
              </w:rPr>
              <w:t>Единица</w:t>
            </w:r>
            <w:r>
              <w:rPr>
                <w:rFonts w:cs="Times New Roman"/>
                <w:spacing w:val="-8"/>
                <w:szCs w:val="20"/>
                <w:lang w:val="en-US"/>
              </w:rPr>
              <w:t xml:space="preserve"> </w:t>
            </w:r>
            <w:r>
              <w:rPr>
                <w:rFonts w:cs="Times New Roman"/>
                <w:spacing w:val="-2"/>
                <w:szCs w:val="20"/>
                <w:lang w:val="en-US"/>
              </w:rPr>
              <w:t>измерения</w:t>
            </w:r>
          </w:p>
        </w:tc>
        <w:tc>
          <w:tcPr>
            <w:tcW w:w="999" w:type="pct"/>
            <w:shd w:val="clear" w:color="auto" w:fill="D8D8D8" w:themeFill="background1" w:themeFillShade="D9"/>
            <w:vAlign w:val="center"/>
          </w:tcPr>
          <w:p w14:paraId="17F58BDE">
            <w:pPr>
              <w:pStyle w:val="1806"/>
              <w:rPr>
                <w:rFonts w:cs="Times New Roman"/>
                <w:szCs w:val="20"/>
                <w:lang w:val="en-US"/>
              </w:rPr>
            </w:pPr>
            <w:r>
              <w:rPr>
                <w:rFonts w:cs="Times New Roman"/>
                <w:szCs w:val="20"/>
                <w:lang w:val="en-US"/>
              </w:rPr>
              <w:t>Норматив</w:t>
            </w:r>
            <w:r>
              <w:rPr>
                <w:rFonts w:cs="Times New Roman"/>
                <w:spacing w:val="-6"/>
                <w:szCs w:val="20"/>
                <w:lang w:val="en-US"/>
              </w:rPr>
              <w:t xml:space="preserve"> </w:t>
            </w:r>
            <w:r>
              <w:rPr>
                <w:rFonts w:cs="Times New Roman"/>
                <w:spacing w:val="-2"/>
                <w:szCs w:val="20"/>
                <w:lang w:val="en-US"/>
              </w:rPr>
              <w:t>потребления</w:t>
            </w:r>
          </w:p>
        </w:tc>
      </w:tr>
      <w:tr w14:paraId="4BD32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001" w:type="pct"/>
            <w:vAlign w:val="center"/>
          </w:tcPr>
          <w:p w14:paraId="1917E2A5">
            <w:pPr>
              <w:pStyle w:val="1806"/>
              <w:rPr>
                <w:rFonts w:cs="Times New Roman"/>
                <w:szCs w:val="20"/>
                <w:lang w:val="ru-RU"/>
              </w:rPr>
            </w:pPr>
            <w:r>
              <w:rPr>
                <w:rFonts w:cs="Times New Roman"/>
                <w:szCs w:val="20"/>
                <w:lang w:val="ru-RU"/>
              </w:rPr>
              <w:t>Отопление</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кв.</w:t>
            </w:r>
            <w:r>
              <w:rPr>
                <w:rFonts w:cs="Times New Roman"/>
                <w:spacing w:val="-4"/>
                <w:szCs w:val="20"/>
                <w:lang w:val="ru-RU"/>
              </w:rPr>
              <w:t xml:space="preserve"> </w:t>
            </w:r>
            <w:r>
              <w:rPr>
                <w:rFonts w:cs="Times New Roman"/>
                <w:szCs w:val="20"/>
                <w:lang w:val="ru-RU"/>
              </w:rPr>
              <w:t>метр</w:t>
            </w:r>
            <w:r>
              <w:rPr>
                <w:rFonts w:cs="Times New Roman"/>
                <w:spacing w:val="-7"/>
                <w:szCs w:val="20"/>
                <w:lang w:val="ru-RU"/>
              </w:rPr>
              <w:t xml:space="preserve"> </w:t>
            </w:r>
            <w:r>
              <w:rPr>
                <w:rFonts w:cs="Times New Roman"/>
                <w:szCs w:val="20"/>
                <w:lang w:val="ru-RU"/>
              </w:rPr>
              <w:t>надворных</w:t>
            </w:r>
            <w:r>
              <w:rPr>
                <w:rFonts w:cs="Times New Roman"/>
                <w:spacing w:val="-8"/>
                <w:szCs w:val="20"/>
                <w:lang w:val="ru-RU"/>
              </w:rPr>
              <w:t xml:space="preserve"> </w:t>
            </w:r>
            <w:r>
              <w:rPr>
                <w:rFonts w:cs="Times New Roman"/>
                <w:szCs w:val="20"/>
                <w:lang w:val="ru-RU"/>
              </w:rPr>
              <w:t>построек,</w:t>
            </w:r>
            <w:r>
              <w:rPr>
                <w:rFonts w:cs="Times New Roman"/>
                <w:spacing w:val="-6"/>
                <w:szCs w:val="20"/>
                <w:lang w:val="ru-RU"/>
              </w:rPr>
              <w:t xml:space="preserve"> </w:t>
            </w:r>
            <w:r>
              <w:rPr>
                <w:rFonts w:cs="Times New Roman"/>
                <w:szCs w:val="20"/>
                <w:lang w:val="ru-RU"/>
              </w:rPr>
              <w:t>расположенных</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земельном</w:t>
            </w:r>
            <w:r>
              <w:rPr>
                <w:rFonts w:cs="Times New Roman"/>
                <w:spacing w:val="-8"/>
                <w:szCs w:val="20"/>
                <w:lang w:val="ru-RU"/>
              </w:rPr>
              <w:t xml:space="preserve"> </w:t>
            </w:r>
            <w:r>
              <w:rPr>
                <w:rFonts w:cs="Times New Roman"/>
                <w:spacing w:val="-2"/>
                <w:szCs w:val="20"/>
                <w:lang w:val="ru-RU"/>
              </w:rPr>
              <w:t>участке</w:t>
            </w:r>
          </w:p>
        </w:tc>
        <w:tc>
          <w:tcPr>
            <w:tcW w:w="999" w:type="pct"/>
            <w:vAlign w:val="center"/>
          </w:tcPr>
          <w:p w14:paraId="445E9DBF">
            <w:pPr>
              <w:pStyle w:val="1806"/>
              <w:rPr>
                <w:rFonts w:cs="Times New Roman"/>
                <w:szCs w:val="20"/>
                <w:lang w:val="ru-RU"/>
              </w:rPr>
            </w:pPr>
            <w:r>
              <w:rPr>
                <w:rFonts w:cs="Times New Roman"/>
                <w:szCs w:val="20"/>
                <w:lang w:val="ru-RU"/>
              </w:rPr>
              <w:t>Гкал</w:t>
            </w:r>
            <w:r>
              <w:rPr>
                <w:rFonts w:cs="Times New Roman"/>
                <w:spacing w:val="-3"/>
                <w:szCs w:val="20"/>
                <w:lang w:val="ru-RU"/>
              </w:rPr>
              <w:t xml:space="preserve"> </w:t>
            </w:r>
            <w:r>
              <w:rPr>
                <w:rFonts w:cs="Times New Roman"/>
                <w:szCs w:val="20"/>
                <w:lang w:val="ru-RU"/>
              </w:rPr>
              <w:t>на</w:t>
            </w:r>
            <w:r>
              <w:rPr>
                <w:rFonts w:cs="Times New Roman"/>
                <w:spacing w:val="-2"/>
                <w:szCs w:val="20"/>
                <w:lang w:val="ru-RU"/>
              </w:rPr>
              <w:t xml:space="preserve"> </w:t>
            </w:r>
            <w:r>
              <w:rPr>
                <w:rFonts w:cs="Times New Roman"/>
                <w:szCs w:val="20"/>
                <w:lang w:val="ru-RU"/>
              </w:rPr>
              <w:t>кв. метр</w:t>
            </w:r>
            <w:r>
              <w:rPr>
                <w:rFonts w:cs="Times New Roman"/>
                <w:spacing w:val="-4"/>
                <w:szCs w:val="20"/>
                <w:lang w:val="ru-RU"/>
              </w:rPr>
              <w:t xml:space="preserve"> </w:t>
            </w:r>
            <w:r>
              <w:rPr>
                <w:rFonts w:cs="Times New Roman"/>
                <w:szCs w:val="20"/>
                <w:lang w:val="ru-RU"/>
              </w:rPr>
              <w:t>в</w:t>
            </w:r>
            <w:r>
              <w:rPr>
                <w:rFonts w:cs="Times New Roman"/>
                <w:spacing w:val="-2"/>
                <w:szCs w:val="20"/>
                <w:lang w:val="ru-RU"/>
              </w:rPr>
              <w:t xml:space="preserve"> </w:t>
            </w:r>
            <w:r>
              <w:rPr>
                <w:rFonts w:cs="Times New Roman"/>
                <w:spacing w:val="-4"/>
                <w:szCs w:val="20"/>
                <w:lang w:val="ru-RU"/>
              </w:rPr>
              <w:t>месяц</w:t>
            </w:r>
          </w:p>
        </w:tc>
        <w:tc>
          <w:tcPr>
            <w:tcW w:w="999" w:type="pct"/>
            <w:vAlign w:val="center"/>
          </w:tcPr>
          <w:p w14:paraId="7CD67F00">
            <w:pPr>
              <w:pStyle w:val="1806"/>
              <w:rPr>
                <w:rFonts w:cs="Times New Roman"/>
                <w:b/>
                <w:szCs w:val="20"/>
                <w:lang w:val="en-US"/>
              </w:rPr>
            </w:pPr>
            <w:r>
              <w:rPr>
                <w:rFonts w:cs="Times New Roman"/>
                <w:b/>
                <w:spacing w:val="-2"/>
                <w:szCs w:val="20"/>
                <w:lang w:val="en-US"/>
              </w:rPr>
              <w:t>0,023</w:t>
            </w:r>
          </w:p>
        </w:tc>
      </w:tr>
    </w:tbl>
    <w:p w14:paraId="0A277DD7">
      <w:pPr>
        <w:pStyle w:val="3463"/>
        <w:rPr>
          <w:sz w:val="20"/>
          <w:szCs w:val="20"/>
        </w:rPr>
      </w:pPr>
      <w:r>
        <w:rPr>
          <w:sz w:val="20"/>
          <w:szCs w:val="20"/>
        </w:rPr>
        <w:t>Примечание: Норматив потребления коммунальной услуги по отоплению рассчитан на отопительный период продолжительностью 9 календарных месяцев</w:t>
      </w:r>
      <w:r>
        <w:rPr>
          <w:sz w:val="20"/>
          <w:szCs w:val="20"/>
        </w:rPr>
        <w:tab/>
      </w:r>
      <w:r>
        <w:rPr>
          <w:sz w:val="20"/>
          <w:szCs w:val="20"/>
        </w:rPr>
        <w:tab/>
      </w:r>
    </w:p>
    <w:p w14:paraId="27E4567F">
      <w:pPr>
        <w:pStyle w:val="3463"/>
        <w:sectPr>
          <w:pgSz w:w="16839" w:h="11907" w:orient="landscape"/>
          <w:pgMar w:top="1701" w:right="1134" w:bottom="851" w:left="1134" w:header="737" w:footer="284" w:gutter="0"/>
          <w:cols w:space="708" w:num="1"/>
          <w:docGrid w:linePitch="360" w:charSpace="0"/>
        </w:sectPr>
      </w:pPr>
    </w:p>
    <w:p w14:paraId="7944ED6F">
      <w:pPr>
        <w:pStyle w:val="3"/>
        <w:spacing w:before="0" w:after="0"/>
        <w:jc w:val="left"/>
        <w:rPr>
          <w:rFonts w:cs="Times New Roman"/>
        </w:rPr>
      </w:pPr>
      <w:bookmarkStart w:id="209" w:name="_Toc166767184"/>
      <w:r>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207"/>
      <w:bookmarkEnd w:id="208"/>
      <w:bookmarkEnd w:id="209"/>
    </w:p>
    <w:p w14:paraId="6455B30F">
      <w:pPr>
        <w:pStyle w:val="3463"/>
      </w:pPr>
      <w:r>
        <w:t>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не соответствуют фактическим.</w:t>
      </w:r>
    </w:p>
    <w:p w14:paraId="33A6552C">
      <w:pPr>
        <w:pStyle w:val="3463"/>
        <w:rPr>
          <w:b/>
          <w:bCs w:val="0"/>
        </w:rPr>
      </w:pPr>
      <w:r>
        <w:rPr>
          <w:b/>
          <w:bCs w:val="0"/>
        </w:rPr>
        <w:t>Таблица 1.5.6.1. - Тепловой баланс системы теплоснабжения на базе котельной за 2023 год, Гкал/ч</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006"/>
        <w:gridCol w:w="1486"/>
      </w:tblGrid>
      <w:tr w14:paraId="45C538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4217" w:type="pct"/>
            <w:tcBorders>
              <w:top w:val="single" w:color="auto" w:sz="4" w:space="0"/>
              <w:left w:val="single" w:color="auto" w:sz="4" w:space="0"/>
              <w:bottom w:val="single" w:color="auto" w:sz="4" w:space="0"/>
              <w:right w:val="single" w:color="auto" w:sz="4" w:space="0"/>
            </w:tcBorders>
            <w:shd w:val="clear" w:color="auto" w:fill="D8D8D8" w:themeFill="background1" w:themeFillShade="D9"/>
            <w:tcMar>
              <w:top w:w="0" w:type="dxa"/>
              <w:left w:w="28" w:type="dxa"/>
              <w:bottom w:w="0" w:type="dxa"/>
              <w:right w:w="28" w:type="dxa"/>
            </w:tcMar>
            <w:vAlign w:val="center"/>
          </w:tcPr>
          <w:p w14:paraId="568E5F85">
            <w:pPr>
              <w:pStyle w:val="1806"/>
            </w:pPr>
            <w:r>
              <w:t>Наименование показателя</w:t>
            </w:r>
          </w:p>
        </w:tc>
        <w:tc>
          <w:tcPr>
            <w:tcW w:w="78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1D97383">
            <w:pPr>
              <w:pStyle w:val="1806"/>
            </w:pPr>
            <w:r>
              <w:rPr>
                <w:rFonts w:cs="Times New Roman"/>
                <w:b/>
                <w:szCs w:val="20"/>
              </w:rPr>
              <w:t>Котельная с.Яркуль</w:t>
            </w:r>
          </w:p>
        </w:tc>
      </w:tr>
      <w:tr w14:paraId="2D5458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A1AE543">
            <w:pPr>
              <w:pStyle w:val="1806"/>
            </w:pPr>
            <w:r>
              <w:t>Установленная тепловая мощность, Гкал/ч</w:t>
            </w:r>
          </w:p>
        </w:tc>
        <w:tc>
          <w:tcPr>
            <w:tcW w:w="783" w:type="pct"/>
            <w:tcBorders>
              <w:top w:val="single" w:color="auto" w:sz="4" w:space="0"/>
              <w:left w:val="single" w:color="auto" w:sz="4" w:space="0"/>
              <w:bottom w:val="single" w:color="auto" w:sz="4" w:space="0"/>
              <w:right w:val="single" w:color="auto" w:sz="4" w:space="0"/>
            </w:tcBorders>
            <w:vAlign w:val="center"/>
          </w:tcPr>
          <w:p w14:paraId="1F3F10A2">
            <w:pPr>
              <w:pStyle w:val="1806"/>
            </w:pPr>
            <w:r>
              <w:rPr>
                <w:rFonts w:cs="Times New Roman"/>
                <w:szCs w:val="20"/>
              </w:rPr>
              <w:t>0,515</w:t>
            </w:r>
          </w:p>
        </w:tc>
      </w:tr>
      <w:tr w14:paraId="5C9E60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17D0D4DE">
            <w:pPr>
              <w:pStyle w:val="1806"/>
            </w:pPr>
            <w:r>
              <w:t>Располагаемая тепловая мощность, Гкал/ч</w:t>
            </w:r>
          </w:p>
        </w:tc>
        <w:tc>
          <w:tcPr>
            <w:tcW w:w="783" w:type="pct"/>
            <w:tcBorders>
              <w:top w:val="single" w:color="auto" w:sz="4" w:space="0"/>
              <w:left w:val="single" w:color="auto" w:sz="4" w:space="0"/>
              <w:bottom w:val="single" w:color="auto" w:sz="4" w:space="0"/>
              <w:right w:val="single" w:color="auto" w:sz="4" w:space="0"/>
            </w:tcBorders>
            <w:vAlign w:val="center"/>
          </w:tcPr>
          <w:p w14:paraId="7C342778">
            <w:pPr>
              <w:pStyle w:val="1806"/>
            </w:pPr>
            <w:r>
              <w:rPr>
                <w:rFonts w:cs="Times New Roman"/>
                <w:szCs w:val="20"/>
              </w:rPr>
              <w:t>0,515</w:t>
            </w:r>
          </w:p>
        </w:tc>
      </w:tr>
      <w:tr w14:paraId="18DFB4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2E14157">
            <w:pPr>
              <w:pStyle w:val="1806"/>
            </w:pPr>
            <w:r>
              <w:t>Затраты тепла на собственные нужды станции в горячей воде,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2BE263A6">
            <w:pPr>
              <w:pStyle w:val="1806"/>
            </w:pPr>
            <w:r>
              <w:rPr>
                <w:rFonts w:cs="Times New Roman"/>
                <w:szCs w:val="20"/>
              </w:rPr>
              <w:t>0,011</w:t>
            </w:r>
          </w:p>
        </w:tc>
      </w:tr>
      <w:tr w14:paraId="47E5DC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927B7F8">
            <w:pPr>
              <w:pStyle w:val="1806"/>
            </w:pPr>
            <w:r>
              <w:t>Потери в тепловых сетях в горячей воде,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06A12576">
            <w:pPr>
              <w:pStyle w:val="1806"/>
            </w:pPr>
            <w:r>
              <w:rPr>
                <w:rFonts w:cs="Times New Roman"/>
                <w:szCs w:val="20"/>
              </w:rPr>
              <w:t>0,067</w:t>
            </w:r>
          </w:p>
        </w:tc>
      </w:tr>
      <w:tr w14:paraId="2E444AE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84EE276">
            <w:pPr>
              <w:pStyle w:val="1806"/>
            </w:pPr>
            <w:r>
              <w:t>Расчетная нагрузка на хозяйственные нужды, Гкал/ч</w:t>
            </w:r>
          </w:p>
        </w:tc>
        <w:tc>
          <w:tcPr>
            <w:tcW w:w="783" w:type="pct"/>
            <w:tcBorders>
              <w:top w:val="single" w:color="auto" w:sz="4" w:space="0"/>
              <w:left w:val="single" w:color="auto" w:sz="4" w:space="0"/>
              <w:bottom w:val="single" w:color="auto" w:sz="4" w:space="0"/>
              <w:right w:val="single" w:color="auto" w:sz="4" w:space="0"/>
            </w:tcBorders>
            <w:vAlign w:val="center"/>
          </w:tcPr>
          <w:p w14:paraId="4038E09F">
            <w:pPr>
              <w:pStyle w:val="1806"/>
            </w:pPr>
            <w:r>
              <w:rPr>
                <w:rFonts w:cs="Times New Roman"/>
                <w:szCs w:val="20"/>
              </w:rPr>
              <w:t>-</w:t>
            </w:r>
          </w:p>
        </w:tc>
      </w:tr>
      <w:tr w14:paraId="5BE554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CFA958E">
            <w:pPr>
              <w:pStyle w:val="1806"/>
            </w:pPr>
            <w:r>
              <w:t>Присоединенная договорная тепловая нагрузка в горячей воде, Гкал/ч, в том числе</w:t>
            </w:r>
          </w:p>
        </w:tc>
        <w:tc>
          <w:tcPr>
            <w:tcW w:w="783" w:type="pct"/>
            <w:tcBorders>
              <w:top w:val="single" w:color="auto" w:sz="4" w:space="0"/>
              <w:left w:val="single" w:color="auto" w:sz="4" w:space="0"/>
              <w:bottom w:val="single" w:color="auto" w:sz="4" w:space="0"/>
              <w:right w:val="single" w:color="auto" w:sz="4" w:space="0"/>
            </w:tcBorders>
            <w:vAlign w:val="center"/>
          </w:tcPr>
          <w:p w14:paraId="750F88E3">
            <w:pPr>
              <w:pStyle w:val="1806"/>
            </w:pPr>
            <w:r>
              <w:rPr>
                <w:rFonts w:cs="Times New Roman"/>
                <w:szCs w:val="20"/>
              </w:rPr>
              <w:t>0,17</w:t>
            </w:r>
          </w:p>
        </w:tc>
      </w:tr>
      <w:tr w14:paraId="2DAC14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07F88E33">
            <w:pPr>
              <w:pStyle w:val="1806"/>
            </w:pPr>
            <w:r>
              <w:t>отопление,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4E1671BF">
            <w:pPr>
              <w:pStyle w:val="1806"/>
            </w:pPr>
            <w:r>
              <w:rPr>
                <w:rFonts w:cs="Times New Roman"/>
                <w:szCs w:val="20"/>
              </w:rPr>
              <w:t>0,17</w:t>
            </w:r>
          </w:p>
        </w:tc>
      </w:tr>
      <w:tr w14:paraId="773F3A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DAC6773">
            <w:pPr>
              <w:pStyle w:val="1806"/>
            </w:pPr>
            <w:r>
              <w:t>вентиляция, Гкал/ч</w:t>
            </w:r>
          </w:p>
        </w:tc>
        <w:tc>
          <w:tcPr>
            <w:tcW w:w="783" w:type="pct"/>
            <w:tcBorders>
              <w:top w:val="single" w:color="auto" w:sz="4" w:space="0"/>
              <w:left w:val="single" w:color="auto" w:sz="4" w:space="0"/>
              <w:bottom w:val="single" w:color="auto" w:sz="4" w:space="0"/>
              <w:right w:val="single" w:color="auto" w:sz="4" w:space="0"/>
            </w:tcBorders>
            <w:vAlign w:val="center"/>
          </w:tcPr>
          <w:p w14:paraId="536CD69E">
            <w:pPr>
              <w:pStyle w:val="1806"/>
            </w:pPr>
          </w:p>
        </w:tc>
      </w:tr>
      <w:tr w14:paraId="7E460D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FA4BBC7">
            <w:pPr>
              <w:pStyle w:val="1806"/>
            </w:pPr>
            <w:r>
              <w:t>горячее водоснабжение,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698073B1">
            <w:pPr>
              <w:pStyle w:val="1806"/>
            </w:pPr>
          </w:p>
        </w:tc>
      </w:tr>
      <w:tr w14:paraId="1D2C03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60836FFB">
            <w:pPr>
              <w:pStyle w:val="1806"/>
            </w:pPr>
            <w:r>
              <w:t>Присоединенная расчетная тепловая нагрузка в горячей воде, Гкал/ч, в том числе:</w:t>
            </w:r>
          </w:p>
        </w:tc>
        <w:tc>
          <w:tcPr>
            <w:tcW w:w="783" w:type="pct"/>
            <w:tcBorders>
              <w:top w:val="single" w:color="auto" w:sz="4" w:space="0"/>
              <w:left w:val="single" w:color="auto" w:sz="4" w:space="0"/>
              <w:bottom w:val="single" w:color="auto" w:sz="4" w:space="0"/>
              <w:right w:val="single" w:color="auto" w:sz="4" w:space="0"/>
            </w:tcBorders>
            <w:vAlign w:val="center"/>
          </w:tcPr>
          <w:p w14:paraId="48E59BCD">
            <w:pPr>
              <w:pStyle w:val="1806"/>
            </w:pPr>
          </w:p>
        </w:tc>
      </w:tr>
      <w:tr w14:paraId="75F0B88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3C7F6658">
            <w:pPr>
              <w:pStyle w:val="1806"/>
            </w:pPr>
            <w:r>
              <w:t>отопление,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569388A1">
            <w:pPr>
              <w:pStyle w:val="1806"/>
            </w:pPr>
            <w:r>
              <w:rPr>
                <w:rFonts w:cs="Times New Roman"/>
                <w:szCs w:val="20"/>
              </w:rPr>
              <w:t>0,515</w:t>
            </w:r>
          </w:p>
        </w:tc>
      </w:tr>
      <w:tr w14:paraId="592FC62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EE4642B">
            <w:pPr>
              <w:pStyle w:val="1806"/>
            </w:pPr>
            <w:r>
              <w:t>вентиляция, Гкал/ч</w:t>
            </w:r>
          </w:p>
        </w:tc>
        <w:tc>
          <w:tcPr>
            <w:tcW w:w="783" w:type="pct"/>
            <w:tcBorders>
              <w:top w:val="single" w:color="auto" w:sz="4" w:space="0"/>
              <w:left w:val="single" w:color="auto" w:sz="4" w:space="0"/>
              <w:bottom w:val="single" w:color="auto" w:sz="4" w:space="0"/>
              <w:right w:val="single" w:color="auto" w:sz="4" w:space="0"/>
            </w:tcBorders>
            <w:vAlign w:val="center"/>
          </w:tcPr>
          <w:p w14:paraId="543DA707">
            <w:pPr>
              <w:pStyle w:val="1806"/>
            </w:pPr>
            <w:r>
              <w:rPr>
                <w:rFonts w:cs="Times New Roman"/>
                <w:szCs w:val="20"/>
              </w:rPr>
              <w:t>0,515</w:t>
            </w:r>
          </w:p>
        </w:tc>
      </w:tr>
      <w:tr w14:paraId="4E8124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18D098B6">
            <w:pPr>
              <w:pStyle w:val="1806"/>
            </w:pPr>
            <w:r>
              <w:t>горячее водоснабжение,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437791D2">
            <w:pPr>
              <w:pStyle w:val="1806"/>
            </w:pPr>
          </w:p>
        </w:tc>
      </w:tr>
      <w:tr w14:paraId="409829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4B68031E">
            <w:pPr>
              <w:pStyle w:val="1806"/>
            </w:pPr>
            <w:r>
              <w:t>Резерв/дефицит тепловой мощности (по договорной нагрузке),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7E508F1F">
            <w:pPr>
              <w:pStyle w:val="1806"/>
            </w:pPr>
            <w:r>
              <w:rPr>
                <w:rFonts w:cs="Times New Roman"/>
                <w:szCs w:val="20"/>
              </w:rPr>
              <w:t>0,345</w:t>
            </w:r>
          </w:p>
        </w:tc>
      </w:tr>
      <w:tr w14:paraId="5C69C01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2881A9AE">
            <w:pPr>
              <w:pStyle w:val="1806"/>
            </w:pPr>
            <w:r>
              <w:t>Резерв/дефицит тепловой мощности (по фактической нагрузке), Гкал/ч</w:t>
            </w:r>
          </w:p>
        </w:tc>
        <w:tc>
          <w:tcPr>
            <w:tcW w:w="783" w:type="pct"/>
            <w:tcBorders>
              <w:top w:val="single" w:color="auto" w:sz="4" w:space="0"/>
              <w:left w:val="single" w:color="auto" w:sz="4" w:space="0"/>
              <w:bottom w:val="single" w:color="auto" w:sz="4" w:space="0"/>
              <w:right w:val="single" w:color="auto" w:sz="4" w:space="0"/>
            </w:tcBorders>
            <w:vAlign w:val="center"/>
          </w:tcPr>
          <w:p w14:paraId="639D0439">
            <w:pPr>
              <w:pStyle w:val="1806"/>
            </w:pPr>
            <w:r>
              <w:rPr>
                <w:rFonts w:cs="Times New Roman"/>
                <w:szCs w:val="20"/>
              </w:rPr>
              <w:t>0,345</w:t>
            </w:r>
          </w:p>
        </w:tc>
      </w:tr>
      <w:tr w14:paraId="5EAE44C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FFBE70F">
            <w:pPr>
              <w:pStyle w:val="1806"/>
            </w:pPr>
            <w:r>
              <w:t>Располагаемая тепловая мощность нетто (с учетом затрат на собственные нужды) при аварийном выводе самого мощного котла, Гкал/ч</w:t>
            </w:r>
          </w:p>
        </w:tc>
        <w:tc>
          <w:tcPr>
            <w:tcW w:w="783" w:type="pct"/>
            <w:tcBorders>
              <w:top w:val="single" w:color="auto" w:sz="4" w:space="0"/>
              <w:left w:val="single" w:color="auto" w:sz="4" w:space="0"/>
              <w:bottom w:val="single" w:color="auto" w:sz="4" w:space="0"/>
              <w:right w:val="single" w:color="auto" w:sz="4" w:space="0"/>
            </w:tcBorders>
            <w:vAlign w:val="center"/>
          </w:tcPr>
          <w:p w14:paraId="3D9C3D4A">
            <w:pPr>
              <w:pStyle w:val="1806"/>
            </w:pPr>
            <w:r>
              <w:rPr>
                <w:rFonts w:cs="Times New Roman"/>
                <w:szCs w:val="20"/>
              </w:rPr>
              <w:t>0,267</w:t>
            </w:r>
          </w:p>
        </w:tc>
      </w:tr>
      <w:tr w14:paraId="2888610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4217" w:type="pct"/>
            <w:tcBorders>
              <w:top w:val="single" w:color="auto" w:sz="4" w:space="0"/>
              <w:left w:val="single" w:color="auto" w:sz="4" w:space="0"/>
              <w:bottom w:val="single" w:color="auto" w:sz="4" w:space="0"/>
              <w:right w:val="single" w:color="auto" w:sz="4" w:space="0"/>
            </w:tcBorders>
            <w:tcMar>
              <w:top w:w="0" w:type="dxa"/>
              <w:left w:w="28" w:type="dxa"/>
              <w:bottom w:w="0" w:type="dxa"/>
              <w:right w:w="28" w:type="dxa"/>
            </w:tcMar>
            <w:vAlign w:val="center"/>
          </w:tcPr>
          <w:p w14:paraId="5E90A8DB">
            <w:pPr>
              <w:pStyle w:val="1806"/>
            </w:pPr>
            <w:r>
              <w:t>Максимально допустимое значение тепловой нагрузки на коллекторах станции при аварийном выводе самого мощного пикового котла/турбоагрегата, Гкал/ч</w:t>
            </w:r>
          </w:p>
        </w:tc>
        <w:tc>
          <w:tcPr>
            <w:tcW w:w="783" w:type="pct"/>
            <w:tcBorders>
              <w:top w:val="single" w:color="auto" w:sz="4" w:space="0"/>
              <w:left w:val="single" w:color="auto" w:sz="4" w:space="0"/>
              <w:bottom w:val="single" w:color="auto" w:sz="4" w:space="0"/>
              <w:right w:val="single" w:color="auto" w:sz="4" w:space="0"/>
            </w:tcBorders>
            <w:vAlign w:val="center"/>
          </w:tcPr>
          <w:p w14:paraId="3C0761B1">
            <w:pPr>
              <w:pStyle w:val="1806"/>
            </w:pPr>
            <w:r>
              <w:rPr>
                <w:rFonts w:cs="Times New Roman"/>
                <w:szCs w:val="20"/>
              </w:rPr>
              <w:t>-</w:t>
            </w:r>
          </w:p>
        </w:tc>
      </w:tr>
    </w:tbl>
    <w:p w14:paraId="46C32A7A">
      <w:pPr>
        <w:pStyle w:val="3463"/>
        <w:sectPr>
          <w:pgSz w:w="11907" w:h="16839"/>
          <w:pgMar w:top="1134" w:right="850" w:bottom="1134" w:left="1701" w:header="737" w:footer="284" w:gutter="0"/>
          <w:cols w:space="708" w:num="1"/>
          <w:docGrid w:linePitch="360" w:charSpace="0"/>
        </w:sectPr>
      </w:pPr>
    </w:p>
    <w:p w14:paraId="484176F7">
      <w:pPr>
        <w:pStyle w:val="2"/>
        <w:rPr>
          <w:spacing w:val="0"/>
        </w:rPr>
      </w:pPr>
      <w:bookmarkStart w:id="210" w:name="_Toc84970969"/>
      <w:bookmarkStart w:id="211" w:name="_Toc78674732"/>
      <w:bookmarkStart w:id="212" w:name="_Toc166767185"/>
      <w:r>
        <w:rPr>
          <w:spacing w:val="0"/>
        </w:rPr>
        <w:t>Балансы тепловой мощности и тепловой нагрузки</w:t>
      </w:r>
      <w:bookmarkEnd w:id="210"/>
      <w:bookmarkEnd w:id="211"/>
      <w:bookmarkEnd w:id="212"/>
    </w:p>
    <w:p w14:paraId="127DCA1C">
      <w:pPr>
        <w:pStyle w:val="3"/>
        <w:numPr>
          <w:ilvl w:val="1"/>
          <w:numId w:val="64"/>
        </w:numPr>
        <w:rPr>
          <w:rFonts w:cs="Times New Roman"/>
        </w:rPr>
      </w:pPr>
      <w:bookmarkStart w:id="213" w:name="_Toc78674733"/>
      <w:bookmarkStart w:id="214" w:name="_Toc166767186"/>
      <w:bookmarkStart w:id="215" w:name="_Toc84970970"/>
      <w:r>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13"/>
      <w:bookmarkEnd w:id="214"/>
      <w:bookmarkEnd w:id="215"/>
    </w:p>
    <w:p w14:paraId="7EBF489E">
      <w:pPr>
        <w:pStyle w:val="3463"/>
      </w:pPr>
      <w:r>
        <w:t>Существующие и перспективные балансы тепловой мощности и тепловой нагрузки составляются в соответствии с п. 8 ПП РФ от 03.04.2023 г. №405 «О внесении изменений в некоторые акты Правительства Российской Федерации».</w:t>
      </w:r>
    </w:p>
    <w:p w14:paraId="0B51DB4D">
      <w:pPr>
        <w:pStyle w:val="3463"/>
      </w:pPr>
      <w:r>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5E56BCDD">
      <w:pPr>
        <w:rPr>
          <w:rFonts w:ascii="Times New Roman" w:hAnsi="Times New Roman" w:eastAsia="Calibri" w:cs="Times New Roman"/>
        </w:rPr>
        <w:sectPr>
          <w:pgSz w:w="11907" w:h="16839"/>
          <w:pgMar w:top="1134" w:right="850" w:bottom="1134" w:left="1701" w:header="680" w:footer="284" w:gutter="0"/>
          <w:cols w:space="708" w:num="1"/>
          <w:docGrid w:linePitch="360" w:charSpace="0"/>
        </w:sectPr>
      </w:pPr>
      <w:bookmarkStart w:id="216" w:name="_Toc527706881"/>
    </w:p>
    <w:p w14:paraId="14EA2082">
      <w:pPr>
        <w:pStyle w:val="3436"/>
        <w:spacing w:line="240" w:lineRule="auto"/>
        <w:ind w:firstLine="0"/>
        <w:rPr>
          <w:b/>
          <w:u w:val="none"/>
        </w:rPr>
      </w:pPr>
      <w:r>
        <w:rPr>
          <w:b/>
          <w:u w:val="none"/>
        </w:rPr>
        <w:t>Таблица 1.6.1.1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tbl>
      <w:tblPr>
        <w:tblStyle w:val="12"/>
        <w:tblW w:w="5000" w:type="pct"/>
        <w:tblInd w:w="0" w:type="dxa"/>
        <w:tblLayout w:type="autofit"/>
        <w:tblCellMar>
          <w:top w:w="0" w:type="dxa"/>
          <w:left w:w="108" w:type="dxa"/>
          <w:bottom w:w="0" w:type="dxa"/>
          <w:right w:w="108" w:type="dxa"/>
        </w:tblCellMar>
      </w:tblPr>
      <w:tblGrid>
        <w:gridCol w:w="1941"/>
        <w:gridCol w:w="1529"/>
        <w:gridCol w:w="1477"/>
        <w:gridCol w:w="1511"/>
        <w:gridCol w:w="1085"/>
        <w:gridCol w:w="1102"/>
        <w:gridCol w:w="1668"/>
        <w:gridCol w:w="1743"/>
        <w:gridCol w:w="1224"/>
        <w:gridCol w:w="1224"/>
      </w:tblGrid>
      <w:tr w14:paraId="5A846368">
        <w:tblPrEx>
          <w:tblCellMar>
            <w:top w:w="0" w:type="dxa"/>
            <w:left w:w="108" w:type="dxa"/>
            <w:bottom w:w="0" w:type="dxa"/>
            <w:right w:w="108" w:type="dxa"/>
          </w:tblCellMar>
        </w:tblPrEx>
        <w:trPr>
          <w:trHeight w:val="20" w:hRule="atLeast"/>
        </w:trPr>
        <w:tc>
          <w:tcPr>
            <w:tcW w:w="669" w:type="pct"/>
            <w:tcBorders>
              <w:top w:val="single" w:color="auto" w:sz="4" w:space="0"/>
              <w:left w:val="single" w:color="auto" w:sz="4" w:space="0"/>
              <w:bottom w:val="single" w:color="auto" w:sz="4" w:space="0"/>
              <w:right w:val="single" w:color="auto" w:sz="4" w:space="0"/>
            </w:tcBorders>
            <w:shd w:val="clear" w:color="000000" w:fill="D9D9D9"/>
            <w:vAlign w:val="center"/>
          </w:tcPr>
          <w:p w14:paraId="1D816C26">
            <w:pPr>
              <w:pStyle w:val="1806"/>
            </w:pPr>
            <w:r>
              <w:t>Источник централизованного теплоснабжения</w:t>
            </w:r>
          </w:p>
        </w:tc>
        <w:tc>
          <w:tcPr>
            <w:tcW w:w="527" w:type="pct"/>
            <w:tcBorders>
              <w:top w:val="single" w:color="auto" w:sz="4" w:space="0"/>
              <w:left w:val="nil"/>
              <w:bottom w:val="single" w:color="auto" w:sz="4" w:space="0"/>
              <w:right w:val="single" w:color="auto" w:sz="4" w:space="0"/>
            </w:tcBorders>
            <w:shd w:val="clear" w:color="000000" w:fill="D9D9D9"/>
            <w:vAlign w:val="center"/>
          </w:tcPr>
          <w:p w14:paraId="091EB344">
            <w:pPr>
              <w:pStyle w:val="1806"/>
            </w:pPr>
            <w:r>
              <w:t>Установленная тепловая мощность, Гкал/ч</w:t>
            </w:r>
          </w:p>
        </w:tc>
        <w:tc>
          <w:tcPr>
            <w:tcW w:w="509" w:type="pct"/>
            <w:tcBorders>
              <w:top w:val="single" w:color="auto" w:sz="4" w:space="0"/>
              <w:left w:val="nil"/>
              <w:bottom w:val="single" w:color="auto" w:sz="4" w:space="0"/>
              <w:right w:val="single" w:color="auto" w:sz="4" w:space="0"/>
            </w:tcBorders>
            <w:shd w:val="clear" w:color="000000" w:fill="D9D9D9"/>
            <w:vAlign w:val="center"/>
          </w:tcPr>
          <w:p w14:paraId="79CFF9C9">
            <w:pPr>
              <w:pStyle w:val="1806"/>
            </w:pPr>
            <w:r>
              <w:t>Фактическая располагаемая тепловая мощность источника, Гкал/ч</w:t>
            </w:r>
          </w:p>
        </w:tc>
        <w:tc>
          <w:tcPr>
            <w:tcW w:w="521" w:type="pct"/>
            <w:tcBorders>
              <w:top w:val="single" w:color="auto" w:sz="4" w:space="0"/>
              <w:left w:val="nil"/>
              <w:bottom w:val="single" w:color="auto" w:sz="4" w:space="0"/>
              <w:right w:val="single" w:color="auto" w:sz="4" w:space="0"/>
            </w:tcBorders>
            <w:shd w:val="clear" w:color="000000" w:fill="D9D9D9"/>
            <w:vAlign w:val="center"/>
          </w:tcPr>
          <w:p w14:paraId="3AAE9C2A">
            <w:pPr>
              <w:pStyle w:val="1806"/>
            </w:pPr>
            <w:r>
              <w:t>Расход тепловой мощности на собственные и хозяйственные нужды, Гкал/ч</w:t>
            </w:r>
          </w:p>
        </w:tc>
        <w:tc>
          <w:tcPr>
            <w:tcW w:w="374" w:type="pct"/>
            <w:tcBorders>
              <w:top w:val="single" w:color="auto" w:sz="4" w:space="0"/>
              <w:left w:val="nil"/>
              <w:bottom w:val="single" w:color="auto" w:sz="4" w:space="0"/>
              <w:right w:val="single" w:color="auto" w:sz="4" w:space="0"/>
            </w:tcBorders>
            <w:shd w:val="clear" w:color="000000" w:fill="D9D9D9"/>
            <w:vAlign w:val="center"/>
          </w:tcPr>
          <w:p w14:paraId="57A9D2BE">
            <w:pPr>
              <w:pStyle w:val="1806"/>
            </w:pPr>
            <w:r>
              <w:t>Тепловая мощность нетто, Гкал/ч</w:t>
            </w:r>
          </w:p>
        </w:tc>
        <w:tc>
          <w:tcPr>
            <w:tcW w:w="380" w:type="pct"/>
            <w:tcBorders>
              <w:top w:val="single" w:color="auto" w:sz="4" w:space="0"/>
              <w:left w:val="nil"/>
              <w:bottom w:val="single" w:color="auto" w:sz="4" w:space="0"/>
              <w:right w:val="single" w:color="auto" w:sz="4" w:space="0"/>
            </w:tcBorders>
            <w:shd w:val="clear" w:color="000000" w:fill="D9D9D9"/>
            <w:vAlign w:val="center"/>
          </w:tcPr>
          <w:p w14:paraId="2906BAE9">
            <w:pPr>
              <w:pStyle w:val="1806"/>
            </w:pPr>
            <w:r>
              <w:t>Потери мощности в тепловых сетях, Гкал/ч</w:t>
            </w:r>
          </w:p>
        </w:tc>
        <w:tc>
          <w:tcPr>
            <w:tcW w:w="575" w:type="pct"/>
            <w:tcBorders>
              <w:top w:val="single" w:color="auto" w:sz="4" w:space="0"/>
              <w:left w:val="nil"/>
              <w:bottom w:val="single" w:color="auto" w:sz="4" w:space="0"/>
              <w:right w:val="single" w:color="auto" w:sz="4" w:space="0"/>
            </w:tcBorders>
            <w:shd w:val="clear" w:color="000000" w:fill="D9D9D9"/>
            <w:vAlign w:val="center"/>
          </w:tcPr>
          <w:p w14:paraId="023D481A">
            <w:pPr>
              <w:pStyle w:val="1806"/>
            </w:pPr>
            <w:r>
              <w:t>Присоединенная тепловая нагрузка (мощность), Гкал/ч</w:t>
            </w:r>
          </w:p>
        </w:tc>
        <w:tc>
          <w:tcPr>
            <w:tcW w:w="601" w:type="pct"/>
            <w:tcBorders>
              <w:top w:val="single" w:color="auto" w:sz="4" w:space="0"/>
              <w:left w:val="nil"/>
              <w:bottom w:val="single" w:color="auto" w:sz="4" w:space="0"/>
              <w:right w:val="single" w:color="auto" w:sz="4" w:space="0"/>
            </w:tcBorders>
            <w:shd w:val="clear" w:color="000000" w:fill="D9D9D9"/>
            <w:vAlign w:val="center"/>
          </w:tcPr>
          <w:p w14:paraId="0403BD8E">
            <w:pPr>
              <w:pStyle w:val="1806"/>
            </w:pPr>
            <w:r>
              <w:t>Тепловая нагрузка с учетом потерь тепловой энергии при транспортировке, Гкал/час</w:t>
            </w:r>
          </w:p>
        </w:tc>
        <w:tc>
          <w:tcPr>
            <w:tcW w:w="422" w:type="pct"/>
            <w:tcBorders>
              <w:top w:val="single" w:color="auto" w:sz="4" w:space="0"/>
              <w:left w:val="nil"/>
              <w:bottom w:val="single" w:color="auto" w:sz="4" w:space="0"/>
              <w:right w:val="single" w:color="auto" w:sz="4" w:space="0"/>
            </w:tcBorders>
            <w:shd w:val="clear" w:color="000000" w:fill="D9D9D9"/>
            <w:vAlign w:val="center"/>
          </w:tcPr>
          <w:p w14:paraId="1E8B953B">
            <w:pPr>
              <w:pStyle w:val="1806"/>
            </w:pPr>
            <w:r>
              <w:t>Дефициты (-) (резервы (+)) тепловой мощности источников тепла, Гкал/ч</w:t>
            </w:r>
          </w:p>
        </w:tc>
        <w:tc>
          <w:tcPr>
            <w:tcW w:w="422" w:type="pct"/>
            <w:tcBorders>
              <w:top w:val="single" w:color="auto" w:sz="4" w:space="0"/>
              <w:left w:val="nil"/>
              <w:bottom w:val="single" w:color="auto" w:sz="4" w:space="0"/>
              <w:right w:val="single" w:color="auto" w:sz="4" w:space="0"/>
            </w:tcBorders>
            <w:shd w:val="clear" w:color="000000" w:fill="D9D9D9"/>
            <w:vAlign w:val="center"/>
          </w:tcPr>
          <w:p w14:paraId="6BE8BC15">
            <w:pPr>
              <w:pStyle w:val="1806"/>
            </w:pPr>
            <w:r>
              <w:t>Дефициты (-) (резервы (+)) тепловой мощности источников тепла, %</w:t>
            </w:r>
          </w:p>
        </w:tc>
      </w:tr>
      <w:tr w14:paraId="5AD8DDF7">
        <w:tblPrEx>
          <w:tblCellMar>
            <w:top w:w="0" w:type="dxa"/>
            <w:left w:w="108" w:type="dxa"/>
            <w:bottom w:w="0" w:type="dxa"/>
            <w:right w:w="108" w:type="dxa"/>
          </w:tblCellMar>
        </w:tblPrEx>
        <w:trPr>
          <w:trHeight w:val="20" w:hRule="atLeast"/>
        </w:trPr>
        <w:tc>
          <w:tcPr>
            <w:tcW w:w="5000" w:type="pct"/>
            <w:gridSpan w:val="10"/>
            <w:tcBorders>
              <w:top w:val="single" w:color="auto" w:sz="4" w:space="0"/>
              <w:left w:val="single" w:color="auto" w:sz="4" w:space="0"/>
              <w:bottom w:val="nil"/>
              <w:right w:val="single" w:color="auto" w:sz="4" w:space="0"/>
            </w:tcBorders>
            <w:shd w:val="clear" w:color="000000" w:fill="BFBFBF"/>
            <w:vAlign w:val="center"/>
          </w:tcPr>
          <w:p w14:paraId="23E6730F">
            <w:pPr>
              <w:pStyle w:val="1806"/>
            </w:pPr>
            <w:r>
              <w:t>2023 год</w:t>
            </w:r>
          </w:p>
        </w:tc>
      </w:tr>
      <w:tr w14:paraId="5C138336">
        <w:tblPrEx>
          <w:tblCellMar>
            <w:top w:w="0" w:type="dxa"/>
            <w:left w:w="108" w:type="dxa"/>
            <w:bottom w:w="0" w:type="dxa"/>
            <w:right w:w="108" w:type="dxa"/>
          </w:tblCellMar>
        </w:tblPrEx>
        <w:trPr>
          <w:trHeight w:val="20" w:hRule="atLeast"/>
        </w:trPr>
        <w:tc>
          <w:tcPr>
            <w:tcW w:w="669" w:type="pct"/>
            <w:tcBorders>
              <w:top w:val="single" w:color="auto" w:sz="4" w:space="0"/>
              <w:left w:val="single" w:color="auto" w:sz="4" w:space="0"/>
              <w:bottom w:val="single" w:color="auto" w:sz="4" w:space="0"/>
              <w:right w:val="nil"/>
            </w:tcBorders>
            <w:shd w:val="clear" w:color="auto" w:fill="auto"/>
            <w:noWrap/>
            <w:vAlign w:val="center"/>
          </w:tcPr>
          <w:p w14:paraId="4CC82C90">
            <w:pPr>
              <w:pStyle w:val="1806"/>
            </w:pPr>
            <w:r>
              <w:t>Котельная с.Яркуль</w:t>
            </w: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3662765E">
            <w:pPr>
              <w:pStyle w:val="1806"/>
            </w:pPr>
            <w:r>
              <w:t>0,515</w:t>
            </w:r>
          </w:p>
        </w:tc>
        <w:tc>
          <w:tcPr>
            <w:tcW w:w="509" w:type="pct"/>
            <w:tcBorders>
              <w:top w:val="single" w:color="auto" w:sz="4" w:space="0"/>
              <w:left w:val="nil"/>
              <w:bottom w:val="single" w:color="auto" w:sz="4" w:space="0"/>
              <w:right w:val="single" w:color="auto" w:sz="4" w:space="0"/>
            </w:tcBorders>
            <w:shd w:val="clear" w:color="000000" w:fill="FFFFFF"/>
            <w:vAlign w:val="center"/>
          </w:tcPr>
          <w:p w14:paraId="7A63B6C2">
            <w:pPr>
              <w:pStyle w:val="1806"/>
            </w:pPr>
            <w:r>
              <w:t>0,515</w:t>
            </w:r>
          </w:p>
        </w:tc>
        <w:tc>
          <w:tcPr>
            <w:tcW w:w="521" w:type="pct"/>
            <w:tcBorders>
              <w:top w:val="single" w:color="auto" w:sz="4" w:space="0"/>
              <w:left w:val="nil"/>
              <w:bottom w:val="single" w:color="auto" w:sz="4" w:space="0"/>
              <w:right w:val="single" w:color="auto" w:sz="4" w:space="0"/>
            </w:tcBorders>
            <w:shd w:val="clear" w:color="auto" w:fill="auto"/>
            <w:vAlign w:val="center"/>
          </w:tcPr>
          <w:p w14:paraId="5E671CAC">
            <w:pPr>
              <w:pStyle w:val="1806"/>
            </w:pPr>
            <w:r>
              <w:t>0,011</w:t>
            </w:r>
          </w:p>
        </w:tc>
        <w:tc>
          <w:tcPr>
            <w:tcW w:w="374" w:type="pct"/>
            <w:tcBorders>
              <w:top w:val="single" w:color="auto" w:sz="4" w:space="0"/>
              <w:left w:val="nil"/>
              <w:bottom w:val="single" w:color="auto" w:sz="4" w:space="0"/>
              <w:right w:val="single" w:color="auto" w:sz="4" w:space="0"/>
            </w:tcBorders>
            <w:shd w:val="clear" w:color="000000" w:fill="FFFFFF"/>
            <w:noWrap/>
            <w:vAlign w:val="center"/>
          </w:tcPr>
          <w:p w14:paraId="34C3D76A">
            <w:pPr>
              <w:pStyle w:val="1806"/>
            </w:pPr>
            <w:r>
              <w:t>0,504</w:t>
            </w:r>
          </w:p>
        </w:tc>
        <w:tc>
          <w:tcPr>
            <w:tcW w:w="380" w:type="pct"/>
            <w:tcBorders>
              <w:top w:val="single" w:color="auto" w:sz="4" w:space="0"/>
              <w:left w:val="nil"/>
              <w:bottom w:val="single" w:color="auto" w:sz="4" w:space="0"/>
              <w:right w:val="single" w:color="auto" w:sz="4" w:space="0"/>
            </w:tcBorders>
            <w:shd w:val="clear" w:color="auto" w:fill="auto"/>
            <w:vAlign w:val="center"/>
          </w:tcPr>
          <w:p w14:paraId="582BCAAF">
            <w:pPr>
              <w:pStyle w:val="1806"/>
            </w:pPr>
            <w:r>
              <w:t>0,067</w:t>
            </w:r>
          </w:p>
        </w:tc>
        <w:tc>
          <w:tcPr>
            <w:tcW w:w="575" w:type="pct"/>
            <w:tcBorders>
              <w:top w:val="single" w:color="auto" w:sz="4" w:space="0"/>
              <w:left w:val="nil"/>
              <w:bottom w:val="single" w:color="auto" w:sz="4" w:space="0"/>
              <w:right w:val="single" w:color="auto" w:sz="4" w:space="0"/>
            </w:tcBorders>
            <w:shd w:val="clear" w:color="auto" w:fill="auto"/>
            <w:vAlign w:val="center"/>
          </w:tcPr>
          <w:p w14:paraId="230B78DD">
            <w:pPr>
              <w:pStyle w:val="1806"/>
            </w:pPr>
            <w:r>
              <w:t>0,17</w:t>
            </w:r>
          </w:p>
        </w:tc>
        <w:tc>
          <w:tcPr>
            <w:tcW w:w="601" w:type="pct"/>
            <w:tcBorders>
              <w:top w:val="single" w:color="auto" w:sz="4" w:space="0"/>
              <w:left w:val="nil"/>
              <w:bottom w:val="single" w:color="auto" w:sz="4" w:space="0"/>
              <w:right w:val="single" w:color="auto" w:sz="4" w:space="0"/>
            </w:tcBorders>
            <w:shd w:val="clear" w:color="000000" w:fill="FFFFFF"/>
            <w:noWrap/>
            <w:vAlign w:val="center"/>
          </w:tcPr>
          <w:p w14:paraId="0A286F3C">
            <w:pPr>
              <w:pStyle w:val="1806"/>
            </w:pPr>
            <w:r>
              <w:t>0,237</w:t>
            </w:r>
          </w:p>
        </w:tc>
        <w:tc>
          <w:tcPr>
            <w:tcW w:w="422" w:type="pct"/>
            <w:tcBorders>
              <w:top w:val="single" w:color="auto" w:sz="4" w:space="0"/>
              <w:left w:val="nil"/>
              <w:bottom w:val="single" w:color="auto" w:sz="4" w:space="0"/>
              <w:right w:val="single" w:color="auto" w:sz="4" w:space="0"/>
            </w:tcBorders>
            <w:shd w:val="clear" w:color="000000" w:fill="FFFFFF"/>
            <w:vAlign w:val="center"/>
          </w:tcPr>
          <w:p w14:paraId="4C400612">
            <w:pPr>
              <w:pStyle w:val="1806"/>
            </w:pPr>
            <w:r>
              <w:t>0,267</w:t>
            </w:r>
          </w:p>
        </w:tc>
        <w:tc>
          <w:tcPr>
            <w:tcW w:w="422" w:type="pct"/>
            <w:tcBorders>
              <w:top w:val="single" w:color="auto" w:sz="4" w:space="0"/>
              <w:left w:val="nil"/>
              <w:bottom w:val="single" w:color="auto" w:sz="4" w:space="0"/>
              <w:right w:val="single" w:color="auto" w:sz="4" w:space="0"/>
            </w:tcBorders>
            <w:shd w:val="clear" w:color="000000" w:fill="FFFFFF"/>
            <w:noWrap/>
            <w:vAlign w:val="center"/>
          </w:tcPr>
          <w:p w14:paraId="4F35BFFF">
            <w:pPr>
              <w:pStyle w:val="1806"/>
            </w:pPr>
            <w:r>
              <w:t>51,84</w:t>
            </w:r>
          </w:p>
        </w:tc>
      </w:tr>
    </w:tbl>
    <w:p w14:paraId="6498049C">
      <w:pPr>
        <w:pStyle w:val="3436"/>
        <w:spacing w:line="240" w:lineRule="auto"/>
        <w:ind w:firstLine="0"/>
        <w:rPr>
          <w:b/>
          <w:u w:val="none"/>
        </w:rPr>
      </w:pPr>
    </w:p>
    <w:bookmarkEnd w:id="216"/>
    <w:p w14:paraId="666D339F">
      <w:pPr>
        <w:keepNext/>
        <w:spacing w:line="240" w:lineRule="auto"/>
        <w:rPr>
          <w:rFonts w:ascii="Times New Roman" w:hAnsi="Times New Roman" w:cs="Times New Roman"/>
          <w:sz w:val="20"/>
          <w:szCs w:val="20"/>
        </w:rPr>
        <w:sectPr>
          <w:footerReference r:id="rId11" w:type="default"/>
          <w:pgSz w:w="16839" w:h="11907" w:orient="landscape"/>
          <w:pgMar w:top="1134" w:right="850" w:bottom="1134" w:left="1701" w:header="567" w:footer="454" w:gutter="0"/>
          <w:cols w:space="708" w:num="1"/>
          <w:docGrid w:linePitch="360" w:charSpace="0"/>
        </w:sectPr>
      </w:pPr>
    </w:p>
    <w:p w14:paraId="066258CC">
      <w:pPr>
        <w:keepNext/>
        <w:spacing w:after="0" w:line="360" w:lineRule="auto"/>
        <w:rPr>
          <w:rFonts w:ascii="Times New Roman" w:hAnsi="Times New Roman" w:cs="Times New Roman"/>
          <w:sz w:val="20"/>
          <w:szCs w:val="20"/>
        </w:rPr>
      </w:pPr>
    </w:p>
    <w:p w14:paraId="05F52B28">
      <w:pPr>
        <w:pStyle w:val="3"/>
        <w:keepNext w:val="0"/>
        <w:spacing w:before="0" w:after="0"/>
        <w:rPr>
          <w:rFonts w:cs="Times New Roman"/>
        </w:rPr>
      </w:pPr>
      <w:bookmarkStart w:id="217" w:name="_Toc78674734"/>
      <w:bookmarkStart w:id="218" w:name="_Toc84970971"/>
      <w:bookmarkStart w:id="219" w:name="_Toc166767187"/>
      <w:r>
        <w:rPr>
          <w:rFonts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17"/>
      <w:bookmarkEnd w:id="218"/>
      <w:bookmarkEnd w:id="219"/>
    </w:p>
    <w:p w14:paraId="298554FB">
      <w:pPr>
        <w:pStyle w:val="3463"/>
      </w:pPr>
      <w:r>
        <w:t>Величина резерва и дефицита тепловой мощности нетто по каждому источнику тепловой энергии представлена в таблице 1.6.1.1.</w:t>
      </w:r>
    </w:p>
    <w:p w14:paraId="7B19E48A">
      <w:pPr>
        <w:pStyle w:val="3463"/>
      </w:pPr>
      <w: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2B618DA7">
      <w:pPr>
        <w:pStyle w:val="3463"/>
      </w:pPr>
      <w:r>
        <w:t>На данный момент на источниках тепловой энергии дефицита тепловой мощности не имеется.</w:t>
      </w:r>
    </w:p>
    <w:p w14:paraId="5883FB89">
      <w:pPr>
        <w:pStyle w:val="3"/>
        <w:widowControl w:val="0"/>
        <w:spacing w:before="240" w:line="240" w:lineRule="auto"/>
        <w:textAlignment w:val="baseline"/>
        <w:rPr>
          <w:rFonts w:cs="Times New Roman"/>
        </w:rPr>
      </w:pPr>
      <w:bookmarkStart w:id="220" w:name="_Toc166767188"/>
      <w:bookmarkStart w:id="221" w:name="_Toc78674735"/>
      <w:bookmarkStart w:id="222" w:name="_Toc84970972"/>
      <w:r>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0"/>
      <w:bookmarkEnd w:id="221"/>
      <w:bookmarkEnd w:id="222"/>
    </w:p>
    <w:p w14:paraId="5A5595A1">
      <w:pPr>
        <w:pStyle w:val="3463"/>
      </w:pPr>
      <w:r>
        <w:t>Утвержденные гидравлические режимы, с разработкой пьезометрических графиков и расчетом необходимого напора от источников до наиболее удаленных потребителей МУП ЖКХ Купинского района представлены в Главе 3.</w:t>
      </w:r>
    </w:p>
    <w:p w14:paraId="205A19AE">
      <w:pPr>
        <w:pStyle w:val="3463"/>
      </w:pPr>
      <w: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3B97FA09">
      <w:pPr>
        <w:pStyle w:val="3463"/>
      </w:pPr>
      <w:r>
        <w:t>Данные выводы относятся ко всем теплотрассам.</w:t>
      </w:r>
    </w:p>
    <w:p w14:paraId="505FEC3B">
      <w:pPr>
        <w:pStyle w:val="3463"/>
      </w:pPr>
      <w: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0AF67FC9">
      <w:pPr>
        <w:pStyle w:val="3463"/>
      </w:pPr>
      <w: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2D90E829">
      <w:pPr>
        <w:pStyle w:val="3463"/>
      </w:pPr>
      <w: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2B2731D5">
      <w:pPr>
        <w:pStyle w:val="3463"/>
      </w:pPr>
      <w:r>
        <w:t>4) Напоры на входе сетевых насосов и на выходе из источника теплоты, удовлетворяют всем требованиям, предъявляемым к гидравлическому режиму.</w:t>
      </w:r>
    </w:p>
    <w:p w14:paraId="19AF700E">
      <w:pPr>
        <w:pStyle w:val="3463"/>
      </w:pPr>
      <w: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7A6A7AFC">
      <w:pPr>
        <w:pStyle w:val="3463"/>
      </w:pPr>
      <w:r>
        <w:t>Рекомендации по выполнению мероприятий на тепловых сетях.</w:t>
      </w:r>
    </w:p>
    <w:p w14:paraId="61FD14B3">
      <w:pPr>
        <w:pStyle w:val="3463"/>
      </w:pPr>
      <w:r>
        <w:t>Для согласованной работы всех теплопотребителей и контроля параметров теплоносителя на отдельно взятом объекте, рекомендуем:</w:t>
      </w:r>
    </w:p>
    <w:p w14:paraId="450FFA4F">
      <w:pPr>
        <w:pStyle w:val="3463"/>
      </w:pPr>
      <w:r>
        <w:t>1.</w:t>
      </w:r>
      <w:r>
        <w:tab/>
      </w:r>
      <w:r>
        <w:t>Промыть систему отопления каждого здания и сооружения включая отопительные приборы.</w:t>
      </w:r>
    </w:p>
    <w:p w14:paraId="11027607">
      <w:pPr>
        <w:pStyle w:val="3463"/>
      </w:pPr>
      <w:r>
        <w:t>2.</w:t>
      </w:r>
      <w:r>
        <w:tab/>
      </w:r>
      <w: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2676AF67">
      <w:pPr>
        <w:pStyle w:val="3463"/>
      </w:pPr>
      <w:r>
        <w:t>2.1.</w:t>
      </w:r>
      <w:r>
        <w:tab/>
      </w:r>
      <w:r>
        <w:t>на подающем и обратном трубопроводе каждого здания или сооружения;</w:t>
      </w:r>
    </w:p>
    <w:p w14:paraId="3233D97C">
      <w:pPr>
        <w:pStyle w:val="3463"/>
      </w:pPr>
      <w:r>
        <w:t>2.2.</w:t>
      </w:r>
      <w:r>
        <w:tab/>
      </w:r>
      <w: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0A2B4670">
      <w:pPr>
        <w:pStyle w:val="3463"/>
      </w:pPr>
      <w:r>
        <w:t>3.</w:t>
      </w:r>
      <w:r>
        <w:tab/>
      </w:r>
      <w: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939E8BE">
      <w:pPr>
        <w:pStyle w:val="3463"/>
      </w:pPr>
      <w:r>
        <w:t>4.</w:t>
      </w:r>
      <w:r>
        <w:tab/>
      </w:r>
      <w: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7DA28162">
      <w:pPr>
        <w:pStyle w:val="3463"/>
      </w:pPr>
      <w:r>
        <w:t>5.</w:t>
      </w:r>
      <w:r>
        <w:tab/>
      </w:r>
      <w: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5E4A8DED">
      <w:pPr>
        <w:pStyle w:val="3463"/>
      </w:pPr>
      <w:r>
        <w:t>6.</w:t>
      </w:r>
      <w:r>
        <w:tab/>
      </w:r>
      <w:r>
        <w:t>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p>
    <w:p w14:paraId="6D33AAB7">
      <w:pPr>
        <w:pStyle w:val="3463"/>
      </w:pPr>
      <w:r>
        <w:t>7.</w:t>
      </w:r>
      <w:r>
        <w:tab/>
      </w:r>
      <w: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722924B7">
      <w:pPr>
        <w:pStyle w:val="3463"/>
      </w:pPr>
      <w:r>
        <w:t>8.</w:t>
      </w:r>
      <w:r>
        <w:tab/>
      </w:r>
      <w: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2F727299">
      <w:pPr>
        <w:pStyle w:val="3463"/>
      </w:pPr>
      <w:r>
        <w:t>8.1.</w:t>
      </w:r>
      <w:r>
        <w:tab/>
      </w:r>
      <w:r>
        <w:t>регулировать температуру теплоносителя, а, следовательно, и температуру внутри помещений в прямой зависимости от температуры наружного воздуха;</w:t>
      </w:r>
    </w:p>
    <w:p w14:paraId="54A323A2">
      <w:pPr>
        <w:pStyle w:val="3463"/>
      </w:pPr>
      <w:r>
        <w:t>8.2.</w:t>
      </w:r>
      <w:r>
        <w:tab/>
      </w:r>
      <w:r>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119AE5B5">
      <w:pPr>
        <w:pStyle w:val="3"/>
        <w:keepNext w:val="0"/>
        <w:widowControl w:val="0"/>
        <w:spacing w:before="240" w:line="240" w:lineRule="auto"/>
        <w:textAlignment w:val="baseline"/>
        <w:rPr>
          <w:rFonts w:cs="Times New Roman"/>
        </w:rPr>
      </w:pPr>
      <w:bookmarkStart w:id="223" w:name="_Toc78674736"/>
      <w:bookmarkStart w:id="224" w:name="_Toc166767189"/>
      <w:bookmarkStart w:id="225" w:name="_Toc84970973"/>
      <w:r>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223"/>
      <w:bookmarkEnd w:id="224"/>
      <w:bookmarkEnd w:id="225"/>
    </w:p>
    <w:p w14:paraId="7E6AFAC9">
      <w:pPr>
        <w:pStyle w:val="3463"/>
      </w:pPr>
      <w:r>
        <w:t>На источнике теплоснабжения не выявлен дефицит тепловой мощности.</w:t>
      </w:r>
    </w:p>
    <w:p w14:paraId="6923ED66">
      <w:pPr>
        <w:pStyle w:val="3463"/>
      </w:pPr>
      <w: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14:paraId="22574FFA">
      <w:pPr>
        <w:pStyle w:val="3463"/>
      </w:pPr>
      <w:r>
        <w:t xml:space="preserve">Объективным фактором является то, что распределение объектов теплоэнергетики по территории муниципального образования не может быть равномерным по причине разной плотности размещения потребителей тепловой энергии. </w:t>
      </w:r>
    </w:p>
    <w:p w14:paraId="0AA3EF35">
      <w:pPr>
        <w:pStyle w:val="3463"/>
      </w:pPr>
      <w: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14:paraId="4E1C7F5F">
      <w:pPr>
        <w:pStyle w:val="3463"/>
        <w:rPr>
          <w:lang w:eastAsia="ru-RU"/>
        </w:rPr>
      </w:pPr>
      <w: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Pr>
          <w:lang w:eastAsia="ru-RU"/>
        </w:rPr>
        <w:t xml:space="preserve"> источников систем теплоснабжения.</w:t>
      </w:r>
    </w:p>
    <w:p w14:paraId="364F456A">
      <w:pPr>
        <w:pStyle w:val="3"/>
        <w:keepNext w:val="0"/>
        <w:widowControl w:val="0"/>
        <w:spacing w:before="240" w:line="240" w:lineRule="auto"/>
        <w:textAlignment w:val="baseline"/>
        <w:rPr>
          <w:rFonts w:cs="Times New Roman"/>
        </w:rPr>
      </w:pPr>
      <w:bookmarkStart w:id="226" w:name="_Toc78674737"/>
      <w:bookmarkStart w:id="227" w:name="_Toc84970974"/>
      <w:bookmarkStart w:id="228" w:name="_Toc166767190"/>
      <w:r>
        <w:rPr>
          <w:rFonts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6"/>
      <w:bookmarkEnd w:id="227"/>
      <w:bookmarkEnd w:id="228"/>
    </w:p>
    <w:p w14:paraId="1A26CE8C">
      <w:pPr>
        <w:pStyle w:val="3463"/>
      </w:pPr>
      <w:r>
        <w:t>На источнике теплоснабжения не выявлен дефицит тепловой мощности. Необходимость в расширении технологических зон действия источников тепловой энергии с резервами тепловой мощности в зоны действия с дефицитами тепловой мощности отсутствует.</w:t>
      </w:r>
    </w:p>
    <w:p w14:paraId="31809DA5">
      <w:pPr>
        <w:pStyle w:val="3463"/>
      </w:pPr>
    </w:p>
    <w:p w14:paraId="7FD81E37">
      <w:pPr>
        <w:pStyle w:val="3463"/>
      </w:pPr>
    </w:p>
    <w:p w14:paraId="6D870E6D">
      <w:pPr>
        <w:pStyle w:val="3463"/>
      </w:pPr>
    </w:p>
    <w:p w14:paraId="04A4E839">
      <w:pPr>
        <w:pStyle w:val="3463"/>
      </w:pPr>
    </w:p>
    <w:p w14:paraId="2F6BD804">
      <w:pPr>
        <w:pStyle w:val="3463"/>
      </w:pPr>
    </w:p>
    <w:p w14:paraId="2BFBC055">
      <w:pPr>
        <w:pStyle w:val="3463"/>
      </w:pPr>
    </w:p>
    <w:p w14:paraId="50D4F276">
      <w:pPr>
        <w:pStyle w:val="3463"/>
      </w:pPr>
    </w:p>
    <w:p w14:paraId="04DC2174">
      <w:pPr>
        <w:pStyle w:val="3463"/>
      </w:pPr>
    </w:p>
    <w:p w14:paraId="19B4D1E5">
      <w:pPr>
        <w:pStyle w:val="3463"/>
      </w:pPr>
    </w:p>
    <w:p w14:paraId="20D37CBF">
      <w:pPr>
        <w:pStyle w:val="3463"/>
      </w:pPr>
    </w:p>
    <w:p w14:paraId="429C9FE9">
      <w:pPr>
        <w:pStyle w:val="3463"/>
      </w:pPr>
    </w:p>
    <w:p w14:paraId="630913BB">
      <w:pPr>
        <w:pStyle w:val="3463"/>
      </w:pPr>
    </w:p>
    <w:p w14:paraId="0B303A67">
      <w:pPr>
        <w:pStyle w:val="3463"/>
      </w:pPr>
    </w:p>
    <w:p w14:paraId="60195479">
      <w:pPr>
        <w:pStyle w:val="3463"/>
      </w:pPr>
    </w:p>
    <w:p w14:paraId="3E1F0E3D">
      <w:pPr>
        <w:pStyle w:val="3463"/>
      </w:pPr>
    </w:p>
    <w:p w14:paraId="4C82E286">
      <w:pPr>
        <w:pStyle w:val="3463"/>
      </w:pPr>
    </w:p>
    <w:p w14:paraId="17501F86">
      <w:pPr>
        <w:pStyle w:val="3463"/>
      </w:pPr>
    </w:p>
    <w:p w14:paraId="5D6BEC7D">
      <w:pPr>
        <w:pStyle w:val="3463"/>
      </w:pPr>
    </w:p>
    <w:p w14:paraId="27208628">
      <w:pPr>
        <w:pStyle w:val="3463"/>
      </w:pPr>
    </w:p>
    <w:p w14:paraId="12E6BD21">
      <w:pPr>
        <w:pStyle w:val="3463"/>
      </w:pPr>
    </w:p>
    <w:p w14:paraId="0E749993">
      <w:pPr>
        <w:pStyle w:val="3463"/>
      </w:pPr>
    </w:p>
    <w:p w14:paraId="6A964578">
      <w:pPr>
        <w:pStyle w:val="3463"/>
      </w:pPr>
    </w:p>
    <w:p w14:paraId="269410D6">
      <w:pPr>
        <w:pStyle w:val="3463"/>
      </w:pPr>
    </w:p>
    <w:p w14:paraId="7CDBBEEA">
      <w:pPr>
        <w:pStyle w:val="3463"/>
      </w:pPr>
    </w:p>
    <w:p w14:paraId="34605EE0">
      <w:pPr>
        <w:pStyle w:val="3463"/>
      </w:pPr>
    </w:p>
    <w:p w14:paraId="4C891135">
      <w:pPr>
        <w:pStyle w:val="3463"/>
      </w:pPr>
    </w:p>
    <w:p w14:paraId="138F2518">
      <w:pPr>
        <w:pStyle w:val="3463"/>
      </w:pPr>
    </w:p>
    <w:p w14:paraId="6C6004CE">
      <w:pPr>
        <w:pStyle w:val="3463"/>
      </w:pPr>
    </w:p>
    <w:p w14:paraId="14FEAD84">
      <w:pPr>
        <w:pStyle w:val="3463"/>
      </w:pPr>
    </w:p>
    <w:p w14:paraId="072D8BDB">
      <w:pPr>
        <w:pStyle w:val="3463"/>
      </w:pPr>
    </w:p>
    <w:p w14:paraId="5DCE9EEF">
      <w:pPr>
        <w:pStyle w:val="2"/>
        <w:rPr>
          <w:spacing w:val="0"/>
        </w:rPr>
      </w:pPr>
      <w:bookmarkStart w:id="229" w:name="_Toc78674738"/>
      <w:bookmarkStart w:id="230" w:name="_Toc84970975"/>
      <w:bookmarkStart w:id="231" w:name="_Toc166767191"/>
      <w:r>
        <w:rPr>
          <w:spacing w:val="0"/>
          <w:lang w:val="en-US"/>
        </w:rPr>
        <w:t>Балансы теплоносителя</w:t>
      </w:r>
      <w:bookmarkEnd w:id="229"/>
      <w:bookmarkEnd w:id="230"/>
      <w:bookmarkEnd w:id="231"/>
    </w:p>
    <w:p w14:paraId="5AB41B01">
      <w:pPr>
        <w:pStyle w:val="3"/>
        <w:keepNext w:val="0"/>
        <w:widowControl w:val="0"/>
        <w:numPr>
          <w:ilvl w:val="1"/>
          <w:numId w:val="65"/>
        </w:numPr>
        <w:tabs>
          <w:tab w:val="left" w:pos="567"/>
        </w:tabs>
        <w:spacing w:before="240" w:line="240" w:lineRule="auto"/>
        <w:jc w:val="both"/>
        <w:textAlignment w:val="baseline"/>
        <w:rPr>
          <w:rFonts w:cs="Times New Roman"/>
        </w:rPr>
      </w:pPr>
      <w:bookmarkStart w:id="232" w:name="_Toc475879471"/>
      <w:bookmarkStart w:id="233" w:name="_Toc84970976"/>
      <w:bookmarkStart w:id="234" w:name="_Toc78674739"/>
      <w:bookmarkStart w:id="235" w:name="_Toc166767192"/>
      <w:r>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2"/>
      <w:bookmarkEnd w:id="233"/>
      <w:bookmarkEnd w:id="234"/>
      <w:bookmarkEnd w:id="235"/>
    </w:p>
    <w:p w14:paraId="32BE6CE5">
      <w:pPr>
        <w:pStyle w:val="3463"/>
      </w:pPr>
      <w:r>
        <w:t>Подпиточной водой и теплоносителем тепловых сетей является вода из системы хозпитьевого водоснабжения сельсовета.</w:t>
      </w:r>
    </w:p>
    <w:p w14:paraId="4A7CC995">
      <w:pPr>
        <w:pStyle w:val="3463"/>
      </w:pPr>
      <w:r>
        <w:t>В муниципальном образовании Яркульский сельсовет от МУП ЖКХ Купинского района запроектирована и действует закрытая система теплоснабжения, в которой не предусматривается использование сетевой воды потребителями для нужд горячего водоснабжения.</w:t>
      </w:r>
    </w:p>
    <w:p w14:paraId="304E3943">
      <w:pPr>
        <w:pStyle w:val="3463"/>
      </w:pPr>
      <w:r>
        <w:t>В системе центрального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источниках подпиточной водой, которая идет на вос</w:t>
      </w:r>
      <w:bookmarkStart w:id="236" w:name="_Toc462820421"/>
      <w:r>
        <w:t>полнение утечек теплоносителя.</w:t>
      </w:r>
      <w:bookmarkEnd w:id="236"/>
    </w:p>
    <w:p w14:paraId="43F79AE7">
      <w:pPr>
        <w:pStyle w:val="3463"/>
      </w:pPr>
      <w:r>
        <w:t>Система ХВО используется для подпитки тепловой сети и на хозяйственные нужды. В аварийном режиме работы подпитка тепловых сетей осуществляется напрямую из водопровода.</w:t>
      </w:r>
    </w:p>
    <w:p w14:paraId="00C3EBC8">
      <w:pPr>
        <w:pStyle w:val="3463"/>
        <w:rPr>
          <w:color w:val="auto"/>
        </w:rPr>
      </w:pPr>
      <w:r>
        <w:rPr>
          <w:color w:val="auto"/>
        </w:rPr>
        <w:t>Проектная производительность водоподготовительных установок превосходит существующую потребность, что позволяет наращивать теплопотребление без существенных вложений в водоподготовку.</w:t>
      </w:r>
    </w:p>
    <w:p w14:paraId="773904AF">
      <w:pPr>
        <w:pStyle w:val="3463"/>
        <w:rPr>
          <w:color w:val="auto"/>
        </w:rPr>
      </w:pPr>
      <w:r>
        <w:rPr>
          <w:color w:val="auto"/>
        </w:rPr>
        <w:t>Подготовка теплоносителя для подпитки тепловых сетей в с. Яркуль организована с применением водоподготовительных установок. Водоподготовка на всех котельных предполагает использование воды из водопровода в качестве исходной.</w:t>
      </w:r>
    </w:p>
    <w:p w14:paraId="6175B425">
      <w:pPr>
        <w:pStyle w:val="3463"/>
      </w:pPr>
      <w:r>
        <w:t>Проектная производительность водоподготовительных установок превосходит существующую потребность, что позволяет наращивать теплопотребление без существенных вложений в водоподготовку.</w:t>
      </w:r>
    </w:p>
    <w:p w14:paraId="661ABDE8">
      <w:pPr>
        <w:pStyle w:val="3463"/>
        <w:rPr>
          <w:rFonts w:eastAsia="Times New Roman"/>
        </w:rPr>
      </w:pPr>
      <w:r>
        <w:rPr>
          <w:rFonts w:eastAsia="Times New Roman"/>
        </w:rPr>
        <w:t>На ряде не автоматизированных котельных используется вакуумная деаэрация, позволяющая произвести более глубокую очистку теплоносителя от кислорода и других газовых факторов коррозии трубопроводов. На автоматизированных котельных и котельных малой мощности деаэрация не используется. В теплоснабжающих организациях имеется опыт использования комплексонов с целью повышения эффективности водно-химического режима.</w:t>
      </w:r>
    </w:p>
    <w:p w14:paraId="2AF46CE3">
      <w:pPr>
        <w:pStyle w:val="3463"/>
        <w:rPr>
          <w:rFonts w:eastAsia="Times New Roman"/>
        </w:rPr>
      </w:pPr>
      <w:r>
        <w:rPr>
          <w:rFonts w:eastAsia="Times New Roman"/>
        </w:rPr>
        <w:t>Расчет производительности водоподготовительных установок котельных для подпитки тепловых сетей в их зонах действия выполнен согласно СП 124.13330.2012 «тепловые сети».</w:t>
      </w:r>
    </w:p>
    <w:p w14:paraId="7E0200C0">
      <w:pPr>
        <w:pStyle w:val="3463"/>
        <w:rPr>
          <w:rFonts w:eastAsia="Times New Roman"/>
        </w:rPr>
      </w:pPr>
      <w:r>
        <w:rPr>
          <w:rFonts w:eastAsia="Times New Roman"/>
        </w:rP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14:paraId="2DE3C01C">
      <w:pPr>
        <w:pStyle w:val="3463"/>
        <w:rPr>
          <w:rFonts w:eastAsia="Times New Roman"/>
        </w:rPr>
      </w:pPr>
      <w:r>
        <w:rPr>
          <w:rFonts w:eastAsia="Times New Roman"/>
        </w:rPr>
        <w:t>Согласно п. 6.16 базовой версии СП 124.13330.2012 «Тепловые сети»:</w:t>
      </w:r>
    </w:p>
    <w:p w14:paraId="154DBD7A">
      <w:pPr>
        <w:pStyle w:val="3463"/>
        <w:rPr>
          <w:rFonts w:eastAsia="Times New Roman"/>
        </w:rPr>
      </w:pPr>
      <w:r>
        <w:rPr>
          <w:rFonts w:eastAsia="Times New Roman"/>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626AB9D9">
      <w:pPr>
        <w:pStyle w:val="1832"/>
      </w:pPr>
      <w: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3368B371">
      <w:pPr>
        <w:pStyle w:val="1832"/>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52B8C852">
      <w:pPr>
        <w:pStyle w:val="1832"/>
      </w:pPr>
      <w:r>
        <w:t>для отдельных тепловых сетей горячего водоснабжения, при наличии баков аккумуляторов, по расчетному среднему расходу воды на горячее водоснабжение с коэффициентом 1,2, а при отсутствии баков аккумуляторов по максимальному расходу воды на горячее водоснабжении. В обоих случаях плюс 0,75% фактического объема воды в трубопроводах сетей и присоединенных к ним системах горячего водоснабжения зданий;</w:t>
      </w:r>
    </w:p>
    <w:p w14:paraId="15E9DC91">
      <w:pPr>
        <w:spacing w:after="0" w:line="360" w:lineRule="auto"/>
        <w:ind w:firstLine="680"/>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4229100" cy="546100"/>
            <wp:effectExtent l="0" t="0" r="0" b="6350"/>
            <wp:docPr id="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229100" cy="546100"/>
                    </a:xfrm>
                    <a:prstGeom prst="rect">
                      <a:avLst/>
                    </a:prstGeom>
                    <a:noFill/>
                    <a:ln>
                      <a:noFill/>
                    </a:ln>
                  </pic:spPr>
                </pic:pic>
              </a:graphicData>
            </a:graphic>
          </wp:inline>
        </w:drawing>
      </w:r>
    </w:p>
    <w:p w14:paraId="47BF53EF">
      <w:pPr>
        <w:spacing w:after="0" w:line="360" w:lineRule="auto"/>
        <w:ind w:firstLine="68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1203C694">
      <w:pPr>
        <w:spacing w:after="0" w:line="360" w:lineRule="auto"/>
        <w:ind w:firstLine="68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V</w:t>
      </w:r>
      <w:r>
        <w:rPr>
          <w:rFonts w:ascii="Times New Roman" w:hAnsi="Times New Roman" w:eastAsia="Times New Roman" w:cs="Times New Roman"/>
          <w:sz w:val="24"/>
          <w:szCs w:val="24"/>
          <w:vertAlign w:val="subscript"/>
        </w:rPr>
        <w:t>mc</w:t>
      </w:r>
      <w:r>
        <w:rPr>
          <w:rFonts w:ascii="Times New Roman" w:hAnsi="Times New Roman" w:eastAsia="Times New Roman" w:cs="Times New Roman"/>
          <w:sz w:val="24"/>
          <w:szCs w:val="24"/>
        </w:rPr>
        <w:t>, V</w:t>
      </w:r>
      <w:r>
        <w:rPr>
          <w:rFonts w:ascii="Times New Roman" w:hAnsi="Times New Roman" w:eastAsia="Times New Roman" w:cs="Times New Roman"/>
          <w:sz w:val="24"/>
          <w:szCs w:val="24"/>
          <w:vertAlign w:val="subscript"/>
        </w:rPr>
        <w:t>om</w:t>
      </w:r>
      <w:r>
        <w:rPr>
          <w:rFonts w:ascii="Times New Roman" w:hAnsi="Times New Roman" w:eastAsia="Times New Roman" w:cs="Times New Roman"/>
          <w:sz w:val="24"/>
          <w:szCs w:val="24"/>
        </w:rPr>
        <w:t>, У</w:t>
      </w:r>
      <w:r>
        <w:rPr>
          <w:rFonts w:ascii="Times New Roman" w:hAnsi="Times New Roman" w:eastAsia="Times New Roman" w:cs="Times New Roman"/>
          <w:sz w:val="24"/>
          <w:szCs w:val="24"/>
          <w:vertAlign w:val="subscript"/>
        </w:rPr>
        <w:t>вент</w:t>
      </w:r>
      <w:r>
        <w:rPr>
          <w:rFonts w:ascii="Times New Roman" w:hAnsi="Times New Roman" w:eastAsia="Times New Roman" w:cs="Times New Roman"/>
          <w:sz w:val="24"/>
          <w:szCs w:val="24"/>
        </w:rPr>
        <w:t>, У</w:t>
      </w:r>
      <w:r>
        <w:rPr>
          <w:rFonts w:ascii="Times New Roman" w:hAnsi="Times New Roman" w:eastAsia="Times New Roman" w:cs="Times New Roman"/>
          <w:sz w:val="24"/>
          <w:szCs w:val="24"/>
          <w:vertAlign w:val="subscript"/>
        </w:rPr>
        <w:t>гвс</w:t>
      </w:r>
      <w:r>
        <w:rPr>
          <w:rFonts w:ascii="Times New Roman" w:hAnsi="Times New Roman" w:eastAsia="Times New Roman" w:cs="Times New Roman"/>
          <w:sz w:val="24"/>
          <w:szCs w:val="24"/>
        </w:rPr>
        <w:t xml:space="preserve"> - объем теплоносителя в трубопроводах в тепловых сетях, системах отопления, вентиляции и горячего водоснабжения потребителей.</w:t>
      </w:r>
    </w:p>
    <w:p w14:paraId="35E5CB92">
      <w:pPr>
        <w:pStyle w:val="3463"/>
      </w:pPr>
      <w:r>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p>
    <w:p w14:paraId="4BBF7588">
      <w:pPr>
        <w:pStyle w:val="1832"/>
      </w:pPr>
      <w:r>
        <w:t>Емкость трубопроводов тепловых сетей определяется в зависимости от их удельного объема и длины согласно п. 4.1.9. по формуле:</w:t>
      </w:r>
    </w:p>
    <w:p w14:paraId="0B0CC5EA">
      <w:pPr>
        <w:spacing w:after="0" w:line="360" w:lineRule="auto"/>
        <w:ind w:firstLine="709"/>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1320800" cy="685800"/>
            <wp:effectExtent l="0" t="0" r="0" b="0"/>
            <wp:docPr id="4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8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320800" cy="685800"/>
                    </a:xfrm>
                    <a:prstGeom prst="rect">
                      <a:avLst/>
                    </a:prstGeom>
                    <a:noFill/>
                    <a:ln>
                      <a:noFill/>
                    </a:ln>
                  </pic:spPr>
                </pic:pic>
              </a:graphicData>
            </a:graphic>
          </wp:inline>
        </w:drawing>
      </w:r>
    </w:p>
    <w:p w14:paraId="04115DE1">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294B393C">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ν</w:t>
      </w:r>
      <w:r>
        <w:rPr>
          <w:rFonts w:ascii="Times New Roman" w:hAnsi="Times New Roman" w:eastAsia="Times New Roman" w:cs="Times New Roman"/>
          <w:sz w:val="24"/>
          <w:szCs w:val="24"/>
          <w:vertAlign w:val="subscript"/>
        </w:rPr>
        <w:t>di</w:t>
      </w:r>
      <w:r>
        <w:rPr>
          <w:rFonts w:ascii="Times New Roman" w:hAnsi="Times New Roman" w:eastAsia="Times New Roman" w:cs="Times New Roman"/>
          <w:sz w:val="24"/>
          <w:szCs w:val="24"/>
        </w:rPr>
        <w:t xml:space="preserve"> - удельный объем i-го участка трубопроводов определенного диаметра, м</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/км;</w:t>
      </w:r>
    </w:p>
    <w:p w14:paraId="45DF8AFD">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lang w:val="en-US"/>
        </w:rPr>
        <w:t>l</w:t>
      </w:r>
      <w:r>
        <w:rPr>
          <w:rFonts w:ascii="Times New Roman" w:hAnsi="Times New Roman" w:eastAsia="Times New Roman" w:cs="Times New Roman"/>
          <w:sz w:val="24"/>
          <w:szCs w:val="24"/>
          <w:vertAlign w:val="subscript"/>
        </w:rPr>
        <w:t>di</w:t>
      </w:r>
      <w:r>
        <w:rPr>
          <w:rFonts w:ascii="Times New Roman" w:hAnsi="Times New Roman" w:eastAsia="Times New Roman" w:cs="Times New Roman"/>
          <w:sz w:val="24"/>
          <w:szCs w:val="24"/>
        </w:rPr>
        <w:t xml:space="preserve"> - длина i-го участка трубопроводов, км.</w:t>
      </w:r>
    </w:p>
    <w:p w14:paraId="2BE3DDBC">
      <w:pPr>
        <w:pStyle w:val="1832"/>
      </w:pPr>
      <w:r>
        <w:t>Емкость систем теплопотребления зависит от их вида и определяется согласно п. 4.1.10.по формуле:</w:t>
      </w:r>
    </w:p>
    <w:p w14:paraId="5FBE3642">
      <w:pPr>
        <w:spacing w:after="0" w:line="360" w:lineRule="auto"/>
        <w:ind w:firstLine="709"/>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drawing>
          <wp:inline distT="0" distB="0" distL="0" distR="0">
            <wp:extent cx="1270000" cy="736600"/>
            <wp:effectExtent l="0" t="0" r="6350" b="6350"/>
            <wp:docPr id="4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8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270000" cy="736600"/>
                    </a:xfrm>
                    <a:prstGeom prst="rect">
                      <a:avLst/>
                    </a:prstGeom>
                    <a:noFill/>
                    <a:ln>
                      <a:noFill/>
                    </a:ln>
                  </pic:spPr>
                </pic:pic>
              </a:graphicData>
            </a:graphic>
          </wp:inline>
        </w:drawing>
      </w:r>
    </w:p>
    <w:p w14:paraId="1F346E53">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где:</w:t>
      </w:r>
    </w:p>
    <w:p w14:paraId="397932A8">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Q</w:t>
      </w:r>
      <w:r>
        <w:rPr>
          <w:rFonts w:ascii="Times New Roman" w:hAnsi="Times New Roman" w:eastAsia="Times New Roman" w:cs="Times New Roman"/>
          <w:sz w:val="24"/>
          <w:szCs w:val="24"/>
          <w:vertAlign w:val="subscript"/>
        </w:rPr>
        <w:t>0max</w:t>
      </w:r>
      <w:r>
        <w:rPr>
          <w:rFonts w:ascii="Times New Roman" w:hAnsi="Times New Roman" w:eastAsia="Times New Roman" w:cs="Times New Roman"/>
          <w:sz w:val="24"/>
          <w:szCs w:val="24"/>
        </w:rPr>
        <w:t xml:space="preserve"> – расчетное значение часовой тепловой нагрузки здания, Гкал/ч;</w:t>
      </w:r>
    </w:p>
    <w:p w14:paraId="79991BF6">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ν – удельный объем системы теплопотребления, м</w:t>
      </w:r>
      <w:r>
        <w:rPr>
          <w:rFonts w:ascii="Times New Roman" w:hAnsi="Times New Roman" w:eastAsia="Times New Roman" w:cs="Times New Roman"/>
          <w:sz w:val="24"/>
          <w:szCs w:val="24"/>
          <w:vertAlign w:val="superscript"/>
        </w:rPr>
        <w:t>3</w:t>
      </w:r>
      <w:r>
        <w:rPr>
          <w:rFonts w:ascii="Times New Roman" w:hAnsi="Times New Roman" w:eastAsia="Times New Roman" w:cs="Times New Roman"/>
          <w:sz w:val="24"/>
          <w:szCs w:val="24"/>
        </w:rPr>
        <w:t>ч/Гкaл;</w:t>
      </w:r>
    </w:p>
    <w:p w14:paraId="01D2B0C5">
      <w:pPr>
        <w:spacing w:after="0" w:line="360" w:lineRule="auto"/>
        <w:ind w:firstLine="709"/>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n - количество систем теплопотребления, оснащенных одним видом нагревательных приборов.</w:t>
      </w:r>
    </w:p>
    <w:p w14:paraId="0AD4278C">
      <w:pPr>
        <w:pStyle w:val="3463"/>
      </w:pPr>
      <w: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Pr>
          <w:vertAlign w:val="superscript"/>
        </w:rPr>
        <w:t>3</w:t>
      </w:r>
      <w:r>
        <w:t xml:space="preserve">ч/Гкал. Ёмкость местных систем горячего водоснабжения в открытых системах теплоснабжения можно определять при </w:t>
      </w:r>
      <w:r>
        <w:rPr>
          <w:b/>
        </w:rPr>
        <w:t>v=6 м</w:t>
      </w:r>
      <w:r>
        <w:rPr>
          <w:b/>
          <w:vertAlign w:val="superscript"/>
        </w:rPr>
        <w:t>3</w:t>
      </w:r>
      <w:r>
        <w:rPr>
          <w:b/>
        </w:rPr>
        <w:t>ч/Гкал</w:t>
      </w:r>
      <w:r>
        <w:t xml:space="preserve"> средней часовой тепловой нагрузки.</w:t>
      </w:r>
    </w:p>
    <w:p w14:paraId="07FDDF43">
      <w:pPr>
        <w:pStyle w:val="3463"/>
      </w:pPr>
      <w:r>
        <w:t>В соответствии с Актуализированной версией СП 124.13330.2012 «Тепловые сети»:</w:t>
      </w:r>
    </w:p>
    <w:p w14:paraId="316AB6B1">
      <w:pPr>
        <w:pStyle w:val="3463"/>
      </w:pPr>
      <w:r>
        <w:t>«При отсутствии данных по фактическим объемам воды допускается принимать его равным 65 м</w:t>
      </w:r>
      <w:r>
        <w:rPr>
          <w:vertAlign w:val="superscript"/>
        </w:rPr>
        <w:t>3</w:t>
      </w:r>
      <w:r>
        <w:t xml:space="preserve"> на 1 МВт расчетной тепловой нагрузки при закрытой системе теплоснабжения, 70 м</w:t>
      </w:r>
      <w:r>
        <w:rPr>
          <w:vertAlign w:val="superscript"/>
        </w:rPr>
        <w:t>3</w:t>
      </w:r>
      <w:r>
        <w:t xml:space="preserve"> на 1 МВт – открытой системе и 30 м</w:t>
      </w:r>
      <w:r>
        <w:rPr>
          <w:vertAlign w:val="superscript"/>
        </w:rPr>
        <w:t>3</w:t>
      </w:r>
      <w:r>
        <w:t xml:space="preserve"> на 1 МВт средней нагрузки – для отдельных сетей горячего водоснабжения».</w:t>
      </w:r>
    </w:p>
    <w:p w14:paraId="65EF7912">
      <w:pPr>
        <w:pStyle w:val="3463"/>
      </w:pPr>
      <w: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14:paraId="2F049982">
      <w:pPr>
        <w:pStyle w:val="3463"/>
      </w:pPr>
      <w: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14:paraId="5E81CE44">
      <w:pPr>
        <w:pStyle w:val="3463"/>
      </w:pPr>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14:paraId="34D2EFD4">
      <w:pPr>
        <w:pStyle w:val="3463"/>
      </w:pPr>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14:paraId="1B476BCA">
      <w:pPr>
        <w:pStyle w:val="3463"/>
        <w:rPr>
          <w:i/>
        </w:rPr>
      </w:pPr>
      <w:r>
        <w:rPr>
          <w:i/>
        </w:rPr>
        <w:t>Среднегодовая норма утечки теплоносителя (м</w:t>
      </w:r>
      <w:r>
        <w:rPr>
          <w:i/>
          <w:vertAlign w:val="superscript"/>
        </w:rPr>
        <w:t>3</w:t>
      </w:r>
      <w:r>
        <w:rPr>
          <w:i/>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14:paraId="1DFEDAB5">
      <w:pPr>
        <w:pStyle w:val="3463"/>
        <w:rPr>
          <w:color w:val="auto"/>
        </w:rPr>
      </w:pPr>
      <w:r>
        <w:rPr>
          <w:color w:val="auto"/>
          <w:lang w:eastAsia="ru-RU"/>
        </w:rPr>
        <w:t>Ввиду отсутствия в теплоснабжающих организациях учета фактических потерь сетевой воды, сравнительный анализ нормативных и фактических потерь теплоносителя источников тепловой энергии не выполнялся</w:t>
      </w:r>
    </w:p>
    <w:p w14:paraId="7C3B0F39">
      <w:pPr>
        <w:pStyle w:val="3463"/>
      </w:pPr>
    </w:p>
    <w:p w14:paraId="0CFE6869">
      <w:pPr>
        <w:pStyle w:val="3463"/>
      </w:pPr>
      <w:r>
        <w:t>В муниципальном образовании Яркульский сельсовет в качестве теплоносителя для передачи тепловой энергии от источника до потребителей используется горячая вода. Для поддержания безопасности теплоносителя для населения, на источниках теплоснабжения с. Яркуль используются хим-водоподготовка внутреннего и наружного контура. Для поддержания качества воды в системе при капитальном ремонте тепловых сетей применяются (по возможности) стальные трубопроводы и трубопроводы из ППУ.</w:t>
      </w:r>
    </w:p>
    <w:p w14:paraId="16F84B7B">
      <w:pPr>
        <w:pStyle w:val="3463"/>
      </w:pPr>
      <w:r>
        <w:t>В соответствии с СП аварийная подпитка тепловых сетей от источников МУП ЖКХ Купинского района в количестве 2 % от объема воды в тепловых сетях и присоединенных к ним систем теплопотребления может осуществляться химически не обработанной и недеаэрированной водой.</w:t>
      </w:r>
    </w:p>
    <w:p w14:paraId="09469761">
      <w:pPr>
        <w:pStyle w:val="3463"/>
      </w:pPr>
    </w:p>
    <w:p w14:paraId="665B519B">
      <w:pPr>
        <w:pStyle w:val="3463"/>
        <w:rPr>
          <w:b/>
        </w:rPr>
      </w:pPr>
      <w:r>
        <w:rPr>
          <w:b/>
        </w:rPr>
        <w:t>Таблица 1.7.1.1– Расчетные потери теплоносителя, м</w:t>
      </w:r>
      <w:r>
        <w:rPr>
          <w:b/>
          <w:vertAlign w:val="superscript"/>
        </w:rPr>
        <w:t>3</w:t>
      </w:r>
      <w:r>
        <w:rPr>
          <w:b/>
        </w:rPr>
        <w:t xml:space="preserve"> (без учета ГВС).</w:t>
      </w:r>
    </w:p>
    <w:tbl>
      <w:tblPr>
        <w:tblStyle w:val="12"/>
        <w:tblW w:w="5000" w:type="pct"/>
        <w:tblInd w:w="0" w:type="dxa"/>
        <w:tblLayout w:type="autofit"/>
        <w:tblCellMar>
          <w:top w:w="0" w:type="dxa"/>
          <w:left w:w="108" w:type="dxa"/>
          <w:bottom w:w="0" w:type="dxa"/>
          <w:right w:w="108" w:type="dxa"/>
        </w:tblCellMar>
      </w:tblPr>
      <w:tblGrid>
        <w:gridCol w:w="2139"/>
        <w:gridCol w:w="2114"/>
        <w:gridCol w:w="2041"/>
        <w:gridCol w:w="2261"/>
        <w:gridCol w:w="1017"/>
      </w:tblGrid>
      <w:tr w14:paraId="2750C18C">
        <w:tblPrEx>
          <w:tblCellMar>
            <w:top w:w="0" w:type="dxa"/>
            <w:left w:w="108" w:type="dxa"/>
            <w:bottom w:w="0" w:type="dxa"/>
            <w:right w:w="108" w:type="dxa"/>
          </w:tblCellMar>
        </w:tblPrEx>
        <w:trPr>
          <w:trHeight w:val="20" w:hRule="atLeast"/>
        </w:trPr>
        <w:tc>
          <w:tcPr>
            <w:tcW w:w="1117" w:type="pct"/>
            <w:tcBorders>
              <w:top w:val="single" w:color="auto" w:sz="4" w:space="0"/>
              <w:left w:val="single" w:color="auto" w:sz="4" w:space="0"/>
              <w:bottom w:val="single" w:color="auto" w:sz="4" w:space="0"/>
              <w:right w:val="single" w:color="auto" w:sz="4" w:space="0"/>
            </w:tcBorders>
            <w:shd w:val="clear" w:color="000000" w:fill="D9D9D9"/>
            <w:vAlign w:val="center"/>
          </w:tcPr>
          <w:p w14:paraId="2ADA5C3C">
            <w:pPr>
              <w:pStyle w:val="1806"/>
            </w:pPr>
            <w:r>
              <w:t>Наименование источника</w:t>
            </w:r>
          </w:p>
        </w:tc>
        <w:tc>
          <w:tcPr>
            <w:tcW w:w="1104" w:type="pct"/>
            <w:tcBorders>
              <w:top w:val="single" w:color="auto" w:sz="4" w:space="0"/>
              <w:left w:val="nil"/>
              <w:bottom w:val="single" w:color="auto" w:sz="4" w:space="0"/>
              <w:right w:val="single" w:color="auto" w:sz="4" w:space="0"/>
            </w:tcBorders>
            <w:shd w:val="clear" w:color="000000" w:fill="D9D9D9"/>
            <w:vAlign w:val="center"/>
          </w:tcPr>
          <w:p w14:paraId="161133C1">
            <w:pPr>
              <w:pStyle w:val="1806"/>
            </w:pPr>
            <w:r>
              <w:t xml:space="preserve">Диаметр трубопровода, </w:t>
            </w:r>
            <w:r>
              <w:rPr>
                <w:i/>
                <w:iCs/>
              </w:rPr>
              <w:t>d</w:t>
            </w:r>
            <w:r>
              <w:rPr>
                <w:vertAlign w:val="subscript"/>
              </w:rPr>
              <w:t>у</w:t>
            </w:r>
            <w:r>
              <w:t>, мм</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2CFB314E">
            <w:pPr>
              <w:pStyle w:val="1806"/>
            </w:pPr>
            <w:r>
              <w:t xml:space="preserve">Удельный объем воды трубопровода </w:t>
            </w:r>
            <w:r>
              <w:rPr>
                <w:i/>
                <w:iCs/>
              </w:rPr>
              <w:t>i</w:t>
            </w:r>
            <w:r>
              <w:t xml:space="preserve">-го диаметра, </w:t>
            </w:r>
            <w:r>
              <w:rPr>
                <w:i/>
                <w:iCs/>
              </w:rPr>
              <w:t>V</w:t>
            </w:r>
            <w:r>
              <w:rPr>
                <w:i/>
                <w:iCs/>
                <w:vertAlign w:val="subscript"/>
              </w:rPr>
              <w:t>i</w:t>
            </w:r>
            <w:r>
              <w:t>, м</w:t>
            </w:r>
            <w:r>
              <w:rPr>
                <w:vertAlign w:val="superscript"/>
              </w:rPr>
              <w:t>3</w:t>
            </w:r>
            <w:r>
              <w:t>/км</w:t>
            </w:r>
          </w:p>
        </w:tc>
        <w:tc>
          <w:tcPr>
            <w:tcW w:w="1181" w:type="pct"/>
            <w:tcBorders>
              <w:top w:val="single" w:color="auto" w:sz="4" w:space="0"/>
              <w:left w:val="nil"/>
              <w:bottom w:val="single" w:color="auto" w:sz="4" w:space="0"/>
              <w:right w:val="single" w:color="auto" w:sz="4" w:space="0"/>
            </w:tcBorders>
            <w:shd w:val="clear" w:color="000000" w:fill="D9D9D9"/>
            <w:vAlign w:val="center"/>
          </w:tcPr>
          <w:p w14:paraId="3B9F4E09">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531" w:type="pct"/>
            <w:tcBorders>
              <w:top w:val="single" w:color="auto" w:sz="4" w:space="0"/>
              <w:left w:val="nil"/>
              <w:bottom w:val="single" w:color="auto" w:sz="4" w:space="0"/>
              <w:right w:val="single" w:color="auto" w:sz="4" w:space="0"/>
            </w:tcBorders>
            <w:shd w:val="clear" w:color="000000" w:fill="D9D9D9"/>
            <w:vAlign w:val="center"/>
          </w:tcPr>
          <w:p w14:paraId="69817ACC">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r>
      <w:tr w14:paraId="042E0C8B">
        <w:tblPrEx>
          <w:tblCellMar>
            <w:top w:w="0" w:type="dxa"/>
            <w:left w:w="108" w:type="dxa"/>
            <w:bottom w:w="0" w:type="dxa"/>
            <w:right w:w="108" w:type="dxa"/>
          </w:tblCellMar>
        </w:tblPrEx>
        <w:trPr>
          <w:trHeight w:val="20" w:hRule="atLeast"/>
        </w:trPr>
        <w:tc>
          <w:tcPr>
            <w:tcW w:w="1117" w:type="pct"/>
            <w:tcBorders>
              <w:top w:val="single" w:color="auto" w:sz="8" w:space="0"/>
              <w:left w:val="single" w:color="auto" w:sz="8" w:space="0"/>
              <w:bottom w:val="single" w:color="auto" w:sz="8" w:space="0"/>
              <w:right w:val="single" w:color="auto" w:sz="8" w:space="0"/>
            </w:tcBorders>
            <w:shd w:val="clear" w:color="auto" w:fill="auto"/>
            <w:vAlign w:val="center"/>
          </w:tcPr>
          <w:p w14:paraId="601DDEBD">
            <w:pPr>
              <w:pStyle w:val="1806"/>
            </w:pPr>
            <w:r>
              <w:t>с. Яркуль</w:t>
            </w:r>
          </w:p>
        </w:tc>
        <w:tc>
          <w:tcPr>
            <w:tcW w:w="1104" w:type="pct"/>
            <w:tcBorders>
              <w:top w:val="nil"/>
              <w:left w:val="single" w:color="auto" w:sz="4" w:space="0"/>
              <w:bottom w:val="single" w:color="auto" w:sz="4" w:space="0"/>
              <w:right w:val="single" w:color="auto" w:sz="4" w:space="0"/>
            </w:tcBorders>
            <w:shd w:val="clear" w:color="auto" w:fill="auto"/>
            <w:noWrap/>
            <w:vAlign w:val="center"/>
          </w:tcPr>
          <w:p w14:paraId="74F6F26A">
            <w:pPr>
              <w:pStyle w:val="1806"/>
            </w:pPr>
            <w:r>
              <w:t>108</w:t>
            </w:r>
          </w:p>
        </w:tc>
        <w:tc>
          <w:tcPr>
            <w:tcW w:w="1066" w:type="pct"/>
            <w:tcBorders>
              <w:top w:val="nil"/>
              <w:left w:val="nil"/>
              <w:bottom w:val="single" w:color="auto" w:sz="4" w:space="0"/>
              <w:right w:val="single" w:color="auto" w:sz="4" w:space="0"/>
            </w:tcBorders>
            <w:shd w:val="clear" w:color="auto" w:fill="auto"/>
            <w:noWrap/>
            <w:vAlign w:val="center"/>
          </w:tcPr>
          <w:p w14:paraId="40BED314">
            <w:pPr>
              <w:pStyle w:val="1806"/>
            </w:pPr>
            <w:r>
              <w:t>0,0077</w:t>
            </w:r>
          </w:p>
        </w:tc>
        <w:tc>
          <w:tcPr>
            <w:tcW w:w="1181" w:type="pct"/>
            <w:tcBorders>
              <w:top w:val="nil"/>
              <w:left w:val="nil"/>
              <w:bottom w:val="single" w:color="auto" w:sz="4" w:space="0"/>
              <w:right w:val="single" w:color="auto" w:sz="4" w:space="0"/>
            </w:tcBorders>
            <w:shd w:val="clear" w:color="auto" w:fill="auto"/>
            <w:noWrap/>
            <w:vAlign w:val="center"/>
          </w:tcPr>
          <w:p w14:paraId="73B488CB">
            <w:pPr>
              <w:pStyle w:val="1806"/>
            </w:pPr>
            <w:r>
              <w:t>250</w:t>
            </w:r>
          </w:p>
        </w:tc>
        <w:tc>
          <w:tcPr>
            <w:tcW w:w="531" w:type="pct"/>
            <w:tcBorders>
              <w:top w:val="nil"/>
              <w:left w:val="nil"/>
              <w:bottom w:val="single" w:color="auto" w:sz="4" w:space="0"/>
              <w:right w:val="single" w:color="auto" w:sz="4" w:space="0"/>
            </w:tcBorders>
            <w:shd w:val="clear" w:color="auto" w:fill="auto"/>
            <w:noWrap/>
            <w:vAlign w:val="center"/>
          </w:tcPr>
          <w:p w14:paraId="6FF0CE7A">
            <w:pPr>
              <w:pStyle w:val="1806"/>
            </w:pPr>
            <w:r>
              <w:t>1,92</w:t>
            </w:r>
          </w:p>
        </w:tc>
      </w:tr>
    </w:tbl>
    <w:p w14:paraId="02DD826C">
      <w:pPr>
        <w:pStyle w:val="3463"/>
      </w:pPr>
    </w:p>
    <w:p w14:paraId="06E10A0F">
      <w:pPr>
        <w:pStyle w:val="3463"/>
      </w:pPr>
      <w:r>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26138DFE">
      <w:pPr>
        <w:pStyle w:val="3463"/>
      </w:pPr>
      <w:r>
        <w:t>Потери теплоносителя в СЦТ объясняется несанкционированным отбором теплоносителя из системы отопления и потерями теплоносителя через неплотности запорно–регулирующей арматуры, фланцевых соединений и т.д.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 от объема системы.</w:t>
      </w:r>
    </w:p>
    <w:p w14:paraId="10A0C49E">
      <w:pPr>
        <w:keepNext/>
        <w:spacing w:after="0" w:line="240" w:lineRule="auto"/>
        <w:rPr>
          <w:rFonts w:ascii="Times New Roman" w:hAnsi="Times New Roman" w:eastAsia="Calibri" w:cs="Times New Roman"/>
          <w:b/>
          <w:bCs/>
          <w:szCs w:val="24"/>
        </w:rPr>
      </w:pPr>
    </w:p>
    <w:p w14:paraId="02A3964D">
      <w:pPr>
        <w:keepNext/>
        <w:spacing w:after="0" w:line="240" w:lineRule="auto"/>
        <w:rPr>
          <w:rFonts w:ascii="Times New Roman" w:hAnsi="Times New Roman" w:eastAsia="Calibri" w:cs="Times New Roman"/>
          <w:b/>
          <w:bCs/>
          <w:szCs w:val="24"/>
        </w:rPr>
      </w:pPr>
    </w:p>
    <w:p w14:paraId="58C9C497">
      <w:pPr>
        <w:pStyle w:val="3"/>
        <w:keepNext w:val="0"/>
        <w:widowControl w:val="0"/>
        <w:tabs>
          <w:tab w:val="left" w:pos="567"/>
        </w:tabs>
        <w:spacing w:before="0" w:after="0" w:line="240" w:lineRule="auto"/>
        <w:jc w:val="left"/>
        <w:textAlignment w:val="baseline"/>
        <w:rPr>
          <w:rFonts w:cs="Times New Roman"/>
        </w:rPr>
      </w:pPr>
      <w:bookmarkStart w:id="237" w:name="_Toc78674740"/>
      <w:bookmarkStart w:id="238" w:name="_Toc84970977"/>
      <w:bookmarkStart w:id="239" w:name="_Toc166767193"/>
      <w:bookmarkStart w:id="240" w:name="_Toc475879472"/>
      <w:r>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7"/>
      <w:bookmarkEnd w:id="238"/>
      <w:bookmarkEnd w:id="239"/>
      <w:bookmarkEnd w:id="240"/>
    </w:p>
    <w:p w14:paraId="4F87ACAC">
      <w:pPr>
        <w:pStyle w:val="3463"/>
        <w:rPr>
          <w:lang w:bidi="en-US"/>
        </w:rPr>
      </w:pPr>
    </w:p>
    <w:p w14:paraId="22F82ED5">
      <w:pPr>
        <w:pStyle w:val="3463"/>
        <w:rPr>
          <w:lang w:bidi="en-US"/>
        </w:rPr>
      </w:pPr>
      <w:r>
        <w:rPr>
          <w:lang w:bidi="en-US"/>
        </w:rPr>
        <w:t>Расчет и обоснование нормативов технологических потерь теплоносителя и тепловой энергии в тепловых сетях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14:paraId="26296DE2">
      <w:pPr>
        <w:pStyle w:val="3463"/>
        <w:rPr>
          <w:lang w:bidi="en-US"/>
        </w:rPr>
      </w:pPr>
      <w:r>
        <w:rPr>
          <w:lang w:bidi="en-US"/>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14:paraId="1E693C0A">
      <w:pPr>
        <w:pStyle w:val="3463"/>
        <w:rPr>
          <w:lang w:bidi="en-US"/>
        </w:rPr>
      </w:pPr>
      <w:r>
        <w:rPr>
          <w:lang w:bidi="en-US"/>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14:paraId="4631034E">
      <w:pPr>
        <w:pStyle w:val="3463"/>
        <w:rPr>
          <w:lang w:bidi="en-US"/>
        </w:rPr>
      </w:pPr>
      <w:r>
        <w:rPr>
          <w:lang w:bidi="en-US"/>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14:paraId="61589F9A">
      <w:pPr>
        <w:pStyle w:val="1832"/>
        <w:rPr>
          <w:lang w:bidi="en-US"/>
        </w:rPr>
      </w:pPr>
      <w:r>
        <w:rPr>
          <w:lang w:bidi="en-US"/>
        </w:rPr>
        <w:tab/>
      </w:r>
      <w:r>
        <w:rPr>
          <w:lang w:bidi="en-US"/>
        </w:rPr>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14:paraId="1FEFAFBD">
      <w:pPr>
        <w:pStyle w:val="1832"/>
        <w:rPr>
          <w:lang w:bidi="en-US"/>
        </w:rPr>
      </w:pPr>
      <w:r>
        <w:rPr>
          <w:lang w:bidi="en-US"/>
        </w:rPr>
        <w:tab/>
      </w:r>
      <w:r>
        <w:rPr>
          <w:lang w:bidi="en-US"/>
        </w:rPr>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14:paraId="4935A280">
      <w:pPr>
        <w:pStyle w:val="1832"/>
        <w:rPr>
          <w:lang w:bidi="en-US"/>
        </w:rPr>
      </w:pPr>
      <w:r>
        <w:rPr>
          <w:lang w:bidi="en-US"/>
        </w:rPr>
        <w:tab/>
      </w:r>
      <w:r>
        <w:rPr>
          <w:lang w:bidi="en-US"/>
        </w:rPr>
        <w:t xml:space="preserve">среднемесячной и среднегодовой температуре грунта на глубине заложения теплопроводов; </w:t>
      </w:r>
    </w:p>
    <w:p w14:paraId="29A7F539">
      <w:pPr>
        <w:pStyle w:val="1832"/>
        <w:rPr>
          <w:lang w:bidi="en-US"/>
        </w:rPr>
      </w:pPr>
      <w:r>
        <w:rPr>
          <w:lang w:bidi="en-US"/>
        </w:rPr>
        <w:tab/>
      </w:r>
      <w:r>
        <w:rPr>
          <w:lang w:bidi="en-US"/>
        </w:rPr>
        <w:t>фактической среднемесячной и среднегодовой температуре наружного воздуха за год.</w:t>
      </w:r>
    </w:p>
    <w:p w14:paraId="2B7754B0">
      <w:pPr>
        <w:pStyle w:val="3436"/>
        <w:ind w:firstLine="0"/>
        <w:rPr>
          <w:b/>
          <w:u w:val="none"/>
        </w:rPr>
      </w:pPr>
      <w:r>
        <w:rPr>
          <w:b/>
          <w:u w:val="none"/>
        </w:rPr>
        <w:t>Таблица 1.7.2.1 – Расчетный баланс теплоносителя (Без учета ГВС)</w:t>
      </w:r>
    </w:p>
    <w:tbl>
      <w:tblPr>
        <w:tblStyle w:val="12"/>
        <w:tblW w:w="5000" w:type="pct"/>
        <w:tblInd w:w="0" w:type="dxa"/>
        <w:tblLayout w:type="autofit"/>
        <w:tblCellMar>
          <w:top w:w="0" w:type="dxa"/>
          <w:left w:w="108" w:type="dxa"/>
          <w:bottom w:w="0" w:type="dxa"/>
          <w:right w:w="108" w:type="dxa"/>
        </w:tblCellMar>
      </w:tblPr>
      <w:tblGrid>
        <w:gridCol w:w="2504"/>
        <w:gridCol w:w="1761"/>
        <w:gridCol w:w="1710"/>
        <w:gridCol w:w="1556"/>
        <w:gridCol w:w="2041"/>
      </w:tblGrid>
      <w:tr w14:paraId="48F816C5">
        <w:tblPrEx>
          <w:tblCellMar>
            <w:top w:w="0" w:type="dxa"/>
            <w:left w:w="108" w:type="dxa"/>
            <w:bottom w:w="0" w:type="dxa"/>
            <w:right w:w="108" w:type="dxa"/>
          </w:tblCellMar>
        </w:tblPrEx>
        <w:trPr>
          <w:trHeight w:val="20" w:hRule="atLeast"/>
          <w:tblHeader/>
        </w:trPr>
        <w:tc>
          <w:tcPr>
            <w:tcW w:w="1308" w:type="pct"/>
            <w:tcBorders>
              <w:top w:val="single" w:color="auto" w:sz="4" w:space="0"/>
              <w:left w:val="single" w:color="auto" w:sz="4" w:space="0"/>
              <w:bottom w:val="single" w:color="auto" w:sz="4" w:space="0"/>
              <w:right w:val="single" w:color="auto" w:sz="4" w:space="0"/>
            </w:tcBorders>
            <w:shd w:val="clear" w:color="000000" w:fill="D9D9D9"/>
            <w:vAlign w:val="center"/>
          </w:tcPr>
          <w:p w14:paraId="3C42F0C1">
            <w:pPr>
              <w:pStyle w:val="1806"/>
            </w:pPr>
            <w:r>
              <w:t>Источник централизованного теплоснабжения</w:t>
            </w:r>
          </w:p>
        </w:tc>
        <w:tc>
          <w:tcPr>
            <w:tcW w:w="920" w:type="pct"/>
            <w:tcBorders>
              <w:top w:val="single" w:color="auto" w:sz="4" w:space="0"/>
              <w:left w:val="nil"/>
              <w:bottom w:val="single" w:color="auto" w:sz="4" w:space="0"/>
              <w:right w:val="single" w:color="auto" w:sz="4" w:space="0"/>
            </w:tcBorders>
            <w:shd w:val="clear" w:color="000000" w:fill="D9D9D9"/>
            <w:vAlign w:val="center"/>
          </w:tcPr>
          <w:p w14:paraId="6F1AF62D">
            <w:pPr>
              <w:pStyle w:val="1806"/>
            </w:pPr>
            <w:r>
              <w:t>Тепловая нагрузка с учетом потерь тепловой энергии при транспортировке, Гкал/час</w:t>
            </w:r>
          </w:p>
        </w:tc>
        <w:tc>
          <w:tcPr>
            <w:tcW w:w="893" w:type="pct"/>
            <w:tcBorders>
              <w:top w:val="single" w:color="auto" w:sz="4" w:space="0"/>
              <w:left w:val="nil"/>
              <w:bottom w:val="single" w:color="auto" w:sz="4" w:space="0"/>
              <w:right w:val="single" w:color="auto" w:sz="4" w:space="0"/>
            </w:tcBorders>
            <w:shd w:val="clear" w:color="000000" w:fill="D9D9D9"/>
            <w:vAlign w:val="center"/>
          </w:tcPr>
          <w:p w14:paraId="786302EC">
            <w:pPr>
              <w:pStyle w:val="1806"/>
            </w:pPr>
            <w:r>
              <w:t>Объем теплоносителя в системе теплоснабжения, м</w:t>
            </w:r>
            <w:r>
              <w:rPr>
                <w:vertAlign w:val="superscript"/>
              </w:rPr>
              <w:t>3</w:t>
            </w:r>
          </w:p>
        </w:tc>
        <w:tc>
          <w:tcPr>
            <w:tcW w:w="813" w:type="pct"/>
            <w:tcBorders>
              <w:top w:val="single" w:color="auto" w:sz="4" w:space="0"/>
              <w:left w:val="nil"/>
              <w:bottom w:val="single" w:color="auto" w:sz="4" w:space="0"/>
              <w:right w:val="single" w:color="auto" w:sz="4" w:space="0"/>
            </w:tcBorders>
            <w:shd w:val="clear" w:color="000000" w:fill="D9D9D9"/>
            <w:vAlign w:val="center"/>
          </w:tcPr>
          <w:p w14:paraId="09740B34">
            <w:pPr>
              <w:pStyle w:val="1806"/>
            </w:pPr>
            <w:r>
              <w:t>Нормируемая утечка теплоносителя, тыс. м</w:t>
            </w:r>
            <w:r>
              <w:rPr>
                <w:vertAlign w:val="superscript"/>
              </w:rPr>
              <w:t>3</w:t>
            </w:r>
            <w:r>
              <w:t>/год</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43DE79EB">
            <w:pPr>
              <w:pStyle w:val="1806"/>
            </w:pPr>
            <w:r>
              <w:t>Производительность установки водоподготовки, м</w:t>
            </w:r>
            <w:r>
              <w:rPr>
                <w:vertAlign w:val="superscript"/>
              </w:rPr>
              <w:t>3</w:t>
            </w:r>
            <w:r>
              <w:t>/час</w:t>
            </w:r>
          </w:p>
        </w:tc>
      </w:tr>
      <w:tr w14:paraId="203AB51C">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08E5AB5">
            <w:pPr>
              <w:pStyle w:val="1806"/>
            </w:pPr>
            <w:r>
              <w:t>2023 год</w:t>
            </w:r>
          </w:p>
        </w:tc>
      </w:tr>
      <w:tr w14:paraId="63092384">
        <w:tblPrEx>
          <w:tblCellMar>
            <w:top w:w="0" w:type="dxa"/>
            <w:left w:w="108" w:type="dxa"/>
            <w:bottom w:w="0" w:type="dxa"/>
            <w:right w:w="108" w:type="dxa"/>
          </w:tblCellMar>
        </w:tblPrEx>
        <w:trPr>
          <w:trHeight w:val="20" w:hRule="atLeast"/>
        </w:trPr>
        <w:tc>
          <w:tcPr>
            <w:tcW w:w="1308" w:type="pct"/>
            <w:tcBorders>
              <w:top w:val="single" w:color="auto" w:sz="4" w:space="0"/>
              <w:left w:val="single" w:color="auto" w:sz="4" w:space="0"/>
              <w:bottom w:val="single" w:color="auto" w:sz="4" w:space="0"/>
              <w:right w:val="single" w:color="auto" w:sz="4" w:space="0"/>
            </w:tcBorders>
            <w:shd w:val="clear" w:color="auto" w:fill="auto"/>
            <w:noWrap/>
            <w:vAlign w:val="bottom"/>
          </w:tcPr>
          <w:p w14:paraId="0742C79F">
            <w:pPr>
              <w:pStyle w:val="1806"/>
            </w:pPr>
            <w:r>
              <w:rPr>
                <w:color w:val="000000"/>
                <w:szCs w:val="20"/>
              </w:rPr>
              <w:t xml:space="preserve">Котельная с.Яркуль </w:t>
            </w:r>
          </w:p>
        </w:tc>
        <w:tc>
          <w:tcPr>
            <w:tcW w:w="920" w:type="pct"/>
            <w:tcBorders>
              <w:top w:val="single" w:color="auto" w:sz="4" w:space="0"/>
              <w:left w:val="nil"/>
              <w:bottom w:val="single" w:color="auto" w:sz="4" w:space="0"/>
              <w:right w:val="single" w:color="auto" w:sz="4" w:space="0"/>
            </w:tcBorders>
            <w:shd w:val="clear" w:color="auto" w:fill="auto"/>
            <w:noWrap/>
            <w:vAlign w:val="bottom"/>
          </w:tcPr>
          <w:p w14:paraId="27F0C713">
            <w:pPr>
              <w:pStyle w:val="1806"/>
            </w:pPr>
            <w:r>
              <w:rPr>
                <w:color w:val="000000"/>
                <w:szCs w:val="20"/>
              </w:rPr>
              <w:t>0,24</w:t>
            </w:r>
          </w:p>
        </w:tc>
        <w:tc>
          <w:tcPr>
            <w:tcW w:w="893" w:type="pct"/>
            <w:tcBorders>
              <w:top w:val="single" w:color="auto" w:sz="4" w:space="0"/>
              <w:left w:val="nil"/>
              <w:bottom w:val="single" w:color="auto" w:sz="4" w:space="0"/>
              <w:right w:val="single" w:color="auto" w:sz="4" w:space="0"/>
            </w:tcBorders>
            <w:shd w:val="clear" w:color="auto" w:fill="auto"/>
            <w:noWrap/>
            <w:vAlign w:val="bottom"/>
          </w:tcPr>
          <w:p w14:paraId="5B11F31A">
            <w:pPr>
              <w:pStyle w:val="1806"/>
            </w:pPr>
            <w:r>
              <w:rPr>
                <w:color w:val="000000"/>
                <w:szCs w:val="20"/>
              </w:rPr>
              <w:t>4,58</w:t>
            </w:r>
          </w:p>
        </w:tc>
        <w:tc>
          <w:tcPr>
            <w:tcW w:w="813" w:type="pct"/>
            <w:tcBorders>
              <w:top w:val="single" w:color="auto" w:sz="4" w:space="0"/>
              <w:left w:val="nil"/>
              <w:bottom w:val="single" w:color="auto" w:sz="4" w:space="0"/>
              <w:right w:val="single" w:color="auto" w:sz="4" w:space="0"/>
            </w:tcBorders>
            <w:shd w:val="clear" w:color="auto" w:fill="auto"/>
            <w:noWrap/>
            <w:vAlign w:val="bottom"/>
          </w:tcPr>
          <w:p w14:paraId="5AA8060F">
            <w:pPr>
              <w:pStyle w:val="1806"/>
            </w:pPr>
            <w:r>
              <w:rPr>
                <w:color w:val="000000"/>
                <w:szCs w:val="20"/>
              </w:rPr>
              <w:t>0,0114</w:t>
            </w:r>
          </w:p>
        </w:tc>
        <w:tc>
          <w:tcPr>
            <w:tcW w:w="1066" w:type="pct"/>
            <w:tcBorders>
              <w:top w:val="single" w:color="auto" w:sz="4" w:space="0"/>
              <w:left w:val="nil"/>
              <w:bottom w:val="single" w:color="auto" w:sz="4" w:space="0"/>
              <w:right w:val="single" w:color="auto" w:sz="4" w:space="0"/>
            </w:tcBorders>
            <w:shd w:val="clear" w:color="auto" w:fill="auto"/>
            <w:noWrap/>
            <w:vAlign w:val="bottom"/>
          </w:tcPr>
          <w:p w14:paraId="7AFD5093">
            <w:pPr>
              <w:pStyle w:val="1806"/>
            </w:pPr>
            <w:r>
              <w:rPr>
                <w:color w:val="000000"/>
                <w:szCs w:val="20"/>
              </w:rPr>
              <w:t>0,02518</w:t>
            </w:r>
          </w:p>
        </w:tc>
      </w:tr>
    </w:tbl>
    <w:p w14:paraId="46B616B6">
      <w:pPr>
        <w:pStyle w:val="3463"/>
      </w:pPr>
    </w:p>
    <w:p w14:paraId="52922141">
      <w:pPr>
        <w:pStyle w:val="3463"/>
      </w:pPr>
      <w:r>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4B128BFC">
      <w:pPr>
        <w:pStyle w:val="3436"/>
        <w:ind w:firstLine="0"/>
        <w:rPr>
          <w:b/>
          <w:szCs w:val="20"/>
          <w:u w:val="none"/>
        </w:rPr>
      </w:pPr>
      <w:bookmarkStart w:id="241" w:name="_Toc527706883"/>
      <w:r>
        <w:rPr>
          <w:b/>
          <w:u w:val="none"/>
        </w:rPr>
        <w:t>Таблица 1.7.2.2 – Расчетный объем теплоносителя необходимый для подпитки сети в аварийном режиме</w:t>
      </w:r>
      <w:bookmarkEnd w:id="241"/>
      <w:r>
        <w:rPr>
          <w:b/>
          <w:u w:val="none"/>
        </w:rPr>
        <w:t xml:space="preserve"> (без учета ГВС)</w:t>
      </w:r>
      <w:r>
        <w:rPr>
          <w:b/>
          <w:u w:val="none"/>
        </w:rPr>
        <w:fldChar w:fldCharType="begin"/>
      </w:r>
      <w:r>
        <w:rPr>
          <w:b/>
          <w:u w:val="none"/>
        </w:rPr>
        <w:instrText xml:space="preserve"> LINK Excel.Sheet.12 "F:\\5-с Проект\\Схема ТС\\Гремячинское\\Расчётные таблицы Гремячинское .xlsx" "131 нью!R60C2:R67C4" \f 4 \h \* MERGEFORMAT </w:instrText>
      </w:r>
      <w:r>
        <w:rPr>
          <w:b/>
          <w:u w:val="none"/>
        </w:rPr>
        <w:fldChar w:fldCharType="separate"/>
      </w:r>
    </w:p>
    <w:tbl>
      <w:tblPr>
        <w:tblStyle w:val="12"/>
        <w:tblW w:w="5000" w:type="pct"/>
        <w:tblInd w:w="0" w:type="dxa"/>
        <w:tblLayout w:type="autofit"/>
        <w:tblCellMar>
          <w:top w:w="0" w:type="dxa"/>
          <w:left w:w="108" w:type="dxa"/>
          <w:bottom w:w="0" w:type="dxa"/>
          <w:right w:w="108" w:type="dxa"/>
        </w:tblCellMar>
      </w:tblPr>
      <w:tblGrid>
        <w:gridCol w:w="3321"/>
        <w:gridCol w:w="3396"/>
        <w:gridCol w:w="2855"/>
      </w:tblGrid>
      <w:tr w14:paraId="7919ABA3">
        <w:tblPrEx>
          <w:tblCellMar>
            <w:top w:w="0" w:type="dxa"/>
            <w:left w:w="108" w:type="dxa"/>
            <w:bottom w:w="0" w:type="dxa"/>
            <w:right w:w="108" w:type="dxa"/>
          </w:tblCellMar>
        </w:tblPrEx>
        <w:trPr>
          <w:trHeight w:val="20" w:hRule="atLeast"/>
          <w:tblHeader/>
        </w:trPr>
        <w:tc>
          <w:tcPr>
            <w:tcW w:w="1735" w:type="pct"/>
            <w:tcBorders>
              <w:top w:val="single" w:color="auto" w:sz="4" w:space="0"/>
              <w:left w:val="single" w:color="auto" w:sz="4" w:space="0"/>
              <w:bottom w:val="single" w:color="auto" w:sz="4" w:space="0"/>
              <w:right w:val="single" w:color="auto" w:sz="4" w:space="0"/>
            </w:tcBorders>
            <w:shd w:val="clear" w:color="000000" w:fill="D9D9D9"/>
            <w:vAlign w:val="center"/>
          </w:tcPr>
          <w:p w14:paraId="456B7C4F">
            <w:pPr>
              <w:pStyle w:val="1806"/>
            </w:pPr>
            <w:r>
              <w:t>Показатель</w:t>
            </w:r>
          </w:p>
        </w:tc>
        <w:tc>
          <w:tcPr>
            <w:tcW w:w="1774" w:type="pct"/>
            <w:tcBorders>
              <w:top w:val="single" w:color="auto" w:sz="4" w:space="0"/>
              <w:left w:val="nil"/>
              <w:bottom w:val="single" w:color="auto" w:sz="4" w:space="0"/>
              <w:right w:val="single" w:color="auto" w:sz="4" w:space="0"/>
            </w:tcBorders>
            <w:shd w:val="clear" w:color="000000" w:fill="D9D9D9"/>
            <w:vAlign w:val="center"/>
          </w:tcPr>
          <w:p w14:paraId="478CAD2E">
            <w:pPr>
              <w:pStyle w:val="1806"/>
            </w:pPr>
            <w:r>
              <w:t>Объем теплоносителя в системе теплоснабжения, м</w:t>
            </w:r>
            <w:r>
              <w:rPr>
                <w:vertAlign w:val="superscript"/>
              </w:rPr>
              <w:t>3</w:t>
            </w:r>
          </w:p>
        </w:tc>
        <w:tc>
          <w:tcPr>
            <w:tcW w:w="1491" w:type="pct"/>
            <w:tcBorders>
              <w:top w:val="single" w:color="auto" w:sz="4" w:space="0"/>
              <w:left w:val="nil"/>
              <w:bottom w:val="single" w:color="auto" w:sz="4" w:space="0"/>
              <w:right w:val="single" w:color="auto" w:sz="4" w:space="0"/>
            </w:tcBorders>
            <w:shd w:val="clear" w:color="000000" w:fill="D9D9D9"/>
            <w:vAlign w:val="center"/>
          </w:tcPr>
          <w:p w14:paraId="7ADC8650">
            <w:pPr>
              <w:pStyle w:val="1806"/>
            </w:pPr>
            <w:r>
              <w:t>Аварийная подпитка химически не обработанной и недеаэрированной воды, м</w:t>
            </w:r>
            <w:r>
              <w:rPr>
                <w:vertAlign w:val="superscript"/>
              </w:rPr>
              <w:t>3</w:t>
            </w:r>
            <w:r>
              <w:t>/час</w:t>
            </w:r>
          </w:p>
        </w:tc>
      </w:tr>
      <w:tr w14:paraId="21894ACB">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14:paraId="68DA80BA">
            <w:pPr>
              <w:pStyle w:val="1806"/>
            </w:pPr>
            <w:r>
              <w:t>2023 год</w:t>
            </w:r>
          </w:p>
        </w:tc>
      </w:tr>
      <w:tr w14:paraId="72D89A06">
        <w:tblPrEx>
          <w:tblCellMar>
            <w:top w:w="0" w:type="dxa"/>
            <w:left w:w="108" w:type="dxa"/>
            <w:bottom w:w="0" w:type="dxa"/>
            <w:right w:w="108" w:type="dxa"/>
          </w:tblCellMar>
        </w:tblPrEx>
        <w:trPr>
          <w:trHeight w:val="20" w:hRule="atLeast"/>
        </w:trPr>
        <w:tc>
          <w:tcPr>
            <w:tcW w:w="1735"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B0724D0">
            <w:pPr>
              <w:pStyle w:val="1806"/>
            </w:pPr>
            <w:r>
              <w:t>Котельная с.Яркуль</w:t>
            </w:r>
          </w:p>
        </w:tc>
        <w:tc>
          <w:tcPr>
            <w:tcW w:w="1774" w:type="pct"/>
            <w:tcBorders>
              <w:top w:val="single" w:color="auto" w:sz="4" w:space="0"/>
              <w:left w:val="nil"/>
              <w:bottom w:val="single" w:color="auto" w:sz="4" w:space="0"/>
              <w:right w:val="single" w:color="auto" w:sz="4" w:space="0"/>
            </w:tcBorders>
            <w:shd w:val="clear" w:color="auto" w:fill="auto"/>
            <w:noWrap/>
            <w:vAlign w:val="center"/>
          </w:tcPr>
          <w:p w14:paraId="4C1C1BF3">
            <w:pPr>
              <w:pStyle w:val="1806"/>
            </w:pPr>
            <w:r>
              <w:t>4,58</w:t>
            </w:r>
          </w:p>
        </w:tc>
        <w:tc>
          <w:tcPr>
            <w:tcW w:w="1491" w:type="pct"/>
            <w:tcBorders>
              <w:top w:val="single" w:color="auto" w:sz="4" w:space="0"/>
              <w:left w:val="nil"/>
              <w:bottom w:val="single" w:color="auto" w:sz="4" w:space="0"/>
              <w:right w:val="single" w:color="auto" w:sz="4" w:space="0"/>
            </w:tcBorders>
            <w:shd w:val="clear" w:color="auto" w:fill="auto"/>
            <w:noWrap/>
            <w:vAlign w:val="center"/>
          </w:tcPr>
          <w:p w14:paraId="6D6911B1">
            <w:pPr>
              <w:pStyle w:val="1806"/>
            </w:pPr>
            <w:r>
              <w:t>0,092</w:t>
            </w:r>
          </w:p>
        </w:tc>
      </w:tr>
    </w:tbl>
    <w:p w14:paraId="03C27F45">
      <w:pPr>
        <w:pStyle w:val="3463"/>
        <w:rPr>
          <w:lang w:eastAsia="ru-RU"/>
        </w:rPr>
      </w:pPr>
    </w:p>
    <w:p w14:paraId="5799272C">
      <w:pPr>
        <w:pStyle w:val="3463"/>
      </w:pPr>
      <w:r>
        <w:rPr>
          <w:lang w:eastAsia="ru-RU"/>
        </w:rPr>
        <w:fldChar w:fldCharType="end"/>
      </w:r>
      <w:r>
        <w:t xml:space="preserve">Производительности сетевых и подпиточных насосов достаточно для обеспечения работы системы теплоснабжения. </w:t>
      </w:r>
    </w:p>
    <w:p w14:paraId="2980AA2A">
      <w:pPr>
        <w:spacing w:after="120"/>
        <w:ind w:firstLine="709"/>
        <w:rPr>
          <w:rFonts w:ascii="Times New Roman" w:hAnsi="Times New Roman" w:eastAsia="Calibri" w:cs="Times New Roman"/>
          <w:b/>
          <w:szCs w:val="24"/>
        </w:rPr>
      </w:pPr>
    </w:p>
    <w:p w14:paraId="480CC54E">
      <w:pPr>
        <w:pStyle w:val="2"/>
        <w:rPr>
          <w:spacing w:val="0"/>
        </w:rPr>
      </w:pPr>
      <w:bookmarkStart w:id="242" w:name="_Toc166767194"/>
      <w:bookmarkStart w:id="243" w:name="_Toc78674741"/>
      <w:bookmarkStart w:id="244" w:name="_Toc84970978"/>
      <w:r>
        <w:rPr>
          <w:spacing w:val="0"/>
        </w:rPr>
        <w:t>Топливные балансы источников тепловой энергии и система обеспечения топливом</w:t>
      </w:r>
      <w:bookmarkEnd w:id="242"/>
      <w:bookmarkEnd w:id="243"/>
      <w:bookmarkEnd w:id="244"/>
    </w:p>
    <w:p w14:paraId="2CFA1615">
      <w:pPr>
        <w:pStyle w:val="3"/>
        <w:keepNext w:val="0"/>
        <w:widowControl w:val="0"/>
        <w:numPr>
          <w:ilvl w:val="1"/>
          <w:numId w:val="1"/>
        </w:numPr>
        <w:spacing w:before="240" w:line="240" w:lineRule="auto"/>
        <w:ind w:left="0" w:firstLine="0"/>
        <w:textAlignment w:val="baseline"/>
        <w:rPr>
          <w:rFonts w:cs="Times New Roman"/>
        </w:rPr>
      </w:pPr>
      <w:bookmarkStart w:id="245" w:name="_Toc515271637"/>
      <w:bookmarkStart w:id="246" w:name="_Toc78674742"/>
      <w:bookmarkStart w:id="247" w:name="_Toc84970979"/>
      <w:bookmarkStart w:id="248" w:name="_Toc166767195"/>
      <w:r>
        <w:rPr>
          <w:rFonts w:cs="Times New Roman"/>
        </w:rPr>
        <w:t>Описание видов и количества используемого основного топлива</w:t>
      </w:r>
      <w:bookmarkEnd w:id="245"/>
      <w:bookmarkEnd w:id="246"/>
      <w:bookmarkEnd w:id="247"/>
      <w:bookmarkEnd w:id="248"/>
    </w:p>
    <w:p w14:paraId="112DE7D1">
      <w:pPr>
        <w:pStyle w:val="3463"/>
      </w:pPr>
      <w:bookmarkStart w:id="249" w:name="_Toc515271638"/>
      <w:r>
        <w:t>Основным и единственным видом топлива на источниках тепловой энергии сельсовета является каменный уголь марки ДР.</w:t>
      </w:r>
    </w:p>
    <w:p w14:paraId="2922FBA4">
      <w:pPr>
        <w:pStyle w:val="3463"/>
      </w:pPr>
      <w:r>
        <w:t xml:space="preserve">Топливо поставляется в полном объёме на весь отопительный период. </w:t>
      </w:r>
    </w:p>
    <w:p w14:paraId="3E1C9DB1">
      <w:pPr>
        <w:pStyle w:val="3463"/>
      </w:pPr>
    </w:p>
    <w:p w14:paraId="6ADA6458">
      <w:pPr>
        <w:pStyle w:val="3463"/>
      </w:pPr>
      <w:r>
        <w:rPr>
          <w:b/>
          <w:bCs w:val="0"/>
        </w:rPr>
        <w:t>Таблица 1.8.1.1 – Характеристика топлив, используемых на источниках теплоснабжения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730"/>
        <w:gridCol w:w="3706"/>
      </w:tblGrid>
      <w:tr w14:paraId="4BED1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shd w:val="clear" w:color="auto" w:fill="D8D8D8" w:themeFill="background1" w:themeFillShade="D9"/>
            <w:vAlign w:val="center"/>
          </w:tcPr>
          <w:p w14:paraId="02DC8BFE">
            <w:pPr>
              <w:pStyle w:val="1806"/>
            </w:pPr>
            <w:r>
              <w:t>Показатели</w:t>
            </w:r>
          </w:p>
        </w:tc>
        <w:tc>
          <w:tcPr>
            <w:tcW w:w="1964" w:type="pct"/>
            <w:shd w:val="clear" w:color="auto" w:fill="D8D8D8" w:themeFill="background1" w:themeFillShade="D9"/>
            <w:vAlign w:val="center"/>
          </w:tcPr>
          <w:p w14:paraId="61F3400D">
            <w:pPr>
              <w:pStyle w:val="1806"/>
            </w:pPr>
            <w:r>
              <w:t>Основное топливо</w:t>
            </w:r>
          </w:p>
        </w:tc>
      </w:tr>
      <w:tr w14:paraId="7F9BC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6174E890">
            <w:pPr>
              <w:pStyle w:val="1806"/>
            </w:pPr>
            <w:r>
              <w:t>Котельная с.Яркуль</w:t>
            </w:r>
          </w:p>
        </w:tc>
        <w:tc>
          <w:tcPr>
            <w:tcW w:w="1964" w:type="pct"/>
            <w:vAlign w:val="center"/>
          </w:tcPr>
          <w:p w14:paraId="5D0ABA59">
            <w:pPr>
              <w:pStyle w:val="1806"/>
            </w:pPr>
          </w:p>
        </w:tc>
      </w:tr>
      <w:tr w14:paraId="58EEB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15388660">
            <w:pPr>
              <w:pStyle w:val="1806"/>
            </w:pPr>
            <w:r>
              <w:t>Вид топлива</w:t>
            </w:r>
          </w:p>
        </w:tc>
        <w:tc>
          <w:tcPr>
            <w:tcW w:w="1964" w:type="pct"/>
            <w:vAlign w:val="center"/>
          </w:tcPr>
          <w:p w14:paraId="3487CDCB">
            <w:pPr>
              <w:pStyle w:val="1806"/>
            </w:pPr>
            <w:r>
              <w:t>Уголь каменный</w:t>
            </w:r>
          </w:p>
        </w:tc>
      </w:tr>
      <w:tr w14:paraId="0E95D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583247C3">
            <w:pPr>
              <w:pStyle w:val="1806"/>
            </w:pPr>
            <w:r>
              <w:t>Марка топлива</w:t>
            </w:r>
          </w:p>
        </w:tc>
        <w:tc>
          <w:tcPr>
            <w:tcW w:w="1964" w:type="pct"/>
            <w:vAlign w:val="center"/>
          </w:tcPr>
          <w:p w14:paraId="1BF7DAE9">
            <w:pPr>
              <w:pStyle w:val="1806"/>
            </w:pPr>
            <w:r>
              <w:t>ДР</w:t>
            </w:r>
          </w:p>
        </w:tc>
      </w:tr>
      <w:tr w14:paraId="17622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24BFC28A">
            <w:pPr>
              <w:pStyle w:val="1806"/>
            </w:pPr>
            <w:r>
              <w:t>Поставщик топлива</w:t>
            </w:r>
          </w:p>
        </w:tc>
        <w:tc>
          <w:tcPr>
            <w:tcW w:w="1964" w:type="pct"/>
            <w:vAlign w:val="center"/>
          </w:tcPr>
          <w:p w14:paraId="6B96E87E">
            <w:pPr>
              <w:pStyle w:val="1806"/>
            </w:pPr>
            <w:r>
              <w:t>ООО НТК, ООО ТД Сибресурс</w:t>
            </w:r>
          </w:p>
        </w:tc>
      </w:tr>
      <w:tr w14:paraId="5AF6E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2C1C4BB4">
            <w:pPr>
              <w:pStyle w:val="1806"/>
            </w:pPr>
            <w:r>
              <w:t>Способ доставки на котельную</w:t>
            </w:r>
          </w:p>
        </w:tc>
        <w:tc>
          <w:tcPr>
            <w:tcW w:w="1964" w:type="pct"/>
            <w:vAlign w:val="center"/>
          </w:tcPr>
          <w:p w14:paraId="54910843">
            <w:pPr>
              <w:pStyle w:val="1806"/>
            </w:pPr>
            <w:r>
              <w:t>Автотранспорт</w:t>
            </w:r>
          </w:p>
        </w:tc>
      </w:tr>
      <w:tr w14:paraId="046A0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4CA168BD">
            <w:pPr>
              <w:pStyle w:val="1806"/>
            </w:pPr>
            <w:r>
              <w:t>Откуда осуществляется поставка (место)</w:t>
            </w:r>
          </w:p>
        </w:tc>
        <w:tc>
          <w:tcPr>
            <w:tcW w:w="1964" w:type="pct"/>
            <w:vAlign w:val="center"/>
          </w:tcPr>
          <w:p w14:paraId="673C03C8">
            <w:pPr>
              <w:pStyle w:val="1806"/>
            </w:pPr>
            <w:r>
              <w:t>Склад поставщика г. Купино</w:t>
            </w:r>
          </w:p>
        </w:tc>
      </w:tr>
      <w:tr w14:paraId="1FD20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73066711">
            <w:pPr>
              <w:pStyle w:val="1806"/>
            </w:pPr>
            <w:r>
              <w:t>Периодичность поставки</w:t>
            </w:r>
          </w:p>
        </w:tc>
        <w:tc>
          <w:tcPr>
            <w:tcW w:w="1964" w:type="pct"/>
            <w:vAlign w:val="center"/>
          </w:tcPr>
          <w:p w14:paraId="57ACEB77">
            <w:pPr>
              <w:pStyle w:val="1806"/>
            </w:pPr>
            <w:r>
              <w:t>По спецификации</w:t>
            </w:r>
          </w:p>
        </w:tc>
      </w:tr>
    </w:tbl>
    <w:p w14:paraId="05B0CB30">
      <w:pPr>
        <w:pStyle w:val="3463"/>
      </w:pPr>
    </w:p>
    <w:p w14:paraId="6A6FAEDA">
      <w:pPr>
        <w:pStyle w:val="3463"/>
        <w:sectPr>
          <w:footerReference r:id="rId12" w:type="default"/>
          <w:pgSz w:w="11907" w:h="16839"/>
          <w:pgMar w:top="1134" w:right="850" w:bottom="1134" w:left="1701" w:header="680" w:footer="284" w:gutter="0"/>
          <w:cols w:space="708" w:num="1"/>
          <w:docGrid w:linePitch="360" w:charSpace="0"/>
        </w:sectPr>
      </w:pPr>
    </w:p>
    <w:p w14:paraId="689A045B">
      <w:pPr>
        <w:pStyle w:val="3436"/>
        <w:ind w:firstLine="0"/>
        <w:rPr>
          <w:b/>
          <w:u w:val="none"/>
        </w:rPr>
      </w:pPr>
      <w:r>
        <w:rPr>
          <w:b/>
          <w:bCs/>
          <w:u w:val="none"/>
        </w:rPr>
        <w:t xml:space="preserve">Таблица 1.8.1.2 – </w:t>
      </w:r>
      <w:r>
        <w:rPr>
          <w:b/>
          <w:u w:val="none"/>
        </w:rPr>
        <w:t xml:space="preserve">Расход основного топлива от выработки </w:t>
      </w:r>
    </w:p>
    <w:tbl>
      <w:tblPr>
        <w:tblStyle w:val="12"/>
        <w:tblW w:w="5000" w:type="pct"/>
        <w:tblInd w:w="0" w:type="dxa"/>
        <w:tblLayout w:type="autofit"/>
        <w:tblCellMar>
          <w:top w:w="0" w:type="dxa"/>
          <w:left w:w="108" w:type="dxa"/>
          <w:bottom w:w="0" w:type="dxa"/>
          <w:right w:w="108" w:type="dxa"/>
        </w:tblCellMar>
      </w:tblPr>
      <w:tblGrid>
        <w:gridCol w:w="2045"/>
        <w:gridCol w:w="1946"/>
        <w:gridCol w:w="1671"/>
        <w:gridCol w:w="1421"/>
        <w:gridCol w:w="1514"/>
        <w:gridCol w:w="1421"/>
        <w:gridCol w:w="1651"/>
        <w:gridCol w:w="1421"/>
        <w:gridCol w:w="1414"/>
      </w:tblGrid>
      <w:tr w14:paraId="6EC4AD11">
        <w:tblPrEx>
          <w:tblCellMar>
            <w:top w:w="0" w:type="dxa"/>
            <w:left w:w="108" w:type="dxa"/>
            <w:bottom w:w="0" w:type="dxa"/>
            <w:right w:w="108" w:type="dxa"/>
          </w:tblCellMar>
        </w:tblPrEx>
        <w:trPr>
          <w:trHeight w:val="20" w:hRule="atLeast"/>
        </w:trPr>
        <w:tc>
          <w:tcPr>
            <w:tcW w:w="705" w:type="pct"/>
            <w:tcBorders>
              <w:top w:val="single" w:color="auto" w:sz="4" w:space="0"/>
              <w:left w:val="single" w:color="auto" w:sz="4" w:space="0"/>
              <w:bottom w:val="single" w:color="auto" w:sz="4" w:space="0"/>
              <w:right w:val="single" w:color="auto" w:sz="4" w:space="0"/>
            </w:tcBorders>
            <w:shd w:val="clear" w:color="000000" w:fill="D9D9D9"/>
            <w:vAlign w:val="center"/>
          </w:tcPr>
          <w:p w14:paraId="061CCEA9">
            <w:pPr>
              <w:pStyle w:val="1806"/>
            </w:pPr>
            <w:r>
              <w:t>Наименование котельной</w:t>
            </w:r>
          </w:p>
        </w:tc>
        <w:tc>
          <w:tcPr>
            <w:tcW w:w="671" w:type="pct"/>
            <w:tcBorders>
              <w:top w:val="single" w:color="auto" w:sz="4" w:space="0"/>
              <w:left w:val="nil"/>
              <w:bottom w:val="single" w:color="auto" w:sz="4" w:space="0"/>
              <w:right w:val="single" w:color="auto" w:sz="4" w:space="0"/>
            </w:tcBorders>
            <w:shd w:val="clear" w:color="000000" w:fill="D9D9D9"/>
            <w:vAlign w:val="center"/>
          </w:tcPr>
          <w:p w14:paraId="1A30D24F">
            <w:pPr>
              <w:pStyle w:val="1806"/>
            </w:pPr>
            <w:r>
              <w:t>Тепловая нагрузка с учетом потерь при транспортировке и СН, Гкал/час</w:t>
            </w:r>
          </w:p>
        </w:tc>
        <w:tc>
          <w:tcPr>
            <w:tcW w:w="576" w:type="pct"/>
            <w:tcBorders>
              <w:top w:val="single" w:color="auto" w:sz="4" w:space="0"/>
              <w:left w:val="nil"/>
              <w:bottom w:val="single" w:color="auto" w:sz="4" w:space="0"/>
              <w:right w:val="single" w:color="auto" w:sz="4" w:space="0"/>
            </w:tcBorders>
            <w:shd w:val="clear" w:color="000000" w:fill="D9D9D9"/>
            <w:vAlign w:val="center"/>
          </w:tcPr>
          <w:p w14:paraId="5E00DAEB">
            <w:pPr>
              <w:pStyle w:val="1806"/>
            </w:pPr>
            <w:r>
              <w:t>Присоединенная тепловая нагрузка (мощность), Гкал/ч</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61DB4861">
            <w:pPr>
              <w:pStyle w:val="1806"/>
            </w:pPr>
            <w:r>
              <w:t>Объем производства тепловой энергии в год, Гкал</w:t>
            </w:r>
          </w:p>
        </w:tc>
        <w:tc>
          <w:tcPr>
            <w:tcW w:w="522" w:type="pct"/>
            <w:tcBorders>
              <w:top w:val="single" w:color="auto" w:sz="4" w:space="0"/>
              <w:left w:val="nil"/>
              <w:bottom w:val="single" w:color="auto" w:sz="4" w:space="0"/>
              <w:right w:val="single" w:color="auto" w:sz="4" w:space="0"/>
            </w:tcBorders>
            <w:shd w:val="clear" w:color="000000" w:fill="D9D9D9"/>
            <w:vAlign w:val="center"/>
          </w:tcPr>
          <w:p w14:paraId="3474975E">
            <w:pPr>
              <w:pStyle w:val="1806"/>
            </w:pPr>
            <w:r>
              <w:t>Основное топливо</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77DFBABA">
            <w:pPr>
              <w:pStyle w:val="1806"/>
            </w:pPr>
            <w:r>
              <w:t>Фактический удельный расход удельного топлива, кг.у.т./ккал</w:t>
            </w:r>
          </w:p>
        </w:tc>
        <w:tc>
          <w:tcPr>
            <w:tcW w:w="569" w:type="pct"/>
            <w:tcBorders>
              <w:top w:val="single" w:color="auto" w:sz="4" w:space="0"/>
              <w:left w:val="nil"/>
              <w:bottom w:val="single" w:color="auto" w:sz="4" w:space="0"/>
              <w:right w:val="single" w:color="auto" w:sz="4" w:space="0"/>
            </w:tcBorders>
            <w:shd w:val="clear" w:color="000000" w:fill="D9D9D9"/>
            <w:vAlign w:val="center"/>
          </w:tcPr>
          <w:p w14:paraId="5D0B59A5">
            <w:pPr>
              <w:pStyle w:val="1806"/>
            </w:pPr>
            <w:r>
              <w:t>Низшая теплота сгорания</w:t>
            </w:r>
          </w:p>
        </w:tc>
        <w:tc>
          <w:tcPr>
            <w:tcW w:w="490" w:type="pct"/>
            <w:tcBorders>
              <w:top w:val="single" w:color="auto" w:sz="4" w:space="0"/>
              <w:left w:val="nil"/>
              <w:bottom w:val="single" w:color="auto" w:sz="4" w:space="0"/>
              <w:right w:val="single" w:color="auto" w:sz="4" w:space="0"/>
            </w:tcBorders>
            <w:shd w:val="clear" w:color="000000" w:fill="D9D9D9"/>
            <w:vAlign w:val="center"/>
          </w:tcPr>
          <w:p w14:paraId="177AF452">
            <w:pPr>
              <w:pStyle w:val="1806"/>
            </w:pPr>
            <w:r>
              <w:t>Годовой расход основного топлива, т.у.т.</w:t>
            </w:r>
          </w:p>
        </w:tc>
        <w:tc>
          <w:tcPr>
            <w:tcW w:w="487" w:type="pct"/>
            <w:tcBorders>
              <w:top w:val="single" w:color="auto" w:sz="4" w:space="0"/>
              <w:left w:val="nil"/>
              <w:bottom w:val="single" w:color="auto" w:sz="4" w:space="0"/>
              <w:right w:val="single" w:color="auto" w:sz="4" w:space="0"/>
            </w:tcBorders>
            <w:shd w:val="clear" w:color="000000" w:fill="D9D9D9"/>
            <w:vAlign w:val="center"/>
          </w:tcPr>
          <w:p w14:paraId="62FBBE69">
            <w:pPr>
              <w:pStyle w:val="1806"/>
            </w:pPr>
            <w:r>
              <w:t>Годовой расход натурального топлива,т</w:t>
            </w:r>
          </w:p>
        </w:tc>
      </w:tr>
      <w:tr w14:paraId="791660F3">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nil"/>
              <w:right w:val="single" w:color="auto" w:sz="4" w:space="0"/>
            </w:tcBorders>
            <w:shd w:val="clear" w:color="000000" w:fill="FFFFFF"/>
            <w:vAlign w:val="center"/>
          </w:tcPr>
          <w:p w14:paraId="0A3046BC">
            <w:pPr>
              <w:pStyle w:val="1806"/>
            </w:pPr>
            <w:r>
              <w:t>2023 год</w:t>
            </w:r>
          </w:p>
        </w:tc>
      </w:tr>
      <w:tr w14:paraId="2ACBC400">
        <w:tblPrEx>
          <w:tblCellMar>
            <w:top w:w="0" w:type="dxa"/>
            <w:left w:w="108" w:type="dxa"/>
            <w:bottom w:w="0" w:type="dxa"/>
            <w:right w:w="108" w:type="dxa"/>
          </w:tblCellMar>
        </w:tblPrEx>
        <w:trPr>
          <w:trHeight w:val="20" w:hRule="atLeast"/>
        </w:trPr>
        <w:tc>
          <w:tcPr>
            <w:tcW w:w="705" w:type="pct"/>
            <w:tcBorders>
              <w:top w:val="single" w:color="auto" w:sz="4" w:space="0"/>
              <w:left w:val="single" w:color="auto" w:sz="4" w:space="0"/>
              <w:bottom w:val="single" w:color="auto" w:sz="4" w:space="0"/>
              <w:right w:val="single" w:color="auto" w:sz="4" w:space="0"/>
            </w:tcBorders>
            <w:shd w:val="clear" w:color="000000" w:fill="FFFFFF"/>
            <w:vAlign w:val="center"/>
          </w:tcPr>
          <w:p w14:paraId="6A92557E">
            <w:pPr>
              <w:pStyle w:val="1806"/>
            </w:pPr>
            <w:r>
              <w:t xml:space="preserve">Котельная с.Яркуль </w:t>
            </w:r>
          </w:p>
        </w:tc>
        <w:tc>
          <w:tcPr>
            <w:tcW w:w="671" w:type="pct"/>
            <w:tcBorders>
              <w:top w:val="single" w:color="auto" w:sz="4" w:space="0"/>
              <w:left w:val="nil"/>
              <w:bottom w:val="single" w:color="auto" w:sz="4" w:space="0"/>
              <w:right w:val="single" w:color="auto" w:sz="4" w:space="0"/>
            </w:tcBorders>
            <w:shd w:val="clear" w:color="000000" w:fill="FFFFFF"/>
            <w:vAlign w:val="center"/>
          </w:tcPr>
          <w:p w14:paraId="0AE6AF7F">
            <w:pPr>
              <w:pStyle w:val="1806"/>
            </w:pPr>
            <w:r>
              <w:t>0,25</w:t>
            </w:r>
          </w:p>
        </w:tc>
        <w:tc>
          <w:tcPr>
            <w:tcW w:w="576" w:type="pct"/>
            <w:tcBorders>
              <w:top w:val="single" w:color="auto" w:sz="4" w:space="0"/>
              <w:left w:val="nil"/>
              <w:bottom w:val="single" w:color="auto" w:sz="4" w:space="0"/>
              <w:right w:val="single" w:color="auto" w:sz="4" w:space="0"/>
            </w:tcBorders>
            <w:shd w:val="clear" w:color="000000" w:fill="FFFFFF"/>
            <w:noWrap/>
            <w:vAlign w:val="center"/>
          </w:tcPr>
          <w:p w14:paraId="4EE7641E">
            <w:pPr>
              <w:pStyle w:val="1806"/>
            </w:pPr>
            <w:r>
              <w:t>0,17</w:t>
            </w:r>
          </w:p>
        </w:tc>
        <w:tc>
          <w:tcPr>
            <w:tcW w:w="490" w:type="pct"/>
            <w:tcBorders>
              <w:top w:val="single" w:color="auto" w:sz="4" w:space="0"/>
              <w:left w:val="nil"/>
              <w:bottom w:val="single" w:color="auto" w:sz="4" w:space="0"/>
              <w:right w:val="single" w:color="auto" w:sz="4" w:space="0"/>
            </w:tcBorders>
            <w:shd w:val="clear" w:color="000000" w:fill="FFFFFF"/>
            <w:noWrap/>
            <w:vAlign w:val="center"/>
          </w:tcPr>
          <w:p w14:paraId="1DF8A998">
            <w:pPr>
              <w:pStyle w:val="1806"/>
            </w:pPr>
            <w:r>
              <w:t>647,00</w:t>
            </w:r>
          </w:p>
        </w:tc>
        <w:tc>
          <w:tcPr>
            <w:tcW w:w="522" w:type="pct"/>
            <w:tcBorders>
              <w:top w:val="single" w:color="auto" w:sz="4" w:space="0"/>
              <w:left w:val="nil"/>
              <w:bottom w:val="single" w:color="auto" w:sz="4" w:space="0"/>
              <w:right w:val="single" w:color="auto" w:sz="4" w:space="0"/>
            </w:tcBorders>
            <w:shd w:val="clear" w:color="auto" w:fill="auto"/>
            <w:noWrap/>
            <w:vAlign w:val="bottom"/>
          </w:tcPr>
          <w:p w14:paraId="678EE5C3">
            <w:pPr>
              <w:pStyle w:val="1806"/>
            </w:pPr>
            <w:r>
              <w:t>Уголь</w:t>
            </w:r>
          </w:p>
        </w:tc>
        <w:tc>
          <w:tcPr>
            <w:tcW w:w="490" w:type="pct"/>
            <w:tcBorders>
              <w:top w:val="single" w:color="auto" w:sz="4" w:space="0"/>
              <w:left w:val="nil"/>
              <w:bottom w:val="single" w:color="auto" w:sz="4" w:space="0"/>
              <w:right w:val="single" w:color="auto" w:sz="4" w:space="0"/>
            </w:tcBorders>
            <w:shd w:val="clear" w:color="auto" w:fill="auto"/>
            <w:vAlign w:val="center"/>
          </w:tcPr>
          <w:p w14:paraId="701156DC">
            <w:pPr>
              <w:pStyle w:val="1806"/>
            </w:pPr>
            <w:r>
              <w:t>248,0</w:t>
            </w:r>
          </w:p>
        </w:tc>
        <w:tc>
          <w:tcPr>
            <w:tcW w:w="569" w:type="pct"/>
            <w:tcBorders>
              <w:top w:val="single" w:color="auto" w:sz="4" w:space="0"/>
              <w:left w:val="nil"/>
              <w:bottom w:val="single" w:color="auto" w:sz="4" w:space="0"/>
              <w:right w:val="single" w:color="auto" w:sz="4" w:space="0"/>
            </w:tcBorders>
            <w:shd w:val="clear" w:color="auto" w:fill="auto"/>
            <w:noWrap/>
            <w:vAlign w:val="center"/>
          </w:tcPr>
          <w:p w14:paraId="643E1AC6">
            <w:pPr>
              <w:pStyle w:val="1806"/>
            </w:pPr>
            <w:r>
              <w:t>5100</w:t>
            </w:r>
          </w:p>
        </w:tc>
        <w:tc>
          <w:tcPr>
            <w:tcW w:w="490" w:type="pct"/>
            <w:tcBorders>
              <w:top w:val="single" w:color="auto" w:sz="4" w:space="0"/>
              <w:left w:val="nil"/>
              <w:bottom w:val="single" w:color="auto" w:sz="4" w:space="0"/>
              <w:right w:val="single" w:color="auto" w:sz="4" w:space="0"/>
            </w:tcBorders>
            <w:shd w:val="clear" w:color="auto" w:fill="auto"/>
            <w:noWrap/>
            <w:vAlign w:val="bottom"/>
          </w:tcPr>
          <w:p w14:paraId="3D960AA7">
            <w:pPr>
              <w:pStyle w:val="1806"/>
            </w:pPr>
            <w:r>
              <w:t>86,7</w:t>
            </w:r>
          </w:p>
        </w:tc>
        <w:tc>
          <w:tcPr>
            <w:tcW w:w="487" w:type="pct"/>
            <w:tcBorders>
              <w:top w:val="single" w:color="auto" w:sz="4" w:space="0"/>
              <w:left w:val="nil"/>
              <w:bottom w:val="single" w:color="auto" w:sz="4" w:space="0"/>
              <w:right w:val="single" w:color="auto" w:sz="4" w:space="0"/>
            </w:tcBorders>
            <w:shd w:val="clear" w:color="auto" w:fill="auto"/>
            <w:vAlign w:val="center"/>
          </w:tcPr>
          <w:p w14:paraId="402371A6">
            <w:pPr>
              <w:pStyle w:val="1806"/>
            </w:pPr>
            <w:r>
              <w:t>118,58</w:t>
            </w:r>
          </w:p>
        </w:tc>
      </w:tr>
    </w:tbl>
    <w:p w14:paraId="462FDCB8">
      <w:pPr>
        <w:spacing w:line="336" w:lineRule="auto"/>
        <w:rPr>
          <w:rFonts w:ascii="Times New Roman" w:hAnsi="Times New Roman" w:eastAsia="Calibri" w:cs="Times New Roman"/>
          <w:b/>
          <w:bCs/>
          <w:szCs w:val="24"/>
        </w:rPr>
        <w:sectPr>
          <w:pgSz w:w="16839" w:h="11907" w:orient="landscape"/>
          <w:pgMar w:top="1134" w:right="850" w:bottom="1134" w:left="1701" w:header="454" w:footer="454" w:gutter="0"/>
          <w:cols w:space="708" w:num="1"/>
          <w:docGrid w:linePitch="360" w:charSpace="0"/>
        </w:sectPr>
      </w:pPr>
    </w:p>
    <w:p w14:paraId="35336C17">
      <w:pPr>
        <w:spacing w:after="0" w:line="240" w:lineRule="auto"/>
        <w:rPr>
          <w:rFonts w:ascii="Times New Roman" w:hAnsi="Times New Roman" w:eastAsia="Calibri" w:cs="Times New Roman"/>
          <w:b/>
          <w:bCs/>
          <w:szCs w:val="24"/>
        </w:rPr>
      </w:pPr>
    </w:p>
    <w:p w14:paraId="10C681C1">
      <w:pPr>
        <w:pStyle w:val="3"/>
        <w:spacing w:before="0" w:after="0" w:line="240" w:lineRule="auto"/>
        <w:rPr>
          <w:rFonts w:eastAsia="Calibri" w:cs="Times New Roman"/>
          <w:bCs/>
          <w:szCs w:val="24"/>
          <w:lang w:bidi="ar-SA"/>
        </w:rPr>
      </w:pPr>
      <w:bookmarkStart w:id="250" w:name="_Toc166767196"/>
      <w:bookmarkStart w:id="251" w:name="_Toc78674743"/>
      <w:bookmarkStart w:id="252" w:name="_Toc84970980"/>
      <w:r>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250"/>
      <w:bookmarkEnd w:id="251"/>
      <w:bookmarkEnd w:id="252"/>
    </w:p>
    <w:bookmarkEnd w:id="249"/>
    <w:p w14:paraId="2A6C82F6">
      <w:pPr>
        <w:pStyle w:val="3463"/>
      </w:pPr>
    </w:p>
    <w:p w14:paraId="1FE8D389">
      <w:pPr>
        <w:pStyle w:val="3463"/>
        <w:rPr>
          <w:lang w:eastAsia="ru-RU"/>
        </w:rPr>
      </w:pPr>
      <w:r>
        <w:t>Резервным и аварийным топливом на котельной, расположенной в границах Яркульского сельсовета, является уголь.</w:t>
      </w:r>
      <w:r>
        <w:rPr>
          <w:lang w:eastAsia="ru-RU"/>
        </w:rPr>
        <w:t xml:space="preserve"> </w:t>
      </w:r>
    </w:p>
    <w:p w14:paraId="42080324">
      <w:pPr>
        <w:pStyle w:val="3436"/>
        <w:ind w:firstLine="0"/>
        <w:rPr>
          <w:bCs/>
          <w:iCs/>
          <w:color w:val="0A0A0C"/>
          <w:szCs w:val="24"/>
          <w:u w:val="none"/>
        </w:rPr>
      </w:pPr>
      <w:r>
        <w:rPr>
          <w:b/>
          <w:bCs/>
          <w:u w:val="none"/>
        </w:rPr>
        <w:t xml:space="preserve">Таблица 1.8.2.1 – </w:t>
      </w:r>
      <w:r>
        <w:rPr>
          <w:b/>
          <w:u w:val="none"/>
          <w:lang w:eastAsia="ru-RU"/>
        </w:rPr>
        <w:t>Аварийный запас топлива</w:t>
      </w:r>
    </w:p>
    <w:tbl>
      <w:tblPr>
        <w:tblStyle w:val="12"/>
        <w:tblW w:w="5000" w:type="pct"/>
        <w:tblInd w:w="0" w:type="dxa"/>
        <w:tblLayout w:type="autofit"/>
        <w:tblCellMar>
          <w:top w:w="0" w:type="dxa"/>
          <w:left w:w="108" w:type="dxa"/>
          <w:bottom w:w="0" w:type="dxa"/>
          <w:right w:w="108" w:type="dxa"/>
        </w:tblCellMar>
      </w:tblPr>
      <w:tblGrid>
        <w:gridCol w:w="2360"/>
        <w:gridCol w:w="2249"/>
        <w:gridCol w:w="1654"/>
        <w:gridCol w:w="1654"/>
        <w:gridCol w:w="1654"/>
      </w:tblGrid>
      <w:tr w14:paraId="543FA1A4">
        <w:tblPrEx>
          <w:tblCellMar>
            <w:top w:w="0" w:type="dxa"/>
            <w:left w:w="108" w:type="dxa"/>
            <w:bottom w:w="0" w:type="dxa"/>
            <w:right w:w="108" w:type="dxa"/>
          </w:tblCellMar>
        </w:tblPrEx>
        <w:trPr>
          <w:trHeight w:val="20" w:hRule="atLeast"/>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4F536B6F">
            <w:pPr>
              <w:pStyle w:val="1806"/>
            </w:pPr>
            <w: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4E4D51B9">
            <w:pPr>
              <w:pStyle w:val="1806"/>
            </w:pPr>
            <w:r>
              <w:t>Максимально-часовой расход топлива, т.у.т./час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0744FC3A">
            <w:pPr>
              <w:pStyle w:val="1806"/>
            </w:pPr>
            <w:r>
              <w:t>Максимально-часовой расход топлива, 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7C8D04A0">
            <w:pPr>
              <w:pStyle w:val="1806"/>
            </w:pPr>
            <w:r>
              <w:t>Расход топлива за сутки,т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48F759DF">
            <w:pPr>
              <w:pStyle w:val="1806"/>
            </w:pPr>
            <w:r>
              <w:t>Аварийный запас топлива, т</w:t>
            </w:r>
          </w:p>
        </w:tc>
      </w:tr>
      <w:tr w14:paraId="489B4FA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2829046B">
            <w:pPr>
              <w:pStyle w:val="1806"/>
            </w:pPr>
            <w:r>
              <w:t>2023 год</w:t>
            </w:r>
          </w:p>
        </w:tc>
      </w:tr>
      <w:tr w14:paraId="5C61D180">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094C21F3">
            <w:pPr>
              <w:pStyle w:val="1806"/>
            </w:pPr>
            <w:r>
              <w:t>Котельная с.Яркуль</w:t>
            </w:r>
          </w:p>
        </w:tc>
        <w:tc>
          <w:tcPr>
            <w:tcW w:w="1175" w:type="pct"/>
            <w:tcBorders>
              <w:top w:val="nil"/>
              <w:left w:val="nil"/>
              <w:bottom w:val="single" w:color="auto" w:sz="4" w:space="0"/>
              <w:right w:val="single" w:color="auto" w:sz="4" w:space="0"/>
            </w:tcBorders>
            <w:shd w:val="clear" w:color="000000" w:fill="FFFFFF"/>
            <w:vAlign w:val="center"/>
          </w:tcPr>
          <w:p w14:paraId="48BF1E0D">
            <w:pPr>
              <w:pStyle w:val="1806"/>
            </w:pPr>
            <w:r>
              <w:t>0,02</w:t>
            </w:r>
          </w:p>
        </w:tc>
        <w:tc>
          <w:tcPr>
            <w:tcW w:w="864" w:type="pct"/>
            <w:tcBorders>
              <w:top w:val="nil"/>
              <w:left w:val="nil"/>
              <w:bottom w:val="single" w:color="auto" w:sz="4" w:space="0"/>
              <w:right w:val="single" w:color="auto" w:sz="4" w:space="0"/>
            </w:tcBorders>
            <w:shd w:val="clear" w:color="000000" w:fill="FFFFFF"/>
            <w:vAlign w:val="center"/>
          </w:tcPr>
          <w:p w14:paraId="66F0AA18">
            <w:pPr>
              <w:pStyle w:val="1806"/>
            </w:pPr>
            <w:r>
              <w:t>0,02</w:t>
            </w:r>
          </w:p>
        </w:tc>
        <w:tc>
          <w:tcPr>
            <w:tcW w:w="864" w:type="pct"/>
            <w:tcBorders>
              <w:top w:val="nil"/>
              <w:left w:val="nil"/>
              <w:bottom w:val="single" w:color="auto" w:sz="4" w:space="0"/>
              <w:right w:val="single" w:color="auto" w:sz="4" w:space="0"/>
            </w:tcBorders>
            <w:shd w:val="clear" w:color="000000" w:fill="FFFFFF"/>
            <w:vAlign w:val="center"/>
          </w:tcPr>
          <w:p w14:paraId="39BA3E99">
            <w:pPr>
              <w:pStyle w:val="1806"/>
            </w:pPr>
            <w:r>
              <w:t>0,55</w:t>
            </w:r>
          </w:p>
        </w:tc>
        <w:tc>
          <w:tcPr>
            <w:tcW w:w="864" w:type="pct"/>
            <w:tcBorders>
              <w:top w:val="nil"/>
              <w:left w:val="nil"/>
              <w:bottom w:val="single" w:color="auto" w:sz="4" w:space="0"/>
              <w:right w:val="single" w:color="auto" w:sz="4" w:space="0"/>
            </w:tcBorders>
            <w:shd w:val="clear" w:color="000000" w:fill="FFFFFF"/>
            <w:vAlign w:val="center"/>
          </w:tcPr>
          <w:p w14:paraId="3900524B">
            <w:pPr>
              <w:pStyle w:val="1806"/>
            </w:pPr>
            <w:r>
              <w:t>1,65</w:t>
            </w:r>
          </w:p>
        </w:tc>
      </w:tr>
    </w:tbl>
    <w:p w14:paraId="752020D5">
      <w:pPr>
        <w:pStyle w:val="3463"/>
      </w:pPr>
    </w:p>
    <w:p w14:paraId="6C988E6D">
      <w:pPr>
        <w:pStyle w:val="3463"/>
      </w:pPr>
      <w:r>
        <w:t xml:space="preserve"> Резервное топливо для источника тепловой энергии системы централизованного теплоснабжения - уголь. 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Расчет НЭЗТ производится ежегодно для каждой котельной, сжигающей или имеющей в качестве резервного твердое или жидкое топливо (дрова, уголь, уголь, торф, дизельное топливо). Расчеты производятся на 1 октября планируемого года.</w:t>
      </w:r>
    </w:p>
    <w:p w14:paraId="339CDFF6">
      <w:pPr>
        <w:pStyle w:val="3463"/>
      </w:pPr>
      <w:r>
        <w:t xml:space="preserve">Для котельных в связи с сезонностью завоза топлива, ННЗТ не рассчитывается и не устанавливается. </w:t>
      </w:r>
    </w:p>
    <w:p w14:paraId="2448BDA8">
      <w:pPr>
        <w:pStyle w:val="3463"/>
      </w:pPr>
      <w: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14:paraId="15A08EFB">
      <w:pPr>
        <w:pStyle w:val="3"/>
        <w:widowControl w:val="0"/>
        <w:numPr>
          <w:ilvl w:val="1"/>
          <w:numId w:val="1"/>
        </w:numPr>
        <w:spacing w:before="240" w:line="240" w:lineRule="auto"/>
        <w:ind w:left="0" w:firstLine="0"/>
        <w:textAlignment w:val="baseline"/>
        <w:rPr>
          <w:rFonts w:cs="Times New Roman"/>
        </w:rPr>
      </w:pPr>
      <w:bookmarkStart w:id="253" w:name="_Toc390784448"/>
      <w:bookmarkStart w:id="254" w:name="_Toc334515836"/>
      <w:bookmarkStart w:id="255" w:name="_Toc78674744"/>
      <w:bookmarkStart w:id="256" w:name="_Toc515271639"/>
      <w:bookmarkStart w:id="257" w:name="_Toc84970981"/>
      <w:bookmarkStart w:id="258" w:name="_Toc166767197"/>
      <w:r>
        <w:rPr>
          <w:rFonts w:cs="Times New Roman"/>
        </w:rPr>
        <w:t>Описание особенностей характеристик топлив в зависимости от мест поставки</w:t>
      </w:r>
      <w:bookmarkEnd w:id="253"/>
      <w:bookmarkEnd w:id="254"/>
      <w:bookmarkEnd w:id="255"/>
      <w:bookmarkEnd w:id="256"/>
      <w:bookmarkEnd w:id="257"/>
      <w:bookmarkEnd w:id="258"/>
    </w:p>
    <w:p w14:paraId="4B99E875">
      <w:pPr>
        <w:pStyle w:val="3463"/>
      </w:pPr>
      <w:bookmarkStart w:id="259" w:name="_Toc515271640"/>
      <w:r>
        <w:t>Резервное топливо для источников тепловой энергии систем централизованного теплоснабжения.</w:t>
      </w:r>
    </w:p>
    <w:p w14:paraId="6A77AFF6">
      <w:pPr>
        <w:pStyle w:val="3463"/>
      </w:pPr>
      <w:r>
        <w:t>Основные характеристики различных видов топлива приведены в таблице.</w:t>
      </w:r>
    </w:p>
    <w:p w14:paraId="0CA659F2">
      <w:pPr>
        <w:pStyle w:val="3463"/>
        <w:rPr>
          <w:b/>
        </w:rPr>
      </w:pPr>
      <w:r>
        <w:rPr>
          <w:b/>
        </w:rPr>
        <w:t>Таблица 1.8.3.1 – Характеристики топлив</w:t>
      </w:r>
    </w:p>
    <w:tbl>
      <w:tblPr>
        <w:tblStyle w:val="12"/>
        <w:tblW w:w="5000" w:type="pct"/>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108" w:type="dxa"/>
          <w:bottom w:w="0" w:type="dxa"/>
          <w:right w:w="108" w:type="dxa"/>
        </w:tblCellMar>
      </w:tblPr>
      <w:tblGrid>
        <w:gridCol w:w="4497"/>
        <w:gridCol w:w="1113"/>
        <w:gridCol w:w="1342"/>
        <w:gridCol w:w="961"/>
        <w:gridCol w:w="1472"/>
      </w:tblGrid>
      <w:tr w14:paraId="2502E2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tblHeader/>
          <w:jc w:val="center"/>
        </w:trPr>
        <w:tc>
          <w:tcPr>
            <w:tcW w:w="2396" w:type="pct"/>
            <w:vMerge w:val="restar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4D549C4">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Вид топлива</w:t>
            </w:r>
          </w:p>
        </w:tc>
        <w:tc>
          <w:tcPr>
            <w:tcW w:w="593" w:type="pct"/>
            <w:vMerge w:val="restar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57BCE86">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Ед. изм.</w:t>
            </w:r>
          </w:p>
        </w:tc>
        <w:tc>
          <w:tcPr>
            <w:tcW w:w="2011" w:type="pct"/>
            <w:gridSpan w:val="3"/>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59AEE137">
            <w:pPr>
              <w:spacing w:after="0" w:line="240" w:lineRule="auto"/>
              <w:jc w:val="center"/>
              <w:rPr>
                <w:rFonts w:ascii="Times New Roman" w:hAnsi="Times New Roman" w:cs="Times New Roman"/>
                <w:sz w:val="20"/>
                <w:szCs w:val="20"/>
              </w:rPr>
            </w:pPr>
            <w:r>
              <w:rPr>
                <w:rFonts w:ascii="Times New Roman" w:hAnsi="Times New Roman" w:cs="Times New Roman"/>
                <w:bCs/>
                <w:sz w:val="20"/>
                <w:szCs w:val="20"/>
              </w:rPr>
              <w:t>Удельная теплота сгорания</w:t>
            </w:r>
          </w:p>
        </w:tc>
      </w:tr>
      <w:tr w14:paraId="032B5D1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tblHeader/>
          <w:jc w:val="center"/>
        </w:trPr>
        <w:tc>
          <w:tcPr>
            <w:tcW w:w="0" w:type="auto"/>
            <w:vMerge w:val="continue"/>
            <w:tcBorders>
              <w:top w:val="outset" w:color="auto" w:sz="6" w:space="0"/>
              <w:left w:val="outset" w:color="auto" w:sz="6" w:space="0"/>
              <w:bottom w:val="outset" w:color="auto" w:sz="6" w:space="0"/>
              <w:right w:val="outset" w:color="auto" w:sz="6" w:space="0"/>
            </w:tcBorders>
            <w:shd w:val="clear" w:color="auto" w:fill="D8D8D8" w:themeFill="background1" w:themeFillShade="D9"/>
            <w:vAlign w:val="center"/>
          </w:tcPr>
          <w:p w14:paraId="7AB6766C">
            <w:pPr>
              <w:spacing w:after="0" w:line="240" w:lineRule="auto"/>
              <w:rPr>
                <w:rFonts w:ascii="Times New Roman" w:hAnsi="Times New Roman" w:cs="Times New Roman"/>
                <w:sz w:val="20"/>
                <w:szCs w:val="20"/>
              </w:rPr>
            </w:pPr>
          </w:p>
        </w:tc>
        <w:tc>
          <w:tcPr>
            <w:tcW w:w="0" w:type="auto"/>
            <w:vMerge w:val="continue"/>
            <w:tcBorders>
              <w:top w:val="outset" w:color="auto" w:sz="6" w:space="0"/>
              <w:left w:val="outset" w:color="auto" w:sz="6" w:space="0"/>
              <w:bottom w:val="outset" w:color="auto" w:sz="6" w:space="0"/>
              <w:right w:val="outset" w:color="auto" w:sz="6" w:space="0"/>
            </w:tcBorders>
            <w:shd w:val="clear" w:color="auto" w:fill="D8D8D8" w:themeFill="background1" w:themeFillShade="D9"/>
            <w:vAlign w:val="center"/>
          </w:tcPr>
          <w:p w14:paraId="44E9F7DB">
            <w:pPr>
              <w:spacing w:after="0" w:line="240" w:lineRule="auto"/>
              <w:rPr>
                <w:rFonts w:ascii="Times New Roman" w:hAnsi="Times New Roman" w:cs="Times New Roman"/>
                <w:sz w:val="20"/>
                <w:szCs w:val="20"/>
              </w:rPr>
            </w:pPr>
          </w:p>
        </w:tc>
        <w:tc>
          <w:tcPr>
            <w:tcW w:w="715"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5ED678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ккал</w:t>
            </w:r>
          </w:p>
        </w:tc>
        <w:tc>
          <w:tcPr>
            <w:tcW w:w="512"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64E089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кВт</w:t>
            </w:r>
          </w:p>
        </w:tc>
        <w:tc>
          <w:tcPr>
            <w:tcW w:w="784" w:type="pct"/>
            <w:tcBorders>
              <w:top w:val="outset" w:color="auto" w:sz="6" w:space="0"/>
              <w:left w:val="outset" w:color="auto" w:sz="6" w:space="0"/>
              <w:bottom w:val="outset" w:color="auto" w:sz="6" w:space="0"/>
              <w:right w:val="outset" w:color="auto" w:sz="6" w:space="0"/>
            </w:tcBorders>
            <w:shd w:val="clear" w:color="auto" w:fill="D8D8D8" w:themeFill="background1" w:themeFillShade="D9"/>
            <w:tcMar>
              <w:top w:w="15" w:type="dxa"/>
              <w:left w:w="15" w:type="dxa"/>
              <w:bottom w:w="15" w:type="dxa"/>
              <w:right w:w="15" w:type="dxa"/>
            </w:tcMar>
            <w:vAlign w:val="center"/>
          </w:tcPr>
          <w:p w14:paraId="14FB2E4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МДж</w:t>
            </w:r>
          </w:p>
        </w:tc>
      </w:tr>
      <w:tr w14:paraId="5482D6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19E3802">
            <w:pPr>
              <w:spacing w:after="0" w:line="240" w:lineRule="auto"/>
              <w:rPr>
                <w:rFonts w:ascii="Times New Roman" w:hAnsi="Times New Roman" w:cs="Times New Roman"/>
                <w:sz w:val="20"/>
                <w:szCs w:val="20"/>
              </w:rPr>
            </w:pPr>
            <w:r>
              <w:rPr>
                <w:rFonts w:ascii="Times New Roman" w:hAnsi="Times New Roman" w:cs="Times New Roman"/>
                <w:sz w:val="20"/>
                <w:szCs w:val="20"/>
              </w:rPr>
              <w:t>Электроэнергия</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D76E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кВт/ч</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CBB24E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864</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283574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3B93DC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3,62</w:t>
            </w:r>
          </w:p>
        </w:tc>
      </w:tr>
      <w:tr w14:paraId="22346B9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A6FA258">
            <w:pPr>
              <w:spacing w:after="0" w:line="240" w:lineRule="auto"/>
              <w:rPr>
                <w:rFonts w:ascii="Times New Roman" w:hAnsi="Times New Roman" w:cs="Times New Roman"/>
                <w:sz w:val="20"/>
                <w:szCs w:val="20"/>
              </w:rPr>
            </w:pPr>
            <w:r>
              <w:rPr>
                <w:rFonts w:ascii="Times New Roman" w:hAnsi="Times New Roman" w:cs="Times New Roman"/>
                <w:sz w:val="20"/>
                <w:szCs w:val="20"/>
              </w:rPr>
              <w:t>Дизельное топливо</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7B3DFF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A4B47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10300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BAC24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11,9</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6136C7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43,12</w:t>
            </w:r>
          </w:p>
        </w:tc>
      </w:tr>
      <w:tr w14:paraId="2975D64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0115F32">
            <w:pPr>
              <w:spacing w:after="0" w:line="240" w:lineRule="auto"/>
              <w:rPr>
                <w:rFonts w:ascii="Times New Roman" w:hAnsi="Times New Roman" w:cs="Times New Roman"/>
                <w:sz w:val="20"/>
                <w:szCs w:val="20"/>
              </w:rPr>
            </w:pPr>
            <w:r>
              <w:rPr>
                <w:rFonts w:ascii="Times New Roman" w:hAnsi="Times New Roman" w:cs="Times New Roman"/>
                <w:sz w:val="20"/>
                <w:szCs w:val="20"/>
              </w:rPr>
              <w:t>Уголь</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7DCFF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6A0FA0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8A56F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DBC3CD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40,61</w:t>
            </w:r>
          </w:p>
        </w:tc>
      </w:tr>
      <w:tr w14:paraId="113FF55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8AA05AF">
            <w:pPr>
              <w:spacing w:after="0" w:line="240" w:lineRule="auto"/>
              <w:rPr>
                <w:rFonts w:ascii="Times New Roman" w:hAnsi="Times New Roman" w:cs="Times New Roman"/>
                <w:sz w:val="20"/>
                <w:szCs w:val="20"/>
              </w:rPr>
            </w:pPr>
            <w:r>
              <w:rPr>
                <w:rFonts w:ascii="Times New Roman" w:hAnsi="Times New Roman" w:cs="Times New Roman"/>
                <w:sz w:val="20"/>
                <w:szCs w:val="20"/>
              </w:rPr>
              <w:t>Керосин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A8E4A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5827C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10400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7FB63C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22F724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43,50</w:t>
            </w:r>
          </w:p>
        </w:tc>
      </w:tr>
      <w:tr w14:paraId="3249631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DB40BDB">
            <w:pPr>
              <w:spacing w:after="0" w:line="240" w:lineRule="auto"/>
              <w:rPr>
                <w:rFonts w:ascii="Times New Roman" w:hAnsi="Times New Roman" w:cs="Times New Roman"/>
                <w:sz w:val="20"/>
                <w:szCs w:val="20"/>
              </w:rPr>
            </w:pPr>
            <w:r>
              <w:rPr>
                <w:rFonts w:ascii="Times New Roman" w:hAnsi="Times New Roman" w:cs="Times New Roman"/>
                <w:sz w:val="20"/>
                <w:szCs w:val="20"/>
              </w:rPr>
              <w:t>Бензин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F37B70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л</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776A6D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10500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EC8C7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D6320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44,00</w:t>
            </w:r>
          </w:p>
        </w:tc>
      </w:tr>
      <w:tr w14:paraId="4ED1DC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46A9C67">
            <w:pPr>
              <w:spacing w:after="0" w:line="240" w:lineRule="auto"/>
              <w:rPr>
                <w:rFonts w:ascii="Times New Roman" w:hAnsi="Times New Roman" w:cs="Times New Roman"/>
                <w:sz w:val="20"/>
                <w:szCs w:val="20"/>
              </w:rPr>
            </w:pPr>
            <w:r>
              <w:rPr>
                <w:rFonts w:ascii="Times New Roman" w:hAnsi="Times New Roman" w:cs="Times New Roman"/>
                <w:sz w:val="20"/>
                <w:szCs w:val="20"/>
              </w:rPr>
              <w:t>Газ природный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8FF06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B1788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8000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569383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09E954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33,50</w:t>
            </w:r>
          </w:p>
        </w:tc>
      </w:tr>
      <w:tr w14:paraId="610EE54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3FD3416">
            <w:pPr>
              <w:spacing w:after="0" w:line="240" w:lineRule="auto"/>
              <w:rPr>
                <w:rFonts w:ascii="Times New Roman" w:hAnsi="Times New Roman" w:cs="Times New Roman"/>
                <w:sz w:val="20"/>
                <w:szCs w:val="20"/>
              </w:rPr>
            </w:pPr>
            <w:r>
              <w:rPr>
                <w:rFonts w:ascii="Times New Roman" w:hAnsi="Times New Roman" w:cs="Times New Roman"/>
                <w:sz w:val="20"/>
                <w:szCs w:val="20"/>
              </w:rPr>
              <w:t>Газ сжиженный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3C4201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0FBBA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49E5FA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AC7E0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45,20</w:t>
            </w:r>
          </w:p>
        </w:tc>
      </w:tr>
      <w:tr w14:paraId="54E5C81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37DFA5C">
            <w:pPr>
              <w:spacing w:after="0" w:line="240" w:lineRule="auto"/>
              <w:rPr>
                <w:rFonts w:ascii="Times New Roman" w:hAnsi="Times New Roman" w:cs="Times New Roman"/>
                <w:sz w:val="20"/>
                <w:szCs w:val="20"/>
              </w:rPr>
            </w:pPr>
            <w:r>
              <w:rPr>
                <w:rFonts w:ascii="Times New Roman" w:hAnsi="Times New Roman" w:cs="Times New Roman"/>
                <w:sz w:val="20"/>
                <w:szCs w:val="20"/>
              </w:rPr>
              <w:t>Метан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2FA45A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6500F2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11950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8616CE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13,8</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C9BED2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50,03</w:t>
            </w:r>
          </w:p>
        </w:tc>
      </w:tr>
      <w:tr w14:paraId="7B16357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E39C272">
            <w:pPr>
              <w:spacing w:after="0" w:line="240" w:lineRule="auto"/>
              <w:rPr>
                <w:rFonts w:ascii="Times New Roman" w:hAnsi="Times New Roman" w:cs="Times New Roman"/>
                <w:sz w:val="20"/>
                <w:szCs w:val="20"/>
              </w:rPr>
            </w:pPr>
            <w:r>
              <w:rPr>
                <w:rFonts w:ascii="Times New Roman" w:hAnsi="Times New Roman" w:cs="Times New Roman"/>
                <w:sz w:val="20"/>
                <w:szCs w:val="20"/>
              </w:rPr>
              <w:t>Пропан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8E549B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F498AB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10885</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5C09F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CF62C8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45,57</w:t>
            </w:r>
          </w:p>
        </w:tc>
      </w:tr>
      <w:tr w14:paraId="1C2138C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E0EFA71">
            <w:pPr>
              <w:spacing w:after="0" w:line="240" w:lineRule="auto"/>
              <w:rPr>
                <w:rFonts w:ascii="Times New Roman" w:hAnsi="Times New Roman" w:cs="Times New Roman"/>
                <w:sz w:val="20"/>
                <w:szCs w:val="20"/>
              </w:rPr>
            </w:pPr>
            <w:r>
              <w:rPr>
                <w:rFonts w:ascii="Times New Roman" w:hAnsi="Times New Roman" w:cs="Times New Roman"/>
                <w:sz w:val="20"/>
                <w:szCs w:val="20"/>
              </w:rPr>
              <w:t>Этилен</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FAA889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C478E0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11470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02190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2B3F09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48,02</w:t>
            </w:r>
          </w:p>
        </w:tc>
      </w:tr>
      <w:tr w14:paraId="011268D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18D04E9">
            <w:pPr>
              <w:spacing w:after="0" w:line="240" w:lineRule="auto"/>
              <w:rPr>
                <w:rFonts w:ascii="Times New Roman" w:hAnsi="Times New Roman" w:cs="Times New Roman"/>
                <w:sz w:val="20"/>
                <w:szCs w:val="20"/>
              </w:rPr>
            </w:pPr>
            <w:r>
              <w:rPr>
                <w:rFonts w:ascii="Times New Roman" w:hAnsi="Times New Roman" w:cs="Times New Roman"/>
                <w:sz w:val="20"/>
                <w:szCs w:val="20"/>
              </w:rPr>
              <w:t>Водород</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A0242D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м </w:t>
            </w:r>
            <w:r>
              <w:rPr>
                <w:rFonts w:ascii="Times New Roman" w:hAnsi="Times New Roman" w:cs="Times New Roman"/>
                <w:sz w:val="20"/>
                <w:szCs w:val="20"/>
                <w:vertAlign w:val="superscript"/>
              </w:rPr>
              <w:t>3</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3CA6CE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7BF872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33,2</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9B0720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120,00</w:t>
            </w:r>
          </w:p>
        </w:tc>
      </w:tr>
      <w:tr w14:paraId="737A567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A4D60F7">
            <w:pPr>
              <w:spacing w:after="0" w:line="240" w:lineRule="auto"/>
              <w:rPr>
                <w:rFonts w:ascii="Times New Roman" w:hAnsi="Times New Roman" w:cs="Times New Roman"/>
                <w:sz w:val="20"/>
                <w:szCs w:val="20"/>
              </w:rPr>
            </w:pPr>
            <w:r>
              <w:rPr>
                <w:rFonts w:ascii="Times New Roman" w:hAnsi="Times New Roman" w:cs="Times New Roman"/>
                <w:sz w:val="20"/>
                <w:szCs w:val="20"/>
              </w:rPr>
              <w:t>Угoль каменный (W=10%)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8DC18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A46C05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6450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4CE6E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C43E37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27,00</w:t>
            </w:r>
          </w:p>
        </w:tc>
      </w:tr>
      <w:tr w14:paraId="676643C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543EAB">
            <w:pPr>
              <w:spacing w:after="0" w:line="240" w:lineRule="auto"/>
              <w:rPr>
                <w:rFonts w:ascii="Times New Roman" w:hAnsi="Times New Roman" w:cs="Times New Roman"/>
                <w:sz w:val="20"/>
                <w:szCs w:val="20"/>
              </w:rPr>
            </w:pPr>
            <w:r>
              <w:rPr>
                <w:rFonts w:ascii="Times New Roman" w:hAnsi="Times New Roman" w:cs="Times New Roman"/>
                <w:sz w:val="20"/>
                <w:szCs w:val="20"/>
              </w:rPr>
              <w:t>Угoль бурый (W=30…40%)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5F4F06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0B66CF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17E19C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DAF413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12,98</w:t>
            </w:r>
          </w:p>
        </w:tc>
      </w:tr>
      <w:tr w14:paraId="0AE0EFC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9433735">
            <w:pPr>
              <w:spacing w:after="0" w:line="240" w:lineRule="auto"/>
              <w:rPr>
                <w:rFonts w:ascii="Times New Roman" w:hAnsi="Times New Roman" w:cs="Times New Roman"/>
                <w:sz w:val="20"/>
                <w:szCs w:val="20"/>
              </w:rPr>
            </w:pPr>
            <w:r>
              <w:rPr>
                <w:rFonts w:ascii="Times New Roman" w:hAnsi="Times New Roman" w:cs="Times New Roman"/>
                <w:sz w:val="20"/>
                <w:szCs w:val="20"/>
              </w:rPr>
              <w:t>Угoль-антрацит</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2A9C72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649969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6700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022983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7,8</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A3553E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28,05</w:t>
            </w:r>
          </w:p>
        </w:tc>
      </w:tr>
      <w:tr w14:paraId="10C2309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25A9E58">
            <w:pPr>
              <w:spacing w:after="0" w:line="240" w:lineRule="auto"/>
              <w:rPr>
                <w:rFonts w:ascii="Times New Roman" w:hAnsi="Times New Roman" w:cs="Times New Roman"/>
                <w:sz w:val="20"/>
                <w:szCs w:val="20"/>
              </w:rPr>
            </w:pPr>
            <w:r>
              <w:rPr>
                <w:rFonts w:ascii="Times New Roman" w:hAnsi="Times New Roman" w:cs="Times New Roman"/>
                <w:sz w:val="20"/>
                <w:szCs w:val="20"/>
              </w:rPr>
              <w:t>Угoль древесный</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979910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7BC90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6510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80926B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7,5</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221EC04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27,26</w:t>
            </w:r>
          </w:p>
        </w:tc>
      </w:tr>
      <w:tr w14:paraId="7C54AC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4CDF1F0">
            <w:pPr>
              <w:spacing w:after="0" w:line="240" w:lineRule="auto"/>
              <w:rPr>
                <w:rFonts w:ascii="Times New Roman" w:hAnsi="Times New Roman" w:cs="Times New Roman"/>
                <w:sz w:val="20"/>
                <w:szCs w:val="20"/>
              </w:rPr>
            </w:pPr>
            <w:r>
              <w:rPr>
                <w:rFonts w:ascii="Times New Roman" w:hAnsi="Times New Roman" w:cs="Times New Roman"/>
                <w:sz w:val="20"/>
                <w:szCs w:val="20"/>
              </w:rPr>
              <w:t>Торф (W=40%)</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BC72DB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330F7A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898BFF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370956D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12,10</w:t>
            </w:r>
          </w:p>
        </w:tc>
      </w:tr>
      <w:tr w14:paraId="0610D44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762E308">
            <w:pPr>
              <w:spacing w:after="0" w:line="240" w:lineRule="auto"/>
              <w:rPr>
                <w:rFonts w:ascii="Times New Roman" w:hAnsi="Times New Roman" w:cs="Times New Roman"/>
                <w:sz w:val="20"/>
                <w:szCs w:val="20"/>
              </w:rPr>
            </w:pPr>
            <w:r>
              <w:rPr>
                <w:rFonts w:ascii="Times New Roman" w:hAnsi="Times New Roman" w:cs="Times New Roman"/>
                <w:sz w:val="20"/>
                <w:szCs w:val="20"/>
              </w:rPr>
              <w:t>Торф брикеты (W=15%)</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7AC9AD4">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3BC603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CC467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5B684C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17,58</w:t>
            </w:r>
          </w:p>
        </w:tc>
      </w:tr>
      <w:tr w14:paraId="2FA596F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EACB003">
            <w:pPr>
              <w:spacing w:after="0" w:line="240" w:lineRule="auto"/>
              <w:rPr>
                <w:rFonts w:ascii="Times New Roman" w:hAnsi="Times New Roman" w:cs="Times New Roman"/>
                <w:sz w:val="20"/>
                <w:szCs w:val="20"/>
              </w:rPr>
            </w:pPr>
            <w:r>
              <w:rPr>
                <w:rFonts w:ascii="Times New Roman" w:hAnsi="Times New Roman" w:cs="Times New Roman"/>
                <w:sz w:val="20"/>
                <w:szCs w:val="20"/>
              </w:rPr>
              <w:t>Торф крошка</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1E9457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D1AF96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2590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EDE414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F7B136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10,84</w:t>
            </w:r>
          </w:p>
        </w:tc>
      </w:tr>
      <w:tr w14:paraId="00CB680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E9C5AB6">
            <w:pPr>
              <w:spacing w:after="0" w:line="240" w:lineRule="auto"/>
              <w:rPr>
                <w:rFonts w:ascii="Times New Roman" w:hAnsi="Times New Roman" w:cs="Times New Roman"/>
                <w:sz w:val="20"/>
                <w:szCs w:val="20"/>
              </w:rPr>
            </w:pPr>
            <w:r>
              <w:rPr>
                <w:rFonts w:ascii="Times New Roman" w:hAnsi="Times New Roman" w:cs="Times New Roman"/>
                <w:sz w:val="20"/>
                <w:szCs w:val="20"/>
              </w:rPr>
              <w:t>Пеллета древесная</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F50FD0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1084B76">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6643DE1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4ACB5E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17,17</w:t>
            </w:r>
          </w:p>
        </w:tc>
      </w:tr>
      <w:tr w14:paraId="32648A9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6630A8C">
            <w:pPr>
              <w:spacing w:after="0" w:line="240" w:lineRule="auto"/>
              <w:rPr>
                <w:rFonts w:ascii="Times New Roman" w:hAnsi="Times New Roman" w:cs="Times New Roman"/>
                <w:sz w:val="20"/>
                <w:szCs w:val="20"/>
              </w:rPr>
            </w:pPr>
            <w:r>
              <w:rPr>
                <w:rFonts w:ascii="Times New Roman" w:hAnsi="Times New Roman" w:cs="Times New Roman"/>
                <w:sz w:val="20"/>
                <w:szCs w:val="20"/>
              </w:rPr>
              <w:t>Щепа</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098583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F7CA2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2610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B7FC92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4055B098">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10,93</w:t>
            </w:r>
          </w:p>
        </w:tc>
      </w:tr>
      <w:tr w14:paraId="4553D56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2396"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5626893E">
            <w:pPr>
              <w:spacing w:after="0" w:line="240" w:lineRule="auto"/>
              <w:rPr>
                <w:rFonts w:ascii="Times New Roman" w:hAnsi="Times New Roman" w:cs="Times New Roman"/>
                <w:sz w:val="20"/>
                <w:szCs w:val="20"/>
              </w:rPr>
            </w:pPr>
            <w:r>
              <w:rPr>
                <w:rFonts w:ascii="Times New Roman" w:hAnsi="Times New Roman" w:cs="Times New Roman"/>
                <w:sz w:val="20"/>
                <w:szCs w:val="20"/>
              </w:rPr>
              <w:t>Опилки</w:t>
            </w:r>
          </w:p>
        </w:tc>
        <w:tc>
          <w:tcPr>
            <w:tcW w:w="593"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F6BF20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 кг</w:t>
            </w:r>
          </w:p>
        </w:tc>
        <w:tc>
          <w:tcPr>
            <w:tcW w:w="715"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0B31D7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2000</w:t>
            </w:r>
          </w:p>
        </w:tc>
        <w:tc>
          <w:tcPr>
            <w:tcW w:w="512"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12236B3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784" w:type="pct"/>
            <w:tcBorders>
              <w:top w:val="outset" w:color="auto" w:sz="6" w:space="0"/>
              <w:left w:val="outset" w:color="auto" w:sz="6" w:space="0"/>
              <w:bottom w:val="outset" w:color="auto" w:sz="6" w:space="0"/>
              <w:right w:val="outset" w:color="auto" w:sz="6" w:space="0"/>
            </w:tcBorders>
            <w:shd w:val="clear" w:color="auto" w:fill="FFFFFF"/>
            <w:tcMar>
              <w:top w:w="15" w:type="dxa"/>
              <w:left w:w="15" w:type="dxa"/>
              <w:bottom w:w="15" w:type="dxa"/>
              <w:right w:w="15" w:type="dxa"/>
            </w:tcMar>
            <w:vAlign w:val="center"/>
          </w:tcPr>
          <w:p w14:paraId="73D4C9E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8,37</w:t>
            </w:r>
          </w:p>
        </w:tc>
      </w:tr>
    </w:tbl>
    <w:p w14:paraId="3C2F9D53">
      <w:pPr>
        <w:pStyle w:val="3463"/>
      </w:pPr>
    </w:p>
    <w:p w14:paraId="5051ED49">
      <w:pPr>
        <w:pStyle w:val="3463"/>
      </w:pPr>
      <w:r>
        <w:t>Преобладающим видом топлива является каменный уголь марки ДР. Уголь Др (рядовой) относится к энергетической группе угля, длиннопламенной марки с достаточно высоким выходом летучих веществ при сгорании. Направления использования угля данной марки энергетическое, коммунально-бытовое топливо. По своим свойствам легко воспламеняемое с высокими показателями теплоотдачи. Уголь марки Др один из самых востребованных на рынке энергетического угля при невысокой стоимости и хорошими показателями.</w:t>
      </w:r>
    </w:p>
    <w:p w14:paraId="7208E11C">
      <w:pPr>
        <w:pStyle w:val="3463"/>
      </w:pPr>
      <w:r>
        <w:t>Расшифровка марки: Д (длиннопламенный) Р (рядовой)</w:t>
      </w:r>
    </w:p>
    <w:p w14:paraId="59B0D5F9">
      <w:pPr>
        <w:pStyle w:val="1832"/>
      </w:pPr>
      <w:r>
        <w:t>Влажность до 17 %</w:t>
      </w:r>
    </w:p>
    <w:p w14:paraId="700D9363">
      <w:pPr>
        <w:pStyle w:val="1832"/>
      </w:pPr>
      <w:r>
        <w:t>Зольность 14 %</w:t>
      </w:r>
    </w:p>
    <w:p w14:paraId="53DC2650">
      <w:pPr>
        <w:pStyle w:val="1832"/>
      </w:pPr>
      <w:r>
        <w:t>Выход летучих веществ 39-44 %</w:t>
      </w:r>
    </w:p>
    <w:p w14:paraId="3FB6B3E3">
      <w:pPr>
        <w:pStyle w:val="1832"/>
      </w:pPr>
      <w:r>
        <w:t>Размер кусков 0-200(300) мм</w:t>
      </w:r>
    </w:p>
    <w:p w14:paraId="66564B60">
      <w:pPr>
        <w:pStyle w:val="1832"/>
      </w:pPr>
      <w:r>
        <w:t>Теплота сгорания 5000-5300 ккал\кг</w:t>
      </w:r>
    </w:p>
    <w:p w14:paraId="06212394">
      <w:pPr>
        <w:pStyle w:val="3463"/>
      </w:pPr>
      <w:r>
        <w:t>Длиннопламенный каменный уголь марки Др один из самых распространенных сортов угля, который используется для экономного и надежного отопления частных домов, а также для работы котельных ЖКХ и ТЭЦ. Этот уголь универсальный, для него не требуются предварительные условия для розжига.</w:t>
      </w:r>
    </w:p>
    <w:p w14:paraId="4074A67D">
      <w:pPr>
        <w:pStyle w:val="3463"/>
      </w:pPr>
    </w:p>
    <w:p w14:paraId="09B3541E">
      <w:pPr>
        <w:pStyle w:val="3"/>
        <w:numPr>
          <w:ilvl w:val="1"/>
          <w:numId w:val="1"/>
        </w:numPr>
        <w:spacing w:before="0" w:after="0"/>
        <w:ind w:left="0"/>
        <w:rPr>
          <w:rFonts w:cs="Times New Roman"/>
        </w:rPr>
      </w:pPr>
      <w:bookmarkStart w:id="260" w:name="_Toc78674745"/>
      <w:bookmarkStart w:id="261" w:name="_Toc84970982"/>
      <w:bookmarkStart w:id="262" w:name="_Toc166767198"/>
      <w:r>
        <w:rPr>
          <w:rFonts w:cs="Times New Roman"/>
        </w:rPr>
        <w:t>Описание использования местных видов топлива, анализ поставки топлива в периоды расчетных температур наружного воздуха</w:t>
      </w:r>
      <w:bookmarkEnd w:id="259"/>
      <w:bookmarkEnd w:id="260"/>
      <w:bookmarkEnd w:id="261"/>
      <w:bookmarkEnd w:id="262"/>
    </w:p>
    <w:p w14:paraId="3FAECA01">
      <w:pPr>
        <w:pStyle w:val="3463"/>
      </w:pPr>
      <w:r>
        <w:t>Срыва поставок основного и резервного топлива в 2023 г. – не зафиксировано. Условиями Договоров поставки, заключаемыми между теплогенерирующими компаниями и поставщиком топлива,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14:paraId="2F8870AA">
      <w:pPr>
        <w:pStyle w:val="3463"/>
        <w:rPr>
          <w:lang w:eastAsia="ru-RU"/>
        </w:rPr>
      </w:pPr>
      <w:r>
        <w:t>На период экстремальных погодных условий на предприятиях теплоэнергогенерирующих</w:t>
      </w:r>
      <w:r>
        <w:rPr>
          <w:lang w:eastAsia="ru-RU"/>
        </w:rPr>
        <w:t xml:space="preserve"> компаний вводится усиленный контроль над работой систем и оборудования.</w:t>
      </w:r>
    </w:p>
    <w:p w14:paraId="2056FD9B">
      <w:pPr>
        <w:pStyle w:val="3"/>
        <w:numPr>
          <w:ilvl w:val="1"/>
          <w:numId w:val="1"/>
        </w:numPr>
        <w:ind w:left="0" w:firstLine="0"/>
        <w:rPr>
          <w:rFonts w:cs="Times New Roman"/>
          <w:szCs w:val="24"/>
          <w:lang w:eastAsia="ru-RU"/>
        </w:rPr>
      </w:pPr>
      <w:bookmarkStart w:id="263" w:name="_Toc166767199"/>
      <w:bookmarkStart w:id="264" w:name="_Toc84970983"/>
      <w:r>
        <w:rPr>
          <w:rFonts w:cs="Times New Roman"/>
          <w:lang w:eastAsia="ru-RU"/>
        </w:rPr>
        <w:t>Возобновляемые источники энергии и местные виды топлива не используются.</w:t>
      </w:r>
      <w:bookmarkStart w:id="265" w:name="_Toc78674746"/>
      <w:r>
        <w:rPr>
          <w:rFonts w:cs="Times New Roman"/>
          <w:lang w:eastAsia="ru-RU"/>
        </w:rPr>
        <w:t xml:space="preserve"> </w:t>
      </w:r>
      <w:r>
        <w:rPr>
          <w:rFonts w:cs="Times New Roman"/>
          <w:szCs w:val="24"/>
          <w:lang w:eastAsia="ru-RU"/>
        </w:rPr>
        <w:t>Описание видов топлива (в случае, если топливом является уг</w:t>
      </w:r>
      <w:r>
        <w:rPr>
          <w:rFonts w:cs="Times New Roman"/>
          <w:szCs w:val="24"/>
          <w:lang w:val="en-US" w:eastAsia="ru-RU"/>
        </w:rPr>
        <w:t>o</w:t>
      </w:r>
      <w:r>
        <w:rPr>
          <w:rFonts w:cs="Times New Roman"/>
          <w:szCs w:val="24"/>
          <w:lang w:eastAsia="ru-RU"/>
        </w:rPr>
        <w:t xml:space="preserve">ль, - вид ископаемого </w:t>
      </w:r>
      <w:r>
        <w:rPr>
          <w:rFonts w:cs="Times New Roman"/>
          <w:szCs w:val="24"/>
          <w:lang w:val="en-US" w:eastAsia="ru-RU"/>
        </w:rPr>
        <w:t>y</w:t>
      </w:r>
      <w:r>
        <w:rPr>
          <w:rFonts w:cs="Times New Roman"/>
          <w:szCs w:val="24"/>
          <w:lang w:eastAsia="ru-RU"/>
        </w:rPr>
        <w:t>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3"/>
      <w:bookmarkEnd w:id="264"/>
      <w:bookmarkEnd w:id="265"/>
    </w:p>
    <w:p w14:paraId="444BE09A">
      <w:pPr>
        <w:pStyle w:val="3463"/>
      </w:pPr>
      <w:r>
        <w:t>В качестве основного котельно-печного топлива на котельной Яркульского сельсовета используется уголь.</w:t>
      </w:r>
    </w:p>
    <w:p w14:paraId="2DF43DC0">
      <w:pPr>
        <w:pStyle w:val="3463"/>
      </w:pPr>
      <w:r>
        <w:t>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Котельно-печное топливо поставляется по графику. Топливо поставляется в полном объёме весь отопительный период.</w:t>
      </w:r>
    </w:p>
    <w:p w14:paraId="0DF1C55F">
      <w:pPr>
        <w:pStyle w:val="3"/>
        <w:numPr>
          <w:ilvl w:val="1"/>
          <w:numId w:val="1"/>
        </w:numPr>
        <w:ind w:left="0" w:firstLine="0"/>
        <w:rPr>
          <w:rFonts w:cs="Times New Roman"/>
          <w:szCs w:val="24"/>
          <w:lang w:eastAsia="ru-RU"/>
        </w:rPr>
      </w:pPr>
      <w:bookmarkStart w:id="266" w:name="_Toc78674747"/>
      <w:bookmarkStart w:id="267" w:name="_Toc166767200"/>
      <w:bookmarkStart w:id="268" w:name="_Toc84970984"/>
      <w:r>
        <w:rPr>
          <w:rFonts w:cs="Times New Roman"/>
          <w:szCs w:val="24"/>
          <w:lang w:eastAsia="ru-RU"/>
        </w:rPr>
        <w:t>Описание преобладающего в поселении, сельсовете вида топлива, определяемого по совокупности всех систем теплоснабжения, находящихся в соответствующем поселении, сельсовете</w:t>
      </w:r>
      <w:bookmarkEnd w:id="266"/>
      <w:bookmarkEnd w:id="267"/>
      <w:bookmarkEnd w:id="268"/>
    </w:p>
    <w:p w14:paraId="0F2D8017">
      <w:pPr>
        <w:pStyle w:val="3463"/>
      </w:pPr>
      <w:r>
        <w:t>Преобладающим видом топлива на котельной Яркульского сельсовета является уголь.</w:t>
      </w:r>
    </w:p>
    <w:p w14:paraId="5F97BD22">
      <w:pPr>
        <w:pStyle w:val="3463"/>
      </w:pPr>
      <w:r>
        <w:t>Срыва поставок основного и резервного топлива для котельных Яркульского сельсовета в период с 2013 по 2023 гг. – не зафиксировано.</w:t>
      </w:r>
    </w:p>
    <w:p w14:paraId="5B3FA5D4">
      <w:pPr>
        <w:pStyle w:val="3463"/>
      </w:pPr>
      <w:r>
        <w:t xml:space="preserve">На данный момент оборудование готово к работе в сложных условиях, связанных со значительным понижением температуры воздуха. </w:t>
      </w:r>
    </w:p>
    <w:p w14:paraId="33C9A61C">
      <w:pPr>
        <w:pStyle w:val="3463"/>
        <w:rPr>
          <w:lang w:eastAsia="ru-RU"/>
        </w:rPr>
      </w:pPr>
      <w:r>
        <w:t>Никаких ограничений в энергоснабжении потребителей не планируется. На период экстремальных погодных</w:t>
      </w:r>
      <w:r>
        <w:rPr>
          <w:lang w:eastAsia="ru-RU"/>
        </w:rPr>
        <w:t xml:space="preserve"> условий на предприятиях компании введен усиленный контроль над работой систем и оборудования.</w:t>
      </w:r>
    </w:p>
    <w:p w14:paraId="59F64FD2">
      <w:pPr>
        <w:pStyle w:val="3"/>
        <w:numPr>
          <w:ilvl w:val="1"/>
          <w:numId w:val="1"/>
        </w:numPr>
        <w:ind w:left="0" w:firstLine="0"/>
        <w:rPr>
          <w:rFonts w:cs="Times New Roman"/>
          <w:szCs w:val="24"/>
          <w:lang w:eastAsia="ru-RU"/>
        </w:rPr>
      </w:pPr>
      <w:bookmarkStart w:id="269" w:name="_Toc84970985"/>
      <w:bookmarkStart w:id="270" w:name="_Toc166767201"/>
      <w:bookmarkStart w:id="271" w:name="_Toc78674748"/>
      <w:r>
        <w:rPr>
          <w:rFonts w:cs="Times New Roman"/>
          <w:szCs w:val="24"/>
          <w:lang w:eastAsia="ru-RU"/>
        </w:rPr>
        <w:t>Описание приоритетного направления развития топливного баланса поселения, муниципального образования</w:t>
      </w:r>
      <w:bookmarkEnd w:id="269"/>
      <w:bookmarkEnd w:id="270"/>
      <w:bookmarkEnd w:id="271"/>
    </w:p>
    <w:p w14:paraId="59610859">
      <w:pPr>
        <w:pStyle w:val="3463"/>
        <w:rPr>
          <w:lang w:eastAsia="ru-RU"/>
        </w:rPr>
      </w:pPr>
      <w:r>
        <w:t>Приоритетным направлением развития топливного баланса поселения является полный охват системой теплоснабжения территории поселения с использованием существующими</w:t>
      </w:r>
      <w:r>
        <w:rPr>
          <w:lang w:eastAsia="ru-RU"/>
        </w:rPr>
        <w:t xml:space="preserve"> и перспективными источниками тепловой энергии в качестве основного топлива уголь.</w:t>
      </w:r>
    </w:p>
    <w:p w14:paraId="18BD8C37">
      <w:pPr>
        <w:pStyle w:val="3463"/>
        <w:rPr>
          <w:lang w:eastAsia="ru-RU"/>
        </w:rPr>
      </w:pPr>
    </w:p>
    <w:p w14:paraId="60B71BC4">
      <w:pPr>
        <w:pStyle w:val="3463"/>
        <w:rPr>
          <w:lang w:eastAsia="ru-RU"/>
        </w:rPr>
      </w:pPr>
    </w:p>
    <w:p w14:paraId="7A8A2F19">
      <w:pPr>
        <w:pStyle w:val="2"/>
        <w:rPr>
          <w:spacing w:val="0"/>
        </w:rPr>
      </w:pPr>
      <w:bookmarkStart w:id="272" w:name="_Toc84970986"/>
      <w:bookmarkStart w:id="273" w:name="_Toc78674749"/>
      <w:bookmarkStart w:id="274" w:name="_Toc166767202"/>
      <w:r>
        <w:rPr>
          <w:spacing w:val="0"/>
          <w:lang w:val="en-US"/>
        </w:rPr>
        <w:t>Надежность теплоснабжения</w:t>
      </w:r>
      <w:bookmarkEnd w:id="272"/>
      <w:bookmarkEnd w:id="273"/>
      <w:bookmarkEnd w:id="274"/>
    </w:p>
    <w:p w14:paraId="223DBA16">
      <w:pPr>
        <w:pStyle w:val="3463"/>
      </w:pPr>
      <w:r>
        <w:t xml:space="preserve">Применительно к системам теплоснабжения надёжность можно рассматривать как свойство системы: </w:t>
      </w:r>
    </w:p>
    <w:p w14:paraId="351895F7">
      <w:pPr>
        <w:pStyle w:val="3463"/>
      </w:pPr>
      <w:r>
        <w:t xml:space="preserve">1. Бесперебойно снабжать потребителей в необходимом количестве тепловой энергией требуемого качества. </w:t>
      </w:r>
    </w:p>
    <w:p w14:paraId="0B3DF282">
      <w:pPr>
        <w:pStyle w:val="3463"/>
      </w:pPr>
      <w:r>
        <w:t xml:space="preserve">2. Не допускать ситуаций, опасных для людей и окружающей среды. </w:t>
      </w:r>
    </w:p>
    <w:p w14:paraId="628D2D88">
      <w:pPr>
        <w:pStyle w:val="3463"/>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5D189F1C">
      <w:pPr>
        <w:pStyle w:val="3463"/>
      </w:pPr>
      <w:r>
        <w:rPr>
          <w:b/>
        </w:rPr>
        <w:t>Резервирование</w:t>
      </w:r>
      <w: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149CD3CF">
      <w:pPr>
        <w:pStyle w:val="3463"/>
      </w:pPr>
      <w:r>
        <w:t xml:space="preserve">Надёжность системы теплоснабжения можно оценить исходя из показателей износа тепломеханического оборудования. </w:t>
      </w:r>
    </w:p>
    <w:p w14:paraId="5F766F7C">
      <w:pPr>
        <w:pStyle w:val="3463"/>
      </w:pPr>
      <w:bookmarkStart w:id="275" w:name="_Toc392758154"/>
      <w:r>
        <w:t>Показатели (критерии) надежности.</w:t>
      </w:r>
      <w:bookmarkEnd w:id="275"/>
    </w:p>
    <w:p w14:paraId="5D9FC63B">
      <w:pPr>
        <w:pStyle w:val="3463"/>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584ABA3">
      <w:pPr>
        <w:pStyle w:val="3463"/>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5DB95CC3">
      <w:pPr>
        <w:pStyle w:val="3463"/>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2B2888CC">
      <w:pPr>
        <w:pStyle w:val="3463"/>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4D14B96C">
      <w:pPr>
        <w:pStyle w:val="3463"/>
      </w:pPr>
      <w:bookmarkStart w:id="276" w:name="_Toc392758155"/>
      <w:r>
        <w:t>Вероятность безотказной работы [P].</w:t>
      </w:r>
      <w:bookmarkEnd w:id="276"/>
    </w:p>
    <w:p w14:paraId="2F1A50BB">
      <w:pPr>
        <w:pStyle w:val="3463"/>
      </w:pPr>
      <w:r>
        <w:t xml:space="preserve">Вероятность безотказной работы [Р] для каждого </w:t>
      </w:r>
      <w:r>
        <w:rPr>
          <w:i/>
        </w:rPr>
        <w:t>j</w:t>
      </w:r>
      <w:r>
        <w:t xml:space="preserve">-го участка трубопровода в течение одного года вычисляется с помощью плотности потока отказов </w:t>
      </w:r>
      <w:r>
        <w:rPr>
          <w:i/>
        </w:rPr>
        <w:t xml:space="preserve">ωjР </w:t>
      </w:r>
    </w:p>
    <w:p w14:paraId="1F97F060">
      <w:pPr>
        <w:pStyle w:val="3463"/>
        <w:jc w:val="center"/>
      </w:pPr>
      <w:r>
        <w:t>Р =е</w:t>
      </w:r>
      <w:r>
        <w:rPr>
          <w:vertAlign w:val="superscript"/>
        </w:rPr>
        <w:t>(-ωjР)</w:t>
      </w:r>
      <w:r>
        <w:t>;</w:t>
      </w:r>
    </w:p>
    <w:p w14:paraId="22ED4F92">
      <w:pPr>
        <w:pStyle w:val="3463"/>
      </w:pPr>
      <w:r>
        <w:t xml:space="preserve">Вычисленные на предварительном этапе плотности потока отказов </w:t>
      </w:r>
      <w:r>
        <w:rPr>
          <w:i/>
        </w:rPr>
        <w:t xml:space="preserve">ωjЕ </w:t>
      </w:r>
      <w:r>
        <w:t xml:space="preserve">и </w:t>
      </w:r>
      <w:r>
        <w:rPr>
          <w:i/>
        </w:rPr>
        <w:t>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05124C77">
      <w:pPr>
        <w:pStyle w:val="3463"/>
      </w:pPr>
      <w:r>
        <w:t xml:space="preserve">Вероятность безотказной работы [Р] определяется по формуле: </w:t>
      </w:r>
    </w:p>
    <w:p w14:paraId="2A0C1C17">
      <w:pPr>
        <w:pStyle w:val="3463"/>
        <w:jc w:val="center"/>
      </w:pPr>
      <w:r>
        <w:t>Р = е</w:t>
      </w:r>
      <w:r>
        <w:rPr>
          <w:vertAlign w:val="superscript"/>
        </w:rPr>
        <w:t>-ω</w:t>
      </w:r>
      <w:r>
        <w:t>;</w:t>
      </w:r>
    </w:p>
    <w:p w14:paraId="2D9E744D">
      <w:pPr>
        <w:pStyle w:val="3463"/>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32E06E90">
      <w:pPr>
        <w:pStyle w:val="3463"/>
        <w:jc w:val="center"/>
      </w:pPr>
      <w:r>
        <w:t>ω = а·m·К</w:t>
      </w:r>
      <w:r>
        <w:rPr>
          <w:vertAlign w:val="subscript"/>
        </w:rPr>
        <w:t>с</w:t>
      </w:r>
      <w:r>
        <w:t>·d</w:t>
      </w:r>
      <w:r>
        <w:rPr>
          <w:vertAlign w:val="superscript"/>
        </w:rPr>
        <w:t>0,208</w:t>
      </w:r>
      <w:r>
        <w:t>;</w:t>
      </w:r>
    </w:p>
    <w:p w14:paraId="66FE53D1">
      <w:pPr>
        <w:pStyle w:val="3463"/>
      </w:pPr>
      <w:r>
        <w:t>где:</w:t>
      </w:r>
    </w:p>
    <w:p w14:paraId="45E25A08">
      <w:pPr>
        <w:pStyle w:val="3463"/>
      </w:pPr>
      <w:r>
        <w:t xml:space="preserve">а – эмпирический коэффициент. </w:t>
      </w:r>
    </w:p>
    <w:p w14:paraId="17A4CE55">
      <w:pPr>
        <w:pStyle w:val="3463"/>
      </w:pPr>
      <w:r>
        <w:t xml:space="preserve">При нормативном уровне безотказности, а = 0,00003; </w:t>
      </w:r>
    </w:p>
    <w:p w14:paraId="288C5C29">
      <w:pPr>
        <w:pStyle w:val="3463"/>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2BB85D19">
      <w:pPr>
        <w:pStyle w:val="3463"/>
      </w:pPr>
      <w: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5AD85781">
      <w:pPr>
        <w:pStyle w:val="3463"/>
        <w:jc w:val="center"/>
      </w:pPr>
      <w:r>
        <w:t>К</w:t>
      </w:r>
      <w:r>
        <w:rPr>
          <w:vertAlign w:val="subscript"/>
        </w:rPr>
        <w:t xml:space="preserve">с </w:t>
      </w:r>
      <w:r>
        <w:t>= 3·И</w:t>
      </w:r>
      <w:r>
        <w:rPr>
          <w:vertAlign w:val="superscript"/>
        </w:rPr>
        <w:t>2,6</w:t>
      </w:r>
    </w:p>
    <w:p w14:paraId="38A1DE62">
      <w:pPr>
        <w:pStyle w:val="3463"/>
        <w:jc w:val="center"/>
      </w:pPr>
      <w:r>
        <w:t>И = n/no</w:t>
      </w:r>
    </w:p>
    <w:p w14:paraId="34DD2C5F">
      <w:pPr>
        <w:pStyle w:val="3463"/>
      </w:pPr>
      <w:r>
        <w:t>где:</w:t>
      </w:r>
    </w:p>
    <w:p w14:paraId="23FBF907">
      <w:pPr>
        <w:pStyle w:val="3463"/>
      </w:pPr>
      <w:r>
        <w:t xml:space="preserve">И – индекс утраты ресурса; </w:t>
      </w:r>
    </w:p>
    <w:p w14:paraId="148D4415">
      <w:pPr>
        <w:pStyle w:val="3463"/>
      </w:pPr>
      <w:r>
        <w:t xml:space="preserve">n – срок службы теплопровода с момента ввода в эксплуатацию (в годах); </w:t>
      </w:r>
    </w:p>
    <w:p w14:paraId="0A79987F">
      <w:pPr>
        <w:pStyle w:val="3463"/>
      </w:pPr>
      <w:r>
        <w:t xml:space="preserve">no – расчетный срок службы теплопровода (в годах). </w:t>
      </w:r>
    </w:p>
    <w:p w14:paraId="75DC02D2">
      <w:pPr>
        <w:pStyle w:val="3463"/>
      </w:pPr>
      <w:r>
        <w:t xml:space="preserve">Нормативные (минимально допустимые) показатели вероятности безотказной работы согласно СП 124.13330.2012 принимаются для: </w:t>
      </w:r>
    </w:p>
    <w:p w14:paraId="14652575">
      <w:pPr>
        <w:pStyle w:val="3463"/>
      </w:pPr>
      <w:r>
        <w:t xml:space="preserve">- источника тепловой энергии – Рит = 0,97; </w:t>
      </w:r>
    </w:p>
    <w:p w14:paraId="075AB407">
      <w:pPr>
        <w:pStyle w:val="3463"/>
      </w:pPr>
      <w:r>
        <w:t xml:space="preserve">- тепловых сетей – Ртс = 0,90; </w:t>
      </w:r>
    </w:p>
    <w:p w14:paraId="3DB91EB3">
      <w:pPr>
        <w:pStyle w:val="3463"/>
      </w:pPr>
      <w:r>
        <w:t xml:space="preserve">- потребителя теплоты – Рпт = 0,99; </w:t>
      </w:r>
    </w:p>
    <w:p w14:paraId="01DB8EAD">
      <w:pPr>
        <w:pStyle w:val="3463"/>
        <w:jc w:val="center"/>
      </w:pPr>
      <w:r>
        <w:t>СЦТ – Рсцт = 0,9*0,97*0,99 = 0,86.</w:t>
      </w:r>
    </w:p>
    <w:p w14:paraId="5EFD2790">
      <w:pPr>
        <w:pStyle w:val="3463"/>
      </w:pPr>
      <w:r>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30E3994E">
      <w:pPr>
        <w:pStyle w:val="3463"/>
      </w:pPr>
      <w:r>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267D1596">
      <w:pPr>
        <w:pStyle w:val="3463"/>
      </w:pPr>
      <w:r>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27B1E393">
      <w:pPr>
        <w:pStyle w:val="1832"/>
        <w:rPr>
          <w:lang w:eastAsia="ru-RU"/>
        </w:rPr>
      </w:pPr>
      <w:r>
        <w:rPr>
          <w:lang w:eastAsia="ru-RU"/>
        </w:rPr>
        <w:t>источника теплоты Рит = 0,97;</w:t>
      </w:r>
    </w:p>
    <w:p w14:paraId="6E744E33">
      <w:pPr>
        <w:pStyle w:val="1832"/>
        <w:rPr>
          <w:lang w:eastAsia="ru-RU"/>
        </w:rPr>
      </w:pPr>
      <w:r>
        <w:rPr>
          <w:lang w:eastAsia="ru-RU"/>
        </w:rPr>
        <w:t>тепловых сетей Ртс = 0,9;</w:t>
      </w:r>
    </w:p>
    <w:p w14:paraId="7EE8E585">
      <w:pPr>
        <w:pStyle w:val="1832"/>
        <w:rPr>
          <w:lang w:eastAsia="ru-RU"/>
        </w:rPr>
      </w:pPr>
      <w:r>
        <w:rPr>
          <w:lang w:eastAsia="ru-RU"/>
        </w:rPr>
        <w:t>потребителя теплоты Рпт = 0,99;</w:t>
      </w:r>
    </w:p>
    <w:p w14:paraId="47BA2E34">
      <w:pPr>
        <w:pStyle w:val="1832"/>
        <w:rPr>
          <w:lang w:eastAsia="ru-RU"/>
        </w:rPr>
      </w:pPr>
      <w:r>
        <w:rPr>
          <w:lang w:eastAsia="ru-RU"/>
        </w:rPr>
        <w:t>СЦТ в целом Рсцт = 0,9</w:t>
      </w:r>
      <m:oMath>
        <m:r>
          <m:rPr/>
          <w:rPr>
            <w:rFonts w:ascii="Cambria Math" w:hAnsi="Cambria Math"/>
            <w:lang w:eastAsia="ru-RU"/>
          </w:rPr>
          <m:t>∙</m:t>
        </m:r>
      </m:oMath>
      <w:r>
        <w:rPr>
          <w:lang w:eastAsia="ru-RU"/>
        </w:rPr>
        <w:t>0,97</w:t>
      </w:r>
      <m:oMath>
        <m:r>
          <m:rPr/>
          <w:rPr>
            <w:rFonts w:ascii="Cambria Math" w:hAnsi="Cambria Math"/>
            <w:lang w:eastAsia="ru-RU"/>
          </w:rPr>
          <m:t>∙</m:t>
        </m:r>
      </m:oMath>
      <w:r>
        <w:rPr>
          <w:lang w:eastAsia="ru-RU"/>
        </w:rPr>
        <w:t>0,99 = 0,86.</w:t>
      </w:r>
    </w:p>
    <w:p w14:paraId="4C8B69B7">
      <w:pPr>
        <w:pStyle w:val="3463"/>
      </w:pPr>
      <w: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1B636FBE">
      <w:pPr>
        <w:pStyle w:val="3463"/>
      </w:pPr>
      <w:r>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50C292D4">
      <w:pPr>
        <w:pStyle w:val="3463"/>
      </w:pPr>
      <w:r>
        <w:t>2. На первом этапе расчета устанавливается перечень участков теплопроводов, составляющих этот путь.</w:t>
      </w:r>
    </w:p>
    <w:p w14:paraId="5387C1CE">
      <w:pPr>
        <w:pStyle w:val="3463"/>
      </w:pPr>
      <w:r>
        <w:t>3. Для каждого участка тепловой сети устанавливаются: год его ввода в эксплуатацию, диаметр и протяженность.</w:t>
      </w:r>
    </w:p>
    <w:p w14:paraId="1A22E02B">
      <w:pPr>
        <w:pStyle w:val="3463"/>
      </w:pPr>
      <w: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6FE8D6A">
      <w:pPr>
        <w:pStyle w:val="1832"/>
        <w:rPr>
          <w:lang w:eastAsia="ru-RU"/>
        </w:rPr>
      </w:pPr>
      <m:oMath>
        <m:sSub>
          <m:sSubPr>
            <m:ctrlPr>
              <w:rPr>
                <w:rFonts w:ascii="Cambria Math" w:hAnsi="Cambria Math"/>
                <w:i/>
                <w:lang w:eastAsia="ru-RU"/>
              </w:rPr>
            </m:ctrlPr>
          </m:sSubPr>
          <m:e>
            <m:r>
              <m:rPr/>
              <w:rPr>
                <w:rFonts w:ascii="Cambria Math" w:hAnsi="Cambria Math"/>
                <w:lang w:eastAsia="ru-RU"/>
              </w:rPr>
              <m:t>λ</m:t>
            </m:r>
            <m:ctrlPr>
              <w:rPr>
                <w:rFonts w:ascii="Cambria Math" w:hAnsi="Cambria Math"/>
                <w:i/>
                <w:lang w:eastAsia="ru-RU"/>
              </w:rPr>
            </m:ctrlPr>
          </m:e>
          <m:sub>
            <m:r>
              <m:rPr/>
              <w:rPr>
                <w:rFonts w:ascii="Cambria Math" w:hAnsi="Cambria Math"/>
                <w:lang w:eastAsia="ru-RU"/>
              </w:rPr>
              <m:t>0</m:t>
            </m:r>
            <m:ctrlPr>
              <w:rPr>
                <w:rFonts w:ascii="Cambria Math" w:hAnsi="Cambria Math"/>
                <w:i/>
                <w:lang w:eastAsia="ru-RU"/>
              </w:rPr>
            </m:ctrlPr>
          </m:sub>
        </m:sSub>
      </m:oMath>
      <w:r>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2E83F366">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 до 3 лет;</w:t>
      </w:r>
    </w:p>
    <w:p w14:paraId="171D6C5F">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5ED32398">
      <w:pPr>
        <w:pStyle w:val="1832"/>
        <w:rPr>
          <w:lang w:eastAsia="ru-RU"/>
        </w:rPr>
      </w:pPr>
      <w:r>
        <w:rPr>
          <w:lang w:eastAsia="ru-RU"/>
        </w:rPr>
        <w:t>средневзвешенная продолжительность ремонта (восстановления) участков тепловой сети;</w:t>
      </w:r>
    </w:p>
    <w:p w14:paraId="65096911">
      <w:pPr>
        <w:pStyle w:val="1832"/>
        <w:rPr>
          <w:lang w:eastAsia="ru-RU"/>
        </w:rPr>
      </w:pPr>
      <w:r>
        <w:rPr>
          <w:lang w:eastAsia="ru-RU"/>
        </w:rPr>
        <w:t>средневзвешенная продолжительность ремонта (восстановления) участков тепловой сети в зависимости от диаметра участка.</w:t>
      </w:r>
    </w:p>
    <w:p w14:paraId="35108BC4">
      <w:pPr>
        <w:pStyle w:val="3463"/>
      </w:pPr>
      <w:r>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i</m:t>
            </m:r>
            <m:ctrlPr>
              <w:rPr>
                <w:rFonts w:ascii="Cambria Math" w:hAnsi="Cambria Math"/>
                <w:i/>
              </w:rPr>
            </m:ctrlPr>
          </m:sub>
        </m:sSub>
      </m:oMath>
      <w:r>
        <w:t>, который имеет размерность [1/км/год] или [1/км/час].</w:t>
      </w:r>
    </w:p>
    <w:p w14:paraId="56CEA8D5">
      <w:pPr>
        <w:pStyle w:val="3463"/>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512FC9EC">
      <w:pPr>
        <w:jc w:val="center"/>
        <w:rPr>
          <w:rFonts w:ascii="Times New Roman" w:hAnsi="Times New Roman" w:cs="Times New Roman"/>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nary>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ctrlPr>
                <w:rPr>
                  <w:rFonts w:ascii="Cambria Math" w:hAnsi="Cambria Math" w:cs="Times New Roman"/>
                  <w:i/>
                  <w:szCs w:val="24"/>
                </w:rPr>
              </m:ctrlPr>
            </m:e>
          </m:nary>
        </m:oMath>
      </m:oMathPara>
    </w:p>
    <w:p w14:paraId="316234B5">
      <w:pPr>
        <w:pStyle w:val="3463"/>
      </w:pPr>
      <w:r>
        <w:t>Интенсивность отказов всего последовательного соединения равна сумме интенсивностей отказов на каждом участке,</w:t>
      </w:r>
    </w:p>
    <w:p w14:paraId="1F8CD2A8">
      <w:pPr>
        <w:jc w:val="center"/>
        <w:rPr>
          <w:rFonts w:ascii="Times New Roman" w:hAnsi="Times New Roman" w:cs="Times New Roman"/>
          <w:szCs w:val="24"/>
        </w:rPr>
      </w:pPr>
      <m:oMath>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oMath>
      <w:r>
        <w:rPr>
          <w:rFonts w:ascii="Times New Roman" w:hAnsi="Times New Roman" w:cs="Times New Roman"/>
          <w:szCs w:val="24"/>
        </w:rPr>
        <w:t xml:space="preserve"> [1/час],</w:t>
      </w:r>
    </w:p>
    <w:p w14:paraId="787A34C5">
      <w:pPr>
        <w:pStyle w:val="3463"/>
      </w:pPr>
      <w:r>
        <w:t xml:space="preserve">где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i</m:t>
            </m:r>
            <m:ctrlPr>
              <w:rPr>
                <w:rFonts w:ascii="Cambria Math" w:hAnsi="Cambria Math"/>
                <w:i/>
              </w:rPr>
            </m:ctrlPr>
          </m:sub>
        </m:sSub>
      </m:oMath>
      <w:r>
        <w:t xml:space="preserve">– протяженность каждого участка, [км]. </w:t>
      </w:r>
    </w:p>
    <w:p w14:paraId="03475D2F">
      <w:pPr>
        <w:pStyle w:val="3463"/>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63CE920A">
      <w:pPr>
        <w:keepNext/>
        <w:jc w:val="center"/>
        <w:rPr>
          <w:rFonts w:ascii="Times New Roman" w:hAnsi="Times New Roman" w:cs="Times New Roman"/>
          <w:i/>
          <w:szCs w:val="24"/>
        </w:rPr>
      </w:pPr>
      <m:oMathPara>
        <m:oMath>
          <m:r>
            <m:rPr/>
            <w:rPr>
              <w:rFonts w:ascii="Cambria Math" w:hAnsi="Cambria Math" w:cs="Times New Roman"/>
              <w:szCs w:val="24"/>
            </w:rPr>
            <m:t>λ</m:t>
          </m:r>
          <m:d>
            <m:dPr>
              <m:ctrlPr>
                <w:rPr>
                  <w:rFonts w:ascii="Cambria Math" w:hAnsi="Cambria Math" w:cs="Times New Roman"/>
                  <w:i/>
                  <w:szCs w:val="24"/>
                </w:rPr>
              </m:ctrlPr>
            </m:dPr>
            <m:e>
              <m:r>
                <m:rPr/>
                <w:rPr>
                  <w:rFonts w:ascii="Cambria Math" w:hAnsi="Cambria Math" w:cs="Times New Roman"/>
                  <w:szCs w:val="24"/>
                </w:rPr>
                <m:t>t</m:t>
              </m:r>
              <m:ctrlPr>
                <w:rPr>
                  <w:rFonts w:ascii="Cambria Math" w:hAnsi="Cambria Math" w:cs="Times New Roman"/>
                  <w:i/>
                  <w:szCs w:val="24"/>
                </w:rPr>
              </m:ctrlPr>
            </m:e>
          </m:d>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0</m:t>
              </m:r>
              <m:ctrlPr>
                <w:rPr>
                  <w:rFonts w:ascii="Cambria Math" w:hAnsi="Cambria Math" w:cs="Times New Roman"/>
                  <w:i/>
                  <w:szCs w:val="24"/>
                </w:rPr>
              </m:ctrlPr>
            </m:sub>
          </m:sSub>
          <m:sSup>
            <m:sSupPr>
              <m:ctrlPr>
                <w:rPr>
                  <w:rFonts w:ascii="Cambria Math" w:hAnsi="Cambria Math" w:cs="Times New Roman"/>
                  <w:i/>
                  <w:szCs w:val="24"/>
                </w:rPr>
              </m:ctrlPr>
            </m:sSupPr>
            <m:e>
              <m:r>
                <m:rPr/>
                <w:rPr>
                  <w:rFonts w:ascii="Cambria Math" w:hAnsi="Cambria Math" w:cs="Times New Roman"/>
                  <w:szCs w:val="24"/>
                </w:rPr>
                <m:t>(0,1τ)</m:t>
              </m:r>
              <m:ctrlPr>
                <w:rPr>
                  <w:rFonts w:ascii="Cambria Math" w:hAnsi="Cambria Math" w:cs="Times New Roman"/>
                  <w:i/>
                  <w:szCs w:val="24"/>
                </w:rPr>
              </m:ctrlPr>
            </m:e>
            <m:sup>
              <m:r>
                <m:rPr/>
                <w:rPr>
                  <w:rFonts w:ascii="Cambria Math" w:hAnsi="Cambria Math" w:cs="Times New Roman"/>
                  <w:szCs w:val="24"/>
                </w:rPr>
                <m:t>α−1</m:t>
              </m:r>
              <m:ctrlPr>
                <w:rPr>
                  <w:rFonts w:ascii="Cambria Math" w:hAnsi="Cambria Math" w:cs="Times New Roman"/>
                  <w:i/>
                  <w:szCs w:val="24"/>
                </w:rPr>
              </m:ctrlPr>
            </m:sup>
          </m:sSup>
          <m:r>
            <m:rPr/>
            <w:rPr>
              <w:rFonts w:ascii="Cambria Math" w:hAnsi="Cambria Math" w:cs="Times New Roman"/>
              <w:szCs w:val="24"/>
            </w:rPr>
            <m:t>,</m:t>
          </m:r>
        </m:oMath>
      </m:oMathPara>
    </w:p>
    <w:p w14:paraId="06C56BCC">
      <w:pPr>
        <w:pStyle w:val="3463"/>
      </w:pPr>
      <w:r>
        <w:t xml:space="preserve">где </w:t>
      </w:r>
      <m:oMath>
        <m:r>
          <m:rPr/>
          <w:rPr>
            <w:rFonts w:ascii="Cambria Math" w:hAnsi="Cambria Math"/>
          </w:rPr>
          <m:t>τ</m:t>
        </m:r>
      </m:oMath>
      <w:r>
        <w:t xml:space="preserve">– срок эксплуатации участка [лет]. </w:t>
      </w:r>
    </w:p>
    <w:p w14:paraId="5EC51346">
      <w:pPr>
        <w:pStyle w:val="3463"/>
      </w:pPr>
      <w:r>
        <w:t xml:space="preserve">Характер изменения интенсивности отказов зависит от параметра </w:t>
      </w:r>
      <m:oMath>
        <m:r>
          <m:rPr/>
          <w:rPr>
            <w:rFonts w:ascii="Cambria Math" w:hAnsi="Cambria Math"/>
          </w:rPr>
          <m:t>α</m:t>
        </m:r>
      </m:oMath>
      <w:r>
        <w:t xml:space="preserve">: при </w:t>
      </w:r>
      <m:oMath>
        <m:r>
          <m:rPr/>
          <w:rPr>
            <w:rFonts w:ascii="Cambria Math" w:hAnsi="Cambria Math"/>
          </w:rPr>
          <m:t xml:space="preserve">α&lt;1, </m:t>
        </m:r>
      </m:oMath>
      <w:r>
        <w:t xml:space="preserve">она монотонно убывает, при </w:t>
      </w:r>
      <m:oMath>
        <m:r>
          <m:rPr/>
          <w:rPr>
            <w:rFonts w:ascii="Cambria Math" w:hAnsi="Cambria Math"/>
          </w:rPr>
          <m:t>α&gt;1</m:t>
        </m:r>
      </m:oMath>
      <w:r>
        <w:t xml:space="preserve">– возрастает; при </w:t>
      </w:r>
      <m:oMath>
        <m:r>
          <m:rPr/>
          <w:rPr>
            <w:rFonts w:ascii="Cambria Math" w:hAnsi="Cambria Math"/>
          </w:rPr>
          <m:t xml:space="preserve">α=1 </m:t>
        </m:r>
      </m:oMath>
      <w:r>
        <w:t xml:space="preserve">функция принимает вид </w:t>
      </w:r>
      <m:oMath>
        <m:r>
          <m:rPr/>
          <w:rPr>
            <w:rFonts w:ascii="Cambria Math" w:hAnsi="Cambria Math"/>
          </w:rPr>
          <m:t>λ</m:t>
        </m:r>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=Const</m:t>
        </m:r>
      </m:oMath>
      <w:r>
        <w:t xml:space="preserve">. А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oMath>
      <w:r>
        <w:t>– это средневзвешенная частота (интенсивность) устойчивых отказов в конкретной системе теплоснабжения.</w:t>
      </w:r>
    </w:p>
    <w:p w14:paraId="49815E0A">
      <w:pPr>
        <w:pStyle w:val="3463"/>
      </w:pPr>
      <w:r>
        <w:t>Для распределения Вейбулла рекомендуется использовать следующие эмпирические коэффициенты:</w:t>
      </w:r>
    </w:p>
    <w:p w14:paraId="030177E8">
      <w:pPr>
        <w:rPr>
          <w:rFonts w:ascii="Times New Roman" w:hAnsi="Times New Roman" w:cs="Times New Roman"/>
          <w:szCs w:val="24"/>
        </w:rPr>
      </w:pPr>
      <m:oMathPara>
        <m:oMath>
          <m:r>
            <m:rP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w:rPr>
                      <w:rFonts w:ascii="Cambria Math" w:hAnsi="Cambria Math" w:cs="Times New Roman"/>
                      <w:szCs w:val="24"/>
                    </w:rPr>
                    <m:t>0,8 при 0&lt;τ≤3</m:t>
                  </m:r>
                  <m:ctrlPr>
                    <w:rPr>
                      <w:rFonts w:ascii="Cambria Math" w:hAnsi="Cambria Math" w:cs="Times New Roman"/>
                      <w:i/>
                      <w:szCs w:val="24"/>
                    </w:rPr>
                  </m:ctrlPr>
                </m:e>
                <m:e>
                  <m:r>
                    <m:rPr/>
                    <w:rPr>
                      <w:rFonts w:ascii="Cambria Math" w:hAnsi="Cambria Math" w:cs="Times New Roman"/>
                      <w:szCs w:val="24"/>
                    </w:rPr>
                    <m:t>1 при 3&lt;τ≤17</m:t>
                  </m:r>
                  <m:ctrlPr>
                    <w:rPr>
                      <w:rFonts w:ascii="Cambria Math" w:hAnsi="Cambria Math" w:cs="Times New Roman"/>
                      <w:i/>
                      <w:szCs w:val="24"/>
                    </w:rPr>
                  </m:ctrlPr>
                </m:e>
                <m:e>
                  <m:r>
                    <m:rPr/>
                    <w:rPr>
                      <w:rFonts w:ascii="Cambria Math" w:hAnsi="Cambria Math" w:cs="Times New Roman"/>
                      <w:szCs w:val="24"/>
                    </w:rPr>
                    <m:t>0,5×</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d>
                        <m:dPr>
                          <m:ctrlPr>
                            <w:rPr>
                              <w:rFonts w:ascii="Cambria Math" w:hAnsi="Cambria Math" w:cs="Times New Roman"/>
                              <w:i/>
                              <w:szCs w:val="24"/>
                            </w:rPr>
                          </m:ctrlPr>
                        </m:dPr>
                        <m:e>
                          <m:f>
                            <m:fPr>
                              <m:type m:val="lin"/>
                              <m:ctrlPr>
                                <w:rPr>
                                  <w:rFonts w:ascii="Cambria Math" w:hAnsi="Cambria Math" w:cs="Times New Roman"/>
                                  <w:i/>
                                  <w:szCs w:val="24"/>
                                </w:rPr>
                              </m:ctrlPr>
                            </m:fPr>
                            <m:num>
                              <m:r>
                                <m:rPr/>
                                <w:rPr>
                                  <w:rFonts w:ascii="Cambria Math" w:hAnsi="Cambria Math" w:cs="Times New Roman"/>
                                  <w:szCs w:val="24"/>
                                </w:rPr>
                                <m:t>τ</m:t>
                              </m:r>
                              <m:ctrlPr>
                                <w:rPr>
                                  <w:rFonts w:ascii="Cambria Math" w:hAnsi="Cambria Math" w:cs="Times New Roman"/>
                                  <w:i/>
                                  <w:szCs w:val="24"/>
                                </w:rPr>
                              </m:ctrlPr>
                            </m:num>
                            <m:den>
                              <m:r>
                                <m:rPr/>
                                <w:rPr>
                                  <w:rFonts w:ascii="Cambria Math" w:hAnsi="Cambria Math" w:cs="Times New Roman"/>
                                  <w:szCs w:val="24"/>
                                </w:rPr>
                                <m:t>20</m:t>
                              </m:r>
                              <m:ctrlPr>
                                <w:rPr>
                                  <w:rFonts w:ascii="Cambria Math" w:hAnsi="Cambria Math" w:cs="Times New Roman"/>
                                  <w:i/>
                                  <w:szCs w:val="24"/>
                                </w:rPr>
                              </m:ctrlPr>
                            </m:den>
                          </m:f>
                          <m:ctrlPr>
                            <w:rPr>
                              <w:rFonts w:ascii="Cambria Math" w:hAnsi="Cambria Math" w:cs="Times New Roman"/>
                              <w:i/>
                              <w:szCs w:val="24"/>
                            </w:rPr>
                          </m:ctrlPr>
                        </m:e>
                      </m:d>
                      <m:ctrlPr>
                        <w:rPr>
                          <w:rFonts w:ascii="Cambria Math" w:hAnsi="Cambria Math" w:cs="Times New Roman"/>
                          <w:i/>
                          <w:szCs w:val="24"/>
                        </w:rPr>
                      </m:ctrlPr>
                    </m:sup>
                  </m:sSup>
                  <m:r>
                    <m:rPr/>
                    <w:rPr>
                      <w:rFonts w:ascii="Cambria Math" w:hAnsi="Cambria Math" w:cs="Times New Roman"/>
                      <w:szCs w:val="24"/>
                    </w:rPr>
                    <m:t>при τ &gt;17</m:t>
                  </m:r>
                  <m:ctrlPr>
                    <w:rPr>
                      <w:rFonts w:ascii="Cambria Math" w:hAnsi="Cambria Math" w:cs="Times New Roman"/>
                      <w:i/>
                      <w:szCs w:val="24"/>
                    </w:rPr>
                  </m:ctrlPr>
                </m:e>
              </m:eqArr>
              <m:ctrlPr>
                <w:rPr>
                  <w:rFonts w:ascii="Cambria Math" w:hAnsi="Cambria Math" w:cs="Times New Roman"/>
                  <w:i/>
                  <w:szCs w:val="24"/>
                </w:rPr>
              </m:ctrlPr>
            </m:e>
          </m:d>
        </m:oMath>
      </m:oMathPara>
    </w:p>
    <w:p w14:paraId="6A61C3B0">
      <w:pPr>
        <w:pStyle w:val="3463"/>
      </w:pPr>
      <w:r>
        <w:t xml:space="preserve">На рисунке приведен вид зависимости интенсивности отказов от срока эксплуатации участка тепловой сети. </w:t>
      </w:r>
    </w:p>
    <w:p w14:paraId="439D30EC">
      <w:pPr>
        <w:jc w:val="center"/>
        <w:rPr>
          <w:rFonts w:ascii="Times New Roman" w:hAnsi="Times New Roman" w:cs="Times New Roman"/>
          <w:szCs w:val="24"/>
        </w:rPr>
      </w:pPr>
      <w:r>
        <w:rPr>
          <w:rFonts w:ascii="Times New Roman" w:hAnsi="Times New Roman" w:cs="Times New Roman"/>
          <w:szCs w:val="24"/>
        </w:rPr>
        <w:drawing>
          <wp:inline distT="0" distB="0" distL="0" distR="0">
            <wp:extent cx="5394960" cy="3017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394960" cy="3017520"/>
                    </a:xfrm>
                    <a:prstGeom prst="rect">
                      <a:avLst/>
                    </a:prstGeom>
                    <a:noFill/>
                    <a:ln>
                      <a:noFill/>
                    </a:ln>
                  </pic:spPr>
                </pic:pic>
              </a:graphicData>
            </a:graphic>
          </wp:inline>
        </w:drawing>
      </w:r>
    </w:p>
    <w:p w14:paraId="006AB37E">
      <w:pPr>
        <w:jc w:val="center"/>
        <w:rPr>
          <w:rFonts w:ascii="Times New Roman" w:hAnsi="Times New Roman" w:cs="Times New Roman"/>
          <w:szCs w:val="24"/>
        </w:rPr>
      </w:pPr>
      <w:r>
        <w:rPr>
          <w:rFonts w:ascii="Times New Roman" w:hAnsi="Times New Roman" w:cs="Times New Roman"/>
          <w:szCs w:val="24"/>
        </w:rPr>
        <w:t>Рисунок 1.9.1 – Зависимость интенсивности отказов от срока эксплуатации участка ТС</w:t>
      </w:r>
    </w:p>
    <w:p w14:paraId="18748F84">
      <w:pPr>
        <w:pStyle w:val="3463"/>
      </w:pPr>
      <w:r>
        <w:t>При ее использовании следует помнить о некоторых допущениях, которые были сделаны при отборе данных:</w:t>
      </w:r>
    </w:p>
    <w:p w14:paraId="4AB26AE8">
      <w:pPr>
        <w:pStyle w:val="1832"/>
      </w:pPr>
      <w:r>
        <w:t>она применима только тогда, когда в тепловых сетях существует четкое разделение на эксплуатационный и ремонтный периоды;</w:t>
      </w:r>
    </w:p>
    <w:p w14:paraId="39BC3537">
      <w:pPr>
        <w:pStyle w:val="1832"/>
      </w:pPr>
      <w:r>
        <w:t>в ремонтный период выполняются гидравлические испытания тепловой сети после каждого отказа.</w:t>
      </w:r>
    </w:p>
    <w:p w14:paraId="04524292">
      <w:pPr>
        <w:pStyle w:val="3463"/>
      </w:pPr>
      <w: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62D0885E">
      <w:pPr>
        <w:pStyle w:val="3463"/>
      </w:pPr>
      <w: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Например, для расчета времени снижения температуры в жилом здании используют формулу:</w:t>
      </w:r>
    </w:p>
    <w:p w14:paraId="750C7A3A">
      <w:pPr>
        <w:pStyle w:val="3463"/>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ctrlPr>
                <w:rPr>
                  <w:rFonts w:ascii="Cambria Math" w:hAnsi="Cambria Math"/>
                  <w:i/>
                </w:rPr>
              </m:ctrlPr>
            </m:num>
            <m:den>
              <m:r>
                <m:rPr/>
                <w:rPr>
                  <w:rFonts w:ascii="Cambria Math" w:hAnsi="Cambria Math"/>
                </w:rPr>
                <m:t>exp</m:t>
              </m:r>
              <m:d>
                <m:dPr>
                  <m:ctrlPr>
                    <w:rPr>
                      <w:rFonts w:ascii="Cambria Math" w:hAnsi="Cambria Math"/>
                      <w:i/>
                    </w:rPr>
                  </m:ctrlPr>
                </m:dPr>
                <m:e>
                  <m:f>
                    <m:fPr>
                      <m:type m:val="lin"/>
                      <m:ctrlPr>
                        <w:rPr>
                          <w:rFonts w:ascii="Cambria Math" w:hAnsi="Cambria Math"/>
                          <w:i/>
                        </w:rPr>
                      </m:ctrlPr>
                    </m:fPr>
                    <m:num>
                      <m:r>
                        <m:rPr/>
                        <w:rPr>
                          <w:rFonts w:ascii="Cambria Math" w:hAnsi="Cambria Math"/>
                        </w:rPr>
                        <m:t>z</m:t>
                      </m:r>
                      <m:ctrlPr>
                        <w:rPr>
                          <w:rFonts w:ascii="Cambria Math" w:hAnsi="Cambria Math"/>
                          <w:i/>
                        </w:rPr>
                      </m:ctrlPr>
                    </m:num>
                    <m:den>
                      <m:r>
                        <m:rPr/>
                        <w:rPr>
                          <w:rFonts w:ascii="Cambria Math" w:hAnsi="Cambria Math"/>
                        </w:rPr>
                        <m:t>β</m:t>
                      </m:r>
                      <m:ctrlPr>
                        <w:rPr>
                          <w:rFonts w:ascii="Cambria Math" w:hAnsi="Cambria Math"/>
                          <w:i/>
                        </w:rPr>
                      </m:ctrlPr>
                    </m:den>
                  </m:f>
                  <m:ctrlPr>
                    <w:rPr>
                      <w:rFonts w:ascii="Cambria Math" w:hAnsi="Cambria Math"/>
                      <w:i/>
                    </w:rPr>
                  </m:ctrlPr>
                </m:e>
              </m:d>
              <m:ctrlPr>
                <w:rPr>
                  <w:rFonts w:ascii="Cambria Math" w:hAnsi="Cambria Math"/>
                  <w:i/>
                </w:rPr>
              </m:ctrlPr>
            </m:den>
          </m:f>
          <m:r>
            <m:rPr/>
            <w:rPr>
              <w:rFonts w:ascii="Cambria Math" w:hAnsi="Cambria Math"/>
            </w:rPr>
            <m:t>,</m:t>
          </m:r>
        </m:oMath>
      </m:oMathPara>
    </w:p>
    <w:p w14:paraId="7AB9FB7A">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oMath>
      <w:r>
        <w:t xml:space="preserve">– внутренняя температура, которая устанавливается в помещении через время </w:t>
      </w:r>
      <m:oMath>
        <m:r>
          <m:rPr/>
          <w:rPr>
            <w:rFonts w:ascii="Cambria Math" w:hAnsi="Cambria Math"/>
          </w:rPr>
          <m:t>z</m:t>
        </m:r>
      </m:oMath>
      <w:r>
        <w:t xml:space="preserve"> в часах, после наступления исходного события, °С;</w:t>
      </w:r>
    </w:p>
    <w:p w14:paraId="4BF173A0">
      <w:pPr>
        <w:pStyle w:val="3463"/>
      </w:pPr>
      <m:oMath>
        <m:r>
          <m:rPr/>
          <w:rPr>
            <w:rFonts w:ascii="Cambria Math" w:hAnsi="Cambria Math"/>
          </w:rPr>
          <m:t>z</m:t>
        </m:r>
      </m:oMath>
      <w:r>
        <w:t xml:space="preserve"> – время, отсчитываемое после начала исходного события, ч;</w:t>
      </w:r>
    </w:p>
    <w:p w14:paraId="08EDA828">
      <w:pPr>
        <w:pStyle w:val="3463"/>
      </w:pPr>
      <m:oMath>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oMath>
      <w:r>
        <w:t xml:space="preserve"> - температура в отапливаемом помещении, которая была в момент начала исходного события, °С;</w:t>
      </w:r>
    </w:p>
    <w:p w14:paraId="2058B0A5">
      <w:pPr>
        <w:pStyle w:val="3463"/>
      </w:pP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oMath>
      <w:r>
        <w:t xml:space="preserve">– температура наружного воздуха, усредненная на периоде времени </w:t>
      </w:r>
      <m:oMath>
        <m:r>
          <m:rPr/>
          <w:rPr>
            <w:rFonts w:ascii="Cambria Math" w:hAnsi="Cambria Math"/>
          </w:rPr>
          <m:t>z</m:t>
        </m:r>
      </m:oMath>
      <w:r>
        <w:t>,°С;</w:t>
      </w:r>
    </w:p>
    <w:p w14:paraId="057D6091">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oMath>
      <w:r>
        <w:t>– подача теплоты в помещение, Дж/ч;</w:t>
      </w:r>
    </w:p>
    <w:p w14:paraId="35EE5E1D">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oMath>
      <w:r>
        <w:t>– удельные расчетные тепловые потери здания, Дж/(ч×°С);</w:t>
      </w:r>
    </w:p>
    <w:p w14:paraId="149D444C">
      <w:pPr>
        <w:pStyle w:val="3463"/>
      </w:pPr>
      <m:oMath>
        <m:r>
          <m:rPr/>
          <w:rPr>
            <w:rFonts w:ascii="Cambria Math" w:hAnsi="Cambria Math"/>
          </w:rPr>
          <m:t>β</m:t>
        </m:r>
      </m:oMath>
      <w:r>
        <w:t>– коэффициент аккумуляции помещения (здания), ч.</w:t>
      </w:r>
    </w:p>
    <w:p w14:paraId="7051CF34">
      <w:pPr>
        <w:pStyle w:val="3463"/>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=0</m:t>
            </m:r>
            <m:ctrlPr>
              <w:rPr>
                <w:rFonts w:ascii="Cambria Math" w:hAnsi="Cambria Math"/>
                <w:i/>
              </w:rPr>
            </m:ctrlPr>
          </m:e>
        </m:d>
      </m:oMath>
      <w:r>
        <w:t>имеет следующий вид:</w:t>
      </w:r>
    </w:p>
    <w:p w14:paraId="0D86F58E">
      <w:pPr>
        <w:pStyle w:val="3463"/>
      </w:pPr>
      <m:oMathPara>
        <m:oMath>
          <m:r>
            <m:rPr/>
            <w:rPr>
              <w:rFonts w:ascii="Cambria Math" w:hAnsi="Cambria Math"/>
            </w:rPr>
            <m:t>z=β×</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num>
                <m:den>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den>
              </m:f>
              <m:ctrlPr>
                <w:rPr>
                  <w:rFonts w:ascii="Cambria Math" w:hAnsi="Cambria Math"/>
                  <w:i/>
                </w:rPr>
              </m:ctrlPr>
            </m:e>
          </m:func>
          <m:r>
            <m:rPr/>
            <w:rPr>
              <w:rFonts w:ascii="Cambria Math" w:hAnsi="Cambria Math"/>
            </w:rPr>
            <m:t>,</m:t>
          </m:r>
        </m:oMath>
      </m:oMathPara>
    </w:p>
    <w:p w14:paraId="0D86FF36">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oMath>
      <w:r>
        <w:t xml:space="preserve">– внутренняя температура, которая устанавливается критерием отказа теплоснабжения (+12°С для жилых зданий). </w:t>
      </w:r>
    </w:p>
    <w:p w14:paraId="0EF97E0E">
      <w:pPr>
        <w:pStyle w:val="3463"/>
      </w:pPr>
      <w: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465A4D9">
      <w:pPr>
        <w:pStyle w:val="3463"/>
      </w:pPr>
      <w: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1A71D06E">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p</m:t>
              </m:r>
              <m:ctrlPr>
                <w:rPr>
                  <w:rFonts w:ascii="Cambria Math" w:hAnsi="Cambria Math" w:cs="Times New Roman"/>
                  <w:i/>
                  <w:szCs w:val="24"/>
                </w:rPr>
              </m:ctrlPr>
            </m:sub>
          </m:sSub>
          <m:r>
            <m:rPr/>
            <w:rPr>
              <w:rFonts w:ascii="Cambria Math" w:hAnsi="Cambria Math" w:cs="Times New Roman"/>
              <w:szCs w:val="24"/>
            </w:rPr>
            <m:t>=a</m:t>
          </m:r>
          <m:d>
            <m:dPr>
              <m:begChr m:val="["/>
              <m:endChr m:val="]"/>
              <m:ctrlPr>
                <w:rPr>
                  <w:rFonts w:ascii="Cambria Math" w:hAnsi="Cambria Math" w:cs="Times New Roman"/>
                  <w:i/>
                  <w:szCs w:val="24"/>
                </w:rPr>
              </m:ctrlPr>
            </m:dPr>
            <m:e>
              <m:r>
                <m:rPr/>
                <w:rPr>
                  <w:rFonts w:ascii="Cambria Math" w:hAnsi="Cambria Math" w:cs="Times New Roman"/>
                  <w:szCs w:val="24"/>
                </w:rPr>
                <m:t>1+</m:t>
              </m:r>
              <m:d>
                <m:dPr>
                  <m:ctrlPr>
                    <w:rPr>
                      <w:rFonts w:ascii="Cambria Math" w:hAnsi="Cambria Math" w:cs="Times New Roman"/>
                      <w:i/>
                      <w:szCs w:val="24"/>
                    </w:rPr>
                  </m:ctrlPr>
                </m:dPr>
                <m:e>
                  <m:r>
                    <m:rPr/>
                    <w:rPr>
                      <w:rFonts w:ascii="Cambria Math" w:hAnsi="Cambria Math" w:cs="Times New Roman"/>
                      <w:szCs w:val="24"/>
                    </w:rPr>
                    <m:t>b+c</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с.з</m:t>
                      </m:r>
                      <m:ctrlPr>
                        <w:rPr>
                          <w:rFonts w:ascii="Cambria Math" w:hAnsi="Cambria Math" w:cs="Times New Roman"/>
                          <w:i/>
                          <w:szCs w:val="24"/>
                        </w:rPr>
                      </m:ctrlPr>
                    </m:sub>
                  </m:sSub>
                  <m:ctrlPr>
                    <w:rPr>
                      <w:rFonts w:ascii="Cambria Math" w:hAnsi="Cambria Math" w:cs="Times New Roman"/>
                      <w:i/>
                      <w:szCs w:val="24"/>
                    </w:rPr>
                  </m:ctrlPr>
                </m:e>
              </m:d>
              <m:sSup>
                <m:sSupPr>
                  <m:ctrlPr>
                    <w:rPr>
                      <w:rFonts w:ascii="Cambria Math" w:hAnsi="Cambria Math" w:cs="Times New Roman"/>
                      <w:i/>
                      <w:szCs w:val="24"/>
                    </w:rPr>
                  </m:ctrlPr>
                </m:sSupPr>
                <m:e>
                  <m:r>
                    <m:rPr/>
                    <w:rPr>
                      <w:rFonts w:ascii="Cambria Math" w:hAnsi="Cambria Math" w:cs="Times New Roman"/>
                      <w:szCs w:val="24"/>
                    </w:rPr>
                    <m:t>D</m:t>
                  </m:r>
                  <m:ctrlPr>
                    <w:rPr>
                      <w:rFonts w:ascii="Cambria Math" w:hAnsi="Cambria Math" w:cs="Times New Roman"/>
                      <w:i/>
                      <w:szCs w:val="24"/>
                    </w:rPr>
                  </m:ctrlPr>
                </m:e>
                <m:sup>
                  <m:r>
                    <m:rPr/>
                    <w:rPr>
                      <w:rFonts w:ascii="Cambria Math" w:hAnsi="Cambria Math" w:cs="Times New Roman"/>
                      <w:szCs w:val="24"/>
                    </w:rPr>
                    <m:t>1,2</m:t>
                  </m:r>
                  <m:ctrlPr>
                    <w:rPr>
                      <w:rFonts w:ascii="Cambria Math" w:hAnsi="Cambria Math" w:cs="Times New Roman"/>
                      <w:i/>
                      <w:szCs w:val="24"/>
                    </w:rPr>
                  </m:ctrlPr>
                </m:sup>
              </m:sSup>
              <m:ctrlPr>
                <w:rPr>
                  <w:rFonts w:ascii="Cambria Math" w:hAnsi="Cambria Math" w:cs="Times New Roman"/>
                  <w:i/>
                  <w:szCs w:val="24"/>
                </w:rPr>
              </m:ctrlPr>
            </m:e>
          </m:d>
          <m:r>
            <m:rPr/>
            <w:rPr>
              <w:rFonts w:ascii="Cambria Math" w:hAnsi="Cambria Math" w:cs="Times New Roman"/>
              <w:szCs w:val="24"/>
            </w:rPr>
            <m:t>,</m:t>
          </m:r>
        </m:oMath>
      </m:oMathPara>
    </w:p>
    <w:p w14:paraId="1B55DD43">
      <w:pPr>
        <w:pStyle w:val="3463"/>
      </w:pPr>
      <w:r>
        <w:t xml:space="preserve">где </w:t>
      </w:r>
      <m:oMath>
        <m:r>
          <m:rPr/>
          <w:rPr>
            <w:rFonts w:ascii="Cambria Math" w:hAnsi="Cambria Math"/>
          </w:rPr>
          <m:t>a, b, c</m:t>
        </m:r>
      </m:oMath>
      <w: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481609E3">
      <w:pPr>
        <w:pStyle w:val="3463"/>
        <w:rPr>
          <w:i/>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с.з</m:t>
            </m:r>
            <m:ctrlPr>
              <w:rPr>
                <w:rFonts w:ascii="Cambria Math" w:hAnsi="Cambria Math"/>
                <w:i/>
              </w:rPr>
            </m:ctrlPr>
          </m:sub>
        </m:sSub>
      </m:oMath>
      <w:r>
        <w:rPr>
          <w:i/>
        </w:rPr>
        <w:t>–</w:t>
      </w:r>
      <w:r>
        <w:t>расстояние между секционирующими задвижками, м;</w:t>
      </w:r>
    </w:p>
    <w:p w14:paraId="10862C4C">
      <w:pPr>
        <w:pStyle w:val="3463"/>
      </w:pPr>
      <m:oMath>
        <m:r>
          <m:rPr/>
          <w:rPr>
            <w:rFonts w:ascii="Cambria Math" w:hAnsi="Cambria Math"/>
          </w:rPr>
          <m:t>D</m:t>
        </m:r>
      </m:oMath>
      <w:r>
        <w:rPr>
          <w:i/>
        </w:rPr>
        <w:t>–</w:t>
      </w:r>
      <w:r>
        <w:t>условный диаметр трубопровода, м.</w:t>
      </w:r>
    </w:p>
    <w:p w14:paraId="065E297E">
      <w:pPr>
        <w:pStyle w:val="3463"/>
      </w:pPr>
      <w:r>
        <w:t xml:space="preserve">Расчет рекомендуется выполнять для каждого участка и/или элемента, входящего в путь от источника до абонента: </w:t>
      </w:r>
    </w:p>
    <w:p w14:paraId="656A7DFE">
      <w:pPr>
        <w:pStyle w:val="1832"/>
      </w:pPr>
      <w:r>
        <w:t xml:space="preserve">вычисляется время ликвидации повреждения на i -том участке; </w:t>
      </w:r>
    </w:p>
    <w:p w14:paraId="41707475">
      <w:pPr>
        <w:pStyle w:val="1832"/>
      </w:pPr>
      <w:r>
        <w:t xml:space="preserve">по каждой градации повторяемости температур вычисляется допустимое время проведения ремонта; </w:t>
      </w:r>
    </w:p>
    <w:p w14:paraId="123077A9">
      <w:pPr>
        <w:pStyle w:val="1832"/>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86B48FC">
      <w:pPr>
        <w:pStyle w:val="1832"/>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76DBED65">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r>
            <m:rPr/>
            <w:rPr>
              <w:rFonts w:ascii="Cambria Math" w:hAnsi="Cambria Math" w:cs="Times New Roman"/>
              <w:szCs w:val="24"/>
            </w:rPr>
            <m:t>=</m:t>
          </m:r>
          <m:d>
            <m:dPr>
              <m:ctrlPr>
                <w:rPr>
                  <w:rFonts w:ascii="Cambria Math" w:hAnsi="Cambria Math" w:cs="Times New Roman"/>
                  <w:i/>
                  <w:szCs w:val="24"/>
                </w:rPr>
              </m:ctrlPr>
            </m:dPr>
            <m:e>
              <m:r>
                <m:rP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den>
              </m:f>
              <m:ctrlPr>
                <w:rPr>
                  <w:rFonts w:ascii="Cambria Math" w:hAnsi="Cambria Math" w:cs="Times New Roman"/>
                  <w:i/>
                  <w:szCs w:val="24"/>
                </w:rPr>
              </m:ctrlPr>
            </m:e>
          </m:d>
          <m:r>
            <m:rP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on</m:t>
                  </m:r>
                  <m:ctrlPr>
                    <w:rPr>
                      <w:rFonts w:ascii="Cambria Math" w:hAnsi="Cambria Math" w:cs="Times New Roman"/>
                      <w:i/>
                      <w:szCs w:val="24"/>
                    </w:rPr>
                  </m:ctrlPr>
                </m:sub>
              </m:sSub>
              <m:ctrlPr>
                <w:rPr>
                  <w:rFonts w:ascii="Cambria Math" w:hAnsi="Cambria Math" w:cs="Times New Roman"/>
                  <w:i/>
                  <w:szCs w:val="24"/>
                </w:rPr>
              </m:ctrlPr>
            </m:den>
          </m:f>
        </m:oMath>
      </m:oMathPara>
    </w:p>
    <w:p w14:paraId="6E2F3393">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j=1</m:t>
              </m:r>
              <m:ctrlPr>
                <w:rPr>
                  <w:rFonts w:ascii="Cambria Math" w:hAnsi="Cambria Math" w:cs="Times New Roman"/>
                  <w:i/>
                  <w:szCs w:val="24"/>
                </w:rPr>
              </m:ctrlPr>
            </m:sub>
            <m:sup>
              <m:r>
                <m:rPr/>
                <w:rPr>
                  <w:rFonts w:ascii="Cambria Math" w:hAnsi="Cambria Math" w:cs="Times New Roman"/>
                  <w:szCs w:val="24"/>
                </w:rPr>
                <m:t>j=N</m:t>
              </m:r>
              <m:ctrlPr>
                <w:rPr>
                  <w:rFonts w:ascii="Cambria Math" w:hAnsi="Cambria Math" w:cs="Times New Roman"/>
                  <w:i/>
                  <w:szCs w:val="24"/>
                </w:rPr>
              </m:ctrlP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e>
          </m:nary>
          <m:r>
            <m:rPr/>
            <w:rPr>
              <w:rFonts w:ascii="Cambria Math" w:hAnsi="Cambria Math" w:cs="Times New Roman"/>
              <w:szCs w:val="24"/>
            </w:rPr>
            <m:t>,</m:t>
          </m:r>
        </m:oMath>
      </m:oMathPara>
    </w:p>
    <w:p w14:paraId="23DA8038">
      <w:pPr>
        <w:pStyle w:val="1832"/>
      </w:pPr>
      <w:r>
        <w:t>вычисляется вероятность безотказной работы участка тепловой сети относительно абонента</w:t>
      </w:r>
    </w:p>
    <w:p w14:paraId="1075BAE4">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=exp</m:t>
          </m:r>
          <m:d>
            <m:dPr>
              <m:ctrlPr>
                <w:rPr>
                  <w:rFonts w:ascii="Cambria Math" w:hAnsi="Cambria Math" w:cs="Times New Roman"/>
                  <w:i/>
                  <w:szCs w:val="24"/>
                </w:rPr>
              </m:ctrlPr>
            </m:dPr>
            <m:e>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d>
          <m:r>
            <m:rPr/>
            <w:rPr>
              <w:rFonts w:ascii="Cambria Math" w:hAnsi="Cambria Math" w:cs="Times New Roman"/>
              <w:szCs w:val="24"/>
            </w:rPr>
            <m:t>.</m:t>
          </m:r>
        </m:oMath>
      </m:oMathPara>
    </w:p>
    <w:p w14:paraId="0F8F687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Оценку недоотпуска тепловой энергии потребителям рекомендуется вычислять в соответствии с формулой: </w:t>
      </w:r>
    </w:p>
    <w:p w14:paraId="0BA65F97">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н</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Q</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пр</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T</m:t>
              </m:r>
              <m:ctrlPr>
                <w:rPr>
                  <w:rFonts w:ascii="Cambria Math" w:hAnsi="Cambria Math" w:cs="Times New Roman"/>
                  <w:i/>
                  <w:szCs w:val="24"/>
                </w:rPr>
              </m:ctrlPr>
            </m:e>
            <m:sub>
              <m:r>
                <m:rPr/>
                <w:rPr>
                  <w:rFonts w:ascii="Cambria Math" w:hAnsi="Cambria Math" w:cs="Times New Roman"/>
                  <w:szCs w:val="24"/>
                </w:rPr>
                <m:t>оп</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тп</m:t>
              </m:r>
              <m:ctrlPr>
                <w:rPr>
                  <w:rFonts w:ascii="Cambria Math" w:hAnsi="Cambria Math" w:cs="Times New Roman"/>
                  <w:i/>
                  <w:szCs w:val="24"/>
                </w:rPr>
              </m:ctrlPr>
            </m:sub>
          </m:sSub>
          <m:r>
            <m:rPr/>
            <w:rPr>
              <w:rFonts w:ascii="Cambria Math" w:hAnsi="Cambria Math" w:cs="Times New Roman"/>
              <w:szCs w:val="24"/>
            </w:rPr>
            <m:t>, Гкал</m:t>
          </m:r>
        </m:oMath>
      </m:oMathPara>
    </w:p>
    <w:p w14:paraId="08ADE19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m:rPr/>
                  <w:rPr>
                    <w:rFonts w:ascii="Cambria Math" w:hAnsi="Cambria Math" w:cs="Times New Roman"/>
                    <w:sz w:val="24"/>
                    <w:szCs w:val="24"/>
                  </w:rPr>
                  <m:t>Q</m:t>
                </m:r>
                <m:ctrlPr>
                  <w:rPr>
                    <w:rFonts w:ascii="Cambria Math" w:hAnsi="Cambria Math" w:cs="Times New Roman"/>
                    <w:i/>
                    <w:sz w:val="24"/>
                    <w:szCs w:val="24"/>
                  </w:rPr>
                </m:ctrlPr>
              </m:e>
            </m:acc>
            <m:ctrlPr>
              <w:rPr>
                <w:rFonts w:ascii="Cambria Math" w:hAnsi="Cambria Math" w:cs="Times New Roman"/>
                <w:i/>
                <w:sz w:val="24"/>
                <w:szCs w:val="24"/>
              </w:rPr>
            </m:ctrlPr>
          </m:e>
          <m:sub>
            <m:r>
              <m:rPr/>
              <w:rPr>
                <w:rFonts w:ascii="Cambria Math" w:hAnsi="Cambria Math" w:cs="Times New Roman"/>
                <w:sz w:val="24"/>
                <w:szCs w:val="24"/>
              </w:rPr>
              <m:t>пр</m:t>
            </m:r>
            <m:ctrlPr>
              <w:rPr>
                <w:rFonts w:ascii="Cambria Math" w:hAnsi="Cambria Math" w:cs="Times New Roman"/>
                <w:i/>
                <w:sz w:val="24"/>
                <w:szCs w:val="24"/>
              </w:rPr>
            </m:ctrlPr>
          </m:sub>
        </m:sSub>
      </m:oMath>
      <w:r>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11B477D6">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T</m:t>
            </m:r>
            <m:ctrlPr>
              <w:rPr>
                <w:rFonts w:ascii="Cambria Math" w:hAnsi="Cambria Math" w:cs="Times New Roman"/>
                <w:i/>
                <w:sz w:val="24"/>
                <w:szCs w:val="24"/>
              </w:rPr>
            </m:ctrlPr>
          </m:e>
          <m:sub>
            <m:r>
              <m:rPr/>
              <w:rPr>
                <w:rFonts w:ascii="Cambria Math" w:hAnsi="Cambria Math" w:cs="Times New Roman"/>
                <w:sz w:val="24"/>
                <w:szCs w:val="24"/>
              </w:rPr>
              <m:t>оп</m:t>
            </m:r>
            <m:ctrlPr>
              <w:rPr>
                <w:rFonts w:ascii="Cambria Math" w:hAnsi="Cambria Math" w:cs="Times New Roman"/>
                <w:i/>
                <w:sz w:val="24"/>
                <w:szCs w:val="24"/>
              </w:rPr>
            </m:ctrlPr>
          </m:sub>
        </m:sSub>
      </m:oMath>
      <w:r>
        <w:rPr>
          <w:rFonts w:ascii="Times New Roman" w:hAnsi="Times New Roman" w:cs="Times New Roman"/>
          <w:sz w:val="24"/>
          <w:szCs w:val="24"/>
        </w:rPr>
        <w:t>– продолжительность отопительного периода, час;</w:t>
      </w:r>
    </w:p>
    <w:p w14:paraId="53660AA2">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q</m:t>
            </m:r>
            <m:ctrlPr>
              <w:rPr>
                <w:rFonts w:ascii="Cambria Math" w:hAnsi="Cambria Math" w:cs="Times New Roman"/>
                <w:i/>
                <w:sz w:val="24"/>
                <w:szCs w:val="24"/>
              </w:rPr>
            </m:ctrlPr>
          </m:e>
          <m:sub>
            <m:r>
              <m:rPr/>
              <w:rPr>
                <w:rFonts w:ascii="Cambria Math" w:hAnsi="Cambria Math" w:cs="Times New Roman"/>
                <w:sz w:val="24"/>
                <w:szCs w:val="24"/>
              </w:rPr>
              <m:t>тп</m:t>
            </m:r>
            <m:ctrlPr>
              <w:rPr>
                <w:rFonts w:ascii="Cambria Math" w:hAnsi="Cambria Math" w:cs="Times New Roman"/>
                <w:i/>
                <w:sz w:val="24"/>
                <w:szCs w:val="24"/>
              </w:rPr>
            </m:ctrlPr>
          </m:sub>
        </m:sSub>
      </m:oMath>
      <w:r>
        <w:rPr>
          <w:rFonts w:ascii="Times New Roman" w:hAnsi="Times New Roman" w:cs="Times New Roman"/>
          <w:sz w:val="24"/>
          <w:szCs w:val="24"/>
        </w:rPr>
        <w:t>– вероятность отказа теплопровода.</w:t>
      </w:r>
    </w:p>
    <w:p w14:paraId="0CB2C40B">
      <w:pPr>
        <w:pStyle w:val="3463"/>
      </w:pPr>
      <w:r>
        <w:t>Расчет степени износа</w:t>
      </w:r>
    </w:p>
    <w:p w14:paraId="41178FA5">
      <w:pPr>
        <w:pStyle w:val="3463"/>
      </w:pPr>
      <w:r>
        <w:t>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 устанавливается организацией-изготовителем и указывается в паспорте трубопровода срок службы устанавливается в следующих пределах:</w:t>
      </w:r>
    </w:p>
    <w:p w14:paraId="3FEE88E1">
      <w:pPr>
        <w:pStyle w:val="3463"/>
      </w:pPr>
      <w:r>
        <w:t>- для трубопроводов пара II категории группы 1-150 тыс.ч (20 лет);</w:t>
      </w:r>
    </w:p>
    <w:p w14:paraId="3D05F4B5">
      <w:pPr>
        <w:pStyle w:val="3463"/>
      </w:pPr>
      <w:r>
        <w:t>- для станционных трубопроводов сетевой и подпиточной воды [III или (и) IV категорий] - 25 лет;</w:t>
      </w:r>
    </w:p>
    <w:p w14:paraId="28899CD8">
      <w:pPr>
        <w:pStyle w:val="3463"/>
      </w:pPr>
      <w:r>
        <w:t>- для остальных трубопроводов (II категории группы 2, III и IV категорий) - 30 лет.</w:t>
      </w:r>
    </w:p>
    <w:p w14:paraId="4252E32F">
      <w:pPr>
        <w:pStyle w:val="3463"/>
      </w:pPr>
      <w:r>
        <w:t>Срок службы может устанавливаться экспертной организацией индивидуально для конкретного трубопровода.</w:t>
      </w:r>
    </w:p>
    <w:p w14:paraId="00E25E51">
      <w:pPr>
        <w:pStyle w:val="3463"/>
      </w:pPr>
      <w:r>
        <w:t xml:space="preserve">Для новых тепловых сетей срок службы согласно СП 124.13330.2012. - не менее 30 лет. </w:t>
      </w:r>
    </w:p>
    <w:p w14:paraId="0748ED8C">
      <w:pPr>
        <w:pStyle w:val="3463"/>
      </w:pPr>
      <w:r>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13CDB61B">
      <w:pPr>
        <w:pStyle w:val="3463"/>
        <w:rPr>
          <w:b/>
        </w:rPr>
      </w:pPr>
      <w:r>
        <w:rPr>
          <w:b/>
        </w:rPr>
        <w:t>Таблица 1.9.1 – Вероятность безотказной работы</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6"/>
        <w:gridCol w:w="1611"/>
        <w:gridCol w:w="1351"/>
        <w:gridCol w:w="1647"/>
        <w:gridCol w:w="915"/>
        <w:gridCol w:w="1383"/>
        <w:gridCol w:w="1218"/>
      </w:tblGrid>
      <w:tr w14:paraId="42ED5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pct"/>
            <w:shd w:val="clear" w:color="auto" w:fill="D9D9D9"/>
            <w:tcMar>
              <w:left w:w="28" w:type="dxa"/>
              <w:right w:w="28" w:type="dxa"/>
            </w:tcMar>
            <w:vAlign w:val="center"/>
          </w:tcPr>
          <w:p w14:paraId="55CFE929">
            <w:pPr>
              <w:pStyle w:val="1806"/>
              <w:rPr>
                <w:rFonts w:cs="Times New Roman"/>
              </w:rPr>
            </w:pPr>
            <w:r>
              <w:rPr>
                <w:rFonts w:cs="Times New Roman"/>
              </w:rPr>
              <w:t>Наименование котельной</w:t>
            </w:r>
          </w:p>
        </w:tc>
        <w:tc>
          <w:tcPr>
            <w:tcW w:w="856" w:type="pct"/>
            <w:shd w:val="clear" w:color="auto" w:fill="D9D9D9"/>
            <w:tcMar>
              <w:left w:w="28" w:type="dxa"/>
              <w:right w:w="28" w:type="dxa"/>
            </w:tcMar>
            <w:vAlign w:val="center"/>
          </w:tcPr>
          <w:p w14:paraId="2430A6B2">
            <w:pPr>
              <w:pStyle w:val="1806"/>
              <w:rPr>
                <w:rFonts w:cs="Times New Roman"/>
              </w:rPr>
            </w:pPr>
            <w:r>
              <w:rPr>
                <w:rFonts w:cs="Times New Roman"/>
              </w:rPr>
              <w:t>Надежность электроснабжения К</w:t>
            </w:r>
            <w:r>
              <w:rPr>
                <w:rFonts w:cs="Times New Roman"/>
                <w:vertAlign w:val="subscript"/>
              </w:rPr>
              <w:t>Э</w:t>
            </w:r>
          </w:p>
        </w:tc>
        <w:tc>
          <w:tcPr>
            <w:tcW w:w="718" w:type="pct"/>
            <w:shd w:val="clear" w:color="auto" w:fill="D9D9D9"/>
            <w:tcMar>
              <w:left w:w="28" w:type="dxa"/>
              <w:right w:w="28" w:type="dxa"/>
            </w:tcMar>
            <w:vAlign w:val="center"/>
          </w:tcPr>
          <w:p w14:paraId="7977BFE5">
            <w:pPr>
              <w:pStyle w:val="1806"/>
              <w:rPr>
                <w:rFonts w:cs="Times New Roman"/>
              </w:rPr>
            </w:pPr>
            <w:r>
              <w:rPr>
                <w:rFonts w:cs="Times New Roman"/>
              </w:rPr>
              <w:t>Надежность водоснабжения К</w:t>
            </w:r>
            <w:r>
              <w:rPr>
                <w:rFonts w:cs="Times New Roman"/>
                <w:vertAlign w:val="subscript"/>
              </w:rPr>
              <w:t>В</w:t>
            </w:r>
          </w:p>
        </w:tc>
        <w:tc>
          <w:tcPr>
            <w:tcW w:w="875" w:type="pct"/>
            <w:shd w:val="clear" w:color="auto" w:fill="D9D9D9"/>
            <w:tcMar>
              <w:left w:w="28" w:type="dxa"/>
              <w:right w:w="28" w:type="dxa"/>
            </w:tcMar>
            <w:vAlign w:val="center"/>
          </w:tcPr>
          <w:p w14:paraId="0209AE1B">
            <w:pPr>
              <w:pStyle w:val="1806"/>
              <w:rPr>
                <w:rFonts w:cs="Times New Roman"/>
              </w:rPr>
            </w:pPr>
            <w:r>
              <w:rPr>
                <w:rFonts w:cs="Times New Roman"/>
              </w:rPr>
              <w:t>Надежность топливоснабжения К</w:t>
            </w:r>
            <w:r>
              <w:rPr>
                <w:rFonts w:cs="Times New Roman"/>
                <w:vertAlign w:val="subscript"/>
              </w:rPr>
              <w:t>Т</w:t>
            </w:r>
          </w:p>
        </w:tc>
        <w:tc>
          <w:tcPr>
            <w:tcW w:w="486" w:type="pct"/>
            <w:shd w:val="clear" w:color="auto" w:fill="D9D9D9"/>
            <w:tcMar>
              <w:left w:w="28" w:type="dxa"/>
              <w:right w:w="28" w:type="dxa"/>
            </w:tcMar>
            <w:vAlign w:val="center"/>
          </w:tcPr>
          <w:p w14:paraId="4868E34D">
            <w:pPr>
              <w:pStyle w:val="1806"/>
              <w:rPr>
                <w:rFonts w:cs="Times New Roman"/>
              </w:rPr>
            </w:pPr>
            <w:r>
              <w:rPr>
                <w:rFonts w:cs="Times New Roman"/>
              </w:rPr>
              <w:t>Размер дефицита тепловой мощности К</w:t>
            </w:r>
            <w:r>
              <w:rPr>
                <w:rFonts w:cs="Times New Roman"/>
                <w:vertAlign w:val="subscript"/>
              </w:rPr>
              <w:t>Б</w:t>
            </w:r>
          </w:p>
        </w:tc>
        <w:tc>
          <w:tcPr>
            <w:tcW w:w="735" w:type="pct"/>
            <w:shd w:val="clear" w:color="auto" w:fill="D9D9D9"/>
            <w:tcMar>
              <w:left w:w="28" w:type="dxa"/>
              <w:right w:w="28" w:type="dxa"/>
            </w:tcMar>
            <w:vAlign w:val="center"/>
          </w:tcPr>
          <w:p w14:paraId="7AE4E23B">
            <w:pPr>
              <w:pStyle w:val="1806"/>
              <w:rPr>
                <w:rFonts w:cs="Times New Roman"/>
              </w:rPr>
            </w:pPr>
            <w:r>
              <w:rPr>
                <w:rFonts w:cs="Times New Roman"/>
              </w:rPr>
              <w:t>Уровень резервирования К</w:t>
            </w:r>
            <w:r>
              <w:rPr>
                <w:rFonts w:cs="Times New Roman"/>
                <w:vertAlign w:val="subscript"/>
              </w:rPr>
              <w:t>Р</w:t>
            </w:r>
          </w:p>
        </w:tc>
        <w:tc>
          <w:tcPr>
            <w:tcW w:w="649" w:type="pct"/>
            <w:shd w:val="clear" w:color="auto" w:fill="D9D9D9"/>
            <w:tcMar>
              <w:left w:w="28" w:type="dxa"/>
              <w:right w:w="28" w:type="dxa"/>
            </w:tcMar>
            <w:vAlign w:val="center"/>
          </w:tcPr>
          <w:p w14:paraId="39C7D96F">
            <w:pPr>
              <w:pStyle w:val="1806"/>
              <w:rPr>
                <w:rFonts w:cs="Times New Roman"/>
              </w:rPr>
            </w:pPr>
            <w:r>
              <w:rPr>
                <w:rFonts w:cs="Times New Roman"/>
              </w:rPr>
              <w:t>Коэффициент состояния тепловых сетей К</w:t>
            </w:r>
            <w:r>
              <w:rPr>
                <w:rFonts w:cs="Times New Roman"/>
                <w:vertAlign w:val="subscript"/>
              </w:rPr>
              <w:t>С</w:t>
            </w:r>
          </w:p>
        </w:tc>
      </w:tr>
      <w:tr w14:paraId="21B2E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3" w:type="pct"/>
            <w:shd w:val="clear" w:color="auto" w:fill="auto"/>
            <w:tcMar>
              <w:left w:w="28" w:type="dxa"/>
              <w:right w:w="28" w:type="dxa"/>
            </w:tcMar>
            <w:vAlign w:val="center"/>
          </w:tcPr>
          <w:p w14:paraId="25FC022C">
            <w:pPr>
              <w:pStyle w:val="1806"/>
              <w:rPr>
                <w:rFonts w:cs="Times New Roman"/>
                <w:szCs w:val="20"/>
              </w:rPr>
            </w:pPr>
            <w:r>
              <w:rPr>
                <w:rFonts w:cs="Times New Roman"/>
                <w:szCs w:val="20"/>
              </w:rPr>
              <w:t>Яркульский сельсовет</w:t>
            </w:r>
          </w:p>
        </w:tc>
        <w:tc>
          <w:tcPr>
            <w:tcW w:w="856" w:type="pct"/>
            <w:shd w:val="clear" w:color="auto" w:fill="auto"/>
            <w:tcMar>
              <w:left w:w="28" w:type="dxa"/>
              <w:right w:w="28" w:type="dxa"/>
            </w:tcMar>
            <w:vAlign w:val="center"/>
          </w:tcPr>
          <w:p w14:paraId="4FEC1A4A">
            <w:pPr>
              <w:pStyle w:val="1806"/>
            </w:pPr>
            <w:r>
              <w:t>0,9</w:t>
            </w:r>
          </w:p>
        </w:tc>
        <w:tc>
          <w:tcPr>
            <w:tcW w:w="718" w:type="pct"/>
            <w:shd w:val="clear" w:color="auto" w:fill="auto"/>
            <w:tcMar>
              <w:left w:w="28" w:type="dxa"/>
              <w:right w:w="28" w:type="dxa"/>
            </w:tcMar>
            <w:vAlign w:val="center"/>
          </w:tcPr>
          <w:p w14:paraId="2FB96D96">
            <w:pPr>
              <w:pStyle w:val="1806"/>
            </w:pPr>
            <w:r>
              <w:t>0,85</w:t>
            </w:r>
          </w:p>
        </w:tc>
        <w:tc>
          <w:tcPr>
            <w:tcW w:w="875" w:type="pct"/>
            <w:shd w:val="clear" w:color="auto" w:fill="auto"/>
            <w:tcMar>
              <w:left w:w="28" w:type="dxa"/>
              <w:right w:w="28" w:type="dxa"/>
            </w:tcMar>
            <w:vAlign w:val="center"/>
          </w:tcPr>
          <w:p w14:paraId="77ADF220">
            <w:pPr>
              <w:pStyle w:val="1806"/>
            </w:pPr>
            <w:r>
              <w:t>0,8</w:t>
            </w:r>
          </w:p>
        </w:tc>
        <w:tc>
          <w:tcPr>
            <w:tcW w:w="486" w:type="pct"/>
            <w:shd w:val="clear" w:color="auto" w:fill="auto"/>
            <w:tcMar>
              <w:left w:w="28" w:type="dxa"/>
              <w:right w:w="28" w:type="dxa"/>
            </w:tcMar>
            <w:vAlign w:val="center"/>
          </w:tcPr>
          <w:p w14:paraId="672E9F46">
            <w:pPr>
              <w:pStyle w:val="1806"/>
            </w:pPr>
            <w:r>
              <w:t>-</w:t>
            </w:r>
          </w:p>
        </w:tc>
        <w:tc>
          <w:tcPr>
            <w:tcW w:w="735" w:type="pct"/>
            <w:shd w:val="clear" w:color="auto" w:fill="auto"/>
            <w:tcMar>
              <w:left w:w="28" w:type="dxa"/>
              <w:right w:w="28" w:type="dxa"/>
            </w:tcMar>
            <w:vAlign w:val="center"/>
          </w:tcPr>
          <w:p w14:paraId="02A11EC5">
            <w:pPr>
              <w:pStyle w:val="1806"/>
            </w:pPr>
            <w:r>
              <w:t>-</w:t>
            </w:r>
          </w:p>
        </w:tc>
        <w:tc>
          <w:tcPr>
            <w:tcW w:w="649" w:type="pct"/>
            <w:shd w:val="clear" w:color="auto" w:fill="auto"/>
            <w:tcMar>
              <w:left w:w="28" w:type="dxa"/>
              <w:right w:w="28" w:type="dxa"/>
            </w:tcMar>
            <w:vAlign w:val="center"/>
          </w:tcPr>
          <w:p w14:paraId="7A2612FA">
            <w:pPr>
              <w:pStyle w:val="1806"/>
            </w:pPr>
            <w:r>
              <w:t>0,85</w:t>
            </w:r>
          </w:p>
        </w:tc>
      </w:tr>
    </w:tbl>
    <w:p w14:paraId="689A8A1D">
      <w:pPr>
        <w:pStyle w:val="3463"/>
      </w:pPr>
    </w:p>
    <w:p w14:paraId="0BB17678">
      <w:pPr>
        <w:pStyle w:val="3463"/>
        <w:rPr>
          <w:b/>
        </w:rPr>
      </w:pPr>
      <w:r>
        <w:rPr>
          <w:b/>
        </w:rPr>
        <w:t>Таблица 1.9.2 - Показатели надёжности системы теплоснабжения</w:t>
      </w:r>
    </w:p>
    <w:tbl>
      <w:tblPr>
        <w:tblStyle w:val="1809"/>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2679"/>
        <w:gridCol w:w="1629"/>
        <w:gridCol w:w="1523"/>
        <w:gridCol w:w="1179"/>
        <w:gridCol w:w="1181"/>
        <w:gridCol w:w="1184"/>
      </w:tblGrid>
      <w:tr w14:paraId="02516DB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blHeader/>
        </w:trPr>
        <w:tc>
          <w:tcPr>
            <w:tcW w:w="1429" w:type="pct"/>
            <w:shd w:val="clear" w:color="auto" w:fill="D8D8D8" w:themeFill="background1" w:themeFillShade="D9"/>
          </w:tcPr>
          <w:p w14:paraId="321A9DB4">
            <w:pPr>
              <w:pStyle w:val="1806"/>
              <w:rPr>
                <w:rFonts w:cs="Times New Roman"/>
                <w:lang w:val="en-US"/>
              </w:rPr>
            </w:pPr>
            <w:r>
              <w:rPr>
                <w:rFonts w:cs="Times New Roman"/>
                <w:lang w:val="en-US"/>
              </w:rPr>
              <w:t>Наименование показателя</w:t>
            </w:r>
          </w:p>
        </w:tc>
        <w:tc>
          <w:tcPr>
            <w:tcW w:w="3571" w:type="pct"/>
            <w:gridSpan w:val="5"/>
            <w:shd w:val="clear" w:color="auto" w:fill="D8D8D8" w:themeFill="background1" w:themeFillShade="D9"/>
          </w:tcPr>
          <w:p w14:paraId="4220E080">
            <w:pPr>
              <w:pStyle w:val="1806"/>
              <w:rPr>
                <w:rFonts w:cs="Times New Roman"/>
                <w:lang w:val="en-US"/>
              </w:rPr>
            </w:pPr>
            <w:r>
              <w:rPr>
                <w:rFonts w:cs="Times New Roman"/>
                <w:lang w:val="en-US"/>
              </w:rPr>
              <w:t>Обозначение</w:t>
            </w:r>
          </w:p>
        </w:tc>
      </w:tr>
      <w:tr w14:paraId="7118743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08EB99F8">
            <w:pPr>
              <w:pStyle w:val="1806"/>
              <w:rPr>
                <w:rFonts w:cs="Times New Roman"/>
                <w:lang w:val="en-US"/>
              </w:rPr>
            </w:pPr>
            <w:r>
              <w:rPr>
                <w:rFonts w:cs="Times New Roman"/>
                <w:lang w:val="en-US"/>
              </w:rPr>
              <w:t>Показатель надежности электроснабжения</w:t>
            </w:r>
          </w:p>
          <w:p w14:paraId="517E7C50">
            <w:pPr>
              <w:pStyle w:val="1806"/>
              <w:rPr>
                <w:rFonts w:cs="Times New Roman"/>
                <w:lang w:val="ru-RU"/>
              </w:rPr>
            </w:pPr>
            <w:r>
              <w:rPr>
                <w:rFonts w:cs="Times New Roman"/>
                <w:lang w:val="en-US"/>
              </w:rPr>
              <w:t>котельн</w:t>
            </w:r>
            <w:r>
              <w:rPr>
                <w:rFonts w:cs="Times New Roman"/>
                <w:lang w:val="ru-RU"/>
              </w:rPr>
              <w:t>ых</w:t>
            </w:r>
          </w:p>
        </w:tc>
        <w:tc>
          <w:tcPr>
            <w:tcW w:w="869" w:type="pct"/>
          </w:tcPr>
          <w:p w14:paraId="7C73E2E4">
            <w:pPr>
              <w:pStyle w:val="1806"/>
              <w:rPr>
                <w:rFonts w:cs="Times New Roman"/>
                <w:sz w:val="19"/>
                <w:lang w:val="en-US"/>
              </w:rPr>
            </w:pPr>
          </w:p>
          <w:p w14:paraId="04D42D95">
            <w:pPr>
              <w:pStyle w:val="1806"/>
              <w:rPr>
                <w:rFonts w:cs="Times New Roman"/>
                <w:i/>
                <w:lang w:val="en-US"/>
              </w:rPr>
            </w:pPr>
            <w:r>
              <w:rPr>
                <w:rFonts w:cs="Times New Roman"/>
                <w:i/>
                <w:lang w:val="en-US"/>
              </w:rPr>
              <w:t>K</w:t>
            </w:r>
            <w:r>
              <w:rPr>
                <w:rFonts w:cs="Times New Roman"/>
                <w:i/>
                <w:vertAlign w:val="subscript"/>
                <w:lang w:val="en-US"/>
              </w:rPr>
              <w:t>э</w:t>
            </w:r>
          </w:p>
        </w:tc>
        <w:tc>
          <w:tcPr>
            <w:tcW w:w="812" w:type="pct"/>
            <w:tcBorders>
              <w:bottom w:val="single" w:color="000000" w:sz="4" w:space="0"/>
            </w:tcBorders>
          </w:tcPr>
          <w:p w14:paraId="5AE55E35">
            <w:pPr>
              <w:pStyle w:val="1806"/>
              <w:rPr>
                <w:rFonts w:cs="Times New Roman"/>
                <w:sz w:val="19"/>
                <w:lang w:val="en-US"/>
              </w:rPr>
            </w:pPr>
          </w:p>
          <w:p w14:paraId="2C5BF01F">
            <w:pPr>
              <w:pStyle w:val="1806"/>
              <w:rPr>
                <w:rFonts w:cs="Times New Roman"/>
                <w:lang w:val="en-US"/>
              </w:rPr>
            </w:pPr>
            <w:r>
              <w:rPr>
                <w:rFonts w:cs="Times New Roman"/>
                <w:lang w:val="en-US"/>
              </w:rPr>
              <w:t>0,6</w:t>
            </w:r>
          </w:p>
        </w:tc>
        <w:tc>
          <w:tcPr>
            <w:tcW w:w="629" w:type="pct"/>
            <w:tcBorders>
              <w:bottom w:val="single" w:color="000000" w:sz="4" w:space="0"/>
            </w:tcBorders>
          </w:tcPr>
          <w:p w14:paraId="5E179912">
            <w:pPr>
              <w:pStyle w:val="1806"/>
              <w:rPr>
                <w:rFonts w:cs="Times New Roman"/>
                <w:sz w:val="19"/>
                <w:lang w:val="en-US"/>
              </w:rPr>
            </w:pPr>
          </w:p>
          <w:p w14:paraId="4A583023">
            <w:pPr>
              <w:pStyle w:val="1806"/>
              <w:rPr>
                <w:rFonts w:cs="Times New Roman"/>
                <w:lang w:val="en-US"/>
              </w:rPr>
            </w:pPr>
            <w:r>
              <w:rPr>
                <w:rFonts w:cs="Times New Roman"/>
                <w:lang w:val="en-US"/>
              </w:rPr>
              <w:t>0,6</w:t>
            </w:r>
          </w:p>
        </w:tc>
        <w:tc>
          <w:tcPr>
            <w:tcW w:w="630" w:type="pct"/>
            <w:tcBorders>
              <w:bottom w:val="single" w:color="000000" w:sz="4" w:space="0"/>
            </w:tcBorders>
          </w:tcPr>
          <w:p w14:paraId="343B9E6F">
            <w:pPr>
              <w:pStyle w:val="1806"/>
              <w:rPr>
                <w:rFonts w:cs="Times New Roman"/>
                <w:sz w:val="19"/>
                <w:lang w:val="en-US"/>
              </w:rPr>
            </w:pPr>
          </w:p>
          <w:p w14:paraId="6E39DB7E">
            <w:pPr>
              <w:pStyle w:val="1806"/>
              <w:rPr>
                <w:rFonts w:cs="Times New Roman"/>
                <w:lang w:val="en-US"/>
              </w:rPr>
            </w:pPr>
            <w:r>
              <w:rPr>
                <w:rFonts w:cs="Times New Roman"/>
                <w:lang w:val="en-US"/>
              </w:rPr>
              <w:t>0,6</w:t>
            </w:r>
          </w:p>
        </w:tc>
        <w:tc>
          <w:tcPr>
            <w:tcW w:w="630" w:type="pct"/>
            <w:tcBorders>
              <w:bottom w:val="single" w:color="000000" w:sz="4" w:space="0"/>
              <w:right w:val="single" w:color="000000" w:sz="4" w:space="0"/>
            </w:tcBorders>
          </w:tcPr>
          <w:p w14:paraId="3CA66271">
            <w:pPr>
              <w:pStyle w:val="1806"/>
              <w:rPr>
                <w:rFonts w:cs="Times New Roman"/>
                <w:sz w:val="19"/>
                <w:lang w:val="en-US"/>
              </w:rPr>
            </w:pPr>
          </w:p>
          <w:p w14:paraId="561B51A8">
            <w:pPr>
              <w:pStyle w:val="1806"/>
              <w:rPr>
                <w:rFonts w:cs="Times New Roman"/>
                <w:lang w:val="en-US"/>
              </w:rPr>
            </w:pPr>
            <w:r>
              <w:rPr>
                <w:rFonts w:cs="Times New Roman"/>
                <w:lang w:val="en-US"/>
              </w:rPr>
              <w:t>0,6</w:t>
            </w:r>
          </w:p>
        </w:tc>
      </w:tr>
      <w:tr w14:paraId="6E9C08D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52306309">
            <w:pPr>
              <w:pStyle w:val="1806"/>
              <w:rPr>
                <w:rFonts w:cs="Times New Roman"/>
                <w:lang w:val="en-US"/>
              </w:rPr>
            </w:pPr>
            <w:r>
              <w:rPr>
                <w:rFonts w:cs="Times New Roman"/>
                <w:lang w:val="en-US"/>
              </w:rPr>
              <w:t>Показатель надежности</w:t>
            </w:r>
          </w:p>
          <w:p w14:paraId="25543B7E">
            <w:pPr>
              <w:pStyle w:val="1806"/>
              <w:rPr>
                <w:rFonts w:cs="Times New Roman"/>
                <w:lang w:val="en-US"/>
              </w:rPr>
            </w:pPr>
            <w:r>
              <w:rPr>
                <w:rFonts w:cs="Times New Roman"/>
                <w:lang w:val="en-US"/>
              </w:rPr>
              <w:t>водоснабжения котельн</w:t>
            </w:r>
            <w:r>
              <w:rPr>
                <w:rFonts w:cs="Times New Roman"/>
                <w:lang w:val="ru-RU"/>
              </w:rPr>
              <w:t>ых</w:t>
            </w:r>
          </w:p>
        </w:tc>
        <w:tc>
          <w:tcPr>
            <w:tcW w:w="869" w:type="pct"/>
          </w:tcPr>
          <w:p w14:paraId="2B7B27D7">
            <w:pPr>
              <w:pStyle w:val="1806"/>
              <w:rPr>
                <w:rFonts w:cs="Times New Roman"/>
                <w:i/>
                <w:lang w:val="en-US"/>
              </w:rPr>
            </w:pPr>
            <w:r>
              <w:rPr>
                <w:rFonts w:cs="Times New Roman"/>
                <w:i/>
                <w:lang w:val="en-US"/>
              </w:rPr>
              <w:t>K</w:t>
            </w:r>
            <w:r>
              <w:rPr>
                <w:rFonts w:cs="Times New Roman"/>
                <w:i/>
                <w:vertAlign w:val="subscript"/>
                <w:lang w:val="en-US"/>
              </w:rPr>
              <w:t>в</w:t>
            </w:r>
          </w:p>
        </w:tc>
        <w:tc>
          <w:tcPr>
            <w:tcW w:w="812" w:type="pct"/>
            <w:tcBorders>
              <w:top w:val="single" w:color="000000" w:sz="4" w:space="0"/>
              <w:bottom w:val="single" w:color="000000" w:sz="4" w:space="0"/>
            </w:tcBorders>
          </w:tcPr>
          <w:p w14:paraId="2EB43F7E">
            <w:pPr>
              <w:pStyle w:val="1806"/>
              <w:rPr>
                <w:rFonts w:cs="Times New Roman"/>
                <w:lang w:val="en-US"/>
              </w:rPr>
            </w:pPr>
            <w:r>
              <w:rPr>
                <w:rFonts w:cs="Times New Roman"/>
                <w:lang w:val="en-US"/>
              </w:rPr>
              <w:t>0,6</w:t>
            </w:r>
          </w:p>
        </w:tc>
        <w:tc>
          <w:tcPr>
            <w:tcW w:w="629" w:type="pct"/>
            <w:tcBorders>
              <w:top w:val="single" w:color="000000" w:sz="4" w:space="0"/>
              <w:bottom w:val="single" w:color="000000" w:sz="4" w:space="0"/>
            </w:tcBorders>
          </w:tcPr>
          <w:p w14:paraId="53F49D30">
            <w:pPr>
              <w:pStyle w:val="1806"/>
              <w:rPr>
                <w:rFonts w:cs="Times New Roman"/>
                <w:lang w:val="en-US"/>
              </w:rPr>
            </w:pPr>
            <w:r>
              <w:rPr>
                <w:rFonts w:cs="Times New Roman"/>
                <w:lang w:val="en-US"/>
              </w:rPr>
              <w:t>0,6</w:t>
            </w:r>
          </w:p>
        </w:tc>
        <w:tc>
          <w:tcPr>
            <w:tcW w:w="630" w:type="pct"/>
            <w:tcBorders>
              <w:top w:val="single" w:color="000000" w:sz="4" w:space="0"/>
              <w:bottom w:val="single" w:color="000000" w:sz="4" w:space="0"/>
            </w:tcBorders>
          </w:tcPr>
          <w:p w14:paraId="6A3F2129">
            <w:pPr>
              <w:pStyle w:val="1806"/>
              <w:rPr>
                <w:rFonts w:cs="Times New Roman"/>
                <w:lang w:val="en-US"/>
              </w:rPr>
            </w:pPr>
            <w:r>
              <w:rPr>
                <w:rFonts w:cs="Times New Roman"/>
                <w:lang w:val="en-US"/>
              </w:rPr>
              <w:t>0,6</w:t>
            </w:r>
          </w:p>
        </w:tc>
        <w:tc>
          <w:tcPr>
            <w:tcW w:w="630" w:type="pct"/>
            <w:tcBorders>
              <w:top w:val="single" w:color="000000" w:sz="4" w:space="0"/>
              <w:bottom w:val="single" w:color="000000" w:sz="4" w:space="0"/>
              <w:right w:val="single" w:color="000000" w:sz="4" w:space="0"/>
            </w:tcBorders>
          </w:tcPr>
          <w:p w14:paraId="12E82339">
            <w:pPr>
              <w:pStyle w:val="1806"/>
              <w:rPr>
                <w:rFonts w:cs="Times New Roman"/>
                <w:lang w:val="en-US"/>
              </w:rPr>
            </w:pPr>
            <w:r>
              <w:rPr>
                <w:rFonts w:cs="Times New Roman"/>
                <w:lang w:val="en-US"/>
              </w:rPr>
              <w:t>0,6</w:t>
            </w:r>
          </w:p>
        </w:tc>
      </w:tr>
      <w:tr w14:paraId="351D5BC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730AFBDC">
            <w:pPr>
              <w:pStyle w:val="1806"/>
              <w:rPr>
                <w:rFonts w:cs="Times New Roman"/>
                <w:lang w:val="en-US"/>
              </w:rPr>
            </w:pPr>
            <w:r>
              <w:rPr>
                <w:rFonts w:cs="Times New Roman"/>
                <w:lang w:val="en-US"/>
              </w:rPr>
              <w:t>Показатель надежности топливоснабжения</w:t>
            </w:r>
          </w:p>
          <w:p w14:paraId="076D2122">
            <w:pPr>
              <w:pStyle w:val="1806"/>
              <w:rPr>
                <w:rFonts w:cs="Times New Roman"/>
                <w:lang w:val="en-US"/>
              </w:rPr>
            </w:pPr>
            <w:r>
              <w:rPr>
                <w:rFonts w:cs="Times New Roman"/>
                <w:lang w:val="en-US"/>
              </w:rPr>
              <w:t>котельн</w:t>
            </w:r>
            <w:r>
              <w:rPr>
                <w:rFonts w:cs="Times New Roman"/>
                <w:lang w:val="ru-RU"/>
              </w:rPr>
              <w:t>ых</w:t>
            </w:r>
          </w:p>
        </w:tc>
        <w:tc>
          <w:tcPr>
            <w:tcW w:w="869" w:type="pct"/>
          </w:tcPr>
          <w:p w14:paraId="009CD2B9">
            <w:pPr>
              <w:pStyle w:val="1806"/>
              <w:rPr>
                <w:rFonts w:cs="Times New Roman"/>
                <w:sz w:val="19"/>
                <w:lang w:val="en-US"/>
              </w:rPr>
            </w:pPr>
          </w:p>
          <w:p w14:paraId="1B4CAD9E">
            <w:pPr>
              <w:pStyle w:val="1806"/>
              <w:rPr>
                <w:rFonts w:cs="Times New Roman"/>
                <w:i/>
                <w:lang w:val="en-US"/>
              </w:rPr>
            </w:pPr>
            <w:r>
              <w:rPr>
                <w:rFonts w:cs="Times New Roman"/>
                <w:i/>
                <w:lang w:val="en-US"/>
              </w:rPr>
              <w:t>K</w:t>
            </w:r>
            <w:r>
              <w:rPr>
                <w:rFonts w:cs="Times New Roman"/>
                <w:i/>
                <w:vertAlign w:val="subscript"/>
                <w:lang w:val="en-US"/>
              </w:rPr>
              <w:t>т</w:t>
            </w:r>
          </w:p>
        </w:tc>
        <w:tc>
          <w:tcPr>
            <w:tcW w:w="812" w:type="pct"/>
            <w:tcBorders>
              <w:top w:val="single" w:color="000000" w:sz="4" w:space="0"/>
              <w:bottom w:val="single" w:color="000000" w:sz="4" w:space="0"/>
            </w:tcBorders>
          </w:tcPr>
          <w:p w14:paraId="67AD58E5">
            <w:pPr>
              <w:pStyle w:val="1806"/>
              <w:rPr>
                <w:rFonts w:cs="Times New Roman"/>
                <w:sz w:val="19"/>
                <w:lang w:val="en-US"/>
              </w:rPr>
            </w:pPr>
          </w:p>
          <w:p w14:paraId="00382E03">
            <w:pPr>
              <w:pStyle w:val="1806"/>
              <w:rPr>
                <w:rFonts w:cs="Times New Roman"/>
                <w:lang w:val="en-US"/>
              </w:rPr>
            </w:pPr>
            <w:r>
              <w:rPr>
                <w:rFonts w:cs="Times New Roman"/>
                <w:lang w:val="en-US"/>
              </w:rPr>
              <w:t>0,5</w:t>
            </w:r>
          </w:p>
        </w:tc>
        <w:tc>
          <w:tcPr>
            <w:tcW w:w="629" w:type="pct"/>
            <w:tcBorders>
              <w:top w:val="single" w:color="000000" w:sz="4" w:space="0"/>
              <w:bottom w:val="single" w:color="000000" w:sz="4" w:space="0"/>
            </w:tcBorders>
          </w:tcPr>
          <w:p w14:paraId="0649D899">
            <w:pPr>
              <w:pStyle w:val="1806"/>
              <w:rPr>
                <w:rFonts w:cs="Times New Roman"/>
                <w:sz w:val="19"/>
                <w:lang w:val="en-US"/>
              </w:rPr>
            </w:pPr>
          </w:p>
          <w:p w14:paraId="5A071F34">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tcBorders>
          </w:tcPr>
          <w:p w14:paraId="5E44E9E3">
            <w:pPr>
              <w:pStyle w:val="1806"/>
              <w:rPr>
                <w:rFonts w:cs="Times New Roman"/>
                <w:sz w:val="19"/>
                <w:lang w:val="en-US"/>
              </w:rPr>
            </w:pPr>
          </w:p>
          <w:p w14:paraId="14CD94EA">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right w:val="single" w:color="000000" w:sz="4" w:space="0"/>
            </w:tcBorders>
          </w:tcPr>
          <w:p w14:paraId="2DD69A9E">
            <w:pPr>
              <w:pStyle w:val="1806"/>
              <w:rPr>
                <w:rFonts w:cs="Times New Roman"/>
                <w:sz w:val="19"/>
                <w:lang w:val="en-US"/>
              </w:rPr>
            </w:pPr>
          </w:p>
          <w:p w14:paraId="1CF66F6D">
            <w:pPr>
              <w:pStyle w:val="1806"/>
              <w:rPr>
                <w:rFonts w:cs="Times New Roman"/>
                <w:lang w:val="en-US"/>
              </w:rPr>
            </w:pPr>
            <w:r>
              <w:rPr>
                <w:rFonts w:cs="Times New Roman"/>
                <w:lang w:val="en-US"/>
              </w:rPr>
              <w:t>0,5</w:t>
            </w:r>
          </w:p>
        </w:tc>
      </w:tr>
      <w:tr w14:paraId="108B2BF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2569717">
            <w:pPr>
              <w:pStyle w:val="1806"/>
              <w:rPr>
                <w:rFonts w:cs="Times New Roman"/>
                <w:lang w:val="ru-RU"/>
              </w:rPr>
            </w:pPr>
            <w:r>
              <w:rPr>
                <w:rFonts w:cs="Times New Roman"/>
                <w:lang w:val="ru-RU"/>
              </w:rPr>
              <w:t>Показатель соответствия тепловой мощности котельной и пропускной способности тепловых сетей расчётным тепловым</w:t>
            </w:r>
          </w:p>
          <w:p w14:paraId="0EEF373C">
            <w:pPr>
              <w:pStyle w:val="1806"/>
              <w:rPr>
                <w:rFonts w:cs="Times New Roman"/>
                <w:lang w:val="en-US"/>
              </w:rPr>
            </w:pPr>
            <w:r>
              <w:rPr>
                <w:rFonts w:cs="Times New Roman"/>
                <w:lang w:val="en-US"/>
              </w:rPr>
              <w:t>нагрузкам</w:t>
            </w:r>
          </w:p>
        </w:tc>
        <w:tc>
          <w:tcPr>
            <w:tcW w:w="869" w:type="pct"/>
          </w:tcPr>
          <w:p w14:paraId="0A269F2A">
            <w:pPr>
              <w:pStyle w:val="1806"/>
              <w:rPr>
                <w:rFonts w:cs="Times New Roman"/>
                <w:sz w:val="24"/>
                <w:lang w:val="en-US"/>
              </w:rPr>
            </w:pPr>
          </w:p>
          <w:p w14:paraId="06B4C1BD">
            <w:pPr>
              <w:pStyle w:val="1806"/>
              <w:rPr>
                <w:rFonts w:cs="Times New Roman"/>
                <w:sz w:val="25"/>
                <w:lang w:val="en-US"/>
              </w:rPr>
            </w:pPr>
          </w:p>
          <w:p w14:paraId="5F791AF8">
            <w:pPr>
              <w:pStyle w:val="1806"/>
              <w:rPr>
                <w:rFonts w:cs="Times New Roman"/>
                <w:i/>
                <w:lang w:val="en-US"/>
              </w:rPr>
            </w:pPr>
            <w:r>
              <w:rPr>
                <w:rFonts w:cs="Times New Roman"/>
                <w:i/>
                <w:lang w:val="en-US"/>
              </w:rPr>
              <w:t>K</w:t>
            </w:r>
            <w:r>
              <w:rPr>
                <w:rFonts w:cs="Times New Roman"/>
                <w:i/>
                <w:vertAlign w:val="subscript"/>
                <w:lang w:val="en-US"/>
              </w:rPr>
              <w:t>б</w:t>
            </w:r>
          </w:p>
        </w:tc>
        <w:tc>
          <w:tcPr>
            <w:tcW w:w="812" w:type="pct"/>
            <w:tcBorders>
              <w:top w:val="single" w:color="000000" w:sz="4" w:space="0"/>
              <w:bottom w:val="single" w:color="000000" w:sz="4" w:space="0"/>
            </w:tcBorders>
          </w:tcPr>
          <w:p w14:paraId="440C757C">
            <w:pPr>
              <w:pStyle w:val="1806"/>
              <w:rPr>
                <w:rFonts w:cs="Times New Roman"/>
                <w:lang w:val="en-US"/>
              </w:rPr>
            </w:pPr>
          </w:p>
          <w:p w14:paraId="2D03E446">
            <w:pPr>
              <w:pStyle w:val="1806"/>
              <w:rPr>
                <w:rFonts w:cs="Times New Roman"/>
                <w:sz w:val="27"/>
                <w:lang w:val="en-US"/>
              </w:rPr>
            </w:pPr>
          </w:p>
          <w:p w14:paraId="09591D30">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3AC1600D">
            <w:pPr>
              <w:pStyle w:val="1806"/>
              <w:rPr>
                <w:rFonts w:cs="Times New Roman"/>
                <w:lang w:val="en-US"/>
              </w:rPr>
            </w:pPr>
          </w:p>
          <w:p w14:paraId="278EB39B">
            <w:pPr>
              <w:pStyle w:val="1806"/>
              <w:rPr>
                <w:rFonts w:cs="Times New Roman"/>
                <w:sz w:val="27"/>
                <w:lang w:val="en-US"/>
              </w:rPr>
            </w:pPr>
          </w:p>
          <w:p w14:paraId="288D15D4">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478B3BA9">
            <w:pPr>
              <w:pStyle w:val="1806"/>
              <w:rPr>
                <w:rFonts w:cs="Times New Roman"/>
                <w:lang w:val="en-US"/>
              </w:rPr>
            </w:pPr>
          </w:p>
          <w:p w14:paraId="437C8D79">
            <w:pPr>
              <w:pStyle w:val="1806"/>
              <w:rPr>
                <w:rFonts w:cs="Times New Roman"/>
                <w:sz w:val="27"/>
                <w:lang w:val="en-US"/>
              </w:rPr>
            </w:pPr>
          </w:p>
          <w:p w14:paraId="1C4C34F3">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32980786">
            <w:pPr>
              <w:pStyle w:val="1806"/>
              <w:rPr>
                <w:rFonts w:cs="Times New Roman"/>
                <w:lang w:val="en-US"/>
              </w:rPr>
            </w:pPr>
          </w:p>
          <w:p w14:paraId="0D6570D5">
            <w:pPr>
              <w:pStyle w:val="1806"/>
              <w:rPr>
                <w:rFonts w:cs="Times New Roman"/>
                <w:sz w:val="27"/>
                <w:lang w:val="en-US"/>
              </w:rPr>
            </w:pPr>
          </w:p>
          <w:p w14:paraId="07A643FE">
            <w:pPr>
              <w:pStyle w:val="1806"/>
              <w:rPr>
                <w:rFonts w:cs="Times New Roman"/>
                <w:lang w:val="en-US"/>
              </w:rPr>
            </w:pPr>
            <w:r>
              <w:rPr>
                <w:rFonts w:cs="Times New Roman"/>
                <w:lang w:val="en-US"/>
              </w:rPr>
              <w:t>1,0</w:t>
            </w:r>
          </w:p>
        </w:tc>
      </w:tr>
      <w:tr w14:paraId="244F0CA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6232BAD">
            <w:pPr>
              <w:pStyle w:val="1806"/>
              <w:rPr>
                <w:rFonts w:cs="Times New Roman"/>
                <w:lang w:val="ru-RU"/>
              </w:rPr>
            </w:pPr>
            <w:r>
              <w:rPr>
                <w:rFonts w:cs="Times New Roman"/>
                <w:lang w:val="ru-RU"/>
              </w:rPr>
              <w:t>Показатель технического</w:t>
            </w:r>
          </w:p>
          <w:p w14:paraId="4E4F707A">
            <w:pPr>
              <w:pStyle w:val="1806"/>
              <w:rPr>
                <w:rFonts w:cs="Times New Roman"/>
                <w:lang w:val="ru-RU"/>
              </w:rPr>
            </w:pPr>
            <w:r>
              <w:rPr>
                <w:rFonts w:cs="Times New Roman"/>
                <w:lang w:val="ru-RU"/>
              </w:rPr>
              <w:t>состояния тепловых сетей</w:t>
            </w:r>
          </w:p>
        </w:tc>
        <w:tc>
          <w:tcPr>
            <w:tcW w:w="869" w:type="pct"/>
          </w:tcPr>
          <w:p w14:paraId="589ACFFC">
            <w:pPr>
              <w:pStyle w:val="1806"/>
              <w:rPr>
                <w:rFonts w:cs="Times New Roman"/>
                <w:i/>
                <w:lang w:val="en-US"/>
              </w:rPr>
            </w:pPr>
            <w:r>
              <w:rPr>
                <w:rFonts w:cs="Times New Roman"/>
                <w:i/>
                <w:lang w:val="en-US"/>
              </w:rPr>
              <w:t>K</w:t>
            </w:r>
            <w:r>
              <w:rPr>
                <w:rFonts w:cs="Times New Roman"/>
                <w:i/>
                <w:vertAlign w:val="subscript"/>
                <w:lang w:val="en-US"/>
              </w:rPr>
              <w:t>с</w:t>
            </w:r>
          </w:p>
        </w:tc>
        <w:tc>
          <w:tcPr>
            <w:tcW w:w="812" w:type="pct"/>
            <w:tcBorders>
              <w:top w:val="single" w:color="000000" w:sz="4" w:space="0"/>
              <w:bottom w:val="single" w:color="000000" w:sz="4" w:space="0"/>
            </w:tcBorders>
          </w:tcPr>
          <w:p w14:paraId="4629E451">
            <w:pPr>
              <w:pStyle w:val="1806"/>
              <w:rPr>
                <w:rFonts w:cs="Times New Roman"/>
                <w:lang w:val="en-US"/>
              </w:rPr>
            </w:pPr>
            <w:r>
              <w:rPr>
                <w:rFonts w:cs="Times New Roman"/>
                <w:lang w:val="en-US"/>
              </w:rPr>
              <w:t>0,5</w:t>
            </w:r>
          </w:p>
        </w:tc>
        <w:tc>
          <w:tcPr>
            <w:tcW w:w="629" w:type="pct"/>
            <w:tcBorders>
              <w:top w:val="single" w:color="000000" w:sz="4" w:space="0"/>
              <w:bottom w:val="single" w:color="000000" w:sz="4" w:space="0"/>
            </w:tcBorders>
          </w:tcPr>
          <w:p w14:paraId="5028D53C">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tcBorders>
          </w:tcPr>
          <w:p w14:paraId="49894885">
            <w:pPr>
              <w:pStyle w:val="1806"/>
              <w:rPr>
                <w:rFonts w:cs="Times New Roman"/>
                <w:lang w:val="en-US"/>
              </w:rPr>
            </w:pPr>
            <w:r>
              <w:rPr>
                <w:rFonts w:cs="Times New Roman"/>
                <w:lang w:val="en-US"/>
              </w:rPr>
              <w:t>0,5</w:t>
            </w:r>
          </w:p>
        </w:tc>
        <w:tc>
          <w:tcPr>
            <w:tcW w:w="630" w:type="pct"/>
            <w:tcBorders>
              <w:top w:val="single" w:color="000000" w:sz="4" w:space="0"/>
              <w:bottom w:val="single" w:color="000000" w:sz="4" w:space="0"/>
              <w:right w:val="single" w:color="000000" w:sz="4" w:space="0"/>
            </w:tcBorders>
          </w:tcPr>
          <w:p w14:paraId="32AFFB79">
            <w:pPr>
              <w:pStyle w:val="1806"/>
              <w:rPr>
                <w:rFonts w:cs="Times New Roman"/>
                <w:lang w:val="en-US"/>
              </w:rPr>
            </w:pPr>
            <w:r>
              <w:rPr>
                <w:rFonts w:cs="Times New Roman"/>
                <w:lang w:val="en-US"/>
              </w:rPr>
              <w:t>0,5</w:t>
            </w:r>
          </w:p>
        </w:tc>
      </w:tr>
      <w:tr w14:paraId="62FBF3F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07A619C6">
            <w:pPr>
              <w:pStyle w:val="1806"/>
              <w:rPr>
                <w:rFonts w:cs="Times New Roman"/>
                <w:lang w:val="ru-RU"/>
              </w:rPr>
            </w:pPr>
            <w:r>
              <w:rPr>
                <w:rFonts w:cs="Times New Roman"/>
                <w:lang w:val="ru-RU"/>
              </w:rPr>
              <w:t>Показатель интенсивности</w:t>
            </w:r>
          </w:p>
          <w:p w14:paraId="0A377B01">
            <w:pPr>
              <w:pStyle w:val="1806"/>
              <w:rPr>
                <w:rFonts w:cs="Times New Roman"/>
                <w:lang w:val="ru-RU"/>
              </w:rPr>
            </w:pPr>
            <w:r>
              <w:rPr>
                <w:rFonts w:cs="Times New Roman"/>
                <w:lang w:val="ru-RU"/>
              </w:rPr>
              <w:t>отказов тепловых сетей</w:t>
            </w:r>
          </w:p>
        </w:tc>
        <w:tc>
          <w:tcPr>
            <w:tcW w:w="869" w:type="pct"/>
          </w:tcPr>
          <w:p w14:paraId="0D768013">
            <w:pPr>
              <w:pStyle w:val="1806"/>
              <w:rPr>
                <w:rFonts w:cs="Times New Roman"/>
                <w:i/>
                <w:sz w:val="13"/>
                <w:lang w:val="en-US"/>
              </w:rPr>
            </w:pPr>
            <w:r>
              <w:rPr>
                <w:rFonts w:cs="Times New Roman"/>
                <w:i/>
                <w:lang w:val="en-US"/>
              </w:rPr>
              <w:t>K</w:t>
            </w:r>
            <w:r>
              <w:rPr>
                <w:rFonts w:cs="Times New Roman"/>
                <w:i/>
                <w:sz w:val="13"/>
                <w:lang w:val="en-US"/>
              </w:rPr>
              <w:t>отк.тс</w:t>
            </w:r>
          </w:p>
        </w:tc>
        <w:tc>
          <w:tcPr>
            <w:tcW w:w="812" w:type="pct"/>
            <w:tcBorders>
              <w:top w:val="single" w:color="000000" w:sz="4" w:space="0"/>
              <w:bottom w:val="single" w:color="000000" w:sz="4" w:space="0"/>
            </w:tcBorders>
          </w:tcPr>
          <w:p w14:paraId="161C20E9">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50275379">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0FBA3814">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7606190D">
            <w:pPr>
              <w:pStyle w:val="1806"/>
              <w:rPr>
                <w:rFonts w:cs="Times New Roman"/>
                <w:lang w:val="en-US"/>
              </w:rPr>
            </w:pPr>
            <w:r>
              <w:rPr>
                <w:rFonts w:cs="Times New Roman"/>
                <w:lang w:val="en-US"/>
              </w:rPr>
              <w:t>1,0</w:t>
            </w:r>
          </w:p>
        </w:tc>
      </w:tr>
      <w:tr w14:paraId="197C47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76CC433E">
            <w:pPr>
              <w:pStyle w:val="1806"/>
              <w:rPr>
                <w:rFonts w:cs="Times New Roman"/>
                <w:lang w:val="ru-RU"/>
              </w:rPr>
            </w:pPr>
            <w:r>
              <w:rPr>
                <w:rFonts w:cs="Times New Roman"/>
                <w:lang w:val="ru-RU"/>
              </w:rPr>
              <w:t>Показатель относительного</w:t>
            </w:r>
          </w:p>
          <w:p w14:paraId="153C97EA">
            <w:pPr>
              <w:pStyle w:val="1806"/>
              <w:rPr>
                <w:rFonts w:cs="Times New Roman"/>
                <w:lang w:val="ru-RU"/>
              </w:rPr>
            </w:pPr>
            <w:r>
              <w:rPr>
                <w:rFonts w:cs="Times New Roman"/>
                <w:lang w:val="ru-RU"/>
              </w:rPr>
              <w:t>аварийного недоотпуска тепла</w:t>
            </w:r>
          </w:p>
        </w:tc>
        <w:tc>
          <w:tcPr>
            <w:tcW w:w="869" w:type="pct"/>
          </w:tcPr>
          <w:p w14:paraId="509C9F2F">
            <w:pPr>
              <w:pStyle w:val="1806"/>
              <w:rPr>
                <w:rFonts w:cs="Times New Roman"/>
                <w:sz w:val="19"/>
                <w:lang w:val="ru-RU"/>
              </w:rPr>
            </w:pPr>
          </w:p>
          <w:p w14:paraId="2393AA3D">
            <w:pPr>
              <w:pStyle w:val="1806"/>
              <w:rPr>
                <w:rFonts w:cs="Times New Roman"/>
                <w:i/>
                <w:sz w:val="13"/>
                <w:lang w:val="en-US"/>
              </w:rPr>
            </w:pPr>
            <w:r>
              <w:rPr>
                <w:rFonts w:cs="Times New Roman"/>
                <w:i/>
                <w:lang w:val="en-US"/>
              </w:rPr>
              <w:t>K</w:t>
            </w:r>
            <w:r>
              <w:rPr>
                <w:rFonts w:cs="Times New Roman"/>
                <w:i/>
                <w:sz w:val="13"/>
                <w:lang w:val="en-US"/>
              </w:rPr>
              <w:t>нед</w:t>
            </w:r>
          </w:p>
        </w:tc>
        <w:tc>
          <w:tcPr>
            <w:tcW w:w="812" w:type="pct"/>
            <w:tcBorders>
              <w:top w:val="single" w:color="000000" w:sz="4" w:space="0"/>
              <w:bottom w:val="single" w:color="000000" w:sz="4" w:space="0"/>
            </w:tcBorders>
          </w:tcPr>
          <w:p w14:paraId="72F6A9AB">
            <w:pPr>
              <w:pStyle w:val="1806"/>
              <w:rPr>
                <w:rFonts w:cs="Times New Roman"/>
                <w:sz w:val="19"/>
                <w:lang w:val="en-US"/>
              </w:rPr>
            </w:pPr>
          </w:p>
          <w:p w14:paraId="7BD7F835">
            <w:pPr>
              <w:pStyle w:val="1806"/>
              <w:rPr>
                <w:rFonts w:cs="Times New Roman"/>
                <w:lang w:val="en-US"/>
              </w:rPr>
            </w:pPr>
            <w:r>
              <w:rPr>
                <w:rFonts w:cs="Times New Roman"/>
                <w:lang w:val="en-US"/>
              </w:rPr>
              <w:t>1,0</w:t>
            </w:r>
          </w:p>
        </w:tc>
        <w:tc>
          <w:tcPr>
            <w:tcW w:w="629" w:type="pct"/>
            <w:tcBorders>
              <w:top w:val="single" w:color="000000" w:sz="4" w:space="0"/>
              <w:bottom w:val="single" w:color="000000" w:sz="4" w:space="0"/>
            </w:tcBorders>
          </w:tcPr>
          <w:p w14:paraId="275A0975">
            <w:pPr>
              <w:pStyle w:val="1806"/>
              <w:rPr>
                <w:rFonts w:cs="Times New Roman"/>
                <w:sz w:val="19"/>
                <w:lang w:val="en-US"/>
              </w:rPr>
            </w:pPr>
          </w:p>
          <w:p w14:paraId="44299F40">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tcBorders>
          </w:tcPr>
          <w:p w14:paraId="0BCF3A9C">
            <w:pPr>
              <w:pStyle w:val="1806"/>
              <w:rPr>
                <w:rFonts w:cs="Times New Roman"/>
                <w:sz w:val="19"/>
                <w:lang w:val="en-US"/>
              </w:rPr>
            </w:pPr>
          </w:p>
          <w:p w14:paraId="28083CC7">
            <w:pPr>
              <w:pStyle w:val="1806"/>
              <w:rPr>
                <w:rFonts w:cs="Times New Roman"/>
                <w:lang w:val="en-US"/>
              </w:rPr>
            </w:pPr>
            <w:r>
              <w:rPr>
                <w:rFonts w:cs="Times New Roman"/>
                <w:lang w:val="en-US"/>
              </w:rPr>
              <w:t>1,0</w:t>
            </w:r>
          </w:p>
        </w:tc>
        <w:tc>
          <w:tcPr>
            <w:tcW w:w="630" w:type="pct"/>
            <w:tcBorders>
              <w:top w:val="single" w:color="000000" w:sz="4" w:space="0"/>
              <w:bottom w:val="single" w:color="000000" w:sz="4" w:space="0"/>
              <w:right w:val="single" w:color="000000" w:sz="4" w:space="0"/>
            </w:tcBorders>
          </w:tcPr>
          <w:p w14:paraId="5F106A6B">
            <w:pPr>
              <w:pStyle w:val="1806"/>
              <w:rPr>
                <w:rFonts w:cs="Times New Roman"/>
                <w:sz w:val="19"/>
                <w:lang w:val="en-US"/>
              </w:rPr>
            </w:pPr>
          </w:p>
          <w:p w14:paraId="13CF79B1">
            <w:pPr>
              <w:pStyle w:val="1806"/>
              <w:rPr>
                <w:rFonts w:cs="Times New Roman"/>
                <w:lang w:val="en-US"/>
              </w:rPr>
            </w:pPr>
            <w:r>
              <w:rPr>
                <w:rFonts w:cs="Times New Roman"/>
                <w:lang w:val="en-US"/>
              </w:rPr>
              <w:t>1,0</w:t>
            </w:r>
          </w:p>
        </w:tc>
      </w:tr>
      <w:tr w14:paraId="1F80D7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 w:hRule="atLeast"/>
        </w:trPr>
        <w:tc>
          <w:tcPr>
            <w:tcW w:w="1429" w:type="pct"/>
          </w:tcPr>
          <w:p w14:paraId="4FD2CF28">
            <w:pPr>
              <w:pStyle w:val="1806"/>
              <w:rPr>
                <w:rFonts w:cs="Times New Roman"/>
                <w:lang w:val="en-US"/>
              </w:rPr>
            </w:pPr>
            <w:r>
              <w:rPr>
                <w:rFonts w:cs="Times New Roman"/>
                <w:lang w:val="en-US"/>
              </w:rPr>
              <w:t>Общий показатель</w:t>
            </w:r>
          </w:p>
          <w:p w14:paraId="65621BED">
            <w:pPr>
              <w:pStyle w:val="1806"/>
              <w:rPr>
                <w:rFonts w:cs="Times New Roman"/>
                <w:lang w:val="en-US"/>
              </w:rPr>
            </w:pPr>
            <w:r>
              <w:rPr>
                <w:rFonts w:cs="Times New Roman"/>
                <w:lang w:val="en-US"/>
              </w:rPr>
              <w:t>надёжности</w:t>
            </w:r>
          </w:p>
        </w:tc>
        <w:tc>
          <w:tcPr>
            <w:tcW w:w="869" w:type="pct"/>
          </w:tcPr>
          <w:p w14:paraId="7FD65099">
            <w:pPr>
              <w:pStyle w:val="1806"/>
              <w:rPr>
                <w:rFonts w:cs="Times New Roman"/>
                <w:i/>
                <w:sz w:val="13"/>
                <w:lang w:val="en-US"/>
              </w:rPr>
            </w:pPr>
            <w:r>
              <w:rPr>
                <w:rFonts w:cs="Times New Roman"/>
                <w:i/>
                <w:lang w:val="en-US"/>
              </w:rPr>
              <w:t>К</w:t>
            </w:r>
            <w:r>
              <w:rPr>
                <w:rFonts w:cs="Times New Roman"/>
                <w:i/>
                <w:sz w:val="13"/>
                <w:lang w:val="en-US"/>
              </w:rPr>
              <w:t>над</w:t>
            </w:r>
          </w:p>
        </w:tc>
        <w:tc>
          <w:tcPr>
            <w:tcW w:w="812" w:type="pct"/>
            <w:tcBorders>
              <w:top w:val="single" w:color="000000" w:sz="4" w:space="0"/>
            </w:tcBorders>
          </w:tcPr>
          <w:p w14:paraId="5BDF074D">
            <w:pPr>
              <w:pStyle w:val="1806"/>
              <w:rPr>
                <w:rFonts w:cs="Times New Roman"/>
                <w:lang w:val="en-US"/>
              </w:rPr>
            </w:pPr>
            <w:r>
              <w:rPr>
                <w:rFonts w:cs="Times New Roman"/>
                <w:lang w:val="en-US"/>
              </w:rPr>
              <w:t>0,</w:t>
            </w:r>
            <w:r>
              <w:rPr>
                <w:rFonts w:cs="Times New Roman"/>
                <w:lang w:val="ru-RU"/>
              </w:rPr>
              <w:t>8</w:t>
            </w:r>
          </w:p>
        </w:tc>
        <w:tc>
          <w:tcPr>
            <w:tcW w:w="629" w:type="pct"/>
            <w:tcBorders>
              <w:top w:val="single" w:color="000000" w:sz="4" w:space="0"/>
            </w:tcBorders>
          </w:tcPr>
          <w:p w14:paraId="1627E96B">
            <w:pPr>
              <w:pStyle w:val="1806"/>
              <w:rPr>
                <w:rFonts w:cs="Times New Roman"/>
                <w:lang w:val="en-US"/>
              </w:rPr>
            </w:pPr>
            <w:r>
              <w:rPr>
                <w:rFonts w:cs="Times New Roman"/>
                <w:lang w:val="en-US"/>
              </w:rPr>
              <w:t>0,</w:t>
            </w:r>
            <w:r>
              <w:rPr>
                <w:rFonts w:cs="Times New Roman"/>
                <w:lang w:val="ru-RU"/>
              </w:rPr>
              <w:t>8</w:t>
            </w:r>
          </w:p>
        </w:tc>
        <w:tc>
          <w:tcPr>
            <w:tcW w:w="630" w:type="pct"/>
            <w:tcBorders>
              <w:top w:val="single" w:color="000000" w:sz="4" w:space="0"/>
            </w:tcBorders>
          </w:tcPr>
          <w:p w14:paraId="14327C8C">
            <w:pPr>
              <w:pStyle w:val="1806"/>
              <w:rPr>
                <w:rFonts w:cs="Times New Roman"/>
                <w:lang w:val="en-US"/>
              </w:rPr>
            </w:pPr>
            <w:r>
              <w:rPr>
                <w:rFonts w:cs="Times New Roman"/>
                <w:lang w:val="en-US"/>
              </w:rPr>
              <w:t>0,</w:t>
            </w:r>
            <w:r>
              <w:rPr>
                <w:rFonts w:cs="Times New Roman"/>
                <w:lang w:val="ru-RU"/>
              </w:rPr>
              <w:t>8</w:t>
            </w:r>
          </w:p>
        </w:tc>
        <w:tc>
          <w:tcPr>
            <w:tcW w:w="630" w:type="pct"/>
            <w:tcBorders>
              <w:top w:val="single" w:color="000000" w:sz="4" w:space="0"/>
              <w:right w:val="single" w:color="000000" w:sz="4" w:space="0"/>
            </w:tcBorders>
          </w:tcPr>
          <w:p w14:paraId="6FE0D60E">
            <w:pPr>
              <w:pStyle w:val="1806"/>
              <w:rPr>
                <w:rFonts w:cs="Times New Roman"/>
                <w:lang w:val="en-US"/>
              </w:rPr>
            </w:pPr>
            <w:r>
              <w:rPr>
                <w:rFonts w:cs="Times New Roman"/>
                <w:lang w:val="en-US"/>
              </w:rPr>
              <w:t>0,</w:t>
            </w:r>
            <w:r>
              <w:rPr>
                <w:rFonts w:cs="Times New Roman"/>
                <w:lang w:val="ru-RU"/>
              </w:rPr>
              <w:t>8</w:t>
            </w:r>
          </w:p>
        </w:tc>
      </w:tr>
    </w:tbl>
    <w:p w14:paraId="2CC763F2">
      <w:pPr>
        <w:pStyle w:val="3463"/>
      </w:pPr>
    </w:p>
    <w:p w14:paraId="7851FA4D">
      <w:pPr>
        <w:pStyle w:val="3463"/>
      </w:pPr>
      <w:r>
        <w:t>Показатель надежности системы централизованного теплоснабжения с. Яркуль лежит в пределе от 0,7 до 0,85. Это значение объясняется отсутствием систем резервирования и высоким износом сетей теплоснабжения. При показателе надежности меньше 0,75 котельные являются малонадежными.</w:t>
      </w:r>
    </w:p>
    <w:p w14:paraId="7BFC4F6F">
      <w:pPr>
        <w:pStyle w:val="3463"/>
      </w:pPr>
      <w:r>
        <w:t>Однако уровень износа оборудования котельной и тепловых сетей требует капитального ремонта и замены.</w:t>
      </w:r>
    </w:p>
    <w:p w14:paraId="19805215">
      <w:pPr>
        <w:pStyle w:val="3"/>
        <w:keepNext w:val="0"/>
        <w:widowControl w:val="0"/>
        <w:numPr>
          <w:ilvl w:val="1"/>
          <w:numId w:val="66"/>
        </w:numPr>
        <w:spacing w:before="240" w:line="240" w:lineRule="auto"/>
        <w:textAlignment w:val="baseline"/>
        <w:rPr>
          <w:rFonts w:cs="Times New Roman"/>
        </w:rPr>
      </w:pPr>
      <w:bookmarkStart w:id="277" w:name="_Toc78674750"/>
      <w:bookmarkStart w:id="278" w:name="_Toc84970987"/>
      <w:bookmarkStart w:id="279" w:name="_Toc166767203"/>
      <w:bookmarkStart w:id="280" w:name="_Toc520922770"/>
      <w:r>
        <w:rPr>
          <w:rFonts w:cs="Times New Roman"/>
        </w:rPr>
        <w:t>Поток отказов (частота отказов) участков тепловых сетей</w:t>
      </w:r>
      <w:bookmarkEnd w:id="277"/>
      <w:bookmarkEnd w:id="278"/>
      <w:bookmarkEnd w:id="279"/>
      <w:bookmarkEnd w:id="280"/>
    </w:p>
    <w:p w14:paraId="10E45563">
      <w:pPr>
        <w:pStyle w:val="3463"/>
        <w:rPr>
          <w:lang w:bidi="ru-RU"/>
        </w:rPr>
      </w:pPr>
      <w:r>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отказов участков тепловой сети за последние 3 года зарегистрировано не было.</w:t>
      </w:r>
    </w:p>
    <w:p w14:paraId="33860E8F">
      <w:pPr>
        <w:pStyle w:val="3463"/>
      </w:pPr>
    </w:p>
    <w:p w14:paraId="38E96043">
      <w:pPr>
        <w:pStyle w:val="3"/>
        <w:keepNext w:val="0"/>
        <w:widowControl w:val="0"/>
        <w:numPr>
          <w:ilvl w:val="1"/>
          <w:numId w:val="1"/>
        </w:numPr>
        <w:spacing w:before="240" w:line="240" w:lineRule="auto"/>
        <w:ind w:left="0" w:firstLine="0"/>
        <w:textAlignment w:val="baseline"/>
        <w:rPr>
          <w:rFonts w:cs="Times New Roman"/>
        </w:rPr>
      </w:pPr>
      <w:bookmarkStart w:id="281" w:name="_Toc520922771"/>
      <w:bookmarkStart w:id="282" w:name="_Toc78674751"/>
      <w:bookmarkStart w:id="283" w:name="_Toc84970988"/>
      <w:bookmarkStart w:id="284" w:name="_Toc166767204"/>
      <w:r>
        <w:rPr>
          <w:rFonts w:cs="Times New Roman"/>
        </w:rPr>
        <w:t>Частота отключений потребителей</w:t>
      </w:r>
      <w:bookmarkEnd w:id="281"/>
      <w:bookmarkEnd w:id="282"/>
      <w:bookmarkEnd w:id="283"/>
      <w:bookmarkEnd w:id="284"/>
    </w:p>
    <w:p w14:paraId="6C1EBBC9">
      <w:pPr>
        <w:pStyle w:val="3463"/>
      </w:pPr>
      <w:r>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p>
    <w:p w14:paraId="02A9F91D">
      <w:pPr>
        <w:pStyle w:val="3463"/>
      </w:pPr>
      <w:r>
        <w:t>За 2023 год не было ни одной серьезной аварии, повлекшей глобальное отключение потребителей от систем теплоснабжения. Отказов оборудования источников теплоснабжения не происходило.</w:t>
      </w:r>
    </w:p>
    <w:p w14:paraId="5597F0D8">
      <w:pPr>
        <w:pStyle w:val="3463"/>
        <w:sectPr>
          <w:headerReference r:id="rId13" w:type="first"/>
          <w:footerReference r:id="rId14" w:type="first"/>
          <w:pgSz w:w="11906" w:h="16838"/>
          <w:pgMar w:top="1134" w:right="850" w:bottom="1134" w:left="1701" w:header="567" w:footer="454" w:gutter="0"/>
          <w:cols w:space="708" w:num="1"/>
          <w:docGrid w:linePitch="360" w:charSpace="0"/>
        </w:sectPr>
      </w:pPr>
    </w:p>
    <w:p w14:paraId="76563762">
      <w:pPr>
        <w:pStyle w:val="3"/>
        <w:keepNext w:val="0"/>
        <w:widowControl w:val="0"/>
        <w:numPr>
          <w:ilvl w:val="1"/>
          <w:numId w:val="1"/>
        </w:numPr>
        <w:spacing w:before="240" w:line="240" w:lineRule="auto"/>
        <w:ind w:left="0" w:firstLine="0"/>
        <w:textAlignment w:val="baseline"/>
        <w:rPr>
          <w:rFonts w:cs="Times New Roman"/>
        </w:rPr>
      </w:pPr>
      <w:bookmarkStart w:id="285" w:name="_Toc78674752"/>
      <w:bookmarkStart w:id="286" w:name="_Toc520922772"/>
      <w:bookmarkStart w:id="287" w:name="_Toc84970989"/>
      <w:bookmarkStart w:id="288" w:name="_Toc166767205"/>
      <w:r>
        <w:rPr>
          <w:rFonts w:cs="Times New Roman"/>
        </w:rPr>
        <w:t>Поток (частота) и время восстановления теплоснабжения потребителей после отключений</w:t>
      </w:r>
      <w:bookmarkEnd w:id="285"/>
      <w:bookmarkEnd w:id="286"/>
      <w:bookmarkEnd w:id="287"/>
      <w:bookmarkEnd w:id="288"/>
    </w:p>
    <w:p w14:paraId="6497A99A">
      <w:pPr>
        <w:pStyle w:val="3463"/>
      </w:pPr>
      <w:r>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295274A7">
      <w:pPr>
        <w:pStyle w:val="3463"/>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B52003C">
      <w:pPr>
        <w:pStyle w:val="3436"/>
        <w:ind w:firstLine="0"/>
        <w:rPr>
          <w:b/>
          <w:u w:val="none"/>
        </w:rPr>
      </w:pPr>
      <w:r>
        <w:rPr>
          <w:b/>
          <w:u w:val="none"/>
        </w:rPr>
        <w:t>Таблица 1.9.3.1 - Среднее время на восстановление теплоснабжения при отключении тепловых сетей</w:t>
      </w:r>
    </w:p>
    <w:tbl>
      <w:tblPr>
        <w:tblStyle w:val="12"/>
        <w:tblW w:w="5000" w:type="pct"/>
        <w:tblInd w:w="0" w:type="dxa"/>
        <w:tblLayout w:type="autofit"/>
        <w:tblCellMar>
          <w:top w:w="0" w:type="dxa"/>
          <w:left w:w="108" w:type="dxa"/>
          <w:bottom w:w="0" w:type="dxa"/>
          <w:right w:w="108" w:type="dxa"/>
        </w:tblCellMar>
      </w:tblPr>
      <w:tblGrid>
        <w:gridCol w:w="4435"/>
        <w:gridCol w:w="5136"/>
      </w:tblGrid>
      <w:tr w14:paraId="45750695">
        <w:tblPrEx>
          <w:tblCellMar>
            <w:top w:w="0" w:type="dxa"/>
            <w:left w:w="108" w:type="dxa"/>
            <w:bottom w:w="0" w:type="dxa"/>
            <w:right w:w="108" w:type="dxa"/>
          </w:tblCellMar>
        </w:tblPrEx>
        <w:trPr>
          <w:trHeight w:val="20" w:hRule="atLeast"/>
        </w:trPr>
        <w:tc>
          <w:tcPr>
            <w:tcW w:w="2317" w:type="pct"/>
            <w:tcBorders>
              <w:top w:val="single" w:color="auto" w:sz="8" w:space="0"/>
              <w:left w:val="single" w:color="auto" w:sz="8" w:space="0"/>
              <w:bottom w:val="single" w:color="auto" w:sz="8" w:space="0"/>
              <w:right w:val="single" w:color="auto" w:sz="8" w:space="0"/>
            </w:tcBorders>
            <w:shd w:val="clear" w:color="000000" w:fill="D9D9D9"/>
            <w:vAlign w:val="center"/>
          </w:tcPr>
          <w:p w14:paraId="73DFE844">
            <w:pPr>
              <w:pStyle w:val="1806"/>
              <w:rPr>
                <w:rFonts w:cs="Times New Roman"/>
              </w:rPr>
            </w:pPr>
            <w:r>
              <w:rPr>
                <w:rFonts w:cs="Times New Roman"/>
              </w:rPr>
              <w:t>Условный диаметр трубопровода отключаемой тепловой сети, мм</w:t>
            </w:r>
          </w:p>
        </w:tc>
        <w:tc>
          <w:tcPr>
            <w:tcW w:w="2683" w:type="pct"/>
            <w:tcBorders>
              <w:top w:val="single" w:color="auto" w:sz="8" w:space="0"/>
              <w:left w:val="nil"/>
              <w:bottom w:val="single" w:color="auto" w:sz="8" w:space="0"/>
              <w:right w:val="single" w:color="auto" w:sz="8" w:space="0"/>
            </w:tcBorders>
            <w:shd w:val="clear" w:color="000000" w:fill="D9D9D9"/>
            <w:vAlign w:val="center"/>
          </w:tcPr>
          <w:p w14:paraId="6FDE7D2C">
            <w:pPr>
              <w:pStyle w:val="1806"/>
              <w:rPr>
                <w:rFonts w:cs="Times New Roman"/>
              </w:rPr>
            </w:pPr>
            <w:r>
              <w:rPr>
                <w:rFonts w:cs="Times New Roman"/>
              </w:rPr>
              <w:t>Среднее время на восстановление теплоснабжения при отключении тепловых сетей, час</w:t>
            </w:r>
          </w:p>
        </w:tc>
      </w:tr>
      <w:tr w14:paraId="30B0BA07">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358A56E0">
            <w:pPr>
              <w:pStyle w:val="1806"/>
              <w:rPr>
                <w:rFonts w:cs="Times New Roman"/>
              </w:rPr>
            </w:pPr>
            <w:r>
              <w:rPr>
                <w:rFonts w:cs="Times New Roman"/>
              </w:rPr>
              <w:t>50</w:t>
            </w:r>
          </w:p>
        </w:tc>
        <w:tc>
          <w:tcPr>
            <w:tcW w:w="2683" w:type="pct"/>
            <w:tcBorders>
              <w:top w:val="nil"/>
              <w:left w:val="nil"/>
              <w:bottom w:val="single" w:color="auto" w:sz="8" w:space="0"/>
              <w:right w:val="single" w:color="auto" w:sz="8" w:space="0"/>
            </w:tcBorders>
            <w:shd w:val="clear" w:color="auto" w:fill="auto"/>
            <w:vAlign w:val="center"/>
          </w:tcPr>
          <w:p w14:paraId="17339390">
            <w:pPr>
              <w:pStyle w:val="1806"/>
              <w:rPr>
                <w:rFonts w:cs="Times New Roman"/>
              </w:rPr>
            </w:pPr>
            <w:r>
              <w:rPr>
                <w:rFonts w:cs="Times New Roman"/>
              </w:rPr>
              <w:t>5</w:t>
            </w:r>
          </w:p>
        </w:tc>
      </w:tr>
      <w:tr w14:paraId="496373F6">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06DD79A9">
            <w:pPr>
              <w:pStyle w:val="1806"/>
              <w:rPr>
                <w:rFonts w:cs="Times New Roman"/>
              </w:rPr>
            </w:pPr>
            <w:r>
              <w:rPr>
                <w:rFonts w:cs="Times New Roman"/>
              </w:rPr>
              <w:t>80</w:t>
            </w:r>
          </w:p>
        </w:tc>
        <w:tc>
          <w:tcPr>
            <w:tcW w:w="2683" w:type="pct"/>
            <w:tcBorders>
              <w:top w:val="nil"/>
              <w:left w:val="nil"/>
              <w:bottom w:val="single" w:color="auto" w:sz="8" w:space="0"/>
              <w:right w:val="single" w:color="auto" w:sz="8" w:space="0"/>
            </w:tcBorders>
            <w:shd w:val="clear" w:color="auto" w:fill="auto"/>
            <w:vAlign w:val="center"/>
          </w:tcPr>
          <w:p w14:paraId="7990F712">
            <w:pPr>
              <w:pStyle w:val="1806"/>
              <w:rPr>
                <w:rFonts w:cs="Times New Roman"/>
              </w:rPr>
            </w:pPr>
            <w:r>
              <w:rPr>
                <w:rFonts w:cs="Times New Roman"/>
              </w:rPr>
              <w:t>5</w:t>
            </w:r>
          </w:p>
        </w:tc>
      </w:tr>
      <w:tr w14:paraId="3CBFA4EC">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0764791D">
            <w:pPr>
              <w:pStyle w:val="1806"/>
              <w:rPr>
                <w:rFonts w:cs="Times New Roman"/>
              </w:rPr>
            </w:pPr>
            <w:r>
              <w:rPr>
                <w:rFonts w:cs="Times New Roman"/>
              </w:rPr>
              <w:t>100</w:t>
            </w:r>
          </w:p>
        </w:tc>
        <w:tc>
          <w:tcPr>
            <w:tcW w:w="2683" w:type="pct"/>
            <w:tcBorders>
              <w:top w:val="nil"/>
              <w:left w:val="nil"/>
              <w:bottom w:val="single" w:color="auto" w:sz="8" w:space="0"/>
              <w:right w:val="single" w:color="auto" w:sz="8" w:space="0"/>
            </w:tcBorders>
            <w:shd w:val="clear" w:color="auto" w:fill="auto"/>
            <w:vAlign w:val="center"/>
          </w:tcPr>
          <w:p w14:paraId="348711B9">
            <w:pPr>
              <w:pStyle w:val="1806"/>
              <w:rPr>
                <w:rFonts w:cs="Times New Roman"/>
              </w:rPr>
            </w:pPr>
            <w:r>
              <w:rPr>
                <w:rFonts w:cs="Times New Roman"/>
              </w:rPr>
              <w:t>5</w:t>
            </w:r>
          </w:p>
        </w:tc>
      </w:tr>
      <w:tr w14:paraId="03EFF270">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1F26CCD9">
            <w:pPr>
              <w:pStyle w:val="1806"/>
              <w:rPr>
                <w:rFonts w:cs="Times New Roman"/>
              </w:rPr>
            </w:pPr>
            <w:r>
              <w:rPr>
                <w:rFonts w:cs="Times New Roman"/>
              </w:rPr>
              <w:t>150</w:t>
            </w:r>
          </w:p>
        </w:tc>
        <w:tc>
          <w:tcPr>
            <w:tcW w:w="2683" w:type="pct"/>
            <w:tcBorders>
              <w:top w:val="nil"/>
              <w:left w:val="nil"/>
              <w:bottom w:val="single" w:color="auto" w:sz="8" w:space="0"/>
              <w:right w:val="single" w:color="auto" w:sz="8" w:space="0"/>
            </w:tcBorders>
            <w:shd w:val="clear" w:color="auto" w:fill="auto"/>
            <w:vAlign w:val="center"/>
          </w:tcPr>
          <w:p w14:paraId="2E8D75E1">
            <w:pPr>
              <w:pStyle w:val="1806"/>
              <w:rPr>
                <w:rFonts w:cs="Times New Roman"/>
              </w:rPr>
            </w:pPr>
            <w:r>
              <w:rPr>
                <w:rFonts w:cs="Times New Roman"/>
              </w:rPr>
              <w:t>5</w:t>
            </w:r>
          </w:p>
        </w:tc>
      </w:tr>
      <w:tr w14:paraId="317AD181">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273460EC">
            <w:pPr>
              <w:pStyle w:val="1806"/>
              <w:rPr>
                <w:rFonts w:cs="Times New Roman"/>
              </w:rPr>
            </w:pPr>
            <w:r>
              <w:rPr>
                <w:rFonts w:cs="Times New Roman"/>
              </w:rPr>
              <w:t>200</w:t>
            </w:r>
          </w:p>
        </w:tc>
        <w:tc>
          <w:tcPr>
            <w:tcW w:w="2683" w:type="pct"/>
            <w:tcBorders>
              <w:top w:val="nil"/>
              <w:left w:val="nil"/>
              <w:bottom w:val="single" w:color="auto" w:sz="8" w:space="0"/>
              <w:right w:val="single" w:color="auto" w:sz="8" w:space="0"/>
            </w:tcBorders>
            <w:shd w:val="clear" w:color="auto" w:fill="auto"/>
            <w:vAlign w:val="center"/>
          </w:tcPr>
          <w:p w14:paraId="1F76F3FC">
            <w:pPr>
              <w:pStyle w:val="1806"/>
              <w:rPr>
                <w:rFonts w:cs="Times New Roman"/>
              </w:rPr>
            </w:pPr>
            <w:r>
              <w:rPr>
                <w:rFonts w:cs="Times New Roman"/>
              </w:rPr>
              <w:t>10</w:t>
            </w:r>
          </w:p>
        </w:tc>
      </w:tr>
      <w:tr w14:paraId="727B166F">
        <w:tblPrEx>
          <w:tblCellMar>
            <w:top w:w="0" w:type="dxa"/>
            <w:left w:w="108" w:type="dxa"/>
            <w:bottom w:w="0" w:type="dxa"/>
            <w:right w:w="108" w:type="dxa"/>
          </w:tblCellMar>
        </w:tblPrEx>
        <w:trPr>
          <w:trHeight w:val="20" w:hRule="atLeast"/>
        </w:trPr>
        <w:tc>
          <w:tcPr>
            <w:tcW w:w="2317" w:type="pct"/>
            <w:tcBorders>
              <w:top w:val="nil"/>
              <w:left w:val="single" w:color="auto" w:sz="8" w:space="0"/>
              <w:bottom w:val="single" w:color="auto" w:sz="8" w:space="0"/>
              <w:right w:val="single" w:color="auto" w:sz="8" w:space="0"/>
            </w:tcBorders>
            <w:shd w:val="clear" w:color="auto" w:fill="auto"/>
            <w:vAlign w:val="center"/>
          </w:tcPr>
          <w:p w14:paraId="4FC41C3A">
            <w:pPr>
              <w:pStyle w:val="1806"/>
              <w:rPr>
                <w:rFonts w:cs="Times New Roman"/>
              </w:rPr>
            </w:pPr>
            <w:r>
              <w:rPr>
                <w:rFonts w:cs="Times New Roman"/>
              </w:rPr>
              <w:t>300</w:t>
            </w:r>
          </w:p>
        </w:tc>
        <w:tc>
          <w:tcPr>
            <w:tcW w:w="2683" w:type="pct"/>
            <w:tcBorders>
              <w:top w:val="nil"/>
              <w:left w:val="nil"/>
              <w:bottom w:val="single" w:color="auto" w:sz="8" w:space="0"/>
              <w:right w:val="single" w:color="auto" w:sz="8" w:space="0"/>
            </w:tcBorders>
            <w:shd w:val="clear" w:color="auto" w:fill="auto"/>
            <w:vAlign w:val="center"/>
          </w:tcPr>
          <w:p w14:paraId="317BB929">
            <w:pPr>
              <w:pStyle w:val="1806"/>
              <w:rPr>
                <w:rFonts w:cs="Times New Roman"/>
              </w:rPr>
            </w:pPr>
            <w:r>
              <w:rPr>
                <w:rFonts w:cs="Times New Roman"/>
              </w:rPr>
              <w:t>15</w:t>
            </w:r>
          </w:p>
        </w:tc>
      </w:tr>
    </w:tbl>
    <w:p w14:paraId="77189788">
      <w:pPr>
        <w:pStyle w:val="3463"/>
      </w:pPr>
    </w:p>
    <w:p w14:paraId="057A3C50">
      <w:pPr>
        <w:pStyle w:val="3463"/>
        <w:ind w:firstLine="0"/>
        <w:rPr>
          <w:b/>
        </w:rPr>
      </w:pPr>
      <w:r>
        <w:rPr>
          <w:b/>
        </w:rPr>
        <w:t>Таблица 1.9.3.2 - Расчет времени снижения температуры внутри отапливаемого помещения</w:t>
      </w:r>
    </w:p>
    <w:tbl>
      <w:tblPr>
        <w:tblStyle w:val="12"/>
        <w:tblW w:w="5000" w:type="pct"/>
        <w:tblInd w:w="0" w:type="dxa"/>
        <w:tblLayout w:type="autofit"/>
        <w:tblCellMar>
          <w:top w:w="0" w:type="dxa"/>
          <w:left w:w="108" w:type="dxa"/>
          <w:bottom w:w="0" w:type="dxa"/>
          <w:right w:w="108" w:type="dxa"/>
        </w:tblCellMar>
      </w:tblPr>
      <w:tblGrid>
        <w:gridCol w:w="2620"/>
        <w:gridCol w:w="2795"/>
        <w:gridCol w:w="4156"/>
      </w:tblGrid>
      <w:tr w14:paraId="31CB80DC">
        <w:tblPrEx>
          <w:tblCellMar>
            <w:top w:w="0" w:type="dxa"/>
            <w:left w:w="108" w:type="dxa"/>
            <w:bottom w:w="0" w:type="dxa"/>
            <w:right w:w="108" w:type="dxa"/>
          </w:tblCellMar>
        </w:tblPrEx>
        <w:trPr>
          <w:tblHeader/>
        </w:trPr>
        <w:tc>
          <w:tcPr>
            <w:tcW w:w="1369" w:type="pct"/>
            <w:tcBorders>
              <w:top w:val="single" w:color="auto" w:sz="4" w:space="0"/>
              <w:left w:val="single" w:color="auto" w:sz="4" w:space="0"/>
              <w:bottom w:val="single" w:color="auto" w:sz="4" w:space="0"/>
              <w:right w:val="single" w:color="auto" w:sz="4" w:space="0"/>
            </w:tcBorders>
            <w:shd w:val="clear" w:color="auto" w:fill="D9D9D9"/>
            <w:vAlign w:val="center"/>
          </w:tcPr>
          <w:p w14:paraId="3D687EF0">
            <w:pPr>
              <w:pStyle w:val="1806"/>
              <w:rPr>
                <w:rFonts w:cs="Times New Roman"/>
              </w:rPr>
            </w:pPr>
            <w:r>
              <w:rPr>
                <w:rFonts w:cs="Times New Roman"/>
              </w:rPr>
              <w:t>Температура наружного воздуха, 0С</w:t>
            </w:r>
          </w:p>
        </w:tc>
        <w:tc>
          <w:tcPr>
            <w:tcW w:w="1460" w:type="pct"/>
            <w:tcBorders>
              <w:top w:val="single" w:color="auto" w:sz="4" w:space="0"/>
              <w:left w:val="nil"/>
              <w:bottom w:val="single" w:color="auto" w:sz="4" w:space="0"/>
              <w:right w:val="single" w:color="auto" w:sz="4" w:space="0"/>
            </w:tcBorders>
            <w:shd w:val="clear" w:color="auto" w:fill="D9D9D9"/>
            <w:vAlign w:val="center"/>
          </w:tcPr>
          <w:p w14:paraId="6CDA87AA">
            <w:pPr>
              <w:pStyle w:val="1806"/>
              <w:rPr>
                <w:rFonts w:cs="Times New Roman"/>
              </w:rPr>
            </w:pPr>
            <w:r>
              <w:rPr>
                <w:rFonts w:cs="Times New Roman"/>
              </w:rPr>
              <w:t>Повторяемость температур наружного воздуха, ч</w:t>
            </w:r>
          </w:p>
        </w:tc>
        <w:tc>
          <w:tcPr>
            <w:tcW w:w="2171" w:type="pct"/>
            <w:tcBorders>
              <w:top w:val="single" w:color="auto" w:sz="4" w:space="0"/>
              <w:left w:val="nil"/>
              <w:bottom w:val="single" w:color="auto" w:sz="4" w:space="0"/>
              <w:right w:val="single" w:color="auto" w:sz="4" w:space="0"/>
            </w:tcBorders>
            <w:shd w:val="clear" w:color="auto" w:fill="D9D9D9"/>
            <w:vAlign w:val="center"/>
          </w:tcPr>
          <w:p w14:paraId="169373BB">
            <w:pPr>
              <w:pStyle w:val="1806"/>
              <w:rPr>
                <w:rFonts w:cs="Times New Roman"/>
              </w:rPr>
            </w:pPr>
            <w:r>
              <w:rPr>
                <w:rFonts w:cs="Times New Roman"/>
              </w:rPr>
              <w:t xml:space="preserve">Время снижения температуры воздуха внутри отапливаемого помещения до +12 </w:t>
            </w:r>
            <w:r>
              <w:rPr>
                <w:rFonts w:cs="Times New Roman"/>
                <w:vertAlign w:val="superscript"/>
              </w:rPr>
              <w:t>0</w:t>
            </w:r>
            <w:r>
              <w:rPr>
                <w:rFonts w:cs="Times New Roman"/>
              </w:rPr>
              <w:t>С, ч</w:t>
            </w:r>
          </w:p>
        </w:tc>
      </w:tr>
      <w:tr w14:paraId="69876FA2">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671B4D0A">
            <w:pPr>
              <w:pStyle w:val="1806"/>
              <w:rPr>
                <w:rFonts w:cs="Times New Roman"/>
              </w:rPr>
            </w:pPr>
            <w:r>
              <w:rPr>
                <w:rFonts w:cs="Times New Roman"/>
              </w:rPr>
              <w:t>-27,5</w:t>
            </w:r>
          </w:p>
        </w:tc>
        <w:tc>
          <w:tcPr>
            <w:tcW w:w="1460" w:type="pct"/>
            <w:tcBorders>
              <w:top w:val="nil"/>
              <w:left w:val="nil"/>
              <w:bottom w:val="single" w:color="auto" w:sz="4" w:space="0"/>
              <w:right w:val="single" w:color="auto" w:sz="4" w:space="0"/>
            </w:tcBorders>
            <w:shd w:val="clear" w:color="auto" w:fill="auto"/>
            <w:noWrap/>
            <w:vAlign w:val="center"/>
          </w:tcPr>
          <w:p w14:paraId="1D675FA9">
            <w:pPr>
              <w:pStyle w:val="1806"/>
              <w:rPr>
                <w:rFonts w:cs="Times New Roman"/>
              </w:rPr>
            </w:pPr>
            <w:r>
              <w:rPr>
                <w:rFonts w:cs="Times New Roman"/>
              </w:rPr>
              <w:t>21</w:t>
            </w:r>
          </w:p>
        </w:tc>
        <w:tc>
          <w:tcPr>
            <w:tcW w:w="2171" w:type="pct"/>
            <w:tcBorders>
              <w:top w:val="nil"/>
              <w:left w:val="nil"/>
              <w:bottom w:val="single" w:color="auto" w:sz="4" w:space="0"/>
              <w:right w:val="single" w:color="auto" w:sz="4" w:space="0"/>
            </w:tcBorders>
            <w:shd w:val="clear" w:color="auto" w:fill="auto"/>
            <w:noWrap/>
            <w:vAlign w:val="center"/>
          </w:tcPr>
          <w:p w14:paraId="21CDA6DF">
            <w:pPr>
              <w:pStyle w:val="1806"/>
              <w:rPr>
                <w:rFonts w:cs="Times New Roman"/>
              </w:rPr>
            </w:pPr>
            <w:r>
              <w:rPr>
                <w:rFonts w:cs="Times New Roman"/>
              </w:rPr>
              <w:t>5,656</w:t>
            </w:r>
          </w:p>
        </w:tc>
      </w:tr>
      <w:tr w14:paraId="610D813F">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0BD283A7">
            <w:pPr>
              <w:pStyle w:val="1806"/>
              <w:rPr>
                <w:rFonts w:cs="Times New Roman"/>
              </w:rPr>
            </w:pPr>
            <w:r>
              <w:rPr>
                <w:rFonts w:cs="Times New Roman"/>
              </w:rPr>
              <w:t>-22,5</w:t>
            </w:r>
          </w:p>
        </w:tc>
        <w:tc>
          <w:tcPr>
            <w:tcW w:w="1460" w:type="pct"/>
            <w:tcBorders>
              <w:top w:val="nil"/>
              <w:left w:val="nil"/>
              <w:bottom w:val="single" w:color="auto" w:sz="4" w:space="0"/>
              <w:right w:val="single" w:color="auto" w:sz="4" w:space="0"/>
            </w:tcBorders>
            <w:shd w:val="clear" w:color="auto" w:fill="auto"/>
            <w:noWrap/>
            <w:vAlign w:val="center"/>
          </w:tcPr>
          <w:p w14:paraId="2611636E">
            <w:pPr>
              <w:pStyle w:val="1806"/>
              <w:rPr>
                <w:rFonts w:cs="Times New Roman"/>
              </w:rPr>
            </w:pPr>
            <w:r>
              <w:rPr>
                <w:rFonts w:cs="Times New Roman"/>
              </w:rPr>
              <w:t>62</w:t>
            </w:r>
          </w:p>
        </w:tc>
        <w:tc>
          <w:tcPr>
            <w:tcW w:w="2171" w:type="pct"/>
            <w:tcBorders>
              <w:top w:val="nil"/>
              <w:left w:val="nil"/>
              <w:bottom w:val="single" w:color="auto" w:sz="4" w:space="0"/>
              <w:right w:val="single" w:color="auto" w:sz="4" w:space="0"/>
            </w:tcBorders>
            <w:shd w:val="clear" w:color="auto" w:fill="auto"/>
            <w:noWrap/>
            <w:vAlign w:val="center"/>
          </w:tcPr>
          <w:p w14:paraId="04202A90">
            <w:pPr>
              <w:pStyle w:val="1806"/>
              <w:rPr>
                <w:rFonts w:cs="Times New Roman"/>
              </w:rPr>
            </w:pPr>
            <w:r>
              <w:rPr>
                <w:rFonts w:cs="Times New Roman"/>
              </w:rPr>
              <w:t>6,414</w:t>
            </w:r>
          </w:p>
        </w:tc>
      </w:tr>
      <w:tr w14:paraId="69722A8B">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E242ACC">
            <w:pPr>
              <w:pStyle w:val="1806"/>
              <w:rPr>
                <w:rFonts w:cs="Times New Roman"/>
              </w:rPr>
            </w:pPr>
            <w:r>
              <w:rPr>
                <w:rFonts w:cs="Times New Roman"/>
              </w:rPr>
              <w:t>-17,5</w:t>
            </w:r>
          </w:p>
        </w:tc>
        <w:tc>
          <w:tcPr>
            <w:tcW w:w="1460" w:type="pct"/>
            <w:tcBorders>
              <w:top w:val="nil"/>
              <w:left w:val="nil"/>
              <w:bottom w:val="single" w:color="auto" w:sz="4" w:space="0"/>
              <w:right w:val="single" w:color="auto" w:sz="4" w:space="0"/>
            </w:tcBorders>
            <w:shd w:val="clear" w:color="auto" w:fill="auto"/>
            <w:noWrap/>
            <w:vAlign w:val="center"/>
          </w:tcPr>
          <w:p w14:paraId="2C8AB6F1">
            <w:pPr>
              <w:pStyle w:val="1806"/>
              <w:rPr>
                <w:rFonts w:cs="Times New Roman"/>
              </w:rPr>
            </w:pPr>
            <w:r>
              <w:rPr>
                <w:rFonts w:cs="Times New Roman"/>
              </w:rPr>
              <w:t>191</w:t>
            </w:r>
          </w:p>
        </w:tc>
        <w:tc>
          <w:tcPr>
            <w:tcW w:w="2171" w:type="pct"/>
            <w:tcBorders>
              <w:top w:val="nil"/>
              <w:left w:val="nil"/>
              <w:bottom w:val="single" w:color="auto" w:sz="4" w:space="0"/>
              <w:right w:val="single" w:color="auto" w:sz="4" w:space="0"/>
            </w:tcBorders>
            <w:shd w:val="clear" w:color="auto" w:fill="auto"/>
            <w:noWrap/>
            <w:vAlign w:val="center"/>
          </w:tcPr>
          <w:p w14:paraId="6099056E">
            <w:pPr>
              <w:pStyle w:val="1806"/>
              <w:rPr>
                <w:rFonts w:cs="Times New Roman"/>
              </w:rPr>
            </w:pPr>
            <w:r>
              <w:rPr>
                <w:rFonts w:cs="Times New Roman"/>
              </w:rPr>
              <w:t>7,406</w:t>
            </w:r>
          </w:p>
        </w:tc>
      </w:tr>
      <w:tr w14:paraId="67AC8782">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BD711AD">
            <w:pPr>
              <w:pStyle w:val="1806"/>
              <w:rPr>
                <w:rFonts w:cs="Times New Roman"/>
              </w:rPr>
            </w:pPr>
            <w:r>
              <w:rPr>
                <w:rFonts w:cs="Times New Roman"/>
              </w:rPr>
              <w:t>-12,5</w:t>
            </w:r>
          </w:p>
        </w:tc>
        <w:tc>
          <w:tcPr>
            <w:tcW w:w="1460" w:type="pct"/>
            <w:tcBorders>
              <w:top w:val="nil"/>
              <w:left w:val="nil"/>
              <w:bottom w:val="single" w:color="auto" w:sz="4" w:space="0"/>
              <w:right w:val="single" w:color="auto" w:sz="4" w:space="0"/>
            </w:tcBorders>
            <w:shd w:val="clear" w:color="auto" w:fill="auto"/>
            <w:noWrap/>
            <w:vAlign w:val="center"/>
          </w:tcPr>
          <w:p w14:paraId="64CE0B5D">
            <w:pPr>
              <w:pStyle w:val="1806"/>
              <w:rPr>
                <w:rFonts w:cs="Times New Roman"/>
              </w:rPr>
            </w:pPr>
            <w:r>
              <w:rPr>
                <w:rFonts w:cs="Times New Roman"/>
              </w:rPr>
              <w:t>437</w:t>
            </w:r>
          </w:p>
        </w:tc>
        <w:tc>
          <w:tcPr>
            <w:tcW w:w="2171" w:type="pct"/>
            <w:tcBorders>
              <w:top w:val="nil"/>
              <w:left w:val="nil"/>
              <w:bottom w:val="single" w:color="auto" w:sz="4" w:space="0"/>
              <w:right w:val="single" w:color="auto" w:sz="4" w:space="0"/>
            </w:tcBorders>
            <w:shd w:val="clear" w:color="auto" w:fill="auto"/>
            <w:noWrap/>
            <w:vAlign w:val="center"/>
          </w:tcPr>
          <w:p w14:paraId="4F96CFBE">
            <w:pPr>
              <w:pStyle w:val="1806"/>
              <w:rPr>
                <w:rFonts w:cs="Times New Roman"/>
              </w:rPr>
            </w:pPr>
            <w:r>
              <w:rPr>
                <w:rFonts w:cs="Times New Roman"/>
              </w:rPr>
              <w:t>8,762</w:t>
            </w:r>
          </w:p>
        </w:tc>
      </w:tr>
      <w:tr w14:paraId="21FC053E">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60D77E1C">
            <w:pPr>
              <w:pStyle w:val="1806"/>
              <w:rPr>
                <w:rFonts w:cs="Times New Roman"/>
              </w:rPr>
            </w:pPr>
            <w:r>
              <w:rPr>
                <w:rFonts w:cs="Times New Roman"/>
              </w:rPr>
              <w:t>-7,5</w:t>
            </w:r>
          </w:p>
        </w:tc>
        <w:tc>
          <w:tcPr>
            <w:tcW w:w="1460" w:type="pct"/>
            <w:tcBorders>
              <w:top w:val="nil"/>
              <w:left w:val="nil"/>
              <w:bottom w:val="single" w:color="auto" w:sz="4" w:space="0"/>
              <w:right w:val="single" w:color="auto" w:sz="4" w:space="0"/>
            </w:tcBorders>
            <w:shd w:val="clear" w:color="auto" w:fill="auto"/>
            <w:noWrap/>
            <w:vAlign w:val="center"/>
          </w:tcPr>
          <w:p w14:paraId="460DE9FD">
            <w:pPr>
              <w:pStyle w:val="1806"/>
              <w:rPr>
                <w:rFonts w:cs="Times New Roman"/>
              </w:rPr>
            </w:pPr>
            <w:r>
              <w:rPr>
                <w:rFonts w:cs="Times New Roman"/>
              </w:rPr>
              <w:t>828</w:t>
            </w:r>
          </w:p>
        </w:tc>
        <w:tc>
          <w:tcPr>
            <w:tcW w:w="2171" w:type="pct"/>
            <w:tcBorders>
              <w:top w:val="nil"/>
              <w:left w:val="nil"/>
              <w:bottom w:val="single" w:color="auto" w:sz="4" w:space="0"/>
              <w:right w:val="single" w:color="auto" w:sz="4" w:space="0"/>
            </w:tcBorders>
            <w:shd w:val="clear" w:color="auto" w:fill="auto"/>
            <w:noWrap/>
            <w:vAlign w:val="center"/>
          </w:tcPr>
          <w:p w14:paraId="1ED66561">
            <w:pPr>
              <w:pStyle w:val="1806"/>
              <w:rPr>
                <w:rFonts w:cs="Times New Roman"/>
              </w:rPr>
            </w:pPr>
            <w:r>
              <w:rPr>
                <w:rFonts w:cs="Times New Roman"/>
              </w:rPr>
              <w:t>10,731</w:t>
            </w:r>
          </w:p>
        </w:tc>
      </w:tr>
      <w:tr w14:paraId="174E2BF8">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5C61EE8B">
            <w:pPr>
              <w:pStyle w:val="1806"/>
              <w:rPr>
                <w:rFonts w:cs="Times New Roman"/>
              </w:rPr>
            </w:pPr>
            <w:r>
              <w:rPr>
                <w:rFonts w:cs="Times New Roman"/>
              </w:rPr>
              <w:t>-2,5</w:t>
            </w:r>
          </w:p>
        </w:tc>
        <w:tc>
          <w:tcPr>
            <w:tcW w:w="1460" w:type="pct"/>
            <w:tcBorders>
              <w:top w:val="nil"/>
              <w:left w:val="nil"/>
              <w:bottom w:val="single" w:color="auto" w:sz="4" w:space="0"/>
              <w:right w:val="single" w:color="auto" w:sz="4" w:space="0"/>
            </w:tcBorders>
            <w:shd w:val="clear" w:color="auto" w:fill="auto"/>
            <w:noWrap/>
            <w:vAlign w:val="center"/>
          </w:tcPr>
          <w:p w14:paraId="34092E3A">
            <w:pPr>
              <w:pStyle w:val="1806"/>
              <w:rPr>
                <w:rFonts w:cs="Times New Roman"/>
              </w:rPr>
            </w:pPr>
            <w:r>
              <w:rPr>
                <w:rFonts w:cs="Times New Roman"/>
              </w:rPr>
              <w:t>11558</w:t>
            </w:r>
          </w:p>
        </w:tc>
        <w:tc>
          <w:tcPr>
            <w:tcW w:w="2171" w:type="pct"/>
            <w:tcBorders>
              <w:top w:val="nil"/>
              <w:left w:val="nil"/>
              <w:bottom w:val="single" w:color="auto" w:sz="4" w:space="0"/>
              <w:right w:val="single" w:color="auto" w:sz="4" w:space="0"/>
            </w:tcBorders>
            <w:shd w:val="clear" w:color="auto" w:fill="auto"/>
            <w:noWrap/>
            <w:vAlign w:val="center"/>
          </w:tcPr>
          <w:p w14:paraId="5F3F37D7">
            <w:pPr>
              <w:pStyle w:val="1806"/>
              <w:rPr>
                <w:rFonts w:cs="Times New Roman"/>
              </w:rPr>
            </w:pPr>
            <w:r>
              <w:rPr>
                <w:rFonts w:cs="Times New Roman"/>
              </w:rPr>
              <w:t>13,851</w:t>
            </w:r>
          </w:p>
        </w:tc>
      </w:tr>
      <w:tr w14:paraId="0D9E8930">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2CF97C0C">
            <w:pPr>
              <w:pStyle w:val="1806"/>
              <w:rPr>
                <w:rFonts w:cs="Times New Roman"/>
              </w:rPr>
            </w:pPr>
            <w:r>
              <w:rPr>
                <w:rFonts w:cs="Times New Roman"/>
              </w:rPr>
              <w:t>2,5</w:t>
            </w:r>
          </w:p>
        </w:tc>
        <w:tc>
          <w:tcPr>
            <w:tcW w:w="1460" w:type="pct"/>
            <w:tcBorders>
              <w:top w:val="nil"/>
              <w:left w:val="nil"/>
              <w:bottom w:val="single" w:color="auto" w:sz="4" w:space="0"/>
              <w:right w:val="single" w:color="auto" w:sz="4" w:space="0"/>
            </w:tcBorders>
            <w:shd w:val="clear" w:color="auto" w:fill="auto"/>
            <w:noWrap/>
            <w:vAlign w:val="center"/>
          </w:tcPr>
          <w:p w14:paraId="7A189F9D">
            <w:pPr>
              <w:pStyle w:val="1806"/>
              <w:rPr>
                <w:rFonts w:cs="Times New Roman"/>
              </w:rPr>
            </w:pPr>
            <w:r>
              <w:rPr>
                <w:rFonts w:cs="Times New Roman"/>
              </w:rPr>
              <w:t>1686</w:t>
            </w:r>
          </w:p>
        </w:tc>
        <w:tc>
          <w:tcPr>
            <w:tcW w:w="2171" w:type="pct"/>
            <w:tcBorders>
              <w:top w:val="nil"/>
              <w:left w:val="nil"/>
              <w:bottom w:val="single" w:color="auto" w:sz="4" w:space="0"/>
              <w:right w:val="single" w:color="auto" w:sz="4" w:space="0"/>
            </w:tcBorders>
            <w:shd w:val="clear" w:color="auto" w:fill="auto"/>
            <w:noWrap/>
            <w:vAlign w:val="center"/>
          </w:tcPr>
          <w:p w14:paraId="1DB04046">
            <w:pPr>
              <w:pStyle w:val="1806"/>
              <w:rPr>
                <w:rFonts w:cs="Times New Roman"/>
              </w:rPr>
            </w:pPr>
            <w:r>
              <w:rPr>
                <w:rFonts w:cs="Times New Roman"/>
              </w:rPr>
              <w:t>19,582</w:t>
            </w:r>
          </w:p>
        </w:tc>
      </w:tr>
      <w:tr w14:paraId="32AC67A9">
        <w:tblPrEx>
          <w:tblCellMar>
            <w:top w:w="0" w:type="dxa"/>
            <w:left w:w="108" w:type="dxa"/>
            <w:bottom w:w="0" w:type="dxa"/>
            <w:right w:w="108" w:type="dxa"/>
          </w:tblCellMar>
        </w:tblPrEx>
        <w:tc>
          <w:tcPr>
            <w:tcW w:w="1369" w:type="pct"/>
            <w:tcBorders>
              <w:top w:val="nil"/>
              <w:left w:val="single" w:color="auto" w:sz="4" w:space="0"/>
              <w:bottom w:val="single" w:color="auto" w:sz="4" w:space="0"/>
              <w:right w:val="single" w:color="auto" w:sz="4" w:space="0"/>
            </w:tcBorders>
            <w:shd w:val="clear" w:color="auto" w:fill="auto"/>
            <w:noWrap/>
            <w:vAlign w:val="center"/>
          </w:tcPr>
          <w:p w14:paraId="16019C0E">
            <w:pPr>
              <w:pStyle w:val="1806"/>
              <w:rPr>
                <w:rFonts w:cs="Times New Roman"/>
              </w:rPr>
            </w:pPr>
            <w:r>
              <w:rPr>
                <w:rFonts w:cs="Times New Roman"/>
              </w:rPr>
              <w:t>6,5</w:t>
            </w:r>
          </w:p>
        </w:tc>
        <w:tc>
          <w:tcPr>
            <w:tcW w:w="1460" w:type="pct"/>
            <w:tcBorders>
              <w:top w:val="nil"/>
              <w:left w:val="nil"/>
              <w:bottom w:val="single" w:color="auto" w:sz="4" w:space="0"/>
              <w:right w:val="single" w:color="auto" w:sz="4" w:space="0"/>
            </w:tcBorders>
            <w:shd w:val="clear" w:color="auto" w:fill="auto"/>
            <w:noWrap/>
            <w:vAlign w:val="center"/>
          </w:tcPr>
          <w:p w14:paraId="56CC7F9B">
            <w:pPr>
              <w:pStyle w:val="1806"/>
              <w:rPr>
                <w:rFonts w:cs="Times New Roman"/>
              </w:rPr>
            </w:pPr>
            <w:r>
              <w:rPr>
                <w:rFonts w:cs="Times New Roman"/>
              </w:rPr>
              <w:t>681</w:t>
            </w:r>
          </w:p>
        </w:tc>
        <w:tc>
          <w:tcPr>
            <w:tcW w:w="2171" w:type="pct"/>
            <w:tcBorders>
              <w:top w:val="nil"/>
              <w:left w:val="nil"/>
              <w:bottom w:val="single" w:color="auto" w:sz="4" w:space="0"/>
              <w:right w:val="single" w:color="auto" w:sz="4" w:space="0"/>
            </w:tcBorders>
            <w:shd w:val="clear" w:color="auto" w:fill="auto"/>
            <w:noWrap/>
            <w:vAlign w:val="center"/>
          </w:tcPr>
          <w:p w14:paraId="7E4831D3">
            <w:pPr>
              <w:pStyle w:val="1806"/>
              <w:rPr>
                <w:rFonts w:cs="Times New Roman"/>
              </w:rPr>
            </w:pPr>
            <w:r>
              <w:rPr>
                <w:rFonts w:cs="Times New Roman"/>
              </w:rPr>
              <w:t>29,504</w:t>
            </w:r>
          </w:p>
        </w:tc>
      </w:tr>
    </w:tbl>
    <w:p w14:paraId="1B11898D">
      <w:pPr>
        <w:pStyle w:val="3463"/>
      </w:pPr>
    </w:p>
    <w:p w14:paraId="0AD6A0D2">
      <w:pPr>
        <w:pStyle w:val="3463"/>
      </w:pPr>
      <w:r>
        <w:rPr>
          <w:b/>
          <w:lang w:eastAsia="ru-RU"/>
        </w:rPr>
        <w:t>Таблица 1.9.3.3 - Среднемесячные температуры теплоносителя в подающем и обратном трубопроводе, за отопительный период, в зависимости от температуры наружного воздуха</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2617"/>
        <w:gridCol w:w="2359"/>
        <w:gridCol w:w="2451"/>
        <w:gridCol w:w="2008"/>
      </w:tblGrid>
      <w:tr w14:paraId="47848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restart"/>
            <w:shd w:val="clear" w:color="auto" w:fill="D8D8D8" w:themeFill="background1" w:themeFillShade="D9"/>
            <w:vAlign w:val="center"/>
          </w:tcPr>
          <w:p w14:paraId="66E44D69">
            <w:pPr>
              <w:pStyle w:val="1806"/>
            </w:pPr>
            <w:r>
              <w:t>Период</w:t>
            </w:r>
          </w:p>
        </w:tc>
        <w:tc>
          <w:tcPr>
            <w:tcW w:w="3613" w:type="pct"/>
            <w:gridSpan w:val="3"/>
            <w:shd w:val="clear" w:color="auto" w:fill="D8D8D8" w:themeFill="background1" w:themeFillShade="D9"/>
            <w:vAlign w:val="center"/>
          </w:tcPr>
          <w:p w14:paraId="5F7AAD07">
            <w:pPr>
              <w:pStyle w:val="1806"/>
            </w:pPr>
            <w:r>
              <w:t>2023</w:t>
            </w:r>
          </w:p>
        </w:tc>
      </w:tr>
      <w:tr w14:paraId="3E84C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continue"/>
            <w:shd w:val="clear" w:color="auto" w:fill="D8D8D8" w:themeFill="background1" w:themeFillShade="D9"/>
            <w:vAlign w:val="center"/>
          </w:tcPr>
          <w:p w14:paraId="425BD7C9">
            <w:pPr>
              <w:pStyle w:val="1806"/>
            </w:pPr>
          </w:p>
        </w:tc>
        <w:tc>
          <w:tcPr>
            <w:tcW w:w="3613" w:type="pct"/>
            <w:gridSpan w:val="3"/>
            <w:shd w:val="clear" w:color="auto" w:fill="D8D8D8" w:themeFill="background1" w:themeFillShade="D9"/>
            <w:vAlign w:val="center"/>
          </w:tcPr>
          <w:p w14:paraId="587218F4">
            <w:pPr>
              <w:pStyle w:val="1806"/>
            </w:pPr>
            <w:r>
              <w:t>Среднемесячная температура, ºС</w:t>
            </w:r>
          </w:p>
        </w:tc>
      </w:tr>
      <w:tr w14:paraId="73BA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jc w:val="center"/>
        </w:trPr>
        <w:tc>
          <w:tcPr>
            <w:tcW w:w="1387" w:type="pct"/>
            <w:vMerge w:val="continue"/>
            <w:shd w:val="clear" w:color="auto" w:fill="D8D8D8" w:themeFill="background1" w:themeFillShade="D9"/>
            <w:vAlign w:val="center"/>
          </w:tcPr>
          <w:p w14:paraId="07AD3E67">
            <w:pPr>
              <w:pStyle w:val="1806"/>
            </w:pPr>
          </w:p>
        </w:tc>
        <w:tc>
          <w:tcPr>
            <w:tcW w:w="1250" w:type="pct"/>
            <w:shd w:val="clear" w:color="auto" w:fill="D8D8D8" w:themeFill="background1" w:themeFillShade="D9"/>
            <w:vAlign w:val="center"/>
          </w:tcPr>
          <w:p w14:paraId="1C3FAD51">
            <w:pPr>
              <w:pStyle w:val="1806"/>
            </w:pPr>
            <w:r>
              <w:t>воздуха</w:t>
            </w:r>
          </w:p>
        </w:tc>
        <w:tc>
          <w:tcPr>
            <w:tcW w:w="1299" w:type="pct"/>
            <w:shd w:val="clear" w:color="auto" w:fill="D8D8D8" w:themeFill="background1" w:themeFillShade="D9"/>
            <w:vAlign w:val="center"/>
          </w:tcPr>
          <w:p w14:paraId="51E8C33B">
            <w:pPr>
              <w:pStyle w:val="1806"/>
            </w:pPr>
            <w:r>
              <w:t>под.тр-од.</w:t>
            </w:r>
          </w:p>
        </w:tc>
        <w:tc>
          <w:tcPr>
            <w:tcW w:w="1064" w:type="pct"/>
            <w:shd w:val="clear" w:color="auto" w:fill="D8D8D8" w:themeFill="background1" w:themeFillShade="D9"/>
            <w:vAlign w:val="center"/>
          </w:tcPr>
          <w:p w14:paraId="6996A139">
            <w:pPr>
              <w:pStyle w:val="1806"/>
            </w:pPr>
            <w:r>
              <w:t>обр. тр-од.</w:t>
            </w:r>
          </w:p>
        </w:tc>
      </w:tr>
      <w:tr w14:paraId="235C6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63DE7333">
            <w:pPr>
              <w:pStyle w:val="1806"/>
            </w:pPr>
            <w:r>
              <w:t>январь</w:t>
            </w:r>
          </w:p>
        </w:tc>
        <w:tc>
          <w:tcPr>
            <w:tcW w:w="1250" w:type="pct"/>
            <w:shd w:val="clear" w:color="auto" w:fill="auto"/>
            <w:vAlign w:val="center"/>
          </w:tcPr>
          <w:p w14:paraId="67F6491C">
            <w:pPr>
              <w:pStyle w:val="1806"/>
            </w:pPr>
          </w:p>
        </w:tc>
        <w:tc>
          <w:tcPr>
            <w:tcW w:w="1299" w:type="pct"/>
            <w:shd w:val="clear" w:color="auto" w:fill="auto"/>
            <w:vAlign w:val="center"/>
          </w:tcPr>
          <w:p w14:paraId="6E5FB25A">
            <w:pPr>
              <w:pStyle w:val="1806"/>
            </w:pPr>
          </w:p>
        </w:tc>
        <w:tc>
          <w:tcPr>
            <w:tcW w:w="1064" w:type="pct"/>
            <w:shd w:val="clear" w:color="auto" w:fill="auto"/>
            <w:vAlign w:val="center"/>
          </w:tcPr>
          <w:p w14:paraId="684A1836">
            <w:pPr>
              <w:pStyle w:val="1806"/>
            </w:pPr>
          </w:p>
        </w:tc>
      </w:tr>
      <w:tr w14:paraId="66FA9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A318D70">
            <w:pPr>
              <w:pStyle w:val="1806"/>
            </w:pPr>
            <w:r>
              <w:t>февраль</w:t>
            </w:r>
          </w:p>
        </w:tc>
        <w:tc>
          <w:tcPr>
            <w:tcW w:w="1250" w:type="pct"/>
            <w:shd w:val="clear" w:color="auto" w:fill="auto"/>
            <w:vAlign w:val="center"/>
          </w:tcPr>
          <w:p w14:paraId="4A0BBBE8">
            <w:pPr>
              <w:pStyle w:val="1806"/>
            </w:pPr>
          </w:p>
        </w:tc>
        <w:tc>
          <w:tcPr>
            <w:tcW w:w="1299" w:type="pct"/>
            <w:shd w:val="clear" w:color="auto" w:fill="auto"/>
            <w:vAlign w:val="center"/>
          </w:tcPr>
          <w:p w14:paraId="3F34924A">
            <w:pPr>
              <w:pStyle w:val="1806"/>
            </w:pPr>
          </w:p>
        </w:tc>
        <w:tc>
          <w:tcPr>
            <w:tcW w:w="1064" w:type="pct"/>
            <w:shd w:val="clear" w:color="auto" w:fill="auto"/>
            <w:vAlign w:val="center"/>
          </w:tcPr>
          <w:p w14:paraId="5EDD0702">
            <w:pPr>
              <w:pStyle w:val="1806"/>
            </w:pPr>
          </w:p>
        </w:tc>
      </w:tr>
      <w:tr w14:paraId="1AC3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3764C19E">
            <w:pPr>
              <w:pStyle w:val="1806"/>
            </w:pPr>
            <w:r>
              <w:t>март</w:t>
            </w:r>
          </w:p>
        </w:tc>
        <w:tc>
          <w:tcPr>
            <w:tcW w:w="1250" w:type="pct"/>
            <w:shd w:val="clear" w:color="auto" w:fill="auto"/>
            <w:vAlign w:val="center"/>
          </w:tcPr>
          <w:p w14:paraId="2F64ADFB">
            <w:pPr>
              <w:pStyle w:val="1806"/>
            </w:pPr>
          </w:p>
        </w:tc>
        <w:tc>
          <w:tcPr>
            <w:tcW w:w="1299" w:type="pct"/>
            <w:shd w:val="clear" w:color="auto" w:fill="auto"/>
            <w:vAlign w:val="center"/>
          </w:tcPr>
          <w:p w14:paraId="44733905">
            <w:pPr>
              <w:pStyle w:val="1806"/>
            </w:pPr>
          </w:p>
        </w:tc>
        <w:tc>
          <w:tcPr>
            <w:tcW w:w="1064" w:type="pct"/>
            <w:shd w:val="clear" w:color="auto" w:fill="auto"/>
            <w:vAlign w:val="center"/>
          </w:tcPr>
          <w:p w14:paraId="135F4F8F">
            <w:pPr>
              <w:pStyle w:val="1806"/>
            </w:pPr>
          </w:p>
        </w:tc>
      </w:tr>
      <w:tr w14:paraId="62200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5F8E39F4">
            <w:pPr>
              <w:pStyle w:val="1806"/>
            </w:pPr>
            <w:r>
              <w:t>апрель</w:t>
            </w:r>
          </w:p>
        </w:tc>
        <w:tc>
          <w:tcPr>
            <w:tcW w:w="1250" w:type="pct"/>
            <w:shd w:val="clear" w:color="auto" w:fill="auto"/>
            <w:vAlign w:val="center"/>
          </w:tcPr>
          <w:p w14:paraId="6E5225D9">
            <w:pPr>
              <w:pStyle w:val="1806"/>
            </w:pPr>
          </w:p>
        </w:tc>
        <w:tc>
          <w:tcPr>
            <w:tcW w:w="1299" w:type="pct"/>
            <w:shd w:val="clear" w:color="auto" w:fill="auto"/>
            <w:vAlign w:val="center"/>
          </w:tcPr>
          <w:p w14:paraId="6082D85C">
            <w:pPr>
              <w:pStyle w:val="1806"/>
            </w:pPr>
          </w:p>
        </w:tc>
        <w:tc>
          <w:tcPr>
            <w:tcW w:w="1064" w:type="pct"/>
            <w:shd w:val="clear" w:color="auto" w:fill="auto"/>
            <w:vAlign w:val="center"/>
          </w:tcPr>
          <w:p w14:paraId="16B33C3B">
            <w:pPr>
              <w:pStyle w:val="1806"/>
            </w:pPr>
          </w:p>
        </w:tc>
      </w:tr>
      <w:tr w14:paraId="20E50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1521568">
            <w:pPr>
              <w:pStyle w:val="1806"/>
            </w:pPr>
            <w:r>
              <w:t>май</w:t>
            </w:r>
          </w:p>
        </w:tc>
        <w:tc>
          <w:tcPr>
            <w:tcW w:w="1250" w:type="pct"/>
            <w:shd w:val="clear" w:color="auto" w:fill="auto"/>
            <w:vAlign w:val="center"/>
          </w:tcPr>
          <w:p w14:paraId="450BEDEE">
            <w:pPr>
              <w:pStyle w:val="1806"/>
            </w:pPr>
          </w:p>
        </w:tc>
        <w:tc>
          <w:tcPr>
            <w:tcW w:w="1299" w:type="pct"/>
            <w:shd w:val="clear" w:color="auto" w:fill="auto"/>
            <w:vAlign w:val="center"/>
          </w:tcPr>
          <w:p w14:paraId="75B3914F">
            <w:pPr>
              <w:pStyle w:val="1806"/>
            </w:pPr>
          </w:p>
        </w:tc>
        <w:tc>
          <w:tcPr>
            <w:tcW w:w="1064" w:type="pct"/>
            <w:shd w:val="clear" w:color="auto" w:fill="auto"/>
            <w:vAlign w:val="center"/>
          </w:tcPr>
          <w:p w14:paraId="04DA84CE">
            <w:pPr>
              <w:pStyle w:val="1806"/>
            </w:pPr>
          </w:p>
        </w:tc>
      </w:tr>
      <w:tr w14:paraId="51294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CC27D18">
            <w:pPr>
              <w:pStyle w:val="1806"/>
            </w:pPr>
            <w:r>
              <w:t>июнь</w:t>
            </w:r>
          </w:p>
        </w:tc>
        <w:tc>
          <w:tcPr>
            <w:tcW w:w="1250" w:type="pct"/>
            <w:shd w:val="clear" w:color="auto" w:fill="auto"/>
            <w:vAlign w:val="center"/>
          </w:tcPr>
          <w:p w14:paraId="1C45B02D">
            <w:pPr>
              <w:pStyle w:val="1806"/>
            </w:pPr>
          </w:p>
        </w:tc>
        <w:tc>
          <w:tcPr>
            <w:tcW w:w="1299" w:type="pct"/>
            <w:shd w:val="clear" w:color="auto" w:fill="auto"/>
            <w:vAlign w:val="center"/>
          </w:tcPr>
          <w:p w14:paraId="38847980">
            <w:pPr>
              <w:pStyle w:val="1806"/>
            </w:pPr>
          </w:p>
        </w:tc>
        <w:tc>
          <w:tcPr>
            <w:tcW w:w="1064" w:type="pct"/>
            <w:shd w:val="clear" w:color="auto" w:fill="auto"/>
            <w:vAlign w:val="center"/>
          </w:tcPr>
          <w:p w14:paraId="4D360475">
            <w:pPr>
              <w:pStyle w:val="1806"/>
            </w:pPr>
          </w:p>
        </w:tc>
      </w:tr>
      <w:tr w14:paraId="760E6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38199E4D">
            <w:pPr>
              <w:pStyle w:val="1806"/>
            </w:pPr>
            <w:r>
              <w:t>июль</w:t>
            </w:r>
          </w:p>
        </w:tc>
        <w:tc>
          <w:tcPr>
            <w:tcW w:w="1250" w:type="pct"/>
            <w:shd w:val="clear" w:color="auto" w:fill="auto"/>
            <w:vAlign w:val="center"/>
          </w:tcPr>
          <w:p w14:paraId="49DAD43A">
            <w:pPr>
              <w:pStyle w:val="1806"/>
            </w:pPr>
          </w:p>
        </w:tc>
        <w:tc>
          <w:tcPr>
            <w:tcW w:w="1299" w:type="pct"/>
            <w:shd w:val="clear" w:color="auto" w:fill="auto"/>
            <w:vAlign w:val="center"/>
          </w:tcPr>
          <w:p w14:paraId="6B0C9041">
            <w:pPr>
              <w:pStyle w:val="1806"/>
            </w:pPr>
          </w:p>
        </w:tc>
        <w:tc>
          <w:tcPr>
            <w:tcW w:w="1064" w:type="pct"/>
            <w:shd w:val="clear" w:color="auto" w:fill="auto"/>
            <w:vAlign w:val="center"/>
          </w:tcPr>
          <w:p w14:paraId="5C070FFD">
            <w:pPr>
              <w:pStyle w:val="1806"/>
            </w:pPr>
          </w:p>
        </w:tc>
      </w:tr>
      <w:tr w14:paraId="4EA11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151D501">
            <w:pPr>
              <w:pStyle w:val="1806"/>
            </w:pPr>
            <w:r>
              <w:t>август</w:t>
            </w:r>
          </w:p>
        </w:tc>
        <w:tc>
          <w:tcPr>
            <w:tcW w:w="1250" w:type="pct"/>
            <w:shd w:val="clear" w:color="auto" w:fill="auto"/>
            <w:vAlign w:val="center"/>
          </w:tcPr>
          <w:p w14:paraId="5B655583">
            <w:pPr>
              <w:pStyle w:val="1806"/>
            </w:pPr>
          </w:p>
        </w:tc>
        <w:tc>
          <w:tcPr>
            <w:tcW w:w="1299" w:type="pct"/>
            <w:shd w:val="clear" w:color="auto" w:fill="auto"/>
            <w:vAlign w:val="center"/>
          </w:tcPr>
          <w:p w14:paraId="598E6DBC">
            <w:pPr>
              <w:pStyle w:val="1806"/>
            </w:pPr>
          </w:p>
        </w:tc>
        <w:tc>
          <w:tcPr>
            <w:tcW w:w="1064" w:type="pct"/>
            <w:shd w:val="clear" w:color="auto" w:fill="auto"/>
            <w:vAlign w:val="center"/>
          </w:tcPr>
          <w:p w14:paraId="4814BBC2">
            <w:pPr>
              <w:pStyle w:val="1806"/>
            </w:pPr>
          </w:p>
        </w:tc>
      </w:tr>
      <w:tr w14:paraId="6BC1F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14124836">
            <w:pPr>
              <w:pStyle w:val="1806"/>
            </w:pPr>
            <w:r>
              <w:t>сентябрь</w:t>
            </w:r>
          </w:p>
        </w:tc>
        <w:tc>
          <w:tcPr>
            <w:tcW w:w="1250" w:type="pct"/>
            <w:shd w:val="clear" w:color="auto" w:fill="auto"/>
            <w:vAlign w:val="center"/>
          </w:tcPr>
          <w:p w14:paraId="1C68EE60">
            <w:pPr>
              <w:pStyle w:val="1806"/>
            </w:pPr>
          </w:p>
        </w:tc>
        <w:tc>
          <w:tcPr>
            <w:tcW w:w="1299" w:type="pct"/>
            <w:shd w:val="clear" w:color="auto" w:fill="auto"/>
            <w:vAlign w:val="center"/>
          </w:tcPr>
          <w:p w14:paraId="008D998B">
            <w:pPr>
              <w:pStyle w:val="1806"/>
            </w:pPr>
          </w:p>
        </w:tc>
        <w:tc>
          <w:tcPr>
            <w:tcW w:w="1064" w:type="pct"/>
            <w:shd w:val="clear" w:color="auto" w:fill="auto"/>
            <w:vAlign w:val="center"/>
          </w:tcPr>
          <w:p w14:paraId="5348139B">
            <w:pPr>
              <w:pStyle w:val="1806"/>
            </w:pPr>
          </w:p>
        </w:tc>
      </w:tr>
      <w:tr w14:paraId="30A3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A7597CD">
            <w:pPr>
              <w:pStyle w:val="1806"/>
            </w:pPr>
            <w:r>
              <w:t>октябрь</w:t>
            </w:r>
          </w:p>
        </w:tc>
        <w:tc>
          <w:tcPr>
            <w:tcW w:w="1250" w:type="pct"/>
            <w:shd w:val="clear" w:color="auto" w:fill="auto"/>
            <w:vAlign w:val="center"/>
          </w:tcPr>
          <w:p w14:paraId="5C4D3DF5">
            <w:pPr>
              <w:pStyle w:val="1806"/>
            </w:pPr>
          </w:p>
        </w:tc>
        <w:tc>
          <w:tcPr>
            <w:tcW w:w="1299" w:type="pct"/>
            <w:shd w:val="clear" w:color="auto" w:fill="auto"/>
            <w:vAlign w:val="center"/>
          </w:tcPr>
          <w:p w14:paraId="1A4EB979">
            <w:pPr>
              <w:pStyle w:val="1806"/>
            </w:pPr>
          </w:p>
        </w:tc>
        <w:tc>
          <w:tcPr>
            <w:tcW w:w="1064" w:type="pct"/>
            <w:shd w:val="clear" w:color="auto" w:fill="auto"/>
            <w:vAlign w:val="center"/>
          </w:tcPr>
          <w:p w14:paraId="592E05C9">
            <w:pPr>
              <w:pStyle w:val="1806"/>
            </w:pPr>
          </w:p>
        </w:tc>
      </w:tr>
      <w:tr w14:paraId="49BAF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07E734A4">
            <w:pPr>
              <w:pStyle w:val="1806"/>
            </w:pPr>
            <w:r>
              <w:t>ноябрь</w:t>
            </w:r>
          </w:p>
        </w:tc>
        <w:tc>
          <w:tcPr>
            <w:tcW w:w="1250" w:type="pct"/>
            <w:shd w:val="clear" w:color="auto" w:fill="auto"/>
            <w:vAlign w:val="center"/>
          </w:tcPr>
          <w:p w14:paraId="4BDB394A">
            <w:pPr>
              <w:pStyle w:val="1806"/>
            </w:pPr>
          </w:p>
        </w:tc>
        <w:tc>
          <w:tcPr>
            <w:tcW w:w="1299" w:type="pct"/>
            <w:shd w:val="clear" w:color="auto" w:fill="auto"/>
            <w:vAlign w:val="center"/>
          </w:tcPr>
          <w:p w14:paraId="3431B130">
            <w:pPr>
              <w:pStyle w:val="1806"/>
            </w:pPr>
          </w:p>
        </w:tc>
        <w:tc>
          <w:tcPr>
            <w:tcW w:w="1064" w:type="pct"/>
            <w:shd w:val="clear" w:color="auto" w:fill="auto"/>
            <w:vAlign w:val="center"/>
          </w:tcPr>
          <w:p w14:paraId="71674817">
            <w:pPr>
              <w:pStyle w:val="1806"/>
            </w:pPr>
          </w:p>
        </w:tc>
      </w:tr>
      <w:tr w14:paraId="00249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23FBCD0E">
            <w:pPr>
              <w:pStyle w:val="1806"/>
            </w:pPr>
            <w:r>
              <w:t>декабрь</w:t>
            </w:r>
          </w:p>
        </w:tc>
        <w:tc>
          <w:tcPr>
            <w:tcW w:w="1250" w:type="pct"/>
            <w:shd w:val="clear" w:color="auto" w:fill="auto"/>
            <w:vAlign w:val="center"/>
          </w:tcPr>
          <w:p w14:paraId="0DF66A81">
            <w:pPr>
              <w:pStyle w:val="1806"/>
            </w:pPr>
          </w:p>
        </w:tc>
        <w:tc>
          <w:tcPr>
            <w:tcW w:w="1299" w:type="pct"/>
            <w:shd w:val="clear" w:color="auto" w:fill="auto"/>
            <w:vAlign w:val="center"/>
          </w:tcPr>
          <w:p w14:paraId="4160973A">
            <w:pPr>
              <w:pStyle w:val="1806"/>
            </w:pPr>
          </w:p>
        </w:tc>
        <w:tc>
          <w:tcPr>
            <w:tcW w:w="1064" w:type="pct"/>
            <w:shd w:val="clear" w:color="auto" w:fill="auto"/>
            <w:vAlign w:val="center"/>
          </w:tcPr>
          <w:p w14:paraId="31966709">
            <w:pPr>
              <w:pStyle w:val="1806"/>
            </w:pPr>
          </w:p>
        </w:tc>
      </w:tr>
      <w:tr w14:paraId="76DB7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jc w:val="center"/>
        </w:trPr>
        <w:tc>
          <w:tcPr>
            <w:tcW w:w="1387" w:type="pct"/>
            <w:shd w:val="clear" w:color="auto" w:fill="auto"/>
            <w:vAlign w:val="center"/>
          </w:tcPr>
          <w:p w14:paraId="160FEAEE">
            <w:pPr>
              <w:pStyle w:val="1806"/>
            </w:pPr>
            <w:r>
              <w:t>Ср. от-ный</w:t>
            </w:r>
          </w:p>
          <w:p w14:paraId="7BB46A93">
            <w:pPr>
              <w:pStyle w:val="1806"/>
            </w:pPr>
            <w:r>
              <w:t>период</w:t>
            </w:r>
          </w:p>
        </w:tc>
        <w:tc>
          <w:tcPr>
            <w:tcW w:w="1250" w:type="pct"/>
            <w:shd w:val="clear" w:color="auto" w:fill="auto"/>
            <w:vAlign w:val="center"/>
          </w:tcPr>
          <w:p w14:paraId="536987DD">
            <w:pPr>
              <w:pStyle w:val="1806"/>
            </w:pPr>
          </w:p>
        </w:tc>
        <w:tc>
          <w:tcPr>
            <w:tcW w:w="1299" w:type="pct"/>
            <w:shd w:val="clear" w:color="auto" w:fill="auto"/>
            <w:vAlign w:val="center"/>
          </w:tcPr>
          <w:p w14:paraId="128DFC16">
            <w:pPr>
              <w:pStyle w:val="1806"/>
            </w:pPr>
          </w:p>
        </w:tc>
        <w:tc>
          <w:tcPr>
            <w:tcW w:w="1064" w:type="pct"/>
            <w:shd w:val="clear" w:color="auto" w:fill="auto"/>
            <w:vAlign w:val="center"/>
          </w:tcPr>
          <w:p w14:paraId="6C0C8073">
            <w:pPr>
              <w:pStyle w:val="1806"/>
            </w:pPr>
          </w:p>
        </w:tc>
      </w:tr>
    </w:tbl>
    <w:p w14:paraId="7B69AA6A">
      <w:pPr>
        <w:pStyle w:val="3463"/>
      </w:pPr>
    </w:p>
    <w:p w14:paraId="1FBB9654">
      <w:pPr>
        <w:pStyle w:val="3463"/>
      </w:pPr>
      <w:r>
        <w:t xml:space="preserve">По представленным сведениям, от МУП ЖКХ Купинского района, аварий на источниках тепла и теплосетевых объектах, вследствие которых могли бы быть аварийные отключения потребителей тепла, за последний пятилетний период не происходило. </w:t>
      </w:r>
    </w:p>
    <w:p w14:paraId="18305AB4">
      <w:pPr>
        <w:pStyle w:val="3463"/>
        <w:ind w:firstLine="0"/>
        <w:rPr>
          <w:b/>
          <w:lang w:eastAsia="ru-RU"/>
        </w:rPr>
        <w:sectPr>
          <w:pgSz w:w="11906" w:h="16838"/>
          <w:pgMar w:top="1134" w:right="850" w:bottom="1134" w:left="1701" w:header="567" w:footer="454" w:gutter="0"/>
          <w:cols w:space="708" w:num="1"/>
          <w:docGrid w:linePitch="360" w:charSpace="0"/>
        </w:sectPr>
      </w:pPr>
    </w:p>
    <w:p w14:paraId="7A82C4B1">
      <w:pPr>
        <w:pStyle w:val="3"/>
        <w:keepNext w:val="0"/>
        <w:widowControl w:val="0"/>
        <w:numPr>
          <w:ilvl w:val="1"/>
          <w:numId w:val="1"/>
        </w:numPr>
        <w:spacing w:before="240" w:line="240" w:lineRule="auto"/>
        <w:ind w:left="0" w:firstLine="0"/>
        <w:textAlignment w:val="baseline"/>
        <w:rPr>
          <w:rFonts w:cs="Times New Roman"/>
        </w:rPr>
      </w:pPr>
      <w:bookmarkStart w:id="289" w:name="_Toc520922773"/>
      <w:bookmarkStart w:id="290" w:name="_Toc78674753"/>
      <w:bookmarkStart w:id="291" w:name="_Toc84970990"/>
      <w:bookmarkStart w:id="292" w:name="_Toc166767206"/>
      <w:r>
        <w:rPr>
          <w:rFonts w:cs="Times New Roman"/>
        </w:rPr>
        <w:t>Графические материалы (карты-схемы тепловых сетей и зон ненормативной надежности и безопасности теплоснабжения)</w:t>
      </w:r>
      <w:bookmarkEnd w:id="289"/>
      <w:bookmarkEnd w:id="290"/>
      <w:bookmarkEnd w:id="291"/>
      <w:bookmarkEnd w:id="292"/>
    </w:p>
    <w:p w14:paraId="05C0B2A4">
      <w:pPr>
        <w:pStyle w:val="3463"/>
      </w:pPr>
      <w:r>
        <w:t>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муниципального образования, не представляется возможным. Зоны ненормативной надежности отсутствуют.</w:t>
      </w:r>
    </w:p>
    <w:p w14:paraId="4C91E644">
      <w:pPr>
        <w:pStyle w:val="3"/>
        <w:keepNext w:val="0"/>
        <w:widowControl w:val="0"/>
        <w:numPr>
          <w:ilvl w:val="1"/>
          <w:numId w:val="1"/>
        </w:numPr>
        <w:spacing w:before="240" w:line="240" w:lineRule="auto"/>
        <w:ind w:left="0" w:firstLine="0"/>
        <w:textAlignment w:val="baseline"/>
        <w:rPr>
          <w:rFonts w:cs="Times New Roman"/>
        </w:rPr>
      </w:pPr>
      <w:bookmarkStart w:id="293" w:name="_Toc78674754"/>
      <w:bookmarkStart w:id="294" w:name="_Toc520922774"/>
      <w:bookmarkStart w:id="295" w:name="_Toc84970991"/>
      <w:bookmarkStart w:id="296" w:name="_Toc166767207"/>
      <w:r>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93"/>
      <w:bookmarkEnd w:id="294"/>
      <w:bookmarkEnd w:id="295"/>
      <w:bookmarkEnd w:id="296"/>
    </w:p>
    <w:p w14:paraId="143B8A62">
      <w:pPr>
        <w:pStyle w:val="3463"/>
      </w:pPr>
      <w: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14:paraId="4B38969C">
      <w:pPr>
        <w:spacing w:after="60"/>
        <w:rPr>
          <w:rFonts w:ascii="Times New Roman" w:hAnsi="Times New Roman" w:cs="Times New Roman"/>
          <w:color w:val="000000"/>
          <w:sz w:val="24"/>
          <w:szCs w:val="24"/>
          <w:lang w:bidi="ru-RU"/>
        </w:rPr>
      </w:pPr>
      <w:r>
        <w:rPr>
          <w:rFonts w:ascii="Times New Roman" w:hAnsi="Times New Roman" w:cs="Times New Roman"/>
          <w:color w:val="000000"/>
          <w:sz w:val="24"/>
          <w:szCs w:val="24"/>
          <w:lang w:bidi="ru-RU"/>
        </w:rPr>
        <w:t xml:space="preserve">Авариями в коммунальных отопительных котельных считаются: </w:t>
      </w:r>
    </w:p>
    <w:p w14:paraId="54F6C3AD">
      <w:pPr>
        <w:pStyle w:val="147"/>
        <w:numPr>
          <w:ilvl w:val="0"/>
          <w:numId w:val="67"/>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19BD97FF">
      <w:pPr>
        <w:pStyle w:val="147"/>
        <w:numPr>
          <w:ilvl w:val="0"/>
          <w:numId w:val="67"/>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14:paraId="197CC471">
      <w:pPr>
        <w:pStyle w:val="147"/>
        <w:numPr>
          <w:ilvl w:val="0"/>
          <w:numId w:val="67"/>
        </w:numPr>
        <w:spacing w:after="120"/>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Повреждение насосов, подогревателей, вызвавших вынужденный останов котла (котлов), приведший к снижению общего отпуска тепла более чем на 50 % продолжительностью свыше 16 часов. </w:t>
      </w:r>
    </w:p>
    <w:p w14:paraId="6288DC5F">
      <w:pPr>
        <w:spacing w:after="60"/>
        <w:rPr>
          <w:rFonts w:ascii="Times New Roman" w:hAnsi="Times New Roman" w:cs="Times New Roman"/>
          <w:color w:val="000000"/>
          <w:sz w:val="24"/>
          <w:szCs w:val="24"/>
          <w:lang w:bidi="ru-RU"/>
        </w:rPr>
      </w:pPr>
      <w:r>
        <w:rPr>
          <w:rFonts w:ascii="Times New Roman" w:hAnsi="Times New Roman" w:cs="Times New Roman"/>
          <w:color w:val="000000"/>
          <w:sz w:val="24"/>
          <w:szCs w:val="24"/>
          <w:lang w:bidi="ru-RU"/>
        </w:rPr>
        <w:t xml:space="preserve">Авариями в тепловых сетях считаются: </w:t>
      </w:r>
    </w:p>
    <w:p w14:paraId="377B00A1">
      <w:pPr>
        <w:pStyle w:val="147"/>
        <w:numPr>
          <w:ilvl w:val="0"/>
          <w:numId w:val="68"/>
        </w:numPr>
        <w:ind w:left="851" w:hanging="284"/>
        <w:contextualSpacing w:val="0"/>
        <w:rPr>
          <w:rFonts w:ascii="Times New Roman" w:hAnsi="Times New Roman"/>
          <w:color w:val="000000"/>
          <w:szCs w:val="24"/>
          <w:lang w:val="ru-RU" w:bidi="ru-RU"/>
        </w:rPr>
      </w:pPr>
      <w:r>
        <w:rPr>
          <w:rFonts w:ascii="Times New Roman" w:hAnsi="Times New Roman"/>
          <w:color w:val="000000"/>
          <w:szCs w:val="24"/>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04D3EB58">
      <w:pPr>
        <w:pStyle w:val="147"/>
        <w:numPr>
          <w:ilvl w:val="0"/>
          <w:numId w:val="68"/>
        </w:numPr>
        <w:spacing w:after="120"/>
        <w:ind w:left="851" w:hanging="284"/>
        <w:contextualSpacing w:val="0"/>
        <w:rPr>
          <w:rFonts w:ascii="Times New Roman" w:hAnsi="Times New Roman"/>
          <w:szCs w:val="24"/>
          <w:lang w:val="ru-RU"/>
        </w:rPr>
      </w:pPr>
      <w:r>
        <w:rPr>
          <w:rFonts w:ascii="Times New Roman" w:hAnsi="Times New Roman"/>
          <w:color w:val="000000"/>
          <w:szCs w:val="24"/>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Pr>
          <w:rFonts w:ascii="Times New Roman" w:hAnsi="Times New Roman"/>
          <w:color w:val="000000"/>
          <w:szCs w:val="24"/>
          <w:lang w:bidi="ru-RU"/>
        </w:rPr>
        <w:t>I</w:t>
      </w:r>
      <w:r>
        <w:rPr>
          <w:rFonts w:ascii="Times New Roman" w:hAnsi="Times New Roman"/>
          <w:color w:val="000000"/>
          <w:szCs w:val="24"/>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Pr>
          <w:rFonts w:ascii="Times New Roman" w:hAnsi="Times New Roman"/>
          <w:szCs w:val="24"/>
          <w:lang w:val="ru-RU"/>
        </w:rPr>
        <w:t>.</w:t>
      </w:r>
    </w:p>
    <w:p w14:paraId="50F8540D">
      <w:pPr>
        <w:spacing w:after="60"/>
        <w:rPr>
          <w:rFonts w:ascii="Times New Roman" w:hAnsi="Times New Roman" w:cs="Times New Roman"/>
          <w:sz w:val="24"/>
          <w:szCs w:val="24"/>
        </w:rPr>
      </w:pPr>
      <w:r>
        <w:rPr>
          <w:rFonts w:ascii="Times New Roman" w:hAnsi="Times New Roman" w:cs="Times New Roman"/>
          <w:sz w:val="24"/>
          <w:szCs w:val="24"/>
        </w:rPr>
        <w:t xml:space="preserve">Технологическими отказами в коммунальных отопительных котельных считаются: </w:t>
      </w:r>
    </w:p>
    <w:p w14:paraId="61BD62B1">
      <w:pPr>
        <w:pStyle w:val="147"/>
        <w:numPr>
          <w:ilvl w:val="0"/>
          <w:numId w:val="69"/>
        </w:numPr>
        <w:ind w:left="851" w:hanging="284"/>
        <w:contextualSpacing w:val="0"/>
        <w:rPr>
          <w:rFonts w:ascii="Times New Roman" w:hAnsi="Times New Roman"/>
          <w:szCs w:val="24"/>
          <w:lang w:val="ru-RU"/>
        </w:rPr>
      </w:pPr>
      <w:r>
        <w:rPr>
          <w:rFonts w:ascii="Times New Roman" w:hAnsi="Times New Roman"/>
          <w:szCs w:val="24"/>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14:paraId="398016B0">
      <w:pPr>
        <w:pStyle w:val="147"/>
        <w:numPr>
          <w:ilvl w:val="0"/>
          <w:numId w:val="69"/>
        </w:numPr>
        <w:ind w:left="851" w:hanging="284"/>
        <w:contextualSpacing w:val="0"/>
        <w:rPr>
          <w:rFonts w:ascii="Times New Roman" w:hAnsi="Times New Roman"/>
          <w:szCs w:val="24"/>
          <w:lang w:val="ru-RU"/>
        </w:rPr>
      </w:pPr>
      <w:r>
        <w:rPr>
          <w:rFonts w:ascii="Times New Roman" w:hAnsi="Times New Roman"/>
          <w:szCs w:val="24"/>
          <w:lang w:val="ru-RU"/>
        </w:rPr>
        <w:t xml:space="preserve">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 продолжительностью менее 16 часов. </w:t>
      </w:r>
    </w:p>
    <w:p w14:paraId="01F3377B">
      <w:pPr>
        <w:pStyle w:val="147"/>
        <w:numPr>
          <w:ilvl w:val="0"/>
          <w:numId w:val="69"/>
        </w:numPr>
        <w:contextualSpacing w:val="0"/>
        <w:rPr>
          <w:rFonts w:ascii="Times New Roman" w:hAnsi="Times New Roman"/>
          <w:szCs w:val="24"/>
          <w:lang w:val="ru-RU"/>
        </w:rPr>
      </w:pPr>
      <w:r>
        <w:rPr>
          <w:rFonts w:ascii="Times New Roman" w:hAnsi="Times New Roman"/>
          <w:szCs w:val="24"/>
          <w:lang w:val="ru-RU"/>
        </w:rPr>
        <w:t xml:space="preserve">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w:t>
      </w:r>
    </w:p>
    <w:p w14:paraId="6AA41F7B">
      <w:pPr>
        <w:pStyle w:val="1832"/>
        <w:rPr>
          <w:szCs w:val="24"/>
        </w:rPr>
      </w:pPr>
      <w:r>
        <w:rPr>
          <w:szCs w:val="24"/>
        </w:rPr>
        <w:t xml:space="preserve">до (-10°С) – более 8 часов; </w:t>
      </w:r>
    </w:p>
    <w:p w14:paraId="35589B90">
      <w:pPr>
        <w:pStyle w:val="1832"/>
        <w:rPr>
          <w:szCs w:val="24"/>
        </w:rPr>
      </w:pPr>
      <w:r>
        <w:rPr>
          <w:szCs w:val="24"/>
        </w:rPr>
        <w:t xml:space="preserve">от (-10°С) до (-15°С) – более 4 часов; </w:t>
      </w:r>
    </w:p>
    <w:p w14:paraId="2354A0AE">
      <w:pPr>
        <w:pStyle w:val="1832"/>
        <w:rPr>
          <w:szCs w:val="24"/>
        </w:rPr>
      </w:pPr>
      <w:r>
        <w:rPr>
          <w:szCs w:val="24"/>
        </w:rPr>
        <w:t xml:space="preserve">ниже (-15°С) – более 2 часов. </w:t>
      </w:r>
    </w:p>
    <w:p w14:paraId="00A503FD">
      <w:pPr>
        <w:pStyle w:val="3463"/>
      </w:pPr>
      <w:r>
        <w:t xml:space="preserve">Технологическими отказами в тепловых сетях считаются: </w:t>
      </w:r>
    </w:p>
    <w:p w14:paraId="5596AD0B">
      <w:pPr>
        <w:pStyle w:val="3463"/>
      </w:pPr>
      <w:r>
        <w:t>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ГОСТ Р 51617-2014 "Услуги жилищно-коммунального хозяйства и управления многоквартирными домами. Коммунальные услуги. Общие требования" (допустимая длительность температуры воздуха в помещении не ниже 12 °С – не более 16 часов; не ниже 10 °С не более 8 часов; не ниже 8 °С – не более 4 часов).</w:t>
      </w:r>
    </w:p>
    <w:p w14:paraId="10795851">
      <w:pPr>
        <w:pStyle w:val="3"/>
        <w:keepNext w:val="0"/>
        <w:widowControl w:val="0"/>
        <w:numPr>
          <w:ilvl w:val="1"/>
          <w:numId w:val="1"/>
        </w:numPr>
        <w:spacing w:before="240" w:line="240" w:lineRule="auto"/>
        <w:ind w:left="0" w:firstLine="0"/>
        <w:textAlignment w:val="baseline"/>
        <w:rPr>
          <w:rFonts w:cs="Times New Roman"/>
        </w:rPr>
      </w:pPr>
      <w:bookmarkStart w:id="297" w:name="_Toc78674755"/>
      <w:bookmarkStart w:id="298" w:name="_Toc166767208"/>
      <w:bookmarkStart w:id="299" w:name="_Toc84970992"/>
      <w:bookmarkStart w:id="300" w:name="_Toc520922775"/>
      <w:r>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297"/>
      <w:bookmarkEnd w:id="298"/>
      <w:bookmarkEnd w:id="299"/>
      <w:bookmarkEnd w:id="300"/>
    </w:p>
    <w:p w14:paraId="1A3DC7C9">
      <w:pPr>
        <w:pStyle w:val="3463"/>
      </w:pPr>
      <w:r>
        <w:t>Особые аварийные ситуации, влекущие тяжелые последствия при теплоснабжении потребителей, за базовый период не зафиксированы.</w:t>
      </w:r>
    </w:p>
    <w:p w14:paraId="1BF46B67">
      <w:pPr>
        <w:pStyle w:val="3463"/>
      </w:pPr>
    </w:p>
    <w:p w14:paraId="7657897A">
      <w:pPr>
        <w:pStyle w:val="3463"/>
      </w:pPr>
    </w:p>
    <w:p w14:paraId="542DFFBF">
      <w:pPr>
        <w:pStyle w:val="3463"/>
      </w:pPr>
    </w:p>
    <w:p w14:paraId="41F0C60F">
      <w:pPr>
        <w:pStyle w:val="3463"/>
      </w:pPr>
    </w:p>
    <w:p w14:paraId="73582514">
      <w:pPr>
        <w:pStyle w:val="3463"/>
      </w:pPr>
    </w:p>
    <w:p w14:paraId="40B08459">
      <w:pPr>
        <w:pStyle w:val="3463"/>
      </w:pPr>
    </w:p>
    <w:p w14:paraId="2A3EB2CA">
      <w:pPr>
        <w:pStyle w:val="3463"/>
      </w:pPr>
    </w:p>
    <w:p w14:paraId="24B857A1">
      <w:pPr>
        <w:pStyle w:val="3463"/>
      </w:pPr>
    </w:p>
    <w:p w14:paraId="0E05F696">
      <w:pPr>
        <w:pStyle w:val="3463"/>
      </w:pPr>
    </w:p>
    <w:p w14:paraId="00E86823">
      <w:pPr>
        <w:pStyle w:val="3463"/>
      </w:pPr>
    </w:p>
    <w:p w14:paraId="50A0F8B4">
      <w:pPr>
        <w:pStyle w:val="3463"/>
      </w:pPr>
    </w:p>
    <w:p w14:paraId="15B4F2B8">
      <w:pPr>
        <w:pStyle w:val="3463"/>
      </w:pPr>
    </w:p>
    <w:p w14:paraId="76EC7BD3">
      <w:pPr>
        <w:pStyle w:val="3463"/>
      </w:pPr>
    </w:p>
    <w:p w14:paraId="7A1BEA8C">
      <w:pPr>
        <w:pStyle w:val="3463"/>
      </w:pPr>
    </w:p>
    <w:p w14:paraId="4B4AFDF8">
      <w:pPr>
        <w:pStyle w:val="3463"/>
      </w:pPr>
    </w:p>
    <w:p w14:paraId="1946335B">
      <w:pPr>
        <w:pStyle w:val="3463"/>
      </w:pPr>
    </w:p>
    <w:p w14:paraId="344162F9">
      <w:pPr>
        <w:pStyle w:val="3463"/>
      </w:pPr>
    </w:p>
    <w:p w14:paraId="23806E47">
      <w:pPr>
        <w:pStyle w:val="3463"/>
      </w:pPr>
    </w:p>
    <w:p w14:paraId="4F170F97">
      <w:pPr>
        <w:pStyle w:val="3463"/>
      </w:pPr>
    </w:p>
    <w:p w14:paraId="3B32B977">
      <w:pPr>
        <w:pStyle w:val="3463"/>
      </w:pPr>
    </w:p>
    <w:p w14:paraId="77858754">
      <w:pPr>
        <w:pStyle w:val="3463"/>
      </w:pPr>
    </w:p>
    <w:p w14:paraId="34FD8005">
      <w:pPr>
        <w:pStyle w:val="3463"/>
      </w:pPr>
    </w:p>
    <w:p w14:paraId="76E87F1E">
      <w:pPr>
        <w:pStyle w:val="3463"/>
      </w:pPr>
    </w:p>
    <w:p w14:paraId="07D8EAD4">
      <w:pPr>
        <w:pStyle w:val="3463"/>
      </w:pPr>
    </w:p>
    <w:p w14:paraId="011BE536">
      <w:pPr>
        <w:pStyle w:val="3463"/>
      </w:pPr>
    </w:p>
    <w:p w14:paraId="4F2631E0">
      <w:pPr>
        <w:pStyle w:val="2"/>
        <w:rPr>
          <w:spacing w:val="0"/>
        </w:rPr>
      </w:pPr>
      <w:bookmarkStart w:id="301" w:name="_Toc78674756"/>
      <w:bookmarkStart w:id="302" w:name="_Toc84970993"/>
      <w:bookmarkStart w:id="303" w:name="_Toc166767209"/>
      <w:r>
        <w:rPr>
          <w:spacing w:val="0"/>
        </w:rPr>
        <w:t>Технико-экономические показатели теплоснабжающих и теплосетевых организаций</w:t>
      </w:r>
      <w:bookmarkEnd w:id="301"/>
      <w:bookmarkEnd w:id="302"/>
      <w:bookmarkEnd w:id="303"/>
    </w:p>
    <w:p w14:paraId="07543FA3">
      <w:pPr>
        <w:pStyle w:val="3463"/>
      </w:pPr>
      <w: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14:paraId="4619FAD9">
      <w:pPr>
        <w:pStyle w:val="3463"/>
      </w:pPr>
      <w:r>
        <w:t xml:space="preserve">В систему теплоснабжения Яркульского сельсовета входит 1 котельная. </w:t>
      </w:r>
    </w:p>
    <w:p w14:paraId="6DB93E3B">
      <w:pPr>
        <w:pStyle w:val="3463"/>
      </w:pPr>
      <w:r>
        <w:t xml:space="preserve">Регулируемую деятельность в сфере теплоснабжения по состоянию на 01.01.2024 осуществляют: МУП ЖКХ Купинского района </w:t>
      </w:r>
    </w:p>
    <w:p w14:paraId="769550BF">
      <w:pPr>
        <w:pStyle w:val="3463"/>
        <w:rPr>
          <w:lang w:eastAsia="ru-RU"/>
        </w:rPr>
      </w:pPr>
      <w:r>
        <w:t>Сведения приведены по теплоснабжающим/теплосетевым организациям Яркульского сельсовета и содержат данные, сформированные</w:t>
      </w:r>
      <w:r>
        <w:rPr>
          <w:lang w:eastAsia="ru-RU"/>
        </w:rPr>
        <w:t xml:space="preserve"> службами МУП ЖКХ Купинского района.</w:t>
      </w:r>
    </w:p>
    <w:p w14:paraId="59479E34">
      <w:pPr>
        <w:spacing w:after="120"/>
        <w:ind w:firstLine="709"/>
        <w:rPr>
          <w:rFonts w:ascii="Times New Roman" w:hAnsi="Times New Roman" w:eastAsia="Calibri" w:cs="Times New Roman"/>
          <w:szCs w:val="24"/>
        </w:rPr>
      </w:pPr>
    </w:p>
    <w:p w14:paraId="2B8D239B">
      <w:pPr>
        <w:pStyle w:val="3436"/>
        <w:ind w:firstLine="0"/>
        <w:rPr>
          <w:b/>
          <w:u w:val="none"/>
        </w:rPr>
      </w:pPr>
      <w:bookmarkStart w:id="304" w:name="_Toc520969311"/>
      <w:bookmarkStart w:id="305" w:name="_Toc527706890"/>
      <w:r>
        <w:rPr>
          <w:b/>
          <w:u w:val="none"/>
        </w:rPr>
        <w:t>Таблица 1.10.1 – Основные технико-экономические показатели деятельности</w:t>
      </w:r>
      <w:bookmarkEnd w:id="304"/>
      <w:r>
        <w:rPr>
          <w:b/>
          <w:u w:val="none"/>
        </w:rPr>
        <w:t xml:space="preserve"> МУП ЖКХ Купинского района за 2023 г.</w:t>
      </w:r>
      <w:bookmarkEnd w:id="305"/>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73"/>
        <w:gridCol w:w="1092"/>
      </w:tblGrid>
      <w:tr w14:paraId="58C61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shd w:val="clear" w:color="auto" w:fill="D8D8D8" w:themeFill="background1" w:themeFillShade="D9"/>
            <w:vAlign w:val="center"/>
          </w:tcPr>
          <w:p w14:paraId="6CDB0A52">
            <w:pPr>
              <w:pStyle w:val="1806"/>
              <w:rPr>
                <w:lang w:val="en-US"/>
              </w:rPr>
            </w:pPr>
            <w:r>
              <w:rPr>
                <w:lang w:val="en-US"/>
              </w:rPr>
              <w:t>Технико-экономические</w:t>
            </w:r>
            <w:r>
              <w:rPr>
                <w:spacing w:val="23"/>
                <w:lang w:val="en-US"/>
              </w:rPr>
              <w:t xml:space="preserve"> </w:t>
            </w:r>
            <w:r>
              <w:rPr>
                <w:lang w:val="en-US"/>
              </w:rPr>
              <w:t>показатели:</w:t>
            </w:r>
          </w:p>
        </w:tc>
        <w:tc>
          <w:tcPr>
            <w:tcW w:w="583" w:type="pct"/>
            <w:shd w:val="clear" w:color="auto" w:fill="D8D8D8" w:themeFill="background1" w:themeFillShade="D9"/>
            <w:vAlign w:val="center"/>
          </w:tcPr>
          <w:p w14:paraId="5237695C">
            <w:pPr>
              <w:pStyle w:val="1806"/>
              <w:rPr>
                <w:spacing w:val="-4"/>
                <w:lang w:val="ru-RU"/>
              </w:rPr>
            </w:pPr>
            <w:r>
              <w:rPr>
                <w:spacing w:val="-4"/>
                <w:lang w:val="ru-RU"/>
              </w:rPr>
              <w:t>2023</w:t>
            </w:r>
          </w:p>
        </w:tc>
      </w:tr>
      <w:tr w14:paraId="5A4D7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43966572">
            <w:pPr>
              <w:pStyle w:val="1806"/>
              <w:rPr>
                <w:lang w:val="en-US"/>
              </w:rPr>
            </w:pPr>
            <w:r>
              <w:rPr>
                <w:lang w:val="en-US"/>
              </w:rPr>
              <w:t>Потребление</w:t>
            </w:r>
            <w:r>
              <w:rPr>
                <w:spacing w:val="-11"/>
                <w:lang w:val="en-US"/>
              </w:rPr>
              <w:t xml:space="preserve"> </w:t>
            </w:r>
            <w:r>
              <w:rPr>
                <w:lang w:val="en-US"/>
              </w:rPr>
              <w:t>электроэнергии,</w:t>
            </w:r>
            <w:r>
              <w:rPr>
                <w:spacing w:val="-9"/>
                <w:lang w:val="en-US"/>
              </w:rPr>
              <w:t xml:space="preserve"> </w:t>
            </w:r>
            <w:r>
              <w:rPr>
                <w:lang w:val="en-US"/>
              </w:rPr>
              <w:t>тыс.</w:t>
            </w:r>
            <w:r>
              <w:rPr>
                <w:spacing w:val="-9"/>
                <w:lang w:val="en-US"/>
              </w:rPr>
              <w:t xml:space="preserve"> </w:t>
            </w:r>
            <w:r>
              <w:rPr>
                <w:spacing w:val="-4"/>
                <w:lang w:val="en-US"/>
              </w:rPr>
              <w:t>руб.</w:t>
            </w:r>
          </w:p>
        </w:tc>
        <w:tc>
          <w:tcPr>
            <w:tcW w:w="583" w:type="pct"/>
            <w:vAlign w:val="center"/>
          </w:tcPr>
          <w:p w14:paraId="37A0059F">
            <w:pPr>
              <w:pStyle w:val="1806"/>
              <w:rPr>
                <w:lang w:val="ru-RU"/>
              </w:rPr>
            </w:pPr>
            <w:r>
              <w:rPr>
                <w:lang w:val="ru-RU"/>
              </w:rPr>
              <w:t>-</w:t>
            </w:r>
          </w:p>
        </w:tc>
      </w:tr>
      <w:tr w14:paraId="4A146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690E688F">
            <w:pPr>
              <w:pStyle w:val="1806"/>
              <w:rPr>
                <w:lang w:val="ru-RU"/>
              </w:rPr>
            </w:pPr>
            <w:r>
              <w:rPr>
                <w:lang w:val="ru-RU"/>
              </w:rPr>
              <w:t>Цена</w:t>
            </w:r>
            <w:r>
              <w:rPr>
                <w:spacing w:val="-7"/>
                <w:lang w:val="ru-RU"/>
              </w:rPr>
              <w:t xml:space="preserve"> </w:t>
            </w:r>
            <w:r>
              <w:rPr>
                <w:lang w:val="ru-RU"/>
              </w:rPr>
              <w:t>топлива</w:t>
            </w:r>
            <w:r>
              <w:rPr>
                <w:spacing w:val="-6"/>
                <w:lang w:val="ru-RU"/>
              </w:rPr>
              <w:t xml:space="preserve"> </w:t>
            </w:r>
            <w:r>
              <w:rPr>
                <w:lang w:val="ru-RU"/>
              </w:rPr>
              <w:t>(с</w:t>
            </w:r>
            <w:r>
              <w:rPr>
                <w:spacing w:val="-6"/>
                <w:lang w:val="ru-RU"/>
              </w:rPr>
              <w:t xml:space="preserve"> </w:t>
            </w:r>
            <w:r>
              <w:rPr>
                <w:lang w:val="ru-RU"/>
              </w:rPr>
              <w:t>НДС</w:t>
            </w:r>
            <w:r>
              <w:rPr>
                <w:spacing w:val="-7"/>
                <w:lang w:val="ru-RU"/>
              </w:rPr>
              <w:t xml:space="preserve"> </w:t>
            </w:r>
            <w:r>
              <w:rPr>
                <w:lang w:val="ru-RU"/>
              </w:rPr>
              <w:t>на</w:t>
            </w:r>
            <w:r>
              <w:rPr>
                <w:spacing w:val="-3"/>
                <w:lang w:val="ru-RU"/>
              </w:rPr>
              <w:t xml:space="preserve"> </w:t>
            </w:r>
            <w:r>
              <w:rPr>
                <w:lang w:val="ru-RU"/>
              </w:rPr>
              <w:t>теплоисточнике),</w:t>
            </w:r>
            <w:r>
              <w:rPr>
                <w:spacing w:val="-5"/>
                <w:lang w:val="ru-RU"/>
              </w:rPr>
              <w:t xml:space="preserve"> </w:t>
            </w:r>
            <w:r>
              <w:rPr>
                <w:lang w:val="ru-RU"/>
              </w:rPr>
              <w:t>руб/т</w:t>
            </w:r>
          </w:p>
        </w:tc>
        <w:tc>
          <w:tcPr>
            <w:tcW w:w="583" w:type="pct"/>
            <w:vAlign w:val="center"/>
          </w:tcPr>
          <w:p w14:paraId="73011C8E">
            <w:pPr>
              <w:pStyle w:val="1806"/>
              <w:rPr>
                <w:lang w:val="en-US"/>
              </w:rPr>
            </w:pPr>
            <w:r>
              <w:rPr>
                <w:lang w:val="ru-RU"/>
              </w:rPr>
              <w:t>-</w:t>
            </w:r>
          </w:p>
        </w:tc>
      </w:tr>
      <w:tr w14:paraId="573E1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BBDC1BC">
            <w:pPr>
              <w:pStyle w:val="1806"/>
              <w:rPr>
                <w:lang w:val="ru-RU"/>
              </w:rPr>
            </w:pPr>
            <w:r>
              <w:rPr>
                <w:lang w:val="ru-RU"/>
              </w:rPr>
              <w:t>Цена</w:t>
            </w:r>
            <w:r>
              <w:rPr>
                <w:spacing w:val="-7"/>
                <w:lang w:val="ru-RU"/>
              </w:rPr>
              <w:t xml:space="preserve"> </w:t>
            </w:r>
            <w:r>
              <w:rPr>
                <w:lang w:val="ru-RU"/>
              </w:rPr>
              <w:t>электроэнергии</w:t>
            </w:r>
            <w:r>
              <w:rPr>
                <w:spacing w:val="-7"/>
                <w:lang w:val="ru-RU"/>
              </w:rPr>
              <w:t xml:space="preserve"> </w:t>
            </w:r>
            <w:r>
              <w:rPr>
                <w:lang w:val="ru-RU"/>
              </w:rPr>
              <w:t>(с</w:t>
            </w:r>
            <w:r>
              <w:rPr>
                <w:spacing w:val="-7"/>
                <w:lang w:val="ru-RU"/>
              </w:rPr>
              <w:t xml:space="preserve"> </w:t>
            </w:r>
            <w:r>
              <w:rPr>
                <w:lang w:val="ru-RU"/>
              </w:rPr>
              <w:t>НДС),</w:t>
            </w:r>
            <w:r>
              <w:rPr>
                <w:spacing w:val="-5"/>
                <w:lang w:val="ru-RU"/>
              </w:rPr>
              <w:t xml:space="preserve"> </w:t>
            </w:r>
            <w:r>
              <w:rPr>
                <w:lang w:val="ru-RU"/>
              </w:rPr>
              <w:t>руб./кВт/ч</w:t>
            </w:r>
          </w:p>
        </w:tc>
        <w:tc>
          <w:tcPr>
            <w:tcW w:w="583" w:type="pct"/>
            <w:vAlign w:val="center"/>
          </w:tcPr>
          <w:p w14:paraId="0F0CFA33">
            <w:pPr>
              <w:pStyle w:val="1806"/>
              <w:rPr>
                <w:color w:val="000000"/>
                <w:shd w:val="clear" w:color="auto" w:fill="F5FEFE"/>
                <w:lang w:val="en-US"/>
              </w:rPr>
            </w:pPr>
            <w:r>
              <w:rPr>
                <w:lang w:val="ru-RU"/>
              </w:rPr>
              <w:t>-</w:t>
            </w:r>
          </w:p>
        </w:tc>
      </w:tr>
      <w:tr w14:paraId="757E6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4568F76">
            <w:pPr>
              <w:pStyle w:val="1806"/>
              <w:rPr>
                <w:lang w:val="en-US"/>
              </w:rPr>
            </w:pPr>
            <w:r>
              <w:rPr>
                <w:lang w:val="en-US"/>
              </w:rPr>
              <w:t>Расход</w:t>
            </w:r>
            <w:r>
              <w:rPr>
                <w:spacing w:val="-8"/>
                <w:lang w:val="en-US"/>
              </w:rPr>
              <w:t xml:space="preserve"> </w:t>
            </w:r>
            <w:r>
              <w:rPr>
                <w:lang w:val="en-US"/>
              </w:rPr>
              <w:t>топлива,</w:t>
            </w:r>
            <w:r>
              <w:rPr>
                <w:spacing w:val="-7"/>
                <w:lang w:val="en-US"/>
              </w:rPr>
              <w:t xml:space="preserve"> </w:t>
            </w:r>
            <w:r>
              <w:rPr>
                <w:spacing w:val="-4"/>
                <w:lang w:val="en-US"/>
              </w:rPr>
              <w:t>тонн</w:t>
            </w:r>
          </w:p>
        </w:tc>
        <w:tc>
          <w:tcPr>
            <w:tcW w:w="583" w:type="pct"/>
            <w:vAlign w:val="center"/>
          </w:tcPr>
          <w:p w14:paraId="6262D89C">
            <w:pPr>
              <w:pStyle w:val="1806"/>
              <w:rPr>
                <w:spacing w:val="-5"/>
                <w:lang w:val="en-US"/>
              </w:rPr>
            </w:pPr>
            <w:r>
              <w:rPr>
                <w:lang w:val="ru-RU"/>
              </w:rPr>
              <w:t>-</w:t>
            </w:r>
          </w:p>
        </w:tc>
      </w:tr>
      <w:tr w14:paraId="3133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C85038A">
            <w:pPr>
              <w:pStyle w:val="1806"/>
              <w:rPr>
                <w:lang w:val="ru-RU"/>
              </w:rPr>
            </w:pPr>
            <w:r>
              <w:rPr>
                <w:lang w:val="ru-RU"/>
              </w:rPr>
              <w:t>Расход</w:t>
            </w:r>
            <w:r>
              <w:rPr>
                <w:spacing w:val="-10"/>
                <w:lang w:val="ru-RU"/>
              </w:rPr>
              <w:t xml:space="preserve"> </w:t>
            </w:r>
            <w:r>
              <w:rPr>
                <w:lang w:val="ru-RU"/>
              </w:rPr>
              <w:t>электроэнергии</w:t>
            </w:r>
            <w:r>
              <w:rPr>
                <w:spacing w:val="-9"/>
                <w:lang w:val="ru-RU"/>
              </w:rPr>
              <w:t xml:space="preserve"> </w:t>
            </w:r>
            <w:r>
              <w:rPr>
                <w:lang w:val="ru-RU"/>
              </w:rPr>
              <w:t>котельной,</w:t>
            </w:r>
            <w:r>
              <w:rPr>
                <w:spacing w:val="-6"/>
                <w:lang w:val="ru-RU"/>
              </w:rPr>
              <w:t xml:space="preserve"> </w:t>
            </w:r>
            <w:r>
              <w:rPr>
                <w:lang w:val="ru-RU"/>
              </w:rPr>
              <w:t>тыс.</w:t>
            </w:r>
            <w:r>
              <w:rPr>
                <w:spacing w:val="-8"/>
                <w:lang w:val="ru-RU"/>
              </w:rPr>
              <w:t xml:space="preserve"> </w:t>
            </w:r>
            <w:r>
              <w:rPr>
                <w:lang w:val="ru-RU"/>
              </w:rPr>
              <w:t>кВт/год</w:t>
            </w:r>
          </w:p>
        </w:tc>
        <w:tc>
          <w:tcPr>
            <w:tcW w:w="583" w:type="pct"/>
            <w:vAlign w:val="center"/>
          </w:tcPr>
          <w:p w14:paraId="3D9F27B9">
            <w:pPr>
              <w:pStyle w:val="1806"/>
              <w:rPr>
                <w:lang w:val="en-US"/>
              </w:rPr>
            </w:pPr>
            <w:r>
              <w:rPr>
                <w:lang w:val="ru-RU"/>
              </w:rPr>
              <w:t>-</w:t>
            </w:r>
          </w:p>
        </w:tc>
      </w:tr>
      <w:tr w14:paraId="4FE78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7F3FE00C">
            <w:pPr>
              <w:pStyle w:val="1806"/>
              <w:rPr>
                <w:lang w:val="en-US"/>
              </w:rPr>
            </w:pPr>
            <w:r>
              <w:rPr>
                <w:lang w:val="en-US"/>
              </w:rPr>
              <w:t>Выработка</w:t>
            </w:r>
            <w:r>
              <w:rPr>
                <w:spacing w:val="-8"/>
                <w:lang w:val="en-US"/>
              </w:rPr>
              <w:t xml:space="preserve"> </w:t>
            </w:r>
            <w:r>
              <w:rPr>
                <w:lang w:val="en-US"/>
              </w:rPr>
              <w:t>тепла,</w:t>
            </w:r>
            <w:r>
              <w:rPr>
                <w:spacing w:val="-7"/>
                <w:lang w:val="en-US"/>
              </w:rPr>
              <w:t xml:space="preserve"> </w:t>
            </w:r>
            <w:r>
              <w:rPr>
                <w:lang w:val="en-US"/>
              </w:rPr>
              <w:t>Гкал/год</w:t>
            </w:r>
          </w:p>
        </w:tc>
        <w:tc>
          <w:tcPr>
            <w:tcW w:w="583" w:type="pct"/>
            <w:vAlign w:val="center"/>
          </w:tcPr>
          <w:p w14:paraId="596F9F9F">
            <w:pPr>
              <w:pStyle w:val="1806"/>
              <w:rPr>
                <w:lang w:val="en-US"/>
              </w:rPr>
            </w:pPr>
            <w:r>
              <w:rPr>
                <w:lang w:val="ru-RU"/>
              </w:rPr>
              <w:t>-</w:t>
            </w:r>
          </w:p>
        </w:tc>
      </w:tr>
      <w:tr w14:paraId="20A6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08DFB0D">
            <w:pPr>
              <w:pStyle w:val="1806"/>
              <w:rPr>
                <w:lang w:val="ru-RU"/>
              </w:rPr>
            </w:pPr>
            <w:r>
              <w:rPr>
                <w:lang w:val="ru-RU"/>
              </w:rPr>
              <w:t>Потери</w:t>
            </w:r>
            <w:r>
              <w:rPr>
                <w:spacing w:val="-7"/>
                <w:lang w:val="ru-RU"/>
              </w:rPr>
              <w:t xml:space="preserve"> </w:t>
            </w:r>
            <w:r>
              <w:rPr>
                <w:lang w:val="ru-RU"/>
              </w:rPr>
              <w:t>тепла</w:t>
            </w:r>
            <w:r>
              <w:rPr>
                <w:spacing w:val="-5"/>
                <w:lang w:val="ru-RU"/>
              </w:rPr>
              <w:t xml:space="preserve"> </w:t>
            </w:r>
            <w:r>
              <w:rPr>
                <w:lang w:val="ru-RU"/>
              </w:rPr>
              <w:t>в</w:t>
            </w:r>
            <w:r>
              <w:rPr>
                <w:spacing w:val="-7"/>
                <w:lang w:val="ru-RU"/>
              </w:rPr>
              <w:t xml:space="preserve"> </w:t>
            </w:r>
            <w:r>
              <w:rPr>
                <w:lang w:val="ru-RU"/>
              </w:rPr>
              <w:t>тепловых</w:t>
            </w:r>
            <w:r>
              <w:rPr>
                <w:spacing w:val="-6"/>
                <w:lang w:val="ru-RU"/>
              </w:rPr>
              <w:t xml:space="preserve"> </w:t>
            </w:r>
            <w:r>
              <w:rPr>
                <w:lang w:val="ru-RU"/>
              </w:rPr>
              <w:t>сетях,</w:t>
            </w:r>
            <w:r>
              <w:rPr>
                <w:spacing w:val="-5"/>
                <w:lang w:val="ru-RU"/>
              </w:rPr>
              <w:t xml:space="preserve"> </w:t>
            </w:r>
            <w:r>
              <w:rPr>
                <w:lang w:val="ru-RU"/>
              </w:rPr>
              <w:t>Гкал/год</w:t>
            </w:r>
          </w:p>
        </w:tc>
        <w:tc>
          <w:tcPr>
            <w:tcW w:w="583" w:type="pct"/>
            <w:vAlign w:val="center"/>
          </w:tcPr>
          <w:p w14:paraId="2E814F35">
            <w:pPr>
              <w:pStyle w:val="1806"/>
              <w:rPr>
                <w:spacing w:val="-4"/>
                <w:lang w:val="en-US"/>
              </w:rPr>
            </w:pPr>
            <w:r>
              <w:rPr>
                <w:lang w:val="ru-RU"/>
              </w:rPr>
              <w:t>-</w:t>
            </w:r>
          </w:p>
        </w:tc>
      </w:tr>
      <w:tr w14:paraId="404B6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7FFF606">
            <w:pPr>
              <w:pStyle w:val="1806"/>
              <w:rPr>
                <w:lang w:val="ru-RU"/>
              </w:rPr>
            </w:pPr>
            <w:r>
              <w:rPr>
                <w:lang w:val="ru-RU"/>
              </w:rPr>
              <w:t>Затраты</w:t>
            </w:r>
            <w:r>
              <w:rPr>
                <w:spacing w:val="-6"/>
                <w:lang w:val="ru-RU"/>
              </w:rPr>
              <w:t xml:space="preserve"> </w:t>
            </w:r>
            <w:r>
              <w:rPr>
                <w:lang w:val="ru-RU"/>
              </w:rPr>
              <w:t>ежегодные</w:t>
            </w:r>
            <w:r>
              <w:rPr>
                <w:spacing w:val="-5"/>
                <w:lang w:val="ru-RU"/>
              </w:rPr>
              <w:t xml:space="preserve"> </w:t>
            </w:r>
            <w:r>
              <w:rPr>
                <w:lang w:val="ru-RU"/>
              </w:rPr>
              <w:t>всего,</w:t>
            </w:r>
            <w:r>
              <w:rPr>
                <w:spacing w:val="-5"/>
                <w:lang w:val="ru-RU"/>
              </w:rPr>
              <w:t xml:space="preserve"> </w:t>
            </w:r>
            <w:r>
              <w:rPr>
                <w:lang w:val="ru-RU"/>
              </w:rPr>
              <w:t>тыс.</w:t>
            </w:r>
            <w:r>
              <w:rPr>
                <w:spacing w:val="-6"/>
                <w:lang w:val="ru-RU"/>
              </w:rPr>
              <w:t xml:space="preserve"> </w:t>
            </w:r>
            <w:r>
              <w:rPr>
                <w:lang w:val="ru-RU"/>
              </w:rPr>
              <w:t>руб/год</w:t>
            </w:r>
          </w:p>
        </w:tc>
        <w:tc>
          <w:tcPr>
            <w:tcW w:w="583" w:type="pct"/>
            <w:vAlign w:val="center"/>
          </w:tcPr>
          <w:p w14:paraId="0D33EACB">
            <w:pPr>
              <w:pStyle w:val="1806"/>
              <w:rPr>
                <w:lang w:val="en-US"/>
              </w:rPr>
            </w:pPr>
            <w:r>
              <w:rPr>
                <w:lang w:val="ru-RU"/>
              </w:rPr>
              <w:t>-</w:t>
            </w:r>
          </w:p>
        </w:tc>
      </w:tr>
      <w:tr w14:paraId="7566E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273D5932">
            <w:pPr>
              <w:pStyle w:val="1806"/>
              <w:rPr>
                <w:lang w:val="ru-RU"/>
              </w:rPr>
            </w:pPr>
            <w:r>
              <w:rPr>
                <w:lang w:val="ru-RU"/>
              </w:rPr>
              <w:t>Фонд</w:t>
            </w:r>
            <w:r>
              <w:rPr>
                <w:spacing w:val="-7"/>
                <w:lang w:val="ru-RU"/>
              </w:rPr>
              <w:t xml:space="preserve"> </w:t>
            </w:r>
            <w:r>
              <w:rPr>
                <w:lang w:val="ru-RU"/>
              </w:rPr>
              <w:t>оплаты</w:t>
            </w:r>
            <w:r>
              <w:rPr>
                <w:spacing w:val="-5"/>
                <w:lang w:val="ru-RU"/>
              </w:rPr>
              <w:t xml:space="preserve"> </w:t>
            </w:r>
            <w:r>
              <w:rPr>
                <w:lang w:val="ru-RU"/>
              </w:rPr>
              <w:t>труда</w:t>
            </w:r>
            <w:r>
              <w:rPr>
                <w:spacing w:val="-5"/>
                <w:lang w:val="ru-RU"/>
              </w:rPr>
              <w:t xml:space="preserve"> </w:t>
            </w:r>
            <w:r>
              <w:rPr>
                <w:lang w:val="ru-RU"/>
              </w:rPr>
              <w:t>с</w:t>
            </w:r>
            <w:r>
              <w:rPr>
                <w:spacing w:val="-6"/>
                <w:lang w:val="ru-RU"/>
              </w:rPr>
              <w:t xml:space="preserve"> </w:t>
            </w:r>
            <w:r>
              <w:rPr>
                <w:lang w:val="ru-RU"/>
              </w:rPr>
              <w:t>начислениями,</w:t>
            </w:r>
            <w:r>
              <w:rPr>
                <w:spacing w:val="-5"/>
                <w:lang w:val="ru-RU"/>
              </w:rPr>
              <w:t xml:space="preserve"> </w:t>
            </w:r>
            <w:r>
              <w:rPr>
                <w:lang w:val="ru-RU"/>
              </w:rPr>
              <w:t>тыс.</w:t>
            </w:r>
            <w:r>
              <w:rPr>
                <w:spacing w:val="-5"/>
                <w:lang w:val="ru-RU"/>
              </w:rPr>
              <w:t xml:space="preserve"> </w:t>
            </w:r>
            <w:r>
              <w:rPr>
                <w:spacing w:val="-4"/>
                <w:lang w:val="ru-RU"/>
              </w:rPr>
              <w:t>руб.</w:t>
            </w:r>
          </w:p>
        </w:tc>
        <w:tc>
          <w:tcPr>
            <w:tcW w:w="583" w:type="pct"/>
            <w:vAlign w:val="center"/>
          </w:tcPr>
          <w:p w14:paraId="260FA532">
            <w:pPr>
              <w:pStyle w:val="1806"/>
              <w:rPr>
                <w:lang w:val="en-US"/>
              </w:rPr>
            </w:pPr>
            <w:r>
              <w:rPr>
                <w:lang w:val="ru-RU"/>
              </w:rPr>
              <w:t>-</w:t>
            </w:r>
          </w:p>
        </w:tc>
      </w:tr>
      <w:tr w14:paraId="311B9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07D7530E">
            <w:pPr>
              <w:pStyle w:val="1806"/>
              <w:rPr>
                <w:lang w:val="ru-RU"/>
              </w:rPr>
            </w:pPr>
            <w:r>
              <w:rPr>
                <w:lang w:val="ru-RU"/>
              </w:rPr>
              <w:t>Затраты</w:t>
            </w:r>
            <w:r>
              <w:rPr>
                <w:spacing w:val="-5"/>
                <w:lang w:val="ru-RU"/>
              </w:rPr>
              <w:t xml:space="preserve"> </w:t>
            </w:r>
            <w:r>
              <w:rPr>
                <w:lang w:val="ru-RU"/>
              </w:rPr>
              <w:t>на</w:t>
            </w:r>
            <w:r>
              <w:rPr>
                <w:spacing w:val="-5"/>
                <w:lang w:val="ru-RU"/>
              </w:rPr>
              <w:t xml:space="preserve"> </w:t>
            </w:r>
            <w:r>
              <w:rPr>
                <w:lang w:val="ru-RU"/>
              </w:rPr>
              <w:t>топливо,</w:t>
            </w:r>
            <w:r>
              <w:rPr>
                <w:spacing w:val="-4"/>
                <w:lang w:val="ru-RU"/>
              </w:rPr>
              <w:t xml:space="preserve"> </w:t>
            </w:r>
            <w:r>
              <w:rPr>
                <w:lang w:val="ru-RU"/>
              </w:rPr>
              <w:t>тыс.</w:t>
            </w:r>
            <w:r>
              <w:rPr>
                <w:spacing w:val="-5"/>
                <w:lang w:val="ru-RU"/>
              </w:rPr>
              <w:t xml:space="preserve"> руб</w:t>
            </w:r>
          </w:p>
        </w:tc>
        <w:tc>
          <w:tcPr>
            <w:tcW w:w="583" w:type="pct"/>
            <w:vAlign w:val="center"/>
          </w:tcPr>
          <w:p w14:paraId="7E96843F">
            <w:pPr>
              <w:pStyle w:val="1806"/>
              <w:rPr>
                <w:lang w:val="en-US"/>
              </w:rPr>
            </w:pPr>
            <w:r>
              <w:rPr>
                <w:lang w:val="ru-RU"/>
              </w:rPr>
              <w:t>-</w:t>
            </w:r>
          </w:p>
        </w:tc>
      </w:tr>
      <w:tr w14:paraId="61972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9" w:hRule="atLeast"/>
        </w:trPr>
        <w:tc>
          <w:tcPr>
            <w:tcW w:w="4417" w:type="pct"/>
            <w:vAlign w:val="center"/>
          </w:tcPr>
          <w:p w14:paraId="0A5EE5B2">
            <w:pPr>
              <w:pStyle w:val="1806"/>
              <w:rPr>
                <w:lang w:val="en-US"/>
              </w:rPr>
            </w:pPr>
            <w:r>
              <w:rPr>
                <w:lang w:val="en-US"/>
              </w:rPr>
              <w:t>Прочие</w:t>
            </w:r>
            <w:r>
              <w:rPr>
                <w:spacing w:val="-7"/>
                <w:lang w:val="en-US"/>
              </w:rPr>
              <w:t xml:space="preserve"> </w:t>
            </w:r>
            <w:r>
              <w:rPr>
                <w:lang w:val="en-US"/>
              </w:rPr>
              <w:t>расходы,</w:t>
            </w:r>
            <w:r>
              <w:rPr>
                <w:spacing w:val="-5"/>
                <w:lang w:val="en-US"/>
              </w:rPr>
              <w:t xml:space="preserve"> </w:t>
            </w:r>
            <w:r>
              <w:rPr>
                <w:lang w:val="en-US"/>
              </w:rPr>
              <w:t>тыс.</w:t>
            </w:r>
            <w:r>
              <w:rPr>
                <w:spacing w:val="-6"/>
                <w:lang w:val="en-US"/>
              </w:rPr>
              <w:t xml:space="preserve"> </w:t>
            </w:r>
            <w:r>
              <w:rPr>
                <w:spacing w:val="-4"/>
                <w:lang w:val="en-US"/>
              </w:rPr>
              <w:t>руб.</w:t>
            </w:r>
          </w:p>
        </w:tc>
        <w:tc>
          <w:tcPr>
            <w:tcW w:w="583" w:type="pct"/>
            <w:vAlign w:val="center"/>
          </w:tcPr>
          <w:p w14:paraId="454EA44F">
            <w:pPr>
              <w:pStyle w:val="1806"/>
              <w:rPr>
                <w:spacing w:val="-4"/>
                <w:lang w:val="en-US"/>
              </w:rPr>
            </w:pPr>
            <w:r>
              <w:rPr>
                <w:lang w:val="ru-RU"/>
              </w:rPr>
              <w:t>-</w:t>
            </w:r>
          </w:p>
        </w:tc>
      </w:tr>
      <w:tr w14:paraId="7BC7E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7EEE30EC">
            <w:pPr>
              <w:pStyle w:val="1806"/>
              <w:rPr>
                <w:lang w:val="ru-RU"/>
              </w:rPr>
            </w:pPr>
            <w:r>
              <w:rPr>
                <w:lang w:val="ru-RU"/>
              </w:rPr>
              <w:t>Отчисления</w:t>
            </w:r>
            <w:r>
              <w:rPr>
                <w:spacing w:val="-6"/>
                <w:lang w:val="ru-RU"/>
              </w:rPr>
              <w:t xml:space="preserve"> </w:t>
            </w:r>
            <w:r>
              <w:rPr>
                <w:lang w:val="ru-RU"/>
              </w:rPr>
              <w:t>на</w:t>
            </w:r>
            <w:r>
              <w:rPr>
                <w:spacing w:val="-8"/>
                <w:lang w:val="ru-RU"/>
              </w:rPr>
              <w:t xml:space="preserve"> </w:t>
            </w:r>
            <w:r>
              <w:rPr>
                <w:lang w:val="ru-RU"/>
              </w:rPr>
              <w:t>социальные</w:t>
            </w:r>
            <w:r>
              <w:rPr>
                <w:spacing w:val="-7"/>
                <w:lang w:val="ru-RU"/>
              </w:rPr>
              <w:t xml:space="preserve"> </w:t>
            </w:r>
            <w:r>
              <w:rPr>
                <w:lang w:val="ru-RU"/>
              </w:rPr>
              <w:t>нужды,</w:t>
            </w:r>
            <w:r>
              <w:rPr>
                <w:spacing w:val="-7"/>
                <w:lang w:val="ru-RU"/>
              </w:rPr>
              <w:t xml:space="preserve"> </w:t>
            </w:r>
            <w:r>
              <w:rPr>
                <w:lang w:val="ru-RU"/>
              </w:rPr>
              <w:t>тыс.</w:t>
            </w:r>
            <w:r>
              <w:rPr>
                <w:spacing w:val="-7"/>
                <w:lang w:val="ru-RU"/>
              </w:rPr>
              <w:t xml:space="preserve"> </w:t>
            </w:r>
            <w:r>
              <w:rPr>
                <w:spacing w:val="-4"/>
                <w:lang w:val="ru-RU"/>
              </w:rPr>
              <w:t>руб.</w:t>
            </w:r>
          </w:p>
        </w:tc>
        <w:tc>
          <w:tcPr>
            <w:tcW w:w="583" w:type="pct"/>
            <w:vAlign w:val="center"/>
          </w:tcPr>
          <w:p w14:paraId="729938FA">
            <w:pPr>
              <w:pStyle w:val="1806"/>
              <w:rPr>
                <w:lang w:val="en-US"/>
              </w:rPr>
            </w:pPr>
            <w:r>
              <w:rPr>
                <w:lang w:val="ru-RU"/>
              </w:rPr>
              <w:t>-</w:t>
            </w:r>
          </w:p>
        </w:tc>
      </w:tr>
      <w:tr w14:paraId="07CB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4417" w:type="pct"/>
            <w:vAlign w:val="center"/>
          </w:tcPr>
          <w:p w14:paraId="3E9E7E59">
            <w:pPr>
              <w:pStyle w:val="1806"/>
              <w:rPr>
                <w:lang w:val="en-US"/>
              </w:rPr>
            </w:pPr>
            <w:r>
              <w:rPr>
                <w:lang w:val="en-US"/>
              </w:rPr>
              <w:t>Прочие</w:t>
            </w:r>
            <w:r>
              <w:rPr>
                <w:spacing w:val="-6"/>
                <w:lang w:val="en-US"/>
              </w:rPr>
              <w:t xml:space="preserve"> </w:t>
            </w:r>
            <w:r>
              <w:rPr>
                <w:lang w:val="en-US"/>
              </w:rPr>
              <w:t>затраты</w:t>
            </w:r>
          </w:p>
        </w:tc>
        <w:tc>
          <w:tcPr>
            <w:tcW w:w="583" w:type="pct"/>
            <w:vAlign w:val="center"/>
          </w:tcPr>
          <w:p w14:paraId="569B9A00">
            <w:pPr>
              <w:pStyle w:val="1806"/>
              <w:rPr>
                <w:spacing w:val="-4"/>
                <w:lang w:val="en-US"/>
              </w:rPr>
            </w:pPr>
            <w:r>
              <w:rPr>
                <w:lang w:val="ru-RU"/>
              </w:rPr>
              <w:t>-</w:t>
            </w:r>
          </w:p>
        </w:tc>
      </w:tr>
    </w:tbl>
    <w:p w14:paraId="02DD212D">
      <w:pPr>
        <w:spacing w:after="120"/>
        <w:ind w:firstLine="709"/>
        <w:rPr>
          <w:rFonts w:ascii="Times New Roman" w:hAnsi="Times New Roman" w:eastAsia="Calibri" w:cs="Times New Roman"/>
          <w:szCs w:val="24"/>
        </w:rPr>
      </w:pPr>
    </w:p>
    <w:p w14:paraId="784E5FFC">
      <w:pPr>
        <w:pStyle w:val="2"/>
        <w:rPr>
          <w:spacing w:val="0"/>
        </w:rPr>
      </w:pPr>
      <w:r>
        <w:rPr>
          <w:spacing w:val="0"/>
        </w:rPr>
        <w:tab/>
      </w:r>
      <w:bookmarkStart w:id="306" w:name="_Toc84970994"/>
      <w:bookmarkStart w:id="307" w:name="_Toc78674757"/>
      <w:bookmarkStart w:id="308" w:name="_Toc166767210"/>
      <w:r>
        <w:rPr>
          <w:spacing w:val="0"/>
        </w:rPr>
        <w:t>Цены (тарифы) в сфере теплоснабжения</w:t>
      </w:r>
      <w:bookmarkEnd w:id="306"/>
      <w:bookmarkEnd w:id="307"/>
      <w:bookmarkEnd w:id="308"/>
    </w:p>
    <w:p w14:paraId="71C53FEE">
      <w:pPr>
        <w:pStyle w:val="3463"/>
      </w:pPr>
      <w:bookmarkStart w:id="309" w:name="_Toc430079956"/>
      <w:r>
        <w:t>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Яркульского сельсовета является Департамент по тарифам Новосибирской области.</w:t>
      </w:r>
    </w:p>
    <w:p w14:paraId="37328845">
      <w:pPr>
        <w:pStyle w:val="3"/>
        <w:widowControl w:val="0"/>
        <w:numPr>
          <w:ilvl w:val="1"/>
          <w:numId w:val="70"/>
        </w:numPr>
        <w:spacing w:before="240" w:line="240" w:lineRule="auto"/>
        <w:textAlignment w:val="baseline"/>
        <w:rPr>
          <w:rFonts w:cs="Times New Roman"/>
        </w:rPr>
      </w:pPr>
      <w:bookmarkStart w:id="310" w:name="_Toc166767211"/>
      <w:bookmarkStart w:id="311" w:name="_Toc78674758"/>
      <w:bookmarkStart w:id="312" w:name="_Toc84970995"/>
      <w:r>
        <w:rPr>
          <w:rFonts w:cs="Times New Roman"/>
        </w:rPr>
        <w:t>Утвержденные тарифы на тепловую энергию</w:t>
      </w:r>
      <w:bookmarkEnd w:id="310"/>
      <w:bookmarkEnd w:id="311"/>
      <w:bookmarkEnd w:id="312"/>
    </w:p>
    <w:p w14:paraId="28A28DD1">
      <w:pPr>
        <w:pStyle w:val="3463"/>
      </w:pPr>
      <w:bookmarkStart w:id="313" w:name="_Toc430079960"/>
      <w:bookmarkStart w:id="314" w:name="_Toc423512190"/>
      <w:r>
        <w:t xml:space="preserve">Государственное регулирование цен (тарифов) на тепловую энергию (мощность) осуществляется на основе принципов, установленных Федеральным законом №190-ФЗ (ред. от 01.05.2023) «О теплоснабжении» от 27.07.2010 года, в соответствии с основами ценообразования в сфере теплоснабжения, правилами регулирования цен (тарифов) в сфере теплоснабжения,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p>
    <w:p w14:paraId="7F276117">
      <w:pPr>
        <w:pStyle w:val="3463"/>
      </w:pPr>
      <w:r>
        <w:t xml:space="preserve">Регулирование цен (тарифов) в сфере теплоснабжения осуществляется в соответствии со следующими основными принципами: </w:t>
      </w:r>
    </w:p>
    <w:p w14:paraId="24C4AB37">
      <w:pPr>
        <w:pStyle w:val="1832"/>
      </w:pPr>
      <w:r>
        <w:t xml:space="preserve">обеспечение доступности тепловой энергии (мощности), теплоносителя для потребителей; </w:t>
      </w:r>
    </w:p>
    <w:p w14:paraId="27E91A33">
      <w:pPr>
        <w:pStyle w:val="1832"/>
      </w:pPr>
      <w:r>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p>
    <w:p w14:paraId="349ED95D">
      <w:pPr>
        <w:pStyle w:val="1832"/>
      </w:pPr>
      <w:r>
        <w:t xml:space="preserve">обеспечение достаточности средств для финансирования мероприятий по надежному функционированию и развитию систем теплоснабжения; </w:t>
      </w:r>
    </w:p>
    <w:p w14:paraId="4D059F86">
      <w:pPr>
        <w:pStyle w:val="1832"/>
      </w:pPr>
      <w:r>
        <w:t xml:space="preserve">стимулирование повышения экономической и энергетической эффективности при осуществлении деятельности в сфере теплоснабжения; </w:t>
      </w:r>
    </w:p>
    <w:p w14:paraId="6BC5B03E">
      <w:pPr>
        <w:pStyle w:val="1832"/>
      </w:pPr>
      <w:r>
        <w:t xml:space="preserve">обеспечение стабильности отношений между теплоснабжающими организациями и потребителями за счет установления долгосрочных тарифов; </w:t>
      </w:r>
    </w:p>
    <w:p w14:paraId="1A072F30">
      <w:pPr>
        <w:pStyle w:val="1832"/>
      </w:pPr>
      <w:r>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p>
    <w:p w14:paraId="20AA173C">
      <w:pPr>
        <w:pStyle w:val="1832"/>
      </w:pPr>
      <w:r>
        <w:t xml:space="preserve">создание условий для привлечения инвестиций; </w:t>
      </w:r>
    </w:p>
    <w:p w14:paraId="384A279F">
      <w:pPr>
        <w:pStyle w:val="1832"/>
      </w:pPr>
      <w:r>
        <w:t xml:space="preserve">определение размера средств, направляемых на оплату труда, в соответствии с отраслевыми тарифными соглашениями; </w:t>
      </w:r>
    </w:p>
    <w:p w14:paraId="0FDEDBE7">
      <w:pPr>
        <w:pStyle w:val="1832"/>
      </w:pPr>
      <w:r>
        <w:t xml:space="preserve">обязательный раздельный учет организациями, осуществляющими регулируемые виды деятельности в сфере теплоснабжения, объема производства тепловой энергии, теплоносителя, доходов и расходов, связанных с производством, передачей и со сбытом тепловой энергии, теплоносителя; </w:t>
      </w:r>
    </w:p>
    <w:p w14:paraId="73A6D7ED">
      <w:pPr>
        <w:pStyle w:val="1832"/>
      </w:pPr>
      <w:r>
        <w:t xml:space="preserve">контроль за соблюдением требований законодательства об энергосбережении и о повышении энергетической эффективности в целях сокращения потерь энергетических ресурсов,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используемых энергетических ресурсов. </w:t>
      </w:r>
    </w:p>
    <w:p w14:paraId="072FD7D2">
      <w:pPr>
        <w:pStyle w:val="3463"/>
      </w:pPr>
      <w:r>
        <w:t>Согласно пункту 5.5 «Основ ценообразования в сфере теплоснабжения» (в редакции постановления Правительства РФ от 22.10.2012 г. № 1075) цена на тепловую энергию, поставляемую теплоснабжающей организацией с использованием источника тепловой энергии, установленная мощность которого составляет менее 10 Гкал/ч, не подлежит регулированию и определяется соглашением сторон договора теплоснабжения. На основании этого деятельность теплоснабжающей организации с согласия сторон концессионного соглашения с 01.01.2023 года не является регулируемой</w:t>
      </w:r>
    </w:p>
    <w:p w14:paraId="50814CDC">
      <w:pPr>
        <w:pStyle w:val="3463"/>
        <w:rPr>
          <w:b/>
        </w:rPr>
      </w:pPr>
      <w:bookmarkStart w:id="315" w:name="sub_10201"/>
      <w:bookmarkStart w:id="316" w:name="_Toc78674759"/>
      <w:bookmarkStart w:id="317" w:name="_Toc84970996"/>
      <w:r>
        <w:rPr>
          <w:b/>
        </w:rPr>
        <w:t>Таблица 1.11.1 – Средневзвешенный тариф на отпущенную тепловую энергию в зонах деятельности единой теплоснабжающей организации (без НДС), руб./Гкал</w:t>
      </w:r>
    </w:p>
    <w:bookmarkEnd w:id="315"/>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4026"/>
        <w:gridCol w:w="1108"/>
        <w:gridCol w:w="1110"/>
        <w:gridCol w:w="1110"/>
        <w:gridCol w:w="1110"/>
        <w:gridCol w:w="1107"/>
      </w:tblGrid>
      <w:tr w14:paraId="53D1CF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210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53B41DA">
            <w:pPr>
              <w:pStyle w:val="1806"/>
            </w:pPr>
            <w:r>
              <w:t>Наименование поселения, городского округа, города федерального значения</w:t>
            </w:r>
          </w:p>
        </w:tc>
        <w:tc>
          <w:tcPr>
            <w:tcW w:w="57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D5A2F26">
            <w:pPr>
              <w:pStyle w:val="1806"/>
            </w:pPr>
            <w:r>
              <w:t>2019</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CF8E4F">
            <w:pPr>
              <w:pStyle w:val="1806"/>
            </w:pPr>
            <w:r>
              <w:t>2020</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0934DCE">
            <w:pPr>
              <w:pStyle w:val="1806"/>
            </w:pPr>
            <w:r>
              <w:t>2021</w:t>
            </w:r>
          </w:p>
        </w:tc>
        <w:tc>
          <w:tcPr>
            <w:tcW w:w="580"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E1CC143">
            <w:pPr>
              <w:pStyle w:val="1806"/>
            </w:pPr>
            <w:r>
              <w:t>2022</w:t>
            </w:r>
          </w:p>
        </w:tc>
        <w:tc>
          <w:tcPr>
            <w:tcW w:w="57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02EF09E">
            <w:pPr>
              <w:pStyle w:val="1806"/>
            </w:pPr>
            <w:r>
              <w:t>2023</w:t>
            </w:r>
          </w:p>
        </w:tc>
      </w:tr>
      <w:tr w14:paraId="1279B1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01" w:hRule="atLeast"/>
        </w:trPr>
        <w:tc>
          <w:tcPr>
            <w:tcW w:w="2103" w:type="pct"/>
            <w:tcBorders>
              <w:top w:val="single" w:color="auto" w:sz="4" w:space="0"/>
              <w:left w:val="single" w:color="auto" w:sz="4" w:space="0"/>
              <w:bottom w:val="single" w:color="auto" w:sz="4" w:space="0"/>
              <w:right w:val="single" w:color="auto" w:sz="4" w:space="0"/>
            </w:tcBorders>
            <w:vAlign w:val="center"/>
          </w:tcPr>
          <w:p w14:paraId="3324063B">
            <w:pPr>
              <w:pStyle w:val="1806"/>
            </w:pPr>
            <w:r>
              <w:t>Яркульское МО</w:t>
            </w:r>
          </w:p>
        </w:tc>
        <w:tc>
          <w:tcPr>
            <w:tcW w:w="579" w:type="pct"/>
            <w:tcBorders>
              <w:top w:val="single" w:color="auto" w:sz="4" w:space="0"/>
              <w:left w:val="single" w:color="auto" w:sz="4" w:space="0"/>
              <w:bottom w:val="single" w:color="auto" w:sz="4" w:space="0"/>
              <w:right w:val="single" w:color="auto" w:sz="4" w:space="0"/>
            </w:tcBorders>
            <w:vAlign w:val="center"/>
          </w:tcPr>
          <w:p w14:paraId="080FD490">
            <w:pPr>
              <w:pStyle w:val="1806"/>
            </w:pPr>
          </w:p>
        </w:tc>
        <w:tc>
          <w:tcPr>
            <w:tcW w:w="580" w:type="pct"/>
            <w:tcBorders>
              <w:top w:val="single" w:color="auto" w:sz="4" w:space="0"/>
              <w:left w:val="single" w:color="auto" w:sz="4" w:space="0"/>
              <w:bottom w:val="single" w:color="auto" w:sz="4" w:space="0"/>
              <w:right w:val="single" w:color="auto" w:sz="4" w:space="0"/>
            </w:tcBorders>
            <w:vAlign w:val="center"/>
          </w:tcPr>
          <w:p w14:paraId="625A4498">
            <w:pPr>
              <w:pStyle w:val="1806"/>
            </w:pPr>
          </w:p>
        </w:tc>
        <w:tc>
          <w:tcPr>
            <w:tcW w:w="580" w:type="pct"/>
            <w:tcBorders>
              <w:top w:val="single" w:color="auto" w:sz="4" w:space="0"/>
              <w:left w:val="single" w:color="auto" w:sz="4" w:space="0"/>
              <w:bottom w:val="single" w:color="auto" w:sz="4" w:space="0"/>
              <w:right w:val="single" w:color="auto" w:sz="4" w:space="0"/>
            </w:tcBorders>
            <w:vAlign w:val="center"/>
          </w:tcPr>
          <w:p w14:paraId="3C066278">
            <w:pPr>
              <w:pStyle w:val="1806"/>
            </w:pPr>
            <w:r>
              <w:rPr>
                <w:rFonts w:cs="Times New Roman"/>
                <w:szCs w:val="20"/>
              </w:rPr>
              <w:t>2652,27</w:t>
            </w:r>
          </w:p>
        </w:tc>
        <w:tc>
          <w:tcPr>
            <w:tcW w:w="580" w:type="pct"/>
            <w:tcBorders>
              <w:top w:val="single" w:color="auto" w:sz="4" w:space="0"/>
              <w:left w:val="single" w:color="auto" w:sz="4" w:space="0"/>
              <w:bottom w:val="single" w:color="auto" w:sz="4" w:space="0"/>
              <w:right w:val="single" w:color="auto" w:sz="4" w:space="0"/>
            </w:tcBorders>
            <w:vAlign w:val="center"/>
          </w:tcPr>
          <w:p w14:paraId="5BFC7AF8">
            <w:pPr>
              <w:pStyle w:val="1806"/>
            </w:pPr>
            <w:r>
              <w:rPr>
                <w:rFonts w:cs="Times New Roman"/>
                <w:szCs w:val="20"/>
              </w:rPr>
              <w:t>2810,29</w:t>
            </w:r>
          </w:p>
        </w:tc>
        <w:tc>
          <w:tcPr>
            <w:tcW w:w="578" w:type="pct"/>
            <w:tcBorders>
              <w:top w:val="single" w:color="auto" w:sz="4" w:space="0"/>
              <w:left w:val="single" w:color="auto" w:sz="4" w:space="0"/>
              <w:bottom w:val="single" w:color="auto" w:sz="4" w:space="0"/>
              <w:right w:val="single" w:color="auto" w:sz="4" w:space="0"/>
            </w:tcBorders>
            <w:vAlign w:val="center"/>
          </w:tcPr>
          <w:p w14:paraId="00067316">
            <w:pPr>
              <w:pStyle w:val="1806"/>
            </w:pPr>
            <w:r>
              <w:rPr>
                <w:rFonts w:cs="Times New Roman"/>
                <w:szCs w:val="20"/>
              </w:rPr>
              <w:t>5244,16</w:t>
            </w:r>
          </w:p>
        </w:tc>
      </w:tr>
    </w:tbl>
    <w:p w14:paraId="6CF7F53A">
      <w:pPr>
        <w:pStyle w:val="3463"/>
        <w:ind w:firstLine="0"/>
      </w:pPr>
    </w:p>
    <w:p w14:paraId="68417D59">
      <w:pPr>
        <w:widowControl w:val="0"/>
        <w:numPr>
          <w:ilvl w:val="1"/>
          <w:numId w:val="1"/>
        </w:numPr>
        <w:suppressAutoHyphens/>
        <w:spacing w:after="0" w:line="240" w:lineRule="auto"/>
        <w:ind w:left="0" w:firstLine="0"/>
        <w:jc w:val="center"/>
        <w:textAlignment w:val="baseline"/>
        <w:outlineLvl w:val="1"/>
        <w:rPr>
          <w:rFonts w:ascii="Times New Roman" w:hAnsi="Times New Roman" w:cs="Times New Roman"/>
          <w:b/>
          <w:sz w:val="28"/>
          <w:szCs w:val="28"/>
        </w:rPr>
      </w:pPr>
      <w:bookmarkStart w:id="318" w:name="_Toc166767212"/>
      <w:r>
        <w:rPr>
          <w:rFonts w:ascii="Times New Roman" w:hAnsi="Times New Roman" w:cs="Times New Roman"/>
          <w:b/>
          <w:sz w:val="28"/>
          <w:szCs w:val="28"/>
        </w:rPr>
        <w:t>Структура тарифов, установленных на момент разработки схемы теплоснабжени</w:t>
      </w:r>
      <w:bookmarkEnd w:id="313"/>
      <w:bookmarkEnd w:id="314"/>
      <w:r>
        <w:rPr>
          <w:rFonts w:ascii="Times New Roman" w:hAnsi="Times New Roman" w:cs="Times New Roman"/>
          <w:b/>
          <w:sz w:val="28"/>
          <w:szCs w:val="28"/>
        </w:rPr>
        <w:t>я</w:t>
      </w:r>
      <w:bookmarkEnd w:id="316"/>
      <w:bookmarkEnd w:id="317"/>
      <w:bookmarkEnd w:id="318"/>
    </w:p>
    <w:p w14:paraId="3372A649">
      <w:pPr>
        <w:pStyle w:val="3463"/>
      </w:pPr>
      <w:r>
        <w:t>Данные о структуре тарифов на тепловую энергию (услуги по передаче тепловой энергии) и теплоноситель, установленных на 2023 г., сформированы на основе данных, опубликованных на портале раскрытия информации, подлежащих свободному доступу департамента края по ценам и регулированию тарифов.</w:t>
      </w:r>
    </w:p>
    <w:p w14:paraId="50620806">
      <w:pPr>
        <w:pStyle w:val="3463"/>
      </w:pPr>
      <w:r>
        <w:t>В структуре себестоимости тепловой энергии наибольший вес занимают следующие статьи расходов:</w:t>
      </w:r>
    </w:p>
    <w:p w14:paraId="5BDAAF49">
      <w:pPr>
        <w:pStyle w:val="1832"/>
        <w:rPr>
          <w:rFonts w:eastAsia="Calibri"/>
        </w:rPr>
      </w:pPr>
      <w:r>
        <w:rPr>
          <w:rFonts w:eastAsia="Calibri"/>
        </w:rPr>
        <w:t>«Топливо» - 30-37 % от общей суммы расходов;</w:t>
      </w:r>
    </w:p>
    <w:p w14:paraId="6F836CF1">
      <w:pPr>
        <w:pStyle w:val="1832"/>
        <w:rPr>
          <w:rFonts w:eastAsia="Calibri"/>
        </w:rPr>
      </w:pPr>
      <w:r>
        <w:rPr>
          <w:rFonts w:eastAsia="Calibri"/>
        </w:rPr>
        <w:t>«Расходы на оплату труда» и «Отчисления на социальные нужды»- 32-36 % от общей суммы расходов;</w:t>
      </w:r>
    </w:p>
    <w:p w14:paraId="1FF74932">
      <w:pPr>
        <w:pStyle w:val="1832"/>
        <w:rPr>
          <w:rFonts w:eastAsia="Calibri"/>
        </w:rPr>
      </w:pPr>
      <w:r>
        <w:rPr>
          <w:rFonts w:eastAsia="Calibri"/>
        </w:rPr>
        <w:t>«Прочие расходы» (включая «Цеховые расходы» и «Общехозяйственные расходы») – 23-27 % от общей суммы расходов;</w:t>
      </w:r>
    </w:p>
    <w:p w14:paraId="6CBFCF83">
      <w:pPr>
        <w:pStyle w:val="1832"/>
        <w:rPr>
          <w:rFonts w:eastAsia="Calibri"/>
        </w:rPr>
      </w:pPr>
      <w:r>
        <w:rPr>
          <w:rFonts w:eastAsia="Calibri"/>
        </w:rPr>
        <w:t xml:space="preserve">«Электроэнергия» - 5-7 % от общей суммы расходов. </w:t>
      </w:r>
    </w:p>
    <w:p w14:paraId="1588D851">
      <w:pPr>
        <w:pStyle w:val="1832"/>
        <w:rPr>
          <w:lang w:eastAsia="ru-RU"/>
        </w:rPr>
      </w:pPr>
      <w:r>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14:paraId="3DDF5B7D">
      <w:pPr>
        <w:widowControl w:val="0"/>
        <w:numPr>
          <w:ilvl w:val="1"/>
          <w:numId w:val="1"/>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19" w:name="_Toc84970997"/>
      <w:bookmarkStart w:id="320" w:name="_Toc78674760"/>
      <w:bookmarkStart w:id="321" w:name="_Toc166767213"/>
      <w:r>
        <w:rPr>
          <w:rFonts w:ascii="Times New Roman" w:hAnsi="Times New Roman" w:cs="Times New Roman"/>
          <w:b/>
          <w:sz w:val="28"/>
          <w:szCs w:val="28"/>
        </w:rPr>
        <w:t>Плата за подключение к системе теплоснабжения и поступления денежных средств от осуществления указанной деятельности</w:t>
      </w:r>
      <w:bookmarkEnd w:id="319"/>
      <w:bookmarkEnd w:id="320"/>
      <w:bookmarkEnd w:id="321"/>
    </w:p>
    <w:p w14:paraId="3CC5AFDD">
      <w:pPr>
        <w:pStyle w:val="3463"/>
      </w:pPr>
      <w:r>
        <w:t>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Яркульского сельсовета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bookmarkEnd w:id="309"/>
    <w:p w14:paraId="06F888E1">
      <w:pPr>
        <w:widowControl w:val="0"/>
        <w:numPr>
          <w:ilvl w:val="1"/>
          <w:numId w:val="1"/>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22" w:name="_Toc84970998"/>
      <w:bookmarkStart w:id="323" w:name="_Toc78674761"/>
      <w:bookmarkStart w:id="324" w:name="_Toc166767214"/>
      <w:bookmarkStart w:id="325" w:name="_Toc430079959"/>
      <w:r>
        <w:rPr>
          <w:rFonts w:ascii="Times New Roman" w:hAnsi="Times New Roman" w:cs="Times New Roman"/>
          <w:b/>
          <w:sz w:val="28"/>
          <w:szCs w:val="28"/>
        </w:rPr>
        <w:t>Плата за услуги по поддержанию резервной тепловой мощности, в том числе для социально значимых категорий потребителей</w:t>
      </w:r>
      <w:bookmarkEnd w:id="322"/>
      <w:bookmarkEnd w:id="323"/>
      <w:bookmarkEnd w:id="324"/>
    </w:p>
    <w:p w14:paraId="07A7E02E">
      <w:pPr>
        <w:pStyle w:val="3463"/>
      </w:pPr>
      <w:r>
        <w:t xml:space="preserve">В соответствии с требованиями Федерального Закона Российской Федерации от 27.07.2010 №190-ФЗ (ред. от 01.05.2023)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4E500047">
      <w:pPr>
        <w:pStyle w:val="3463"/>
      </w:pPr>
      <w:r>
        <w:t>В муниципальном образовании Яркульский сельсовет,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6E278D24">
      <w:pPr>
        <w:pStyle w:val="3"/>
        <w:rPr>
          <w:rFonts w:eastAsia="Calibri" w:cs="Times New Roman"/>
          <w:lang w:bidi="ar-SA"/>
        </w:rPr>
      </w:pPr>
      <w:bookmarkStart w:id="326" w:name="_Toc166767215"/>
      <w:bookmarkStart w:id="327" w:name="_Toc78674762"/>
      <w:bookmarkStart w:id="328" w:name="_Toc84970999"/>
      <w:r>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26"/>
      <w:bookmarkEnd w:id="327"/>
      <w:bookmarkEnd w:id="328"/>
    </w:p>
    <w:p w14:paraId="7E5E86C0">
      <w:pPr>
        <w:pStyle w:val="3463"/>
      </w:pPr>
      <w:r>
        <w:t>Динамика предельных уровней цен на тепловую энергию (мощность), поставляемую потребителям, утверждаемых в ценовых зонах теплоснабжения отсутствует.</w:t>
      </w:r>
    </w:p>
    <w:p w14:paraId="2656F9AF">
      <w:pPr>
        <w:pStyle w:val="3"/>
        <w:rPr>
          <w:rFonts w:eastAsia="Calibri" w:cs="Times New Roman"/>
          <w:lang w:bidi="ar-SA"/>
        </w:rPr>
      </w:pPr>
      <w:bookmarkStart w:id="329" w:name="_Toc78674763"/>
      <w:bookmarkStart w:id="330" w:name="_Toc84971000"/>
      <w:bookmarkStart w:id="331" w:name="_Toc166767216"/>
      <w:r>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29"/>
      <w:bookmarkEnd w:id="330"/>
      <w:bookmarkEnd w:id="331"/>
    </w:p>
    <w:p w14:paraId="71B57D19">
      <w:pPr>
        <w:pStyle w:val="3463"/>
      </w:pPr>
      <w:r>
        <w:t>Ценовые зоны теплоснабжения в сельсовете не установлены, предельные уровни цен на тепловую энергию (мощность), поставляемую потребителям сельсовета, не применяются.</w:t>
      </w:r>
    </w:p>
    <w:p w14:paraId="4324EB75">
      <w:pPr>
        <w:pStyle w:val="3463"/>
      </w:pPr>
    </w:p>
    <w:bookmarkEnd w:id="325"/>
    <w:p w14:paraId="70A074AF">
      <w:pPr>
        <w:pStyle w:val="2"/>
        <w:rPr>
          <w:spacing w:val="0"/>
        </w:rPr>
      </w:pPr>
      <w:bookmarkStart w:id="332" w:name="_Toc78674764"/>
      <w:bookmarkStart w:id="333" w:name="_Toc84971001"/>
      <w:bookmarkStart w:id="334" w:name="_Toc166767217"/>
      <w:r>
        <w:rPr>
          <w:spacing w:val="0"/>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bookmarkEnd w:id="332"/>
      <w:bookmarkEnd w:id="333"/>
      <w:bookmarkEnd w:id="334"/>
    </w:p>
    <w:p w14:paraId="56A946EC">
      <w:pPr>
        <w:pStyle w:val="3"/>
        <w:keepNext w:val="0"/>
        <w:widowControl w:val="0"/>
        <w:numPr>
          <w:ilvl w:val="1"/>
          <w:numId w:val="71"/>
        </w:numPr>
        <w:spacing w:before="240" w:line="240" w:lineRule="auto"/>
        <w:textAlignment w:val="baseline"/>
        <w:rPr>
          <w:rFonts w:cs="Times New Roman"/>
        </w:rPr>
      </w:pPr>
      <w:bookmarkStart w:id="335" w:name="_Toc372809745"/>
      <w:bookmarkStart w:id="336" w:name="_Toc373151697"/>
      <w:bookmarkStart w:id="337" w:name="_Toc78674765"/>
      <w:bookmarkStart w:id="338" w:name="_Toc84971002"/>
      <w:bookmarkStart w:id="339" w:name="_Toc515271655"/>
      <w:bookmarkStart w:id="340" w:name="_Toc166767218"/>
      <w:r>
        <w:rPr>
          <w:rFonts w:cs="Times New Roman"/>
        </w:rPr>
        <w:t>О</w:t>
      </w:r>
      <w:bookmarkEnd w:id="335"/>
      <w:bookmarkEnd w:id="336"/>
      <w:r>
        <w:rPr>
          <w:rFonts w:cs="Times New Roman"/>
        </w:rPr>
        <w:t>писание существующих проблем организации качественного теплоснабжения</w:t>
      </w:r>
      <w:bookmarkEnd w:id="337"/>
      <w:bookmarkEnd w:id="338"/>
      <w:bookmarkEnd w:id="339"/>
      <w:bookmarkEnd w:id="340"/>
    </w:p>
    <w:p w14:paraId="3712B48F">
      <w:pPr>
        <w:pStyle w:val="3463"/>
      </w:pPr>
      <w:bookmarkStart w:id="341" w:name="_Toc515271656"/>
      <w:r>
        <w:t>В ходе анализа системы теплоснабжения технические и технологические проблемы не выявлены.</w:t>
      </w:r>
    </w:p>
    <w:p w14:paraId="63A5B035">
      <w:pPr>
        <w:pStyle w:val="3463"/>
        <w:rPr>
          <w:rFonts w:eastAsia="SimSun"/>
        </w:rPr>
      </w:pPr>
      <w:r>
        <w:t xml:space="preserve">Функционирование систем централизованного теплоснабжения Яркульского сельсовета оценивается как удовлетворительное. </w:t>
      </w:r>
    </w:p>
    <w:p w14:paraId="6AACF806">
      <w:pPr>
        <w:pStyle w:val="3"/>
        <w:widowControl w:val="0"/>
        <w:spacing w:before="240" w:line="240" w:lineRule="auto"/>
        <w:textAlignment w:val="baseline"/>
        <w:rPr>
          <w:rFonts w:cs="Times New Roman"/>
        </w:rPr>
      </w:pPr>
      <w:bookmarkStart w:id="342" w:name="_Toc78674766"/>
      <w:bookmarkStart w:id="343" w:name="_Toc84971003"/>
      <w:bookmarkStart w:id="344" w:name="_Toc166767219"/>
      <w:r>
        <w:rPr>
          <w:rFonts w:cs="Times New Roman"/>
        </w:rPr>
        <w:t>Описание существующих проблем организации надежного и безопасного теплоснабжения</w:t>
      </w:r>
      <w:bookmarkEnd w:id="341"/>
      <w:bookmarkEnd w:id="342"/>
      <w:bookmarkEnd w:id="343"/>
      <w:bookmarkEnd w:id="344"/>
    </w:p>
    <w:p w14:paraId="0E7DDE0F">
      <w:pPr>
        <w:pStyle w:val="3463"/>
      </w:pPr>
      <w:bookmarkStart w:id="345" w:name="_Toc515271657"/>
      <w:r>
        <w:t>Проблемными для поселения на текущий момент и перспективу являются вопросы снижения аварийности и повышения эффективности работы сооружений и сетей теплоснабжения, снижения воздействия на окружающую среду, реконструкции и замены существующих инженерно-технических объектов для обеспечения устойчивости работы систем жизнеобеспечения.</w:t>
      </w:r>
    </w:p>
    <w:p w14:paraId="78057761">
      <w:pPr>
        <w:pStyle w:val="3463"/>
        <w:rPr>
          <w:rFonts w:eastAsia="SimSun"/>
          <w:lang w:eastAsia="ar-SA"/>
        </w:rPr>
      </w:pPr>
      <w:r>
        <w:t>Изношенность коммуникаций, усиление риска аварийности по причине их ветхости, оказали существенное влияние на потенциальную возможность оказания в полном объеме и качественных жилищно-коммунальных услуг. Ограниченное недофинансирование предприятий коммунального комплекса в течение длительного периода к тому, что техническое состояние объектов, коммуникаций характеризуется высоким уровнем износа, низким коэффициентом полезного действия мощностей и большими потерями энергоносителей. Система планово-предупредительных ремонтов с каждым годом все более уступает место аварийно-восстановительным работам, затраты на которые в 2-3 раза выше, чем затраты на проведение планово-предупредительных ремонтов. Собственных средств у предприятия на покрытие затрат по проведению замены и реконструкции объектов теплоснабжения недостаточно, так как нормативные затраты на ремонт в тарифах минимизированы, либо вообще отсутствуют.</w:t>
      </w:r>
    </w:p>
    <w:p w14:paraId="04C1C27F">
      <w:pPr>
        <w:pStyle w:val="3"/>
        <w:keepNext w:val="0"/>
        <w:widowControl w:val="0"/>
        <w:spacing w:before="240" w:line="240" w:lineRule="auto"/>
        <w:textAlignment w:val="baseline"/>
        <w:rPr>
          <w:rFonts w:cs="Times New Roman"/>
        </w:rPr>
      </w:pPr>
      <w:bookmarkStart w:id="346" w:name="_Toc78674767"/>
      <w:bookmarkStart w:id="347" w:name="_Toc84971004"/>
      <w:bookmarkStart w:id="348" w:name="_Toc166767220"/>
      <w:r>
        <w:rPr>
          <w:rFonts w:cs="Times New Roman"/>
        </w:rPr>
        <w:t>Описание существующих проблем развития систем теплоснабжения</w:t>
      </w:r>
      <w:bookmarkEnd w:id="345"/>
      <w:bookmarkEnd w:id="346"/>
      <w:bookmarkEnd w:id="347"/>
      <w:bookmarkEnd w:id="348"/>
    </w:p>
    <w:p w14:paraId="1C2E60F2">
      <w:pPr>
        <w:pStyle w:val="3463"/>
      </w:pPr>
      <w:r>
        <w:t>Анализ существующего состояния в системе теплоснабжения Яркульского сельсовета выявил следующие основные проблемы:</w:t>
      </w:r>
    </w:p>
    <w:p w14:paraId="3A49F74F">
      <w:pPr>
        <w:pStyle w:val="1832"/>
      </w:pPr>
      <w:r>
        <w:t>высокий уровень физического износа тепловых сетей, в том числе значительная доля теплотрасс, выработавших нормативный срок службы;</w:t>
      </w:r>
    </w:p>
    <w:p w14:paraId="42A171E8">
      <w:pPr>
        <w:pStyle w:val="1832"/>
      </w:pPr>
      <w:r>
        <w:t>низкий уровень защищенности тепловых сетей от коррозии вследствие недостаточного применения антикоррозионной защиты.</w:t>
      </w:r>
    </w:p>
    <w:p w14:paraId="755AC62B">
      <w:pPr>
        <w:pStyle w:val="3463"/>
      </w:pPr>
      <w:r>
        <w:t>Возникновение указанных проблем обусловлено недофинансированием, как системы теплоснабжения, так и всей системы коммунальной инфраструктуры и жилищно-коммунального хозяйства в целом.</w:t>
      </w:r>
    </w:p>
    <w:p w14:paraId="367159D4">
      <w:pPr>
        <w:pStyle w:val="3"/>
        <w:widowControl w:val="0"/>
        <w:spacing w:before="240" w:line="240" w:lineRule="auto"/>
        <w:textAlignment w:val="baseline"/>
        <w:rPr>
          <w:rFonts w:cs="Times New Roman"/>
        </w:rPr>
      </w:pPr>
      <w:bookmarkStart w:id="349" w:name="_Toc515271658"/>
      <w:bookmarkStart w:id="350" w:name="_Toc78674768"/>
      <w:bookmarkStart w:id="351" w:name="_Toc166767221"/>
      <w:bookmarkStart w:id="352" w:name="_Toc84971005"/>
      <w:r>
        <w:rPr>
          <w:rFonts w:cs="Times New Roman"/>
        </w:rPr>
        <w:t>Описание существующих проблем надежного и эффективного снабжения топливом действующих систем теплоснабжения</w:t>
      </w:r>
      <w:bookmarkEnd w:id="349"/>
      <w:bookmarkEnd w:id="350"/>
      <w:bookmarkEnd w:id="351"/>
      <w:bookmarkEnd w:id="352"/>
    </w:p>
    <w:p w14:paraId="358FFDBF">
      <w:pPr>
        <w:pStyle w:val="3463"/>
      </w:pPr>
      <w:r>
        <w:t>В качестве основного топлива на существующих источниках тепловой энергии системы теплоснабжения Яркульского сельсовета используются уголь. 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пиковые периоды.</w:t>
      </w:r>
    </w:p>
    <w:p w14:paraId="70065928">
      <w:pPr>
        <w:pStyle w:val="3463"/>
      </w:pPr>
      <w:r>
        <w:t>Проблемы в снабжении топливом (в том числе запасов) действующих систем теплоснабжения отсутствуют.</w:t>
      </w:r>
    </w:p>
    <w:p w14:paraId="3E974C64">
      <w:pPr>
        <w:pStyle w:val="3"/>
        <w:keepNext w:val="0"/>
        <w:widowControl w:val="0"/>
        <w:spacing w:before="240" w:line="240" w:lineRule="auto"/>
        <w:textAlignment w:val="baseline"/>
        <w:rPr>
          <w:rFonts w:cs="Times New Roman"/>
        </w:rPr>
      </w:pPr>
      <w:bookmarkStart w:id="353" w:name="_Toc515271659"/>
      <w:bookmarkStart w:id="354" w:name="_Toc78674769"/>
      <w:bookmarkStart w:id="355" w:name="_Toc84971006"/>
      <w:bookmarkStart w:id="356" w:name="_Toc166767222"/>
      <w:r>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353"/>
      <w:bookmarkEnd w:id="354"/>
      <w:bookmarkEnd w:id="355"/>
      <w:bookmarkEnd w:id="356"/>
    </w:p>
    <w:p w14:paraId="4D5A71B8">
      <w:pPr>
        <w:pStyle w:val="3463"/>
      </w:pPr>
      <w:r>
        <w:rPr>
          <w:rStyle w:val="3464"/>
          <w:bCs w:val="0"/>
          <w:iCs w:val="0"/>
        </w:rPr>
        <w:t>Предписания надзорных органов об устранении нарушений, влияющих на безопасность и н</w:t>
      </w:r>
      <w:r>
        <w:t>адежность системы теплоснабжения, не выявлены.</w:t>
      </w:r>
    </w:p>
    <w:p w14:paraId="21C96E12">
      <w:pPr>
        <w:pStyle w:val="3463"/>
      </w:pPr>
    </w:p>
    <w:p w14:paraId="4790744B">
      <w:pPr>
        <w:pStyle w:val="3463"/>
      </w:pPr>
    </w:p>
    <w:p w14:paraId="0BCA2D3A">
      <w:pPr>
        <w:pStyle w:val="3463"/>
      </w:pPr>
    </w:p>
    <w:p w14:paraId="18759571">
      <w:pPr>
        <w:pStyle w:val="2"/>
        <w:numPr>
          <w:ilvl w:val="0"/>
          <w:numId w:val="0"/>
        </w:numPr>
        <w:rPr>
          <w:spacing w:val="0"/>
        </w:rPr>
      </w:pPr>
      <w:bookmarkStart w:id="357" w:name="_Toc9154861"/>
      <w:bookmarkStart w:id="358" w:name="_Toc84971007"/>
      <w:bookmarkStart w:id="359" w:name="_Toc166767223"/>
      <w:bookmarkStart w:id="360" w:name="_Toc521411570"/>
      <w:r>
        <w:rPr>
          <w:spacing w:val="0"/>
        </w:rPr>
        <w:t>ГЛАВА 2 СУЩЕСТВУЮЩЕЕ И ПЕРСПЕКТИВНОЕ ПОТРЕБЛЕНИЕ ТЕПЛОВОЙ ЭНЕРГИИ НА ЦЕЛИ ТЕПЛОСНАБЖЕНИЯ</w:t>
      </w:r>
      <w:bookmarkEnd w:id="357"/>
      <w:bookmarkEnd w:id="358"/>
      <w:bookmarkEnd w:id="359"/>
    </w:p>
    <w:p w14:paraId="71F2D522">
      <w:pPr>
        <w:pStyle w:val="2"/>
        <w:numPr>
          <w:ilvl w:val="0"/>
          <w:numId w:val="72"/>
        </w:numPr>
        <w:rPr>
          <w:rFonts w:eastAsia="Calibri"/>
          <w:spacing w:val="0"/>
        </w:rPr>
      </w:pPr>
      <w:bookmarkStart w:id="361" w:name="_Toc84971008"/>
      <w:bookmarkStart w:id="362" w:name="_Toc9154862"/>
      <w:bookmarkStart w:id="363" w:name="_Toc166767224"/>
      <w:r>
        <w:rPr>
          <w:rFonts w:eastAsia="Calibri"/>
          <w:spacing w:val="0"/>
        </w:rPr>
        <w:t>Данные базового уровня потребления тепла на цели теплоснабжения</w:t>
      </w:r>
      <w:bookmarkEnd w:id="361"/>
      <w:bookmarkEnd w:id="362"/>
      <w:bookmarkEnd w:id="363"/>
    </w:p>
    <w:p w14:paraId="0BE76554">
      <w:pPr>
        <w:pStyle w:val="3463"/>
      </w:pPr>
      <w:r>
        <w:t xml:space="preserve">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 а также представлены 2 варианта развития системы централизованного теплоснабжения Яркульского сельсовета (Глава 5. Мастер-план развития системы теплоснабжения поселения). </w:t>
      </w:r>
    </w:p>
    <w:p w14:paraId="4726F140">
      <w:pPr>
        <w:pStyle w:val="3463"/>
      </w:pPr>
      <w:r>
        <w:t>Существующее и перспективное потребление тепловой энергии и потребление за 2023 год в целом, представлены в таблице.</w:t>
      </w:r>
    </w:p>
    <w:p w14:paraId="3C0204C2">
      <w:pPr>
        <w:keepNext/>
        <w:spacing w:line="240" w:lineRule="auto"/>
        <w:rPr>
          <w:rFonts w:ascii="Times New Roman" w:hAnsi="Times New Roman" w:eastAsia="Calibri" w:cs="Times New Roman"/>
          <w:b/>
          <w:bCs/>
          <w:szCs w:val="24"/>
        </w:rPr>
        <w:sectPr>
          <w:pgSz w:w="11906" w:h="16838"/>
          <w:pgMar w:top="1134" w:right="850" w:bottom="1134" w:left="1701" w:header="567" w:footer="454" w:gutter="0"/>
          <w:cols w:space="708" w:num="1"/>
          <w:docGrid w:linePitch="360" w:charSpace="0"/>
        </w:sectPr>
      </w:pPr>
      <w:bookmarkStart w:id="364" w:name="_Toc527706878"/>
    </w:p>
    <w:p w14:paraId="3B434683">
      <w:pPr>
        <w:keepNext/>
        <w:spacing w:line="240" w:lineRule="auto"/>
        <w:rPr>
          <w:rFonts w:ascii="Times New Roman" w:hAnsi="Times New Roman" w:eastAsia="Calibri" w:cs="Times New Roman"/>
          <w:b/>
        </w:rPr>
      </w:pPr>
      <w:r>
        <w:rPr>
          <w:rFonts w:ascii="Times New Roman" w:hAnsi="Times New Roman" w:eastAsia="Calibri" w:cs="Times New Roman"/>
          <w:b/>
          <w:bCs/>
          <w:szCs w:val="24"/>
        </w:rPr>
        <w:t xml:space="preserve">Таблица 2.1.1 – </w:t>
      </w:r>
      <w:bookmarkEnd w:id="364"/>
      <w:r>
        <w:rPr>
          <w:rFonts w:ascii="Times New Roman" w:hAnsi="Times New Roman" w:eastAsia="Calibri" w:cs="Times New Roman"/>
          <w:b/>
          <w:bCs/>
          <w:szCs w:val="24"/>
        </w:rPr>
        <w:t xml:space="preserve">Существующее и перспективное потребление тепловой энергии </w:t>
      </w:r>
    </w:p>
    <w:tbl>
      <w:tblPr>
        <w:tblStyle w:val="12"/>
        <w:tblW w:w="5000" w:type="pct"/>
        <w:tblInd w:w="0" w:type="dxa"/>
        <w:tblLayout w:type="autofit"/>
        <w:tblCellMar>
          <w:top w:w="0" w:type="dxa"/>
          <w:left w:w="108" w:type="dxa"/>
          <w:bottom w:w="0" w:type="dxa"/>
          <w:right w:w="108" w:type="dxa"/>
        </w:tblCellMar>
      </w:tblPr>
      <w:tblGrid>
        <w:gridCol w:w="638"/>
        <w:gridCol w:w="1923"/>
        <w:gridCol w:w="1978"/>
        <w:gridCol w:w="1427"/>
        <w:gridCol w:w="2158"/>
        <w:gridCol w:w="1700"/>
        <w:gridCol w:w="1175"/>
        <w:gridCol w:w="1711"/>
        <w:gridCol w:w="1793"/>
      </w:tblGrid>
      <w:tr w14:paraId="6519F12E">
        <w:tblPrEx>
          <w:tblCellMar>
            <w:top w:w="0" w:type="dxa"/>
            <w:left w:w="108" w:type="dxa"/>
            <w:bottom w:w="0" w:type="dxa"/>
            <w:right w:w="108" w:type="dxa"/>
          </w:tblCellMar>
        </w:tblPrEx>
        <w:trPr>
          <w:trHeight w:val="20" w:hRule="atLeast"/>
        </w:trPr>
        <w:tc>
          <w:tcPr>
            <w:tcW w:w="22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491E6495">
            <w:pPr>
              <w:pStyle w:val="1806"/>
            </w:pPr>
            <w:bookmarkStart w:id="365" w:name="_Hlk135531756"/>
            <w:r>
              <w:t>№ п/п</w:t>
            </w:r>
          </w:p>
        </w:tc>
        <w:tc>
          <w:tcPr>
            <w:tcW w:w="663"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E058C62">
            <w:pPr>
              <w:pStyle w:val="1806"/>
            </w:pPr>
            <w:r>
              <w:t>Наименование источника</w:t>
            </w:r>
          </w:p>
        </w:tc>
        <w:tc>
          <w:tcPr>
            <w:tcW w:w="682"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5E766CB">
            <w:pPr>
              <w:pStyle w:val="1806"/>
            </w:pPr>
            <w:r>
              <w:t>Установленная тепловая мощность, Гкал/ч</w:t>
            </w:r>
          </w:p>
        </w:tc>
        <w:tc>
          <w:tcPr>
            <w:tcW w:w="492"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395F2F65">
            <w:pPr>
              <w:pStyle w:val="1806"/>
            </w:pPr>
            <w:r>
              <w:t>Потери  мощности в тепловых сетях, Гкал/ч</w:t>
            </w:r>
          </w:p>
        </w:tc>
        <w:tc>
          <w:tcPr>
            <w:tcW w:w="744"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13AA11A2">
            <w:pPr>
              <w:pStyle w:val="1806"/>
            </w:pPr>
            <w:r>
              <w:t>Присоединенная тепловая нагрузка (мощность), Гкал/ч</w:t>
            </w:r>
          </w:p>
        </w:tc>
        <w:tc>
          <w:tcPr>
            <w:tcW w:w="586" w:type="pct"/>
            <w:tcBorders>
              <w:top w:val="single" w:color="auto" w:sz="4" w:space="0"/>
              <w:left w:val="nil"/>
              <w:bottom w:val="single" w:color="auto" w:sz="4" w:space="0"/>
              <w:right w:val="single" w:color="auto" w:sz="4" w:space="0"/>
            </w:tcBorders>
            <w:shd w:val="clear" w:color="000000" w:fill="D9D9D9"/>
            <w:vAlign w:val="center"/>
          </w:tcPr>
          <w:p w14:paraId="7E732274">
            <w:pPr>
              <w:pStyle w:val="1806"/>
            </w:pPr>
            <w:r>
              <w:t>Объемы потребления тепловой энергии в год, Гкал</w:t>
            </w:r>
          </w:p>
        </w:tc>
        <w:tc>
          <w:tcPr>
            <w:tcW w:w="405"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21FDBB99">
            <w:pPr>
              <w:pStyle w:val="1806"/>
            </w:pPr>
            <w:r>
              <w:t>Потери, Гкал</w:t>
            </w:r>
          </w:p>
        </w:tc>
        <w:tc>
          <w:tcPr>
            <w:tcW w:w="590"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1E128F03">
            <w:pPr>
              <w:pStyle w:val="1806"/>
            </w:pPr>
            <w:r>
              <w:t>Расход на собственные нужды</w:t>
            </w:r>
          </w:p>
        </w:tc>
        <w:tc>
          <w:tcPr>
            <w:tcW w:w="618"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490522EE">
            <w:pPr>
              <w:pStyle w:val="1806"/>
            </w:pPr>
            <w:r>
              <w:t>Объем производства тепловой энергии в год, Гкал</w:t>
            </w:r>
          </w:p>
        </w:tc>
      </w:tr>
      <w:tr w14:paraId="01890CEA">
        <w:tblPrEx>
          <w:tblCellMar>
            <w:top w:w="0" w:type="dxa"/>
            <w:left w:w="108" w:type="dxa"/>
            <w:bottom w:w="0" w:type="dxa"/>
            <w:right w:w="108" w:type="dxa"/>
          </w:tblCellMar>
        </w:tblPrEx>
        <w:trPr>
          <w:trHeight w:val="20" w:hRule="atLeast"/>
        </w:trPr>
        <w:tc>
          <w:tcPr>
            <w:tcW w:w="220" w:type="pct"/>
            <w:vMerge w:val="continue"/>
            <w:tcBorders>
              <w:top w:val="single" w:color="auto" w:sz="4" w:space="0"/>
              <w:left w:val="single" w:color="auto" w:sz="4" w:space="0"/>
              <w:bottom w:val="single" w:color="auto" w:sz="4" w:space="0"/>
              <w:right w:val="single" w:color="auto" w:sz="4" w:space="0"/>
            </w:tcBorders>
            <w:vAlign w:val="center"/>
          </w:tcPr>
          <w:p w14:paraId="2F46610E">
            <w:pPr>
              <w:pStyle w:val="1806"/>
            </w:pPr>
          </w:p>
        </w:tc>
        <w:tc>
          <w:tcPr>
            <w:tcW w:w="663" w:type="pct"/>
            <w:vMerge w:val="continue"/>
            <w:tcBorders>
              <w:top w:val="single" w:color="auto" w:sz="4" w:space="0"/>
              <w:left w:val="single" w:color="auto" w:sz="4" w:space="0"/>
              <w:bottom w:val="single" w:color="auto" w:sz="4" w:space="0"/>
              <w:right w:val="single" w:color="auto" w:sz="4" w:space="0"/>
            </w:tcBorders>
            <w:vAlign w:val="center"/>
          </w:tcPr>
          <w:p w14:paraId="3A062CC7">
            <w:pPr>
              <w:pStyle w:val="1806"/>
            </w:pPr>
          </w:p>
        </w:tc>
        <w:tc>
          <w:tcPr>
            <w:tcW w:w="682" w:type="pct"/>
            <w:vMerge w:val="continue"/>
            <w:tcBorders>
              <w:top w:val="single" w:color="auto" w:sz="4" w:space="0"/>
              <w:left w:val="single" w:color="auto" w:sz="4" w:space="0"/>
              <w:bottom w:val="single" w:color="auto" w:sz="4" w:space="0"/>
              <w:right w:val="single" w:color="auto" w:sz="4" w:space="0"/>
            </w:tcBorders>
            <w:vAlign w:val="center"/>
          </w:tcPr>
          <w:p w14:paraId="19F0AE34">
            <w:pPr>
              <w:pStyle w:val="1806"/>
            </w:pPr>
          </w:p>
        </w:tc>
        <w:tc>
          <w:tcPr>
            <w:tcW w:w="492" w:type="pct"/>
            <w:vMerge w:val="continue"/>
            <w:tcBorders>
              <w:top w:val="single" w:color="auto" w:sz="4" w:space="0"/>
              <w:left w:val="single" w:color="auto" w:sz="4" w:space="0"/>
              <w:bottom w:val="single" w:color="auto" w:sz="4" w:space="0"/>
              <w:right w:val="single" w:color="auto" w:sz="4" w:space="0"/>
            </w:tcBorders>
            <w:vAlign w:val="center"/>
          </w:tcPr>
          <w:p w14:paraId="4157C78C">
            <w:pPr>
              <w:pStyle w:val="1806"/>
            </w:pPr>
          </w:p>
        </w:tc>
        <w:tc>
          <w:tcPr>
            <w:tcW w:w="744" w:type="pct"/>
            <w:vMerge w:val="continue"/>
            <w:tcBorders>
              <w:top w:val="single" w:color="auto" w:sz="4" w:space="0"/>
              <w:left w:val="single" w:color="auto" w:sz="4" w:space="0"/>
              <w:bottom w:val="single" w:color="auto" w:sz="4" w:space="0"/>
              <w:right w:val="single" w:color="auto" w:sz="4" w:space="0"/>
            </w:tcBorders>
            <w:vAlign w:val="center"/>
          </w:tcPr>
          <w:p w14:paraId="5F8F2AB6">
            <w:pPr>
              <w:pStyle w:val="1806"/>
            </w:pPr>
          </w:p>
        </w:tc>
        <w:tc>
          <w:tcPr>
            <w:tcW w:w="586" w:type="pct"/>
            <w:tcBorders>
              <w:top w:val="nil"/>
              <w:left w:val="nil"/>
              <w:bottom w:val="single" w:color="auto" w:sz="4" w:space="0"/>
              <w:right w:val="single" w:color="auto" w:sz="4" w:space="0"/>
            </w:tcBorders>
            <w:shd w:val="clear" w:color="000000" w:fill="D9D9D9"/>
            <w:vAlign w:val="center"/>
          </w:tcPr>
          <w:p w14:paraId="126674B1">
            <w:pPr>
              <w:pStyle w:val="1806"/>
            </w:pPr>
            <w:r>
              <w:t>Всего</w:t>
            </w:r>
          </w:p>
        </w:tc>
        <w:tc>
          <w:tcPr>
            <w:tcW w:w="405" w:type="pct"/>
            <w:vMerge w:val="continue"/>
            <w:tcBorders>
              <w:top w:val="single" w:color="auto" w:sz="4" w:space="0"/>
              <w:left w:val="single" w:color="auto" w:sz="4" w:space="0"/>
              <w:bottom w:val="single" w:color="auto" w:sz="4" w:space="0"/>
              <w:right w:val="single" w:color="auto" w:sz="4" w:space="0"/>
            </w:tcBorders>
            <w:vAlign w:val="center"/>
          </w:tcPr>
          <w:p w14:paraId="7F976557">
            <w:pPr>
              <w:pStyle w:val="1806"/>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14:paraId="6E17BFE7">
            <w:pPr>
              <w:pStyle w:val="1806"/>
            </w:pPr>
          </w:p>
        </w:tc>
        <w:tc>
          <w:tcPr>
            <w:tcW w:w="618" w:type="pct"/>
            <w:vMerge w:val="continue"/>
            <w:tcBorders>
              <w:top w:val="single" w:color="auto" w:sz="4" w:space="0"/>
              <w:left w:val="single" w:color="auto" w:sz="4" w:space="0"/>
              <w:bottom w:val="single" w:color="auto" w:sz="4" w:space="0"/>
              <w:right w:val="single" w:color="auto" w:sz="4" w:space="0"/>
            </w:tcBorders>
            <w:vAlign w:val="center"/>
          </w:tcPr>
          <w:p w14:paraId="2029E027">
            <w:pPr>
              <w:pStyle w:val="1806"/>
            </w:pPr>
          </w:p>
        </w:tc>
      </w:tr>
      <w:tr w14:paraId="13993079">
        <w:tblPrEx>
          <w:tblCellMar>
            <w:top w:w="0" w:type="dxa"/>
            <w:left w:w="108" w:type="dxa"/>
            <w:bottom w:w="0" w:type="dxa"/>
            <w:right w:w="108" w:type="dxa"/>
          </w:tblCellMar>
        </w:tblPrEx>
        <w:trPr>
          <w:trHeight w:val="20" w:hRule="atLeast"/>
        </w:trPr>
        <w:tc>
          <w:tcPr>
            <w:tcW w:w="2801" w:type="pct"/>
            <w:gridSpan w:val="5"/>
            <w:tcBorders>
              <w:top w:val="single" w:color="auto" w:sz="4" w:space="0"/>
              <w:left w:val="single" w:color="auto" w:sz="4" w:space="0"/>
              <w:bottom w:val="single" w:color="auto" w:sz="4" w:space="0"/>
              <w:right w:val="single" w:color="auto" w:sz="4" w:space="0"/>
            </w:tcBorders>
            <w:shd w:val="clear" w:color="000000" w:fill="D9D9D9"/>
            <w:vAlign w:val="center"/>
          </w:tcPr>
          <w:p w14:paraId="01C13132">
            <w:pPr>
              <w:pStyle w:val="1806"/>
            </w:pPr>
            <w:r>
              <w:t>2023</w:t>
            </w:r>
          </w:p>
        </w:tc>
        <w:tc>
          <w:tcPr>
            <w:tcW w:w="586" w:type="pct"/>
            <w:tcBorders>
              <w:top w:val="nil"/>
              <w:left w:val="nil"/>
              <w:bottom w:val="single" w:color="auto" w:sz="4" w:space="0"/>
              <w:right w:val="single" w:color="auto" w:sz="4" w:space="0"/>
            </w:tcBorders>
            <w:shd w:val="clear" w:color="000000" w:fill="D9D9D9"/>
            <w:vAlign w:val="center"/>
          </w:tcPr>
          <w:p w14:paraId="6B8909E1">
            <w:pPr>
              <w:pStyle w:val="1806"/>
            </w:pPr>
          </w:p>
        </w:tc>
        <w:tc>
          <w:tcPr>
            <w:tcW w:w="405" w:type="pct"/>
            <w:tcBorders>
              <w:top w:val="nil"/>
              <w:left w:val="nil"/>
              <w:bottom w:val="single" w:color="auto" w:sz="4" w:space="0"/>
              <w:right w:val="single" w:color="auto" w:sz="4" w:space="0"/>
            </w:tcBorders>
            <w:shd w:val="clear" w:color="000000" w:fill="D9D9D9"/>
            <w:vAlign w:val="center"/>
          </w:tcPr>
          <w:p w14:paraId="034CE35B">
            <w:pPr>
              <w:pStyle w:val="1806"/>
            </w:pPr>
          </w:p>
        </w:tc>
        <w:tc>
          <w:tcPr>
            <w:tcW w:w="590" w:type="pct"/>
            <w:tcBorders>
              <w:top w:val="nil"/>
              <w:left w:val="nil"/>
              <w:bottom w:val="single" w:color="auto" w:sz="4" w:space="0"/>
              <w:right w:val="single" w:color="auto" w:sz="4" w:space="0"/>
            </w:tcBorders>
            <w:shd w:val="clear" w:color="000000" w:fill="D9D9D9"/>
            <w:vAlign w:val="center"/>
          </w:tcPr>
          <w:p w14:paraId="37BAC07F">
            <w:pPr>
              <w:pStyle w:val="1806"/>
            </w:pPr>
          </w:p>
        </w:tc>
        <w:tc>
          <w:tcPr>
            <w:tcW w:w="618" w:type="pct"/>
            <w:tcBorders>
              <w:top w:val="nil"/>
              <w:left w:val="nil"/>
              <w:bottom w:val="single" w:color="auto" w:sz="4" w:space="0"/>
              <w:right w:val="single" w:color="auto" w:sz="4" w:space="0"/>
            </w:tcBorders>
            <w:shd w:val="clear" w:color="000000" w:fill="D9D9D9"/>
            <w:vAlign w:val="center"/>
          </w:tcPr>
          <w:p w14:paraId="1277A8F3">
            <w:pPr>
              <w:pStyle w:val="1806"/>
            </w:pPr>
          </w:p>
        </w:tc>
      </w:tr>
      <w:tr w14:paraId="0C96719F">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76E53C4A">
            <w:pPr>
              <w:pStyle w:val="1806"/>
            </w:pPr>
            <w:r>
              <w:t>1</w:t>
            </w:r>
          </w:p>
        </w:tc>
        <w:tc>
          <w:tcPr>
            <w:tcW w:w="663" w:type="pct"/>
            <w:tcBorders>
              <w:top w:val="nil"/>
              <w:left w:val="nil"/>
              <w:bottom w:val="single" w:color="auto" w:sz="4" w:space="0"/>
              <w:right w:val="single" w:color="auto" w:sz="4" w:space="0"/>
            </w:tcBorders>
            <w:shd w:val="clear" w:color="auto" w:fill="auto"/>
            <w:vAlign w:val="center"/>
          </w:tcPr>
          <w:p w14:paraId="5346D4C6">
            <w:pPr>
              <w:pStyle w:val="1806"/>
            </w:pPr>
            <w:r>
              <w:t>Котельная с.Яркуль</w:t>
            </w:r>
          </w:p>
        </w:tc>
        <w:tc>
          <w:tcPr>
            <w:tcW w:w="682" w:type="pct"/>
            <w:tcBorders>
              <w:top w:val="nil"/>
              <w:left w:val="nil"/>
              <w:bottom w:val="single" w:color="auto" w:sz="4" w:space="0"/>
              <w:right w:val="single" w:color="auto" w:sz="4" w:space="0"/>
            </w:tcBorders>
            <w:shd w:val="clear" w:color="auto" w:fill="auto"/>
            <w:vAlign w:val="center"/>
          </w:tcPr>
          <w:p w14:paraId="5F5D8D5D">
            <w:pPr>
              <w:pStyle w:val="1806"/>
            </w:pPr>
            <w:r>
              <w:t>0,52</w:t>
            </w:r>
          </w:p>
        </w:tc>
        <w:tc>
          <w:tcPr>
            <w:tcW w:w="492" w:type="pct"/>
            <w:tcBorders>
              <w:top w:val="nil"/>
              <w:left w:val="nil"/>
              <w:bottom w:val="single" w:color="auto" w:sz="4" w:space="0"/>
              <w:right w:val="single" w:color="auto" w:sz="4" w:space="0"/>
            </w:tcBorders>
            <w:shd w:val="clear" w:color="auto" w:fill="auto"/>
            <w:vAlign w:val="center"/>
          </w:tcPr>
          <w:p w14:paraId="23051608">
            <w:pPr>
              <w:pStyle w:val="1806"/>
            </w:pPr>
            <w:r>
              <w:t>0,067</w:t>
            </w:r>
          </w:p>
        </w:tc>
        <w:tc>
          <w:tcPr>
            <w:tcW w:w="744" w:type="pct"/>
            <w:tcBorders>
              <w:top w:val="nil"/>
              <w:left w:val="nil"/>
              <w:bottom w:val="single" w:color="auto" w:sz="4" w:space="0"/>
              <w:right w:val="single" w:color="auto" w:sz="4" w:space="0"/>
            </w:tcBorders>
            <w:shd w:val="clear" w:color="auto" w:fill="auto"/>
            <w:vAlign w:val="center"/>
          </w:tcPr>
          <w:p w14:paraId="152B044E">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2E50DE2F">
            <w:pPr>
              <w:pStyle w:val="1806"/>
            </w:pPr>
            <w:r>
              <w:t>563,00</w:t>
            </w:r>
          </w:p>
        </w:tc>
        <w:tc>
          <w:tcPr>
            <w:tcW w:w="405" w:type="pct"/>
            <w:tcBorders>
              <w:top w:val="nil"/>
              <w:left w:val="nil"/>
              <w:bottom w:val="single" w:color="auto" w:sz="4" w:space="0"/>
              <w:right w:val="single" w:color="auto" w:sz="4" w:space="0"/>
            </w:tcBorders>
            <w:shd w:val="clear" w:color="auto" w:fill="auto"/>
            <w:vAlign w:val="center"/>
          </w:tcPr>
          <w:p w14:paraId="6F686D3D">
            <w:pPr>
              <w:pStyle w:val="1806"/>
            </w:pPr>
            <w:r>
              <w:t>73,00</w:t>
            </w:r>
          </w:p>
        </w:tc>
        <w:tc>
          <w:tcPr>
            <w:tcW w:w="590" w:type="pct"/>
            <w:tcBorders>
              <w:top w:val="nil"/>
              <w:left w:val="nil"/>
              <w:bottom w:val="single" w:color="auto" w:sz="4" w:space="0"/>
              <w:right w:val="single" w:color="auto" w:sz="4" w:space="0"/>
            </w:tcBorders>
            <w:shd w:val="clear" w:color="auto" w:fill="auto"/>
            <w:vAlign w:val="center"/>
          </w:tcPr>
          <w:p w14:paraId="1433B7E5">
            <w:pPr>
              <w:pStyle w:val="1806"/>
            </w:pPr>
            <w:r>
              <w:t>11,00</w:t>
            </w:r>
          </w:p>
        </w:tc>
        <w:tc>
          <w:tcPr>
            <w:tcW w:w="618" w:type="pct"/>
            <w:tcBorders>
              <w:top w:val="nil"/>
              <w:left w:val="nil"/>
              <w:bottom w:val="single" w:color="auto" w:sz="4" w:space="0"/>
              <w:right w:val="single" w:color="auto" w:sz="4" w:space="0"/>
            </w:tcBorders>
            <w:shd w:val="clear" w:color="auto" w:fill="auto"/>
            <w:vAlign w:val="center"/>
          </w:tcPr>
          <w:p w14:paraId="1F22940D">
            <w:pPr>
              <w:pStyle w:val="1806"/>
            </w:pPr>
            <w:r>
              <w:t>647,00</w:t>
            </w:r>
          </w:p>
        </w:tc>
      </w:tr>
      <w:tr w14:paraId="249D8918">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02918B66">
            <w:pPr>
              <w:pStyle w:val="1806"/>
            </w:pPr>
            <w:r>
              <w:t>2024-2026 годы</w:t>
            </w:r>
          </w:p>
        </w:tc>
      </w:tr>
      <w:tr w14:paraId="5CF28FA9">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4AA12AAC">
            <w:pPr>
              <w:pStyle w:val="1806"/>
            </w:pPr>
            <w:r>
              <w:t>1</w:t>
            </w:r>
          </w:p>
        </w:tc>
        <w:tc>
          <w:tcPr>
            <w:tcW w:w="663" w:type="pct"/>
            <w:tcBorders>
              <w:top w:val="nil"/>
              <w:left w:val="nil"/>
              <w:bottom w:val="single" w:color="auto" w:sz="4" w:space="0"/>
              <w:right w:val="single" w:color="auto" w:sz="4" w:space="0"/>
            </w:tcBorders>
            <w:shd w:val="clear" w:color="auto" w:fill="auto"/>
            <w:vAlign w:val="center"/>
          </w:tcPr>
          <w:p w14:paraId="23EEE7DF">
            <w:pPr>
              <w:pStyle w:val="1806"/>
            </w:pPr>
            <w:r>
              <w:t>Котельная с.Яркуль</w:t>
            </w:r>
          </w:p>
        </w:tc>
        <w:tc>
          <w:tcPr>
            <w:tcW w:w="682" w:type="pct"/>
            <w:tcBorders>
              <w:top w:val="nil"/>
              <w:left w:val="nil"/>
              <w:bottom w:val="single" w:color="auto" w:sz="4" w:space="0"/>
              <w:right w:val="single" w:color="auto" w:sz="4" w:space="0"/>
            </w:tcBorders>
            <w:shd w:val="clear" w:color="auto" w:fill="auto"/>
            <w:vAlign w:val="center"/>
          </w:tcPr>
          <w:p w14:paraId="1F421242">
            <w:pPr>
              <w:pStyle w:val="1806"/>
            </w:pPr>
            <w:r>
              <w:t>0,52</w:t>
            </w:r>
          </w:p>
        </w:tc>
        <w:tc>
          <w:tcPr>
            <w:tcW w:w="492" w:type="pct"/>
            <w:tcBorders>
              <w:top w:val="nil"/>
              <w:left w:val="nil"/>
              <w:bottom w:val="single" w:color="auto" w:sz="4" w:space="0"/>
              <w:right w:val="single" w:color="auto" w:sz="4" w:space="0"/>
            </w:tcBorders>
            <w:shd w:val="clear" w:color="auto" w:fill="auto"/>
            <w:vAlign w:val="center"/>
          </w:tcPr>
          <w:p w14:paraId="44C322F3">
            <w:pPr>
              <w:pStyle w:val="1806"/>
            </w:pPr>
            <w:r>
              <w:t>0,067</w:t>
            </w:r>
          </w:p>
        </w:tc>
        <w:tc>
          <w:tcPr>
            <w:tcW w:w="744" w:type="pct"/>
            <w:tcBorders>
              <w:top w:val="nil"/>
              <w:left w:val="nil"/>
              <w:bottom w:val="single" w:color="auto" w:sz="4" w:space="0"/>
              <w:right w:val="single" w:color="auto" w:sz="4" w:space="0"/>
            </w:tcBorders>
            <w:shd w:val="clear" w:color="auto" w:fill="auto"/>
            <w:vAlign w:val="center"/>
          </w:tcPr>
          <w:p w14:paraId="0D20AE3B">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39C8BAC4">
            <w:pPr>
              <w:pStyle w:val="1806"/>
            </w:pPr>
            <w:r>
              <w:t>563,00</w:t>
            </w:r>
          </w:p>
        </w:tc>
        <w:tc>
          <w:tcPr>
            <w:tcW w:w="405" w:type="pct"/>
            <w:tcBorders>
              <w:top w:val="nil"/>
              <w:left w:val="nil"/>
              <w:bottom w:val="single" w:color="auto" w:sz="4" w:space="0"/>
              <w:right w:val="single" w:color="auto" w:sz="4" w:space="0"/>
            </w:tcBorders>
            <w:shd w:val="clear" w:color="auto" w:fill="auto"/>
            <w:vAlign w:val="center"/>
          </w:tcPr>
          <w:p w14:paraId="64B1C6EB">
            <w:pPr>
              <w:pStyle w:val="1806"/>
            </w:pPr>
            <w:r>
              <w:t>73,00</w:t>
            </w:r>
          </w:p>
        </w:tc>
        <w:tc>
          <w:tcPr>
            <w:tcW w:w="590" w:type="pct"/>
            <w:tcBorders>
              <w:top w:val="nil"/>
              <w:left w:val="nil"/>
              <w:bottom w:val="single" w:color="auto" w:sz="4" w:space="0"/>
              <w:right w:val="single" w:color="auto" w:sz="4" w:space="0"/>
            </w:tcBorders>
            <w:shd w:val="clear" w:color="auto" w:fill="auto"/>
            <w:vAlign w:val="center"/>
          </w:tcPr>
          <w:p w14:paraId="13291DC9">
            <w:pPr>
              <w:pStyle w:val="1806"/>
            </w:pPr>
            <w:r>
              <w:t>11,00</w:t>
            </w:r>
          </w:p>
        </w:tc>
        <w:tc>
          <w:tcPr>
            <w:tcW w:w="618" w:type="pct"/>
            <w:tcBorders>
              <w:top w:val="nil"/>
              <w:left w:val="nil"/>
              <w:bottom w:val="single" w:color="auto" w:sz="4" w:space="0"/>
              <w:right w:val="single" w:color="auto" w:sz="4" w:space="0"/>
            </w:tcBorders>
            <w:shd w:val="clear" w:color="auto" w:fill="auto"/>
            <w:vAlign w:val="center"/>
          </w:tcPr>
          <w:p w14:paraId="2B685787">
            <w:pPr>
              <w:pStyle w:val="1806"/>
            </w:pPr>
            <w:r>
              <w:t>647,00</w:t>
            </w:r>
          </w:p>
        </w:tc>
      </w:tr>
      <w:tr w14:paraId="6592A255">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607E3A62">
            <w:pPr>
              <w:pStyle w:val="1806"/>
            </w:pPr>
            <w:r>
              <w:t>2027-2031 годы</w:t>
            </w:r>
          </w:p>
        </w:tc>
      </w:tr>
      <w:tr w14:paraId="26DC2F11">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456A83D3">
            <w:pPr>
              <w:pStyle w:val="1806"/>
            </w:pPr>
            <w:r>
              <w:t>1</w:t>
            </w:r>
          </w:p>
        </w:tc>
        <w:tc>
          <w:tcPr>
            <w:tcW w:w="663" w:type="pct"/>
            <w:tcBorders>
              <w:top w:val="nil"/>
              <w:left w:val="nil"/>
              <w:bottom w:val="single" w:color="auto" w:sz="4" w:space="0"/>
              <w:right w:val="single" w:color="auto" w:sz="4" w:space="0"/>
            </w:tcBorders>
            <w:shd w:val="clear" w:color="auto" w:fill="auto"/>
            <w:vAlign w:val="center"/>
          </w:tcPr>
          <w:p w14:paraId="2250138A">
            <w:pPr>
              <w:pStyle w:val="1806"/>
            </w:pPr>
            <w:r>
              <w:t>Котельная с.Яркуль</w:t>
            </w:r>
          </w:p>
        </w:tc>
        <w:tc>
          <w:tcPr>
            <w:tcW w:w="682" w:type="pct"/>
            <w:tcBorders>
              <w:top w:val="nil"/>
              <w:left w:val="nil"/>
              <w:bottom w:val="single" w:color="auto" w:sz="4" w:space="0"/>
              <w:right w:val="single" w:color="auto" w:sz="4" w:space="0"/>
            </w:tcBorders>
            <w:shd w:val="clear" w:color="auto" w:fill="auto"/>
            <w:vAlign w:val="center"/>
          </w:tcPr>
          <w:p w14:paraId="750A5F75">
            <w:pPr>
              <w:pStyle w:val="1806"/>
            </w:pPr>
            <w:r>
              <w:t>0,52</w:t>
            </w:r>
          </w:p>
        </w:tc>
        <w:tc>
          <w:tcPr>
            <w:tcW w:w="492" w:type="pct"/>
            <w:tcBorders>
              <w:top w:val="nil"/>
              <w:left w:val="nil"/>
              <w:bottom w:val="single" w:color="auto" w:sz="4" w:space="0"/>
              <w:right w:val="single" w:color="auto" w:sz="4" w:space="0"/>
            </w:tcBorders>
            <w:shd w:val="clear" w:color="auto" w:fill="auto"/>
            <w:vAlign w:val="center"/>
          </w:tcPr>
          <w:p w14:paraId="29FD12E7">
            <w:pPr>
              <w:pStyle w:val="1806"/>
            </w:pPr>
            <w:r>
              <w:t>0,067</w:t>
            </w:r>
          </w:p>
        </w:tc>
        <w:tc>
          <w:tcPr>
            <w:tcW w:w="744" w:type="pct"/>
            <w:tcBorders>
              <w:top w:val="nil"/>
              <w:left w:val="nil"/>
              <w:bottom w:val="single" w:color="auto" w:sz="4" w:space="0"/>
              <w:right w:val="single" w:color="auto" w:sz="4" w:space="0"/>
            </w:tcBorders>
            <w:shd w:val="clear" w:color="auto" w:fill="auto"/>
            <w:vAlign w:val="center"/>
          </w:tcPr>
          <w:p w14:paraId="6CCAE415">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3E9CF45D">
            <w:pPr>
              <w:pStyle w:val="1806"/>
            </w:pPr>
            <w:r>
              <w:t>563,00</w:t>
            </w:r>
          </w:p>
        </w:tc>
        <w:tc>
          <w:tcPr>
            <w:tcW w:w="405" w:type="pct"/>
            <w:tcBorders>
              <w:top w:val="nil"/>
              <w:left w:val="nil"/>
              <w:bottom w:val="single" w:color="auto" w:sz="4" w:space="0"/>
              <w:right w:val="single" w:color="auto" w:sz="4" w:space="0"/>
            </w:tcBorders>
            <w:shd w:val="clear" w:color="auto" w:fill="auto"/>
            <w:vAlign w:val="center"/>
          </w:tcPr>
          <w:p w14:paraId="26575BA5">
            <w:pPr>
              <w:pStyle w:val="1806"/>
            </w:pPr>
            <w:r>
              <w:t>73,00</w:t>
            </w:r>
          </w:p>
        </w:tc>
        <w:tc>
          <w:tcPr>
            <w:tcW w:w="590" w:type="pct"/>
            <w:tcBorders>
              <w:top w:val="nil"/>
              <w:left w:val="nil"/>
              <w:bottom w:val="single" w:color="auto" w:sz="4" w:space="0"/>
              <w:right w:val="single" w:color="auto" w:sz="4" w:space="0"/>
            </w:tcBorders>
            <w:shd w:val="clear" w:color="auto" w:fill="auto"/>
            <w:vAlign w:val="center"/>
          </w:tcPr>
          <w:p w14:paraId="006383D7">
            <w:pPr>
              <w:pStyle w:val="1806"/>
            </w:pPr>
            <w:r>
              <w:t>11,00</w:t>
            </w:r>
          </w:p>
        </w:tc>
        <w:tc>
          <w:tcPr>
            <w:tcW w:w="618" w:type="pct"/>
            <w:tcBorders>
              <w:top w:val="nil"/>
              <w:left w:val="nil"/>
              <w:bottom w:val="single" w:color="auto" w:sz="4" w:space="0"/>
              <w:right w:val="single" w:color="auto" w:sz="4" w:space="0"/>
            </w:tcBorders>
            <w:shd w:val="clear" w:color="auto" w:fill="auto"/>
            <w:vAlign w:val="center"/>
          </w:tcPr>
          <w:p w14:paraId="04C579BE">
            <w:pPr>
              <w:pStyle w:val="1806"/>
            </w:pPr>
            <w:r>
              <w:t>647,00</w:t>
            </w:r>
          </w:p>
        </w:tc>
      </w:tr>
      <w:tr w14:paraId="55D695C6">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000000" w:sz="4" w:space="0"/>
            </w:tcBorders>
            <w:shd w:val="clear" w:color="000000" w:fill="D9D9D9"/>
            <w:vAlign w:val="center"/>
          </w:tcPr>
          <w:p w14:paraId="68065422">
            <w:pPr>
              <w:pStyle w:val="1806"/>
            </w:pPr>
            <w:r>
              <w:t>2032-2034 годы</w:t>
            </w:r>
          </w:p>
        </w:tc>
      </w:tr>
      <w:tr w14:paraId="34DB3A43">
        <w:tblPrEx>
          <w:tblCellMar>
            <w:top w:w="0" w:type="dxa"/>
            <w:left w:w="108" w:type="dxa"/>
            <w:bottom w:w="0" w:type="dxa"/>
            <w:right w:w="108" w:type="dxa"/>
          </w:tblCellMar>
        </w:tblPrEx>
        <w:trPr>
          <w:trHeight w:val="20" w:hRule="atLeast"/>
        </w:trPr>
        <w:tc>
          <w:tcPr>
            <w:tcW w:w="220" w:type="pct"/>
            <w:tcBorders>
              <w:top w:val="nil"/>
              <w:left w:val="single" w:color="auto" w:sz="4" w:space="0"/>
              <w:bottom w:val="single" w:color="auto" w:sz="4" w:space="0"/>
              <w:right w:val="single" w:color="auto" w:sz="4" w:space="0"/>
            </w:tcBorders>
            <w:shd w:val="clear" w:color="auto" w:fill="auto"/>
            <w:vAlign w:val="center"/>
          </w:tcPr>
          <w:p w14:paraId="243CA100">
            <w:pPr>
              <w:pStyle w:val="1806"/>
            </w:pPr>
            <w:r>
              <w:t>1</w:t>
            </w:r>
          </w:p>
        </w:tc>
        <w:tc>
          <w:tcPr>
            <w:tcW w:w="663" w:type="pct"/>
            <w:tcBorders>
              <w:top w:val="nil"/>
              <w:left w:val="nil"/>
              <w:bottom w:val="single" w:color="auto" w:sz="4" w:space="0"/>
              <w:right w:val="single" w:color="auto" w:sz="4" w:space="0"/>
            </w:tcBorders>
            <w:shd w:val="clear" w:color="auto" w:fill="auto"/>
            <w:vAlign w:val="center"/>
          </w:tcPr>
          <w:p w14:paraId="44F94F32">
            <w:pPr>
              <w:pStyle w:val="1806"/>
            </w:pPr>
            <w:r>
              <w:t>Котельная с.Яркуль</w:t>
            </w:r>
          </w:p>
        </w:tc>
        <w:tc>
          <w:tcPr>
            <w:tcW w:w="682" w:type="pct"/>
            <w:tcBorders>
              <w:top w:val="nil"/>
              <w:left w:val="nil"/>
              <w:bottom w:val="single" w:color="auto" w:sz="4" w:space="0"/>
              <w:right w:val="single" w:color="auto" w:sz="4" w:space="0"/>
            </w:tcBorders>
            <w:shd w:val="clear" w:color="auto" w:fill="auto"/>
            <w:vAlign w:val="center"/>
          </w:tcPr>
          <w:p w14:paraId="2B6014F8">
            <w:pPr>
              <w:pStyle w:val="1806"/>
            </w:pPr>
            <w:r>
              <w:t>0,52</w:t>
            </w:r>
          </w:p>
        </w:tc>
        <w:tc>
          <w:tcPr>
            <w:tcW w:w="492" w:type="pct"/>
            <w:tcBorders>
              <w:top w:val="nil"/>
              <w:left w:val="nil"/>
              <w:bottom w:val="single" w:color="auto" w:sz="4" w:space="0"/>
              <w:right w:val="single" w:color="auto" w:sz="4" w:space="0"/>
            </w:tcBorders>
            <w:shd w:val="clear" w:color="auto" w:fill="auto"/>
            <w:vAlign w:val="center"/>
          </w:tcPr>
          <w:p w14:paraId="201145D6">
            <w:pPr>
              <w:pStyle w:val="1806"/>
            </w:pPr>
            <w:r>
              <w:t>0,067</w:t>
            </w:r>
          </w:p>
        </w:tc>
        <w:tc>
          <w:tcPr>
            <w:tcW w:w="744" w:type="pct"/>
            <w:tcBorders>
              <w:top w:val="nil"/>
              <w:left w:val="nil"/>
              <w:bottom w:val="single" w:color="auto" w:sz="4" w:space="0"/>
              <w:right w:val="single" w:color="auto" w:sz="4" w:space="0"/>
            </w:tcBorders>
            <w:shd w:val="clear" w:color="auto" w:fill="auto"/>
            <w:vAlign w:val="center"/>
          </w:tcPr>
          <w:p w14:paraId="51B0F11E">
            <w:pPr>
              <w:pStyle w:val="1806"/>
            </w:pPr>
            <w:r>
              <w:t>0,170</w:t>
            </w:r>
          </w:p>
        </w:tc>
        <w:tc>
          <w:tcPr>
            <w:tcW w:w="586" w:type="pct"/>
            <w:tcBorders>
              <w:top w:val="nil"/>
              <w:left w:val="nil"/>
              <w:bottom w:val="single" w:color="auto" w:sz="4" w:space="0"/>
              <w:right w:val="single" w:color="auto" w:sz="4" w:space="0"/>
            </w:tcBorders>
            <w:shd w:val="clear" w:color="auto" w:fill="auto"/>
            <w:vAlign w:val="center"/>
          </w:tcPr>
          <w:p w14:paraId="0C1EE597">
            <w:pPr>
              <w:pStyle w:val="1806"/>
            </w:pPr>
            <w:r>
              <w:t>563,00</w:t>
            </w:r>
          </w:p>
        </w:tc>
        <w:tc>
          <w:tcPr>
            <w:tcW w:w="405" w:type="pct"/>
            <w:tcBorders>
              <w:top w:val="nil"/>
              <w:left w:val="nil"/>
              <w:bottom w:val="single" w:color="auto" w:sz="4" w:space="0"/>
              <w:right w:val="single" w:color="auto" w:sz="4" w:space="0"/>
            </w:tcBorders>
            <w:shd w:val="clear" w:color="auto" w:fill="auto"/>
            <w:vAlign w:val="center"/>
          </w:tcPr>
          <w:p w14:paraId="185A9598">
            <w:pPr>
              <w:pStyle w:val="1806"/>
            </w:pPr>
            <w:r>
              <w:t>73,00</w:t>
            </w:r>
          </w:p>
        </w:tc>
        <w:tc>
          <w:tcPr>
            <w:tcW w:w="590" w:type="pct"/>
            <w:tcBorders>
              <w:top w:val="nil"/>
              <w:left w:val="nil"/>
              <w:bottom w:val="single" w:color="auto" w:sz="4" w:space="0"/>
              <w:right w:val="single" w:color="auto" w:sz="4" w:space="0"/>
            </w:tcBorders>
            <w:shd w:val="clear" w:color="auto" w:fill="auto"/>
            <w:vAlign w:val="center"/>
          </w:tcPr>
          <w:p w14:paraId="6629A37C">
            <w:pPr>
              <w:pStyle w:val="1806"/>
            </w:pPr>
            <w:r>
              <w:t>11,00</w:t>
            </w:r>
          </w:p>
        </w:tc>
        <w:tc>
          <w:tcPr>
            <w:tcW w:w="618" w:type="pct"/>
            <w:tcBorders>
              <w:top w:val="nil"/>
              <w:left w:val="nil"/>
              <w:bottom w:val="single" w:color="auto" w:sz="4" w:space="0"/>
              <w:right w:val="single" w:color="auto" w:sz="4" w:space="0"/>
            </w:tcBorders>
            <w:shd w:val="clear" w:color="auto" w:fill="auto"/>
            <w:vAlign w:val="center"/>
          </w:tcPr>
          <w:p w14:paraId="6671BFE2">
            <w:pPr>
              <w:pStyle w:val="1806"/>
            </w:pPr>
            <w:r>
              <w:t>647,00</w:t>
            </w:r>
          </w:p>
        </w:tc>
      </w:tr>
    </w:tbl>
    <w:p w14:paraId="2A992C19">
      <w:pPr>
        <w:pStyle w:val="1806"/>
        <w:tabs>
          <w:tab w:val="left" w:pos="636"/>
          <w:tab w:val="left" w:pos="3075"/>
          <w:tab w:val="left" w:pos="4583"/>
          <w:tab w:val="left" w:pos="6007"/>
          <w:tab w:val="left" w:pos="8168"/>
          <w:tab w:val="left" w:pos="9868"/>
          <w:tab w:val="left" w:pos="11089"/>
          <w:tab w:val="left" w:pos="12800"/>
        </w:tabs>
        <w:jc w:val="left"/>
      </w:pPr>
      <w:r>
        <w:rPr>
          <w:b/>
          <w:bCs w:val="0"/>
        </w:rPr>
        <w:tab/>
      </w:r>
      <w:r>
        <w:rPr>
          <w:b/>
          <w:bCs w:val="0"/>
        </w:rPr>
        <w:tab/>
      </w:r>
      <w:r>
        <w:rPr>
          <w:b/>
          <w:bCs w:val="0"/>
        </w:rPr>
        <w:tab/>
      </w:r>
      <w:r>
        <w:rPr>
          <w:b/>
          <w:bCs w:val="0"/>
        </w:rPr>
        <w:tab/>
      </w:r>
      <w:r>
        <w:rPr>
          <w:b/>
          <w:bCs w:val="0"/>
        </w:rPr>
        <w:tab/>
      </w:r>
      <w:r>
        <w:rPr>
          <w:b/>
          <w:bCs w:val="0"/>
        </w:rPr>
        <w:tab/>
      </w:r>
      <w:r>
        <w:rPr>
          <w:b/>
          <w:bCs w:val="0"/>
        </w:rPr>
        <w:tab/>
      </w:r>
    </w:p>
    <w:bookmarkEnd w:id="365"/>
    <w:p w14:paraId="32914894">
      <w:pPr>
        <w:rPr>
          <w:rFonts w:ascii="Times New Roman" w:hAnsi="Times New Roman" w:eastAsia="Calibri" w:cs="Times New Roman"/>
        </w:rPr>
        <w:sectPr>
          <w:pgSz w:w="16838" w:h="11906" w:orient="landscape"/>
          <w:pgMar w:top="1134" w:right="850" w:bottom="1134" w:left="1701" w:header="851" w:footer="851" w:gutter="0"/>
          <w:cols w:space="708" w:num="1"/>
          <w:docGrid w:linePitch="360" w:charSpace="0"/>
        </w:sectPr>
      </w:pPr>
    </w:p>
    <w:bookmarkEnd w:id="360"/>
    <w:p w14:paraId="0A9A203F">
      <w:pPr>
        <w:pStyle w:val="2"/>
        <w:rPr>
          <w:spacing w:val="0"/>
        </w:rPr>
      </w:pPr>
      <w:bookmarkStart w:id="366" w:name="_Toc84971009"/>
      <w:bookmarkStart w:id="367" w:name="_Toc521411572"/>
      <w:bookmarkStart w:id="368" w:name="_Toc9154863"/>
      <w:bookmarkStart w:id="369" w:name="_Toc166767225"/>
      <w:r>
        <w:rPr>
          <w:spacing w:val="0"/>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6"/>
      <w:bookmarkEnd w:id="367"/>
      <w:bookmarkEnd w:id="368"/>
      <w:bookmarkEnd w:id="369"/>
    </w:p>
    <w:p w14:paraId="55D3D97E">
      <w:pPr>
        <w:spacing w:after="0" w:line="360" w:lineRule="auto"/>
        <w:ind w:firstLine="709"/>
        <w:rPr>
          <w:rFonts w:ascii="Times New Roman" w:hAnsi="Times New Roman" w:eastAsia="Calibri" w:cs="Times New Roman"/>
          <w:szCs w:val="24"/>
        </w:rPr>
      </w:pPr>
    </w:p>
    <w:p w14:paraId="3B4B90FD">
      <w:pPr>
        <w:pStyle w:val="3463"/>
      </w:pPr>
      <w:r>
        <w:t>В соответствии с п. 2 ч. 1 ПП РФ от 03.04.2023 №405 «О внесении изменений в некоторые акты Правительства Российской Федерации»:</w:t>
      </w:r>
    </w:p>
    <w:p w14:paraId="5D06080F">
      <w:pPr>
        <w:pStyle w:val="3463"/>
      </w:pPr>
      <w:r>
        <w:t>«…ж) "элемент территориального деления " - территория поселения, муниципального образования или её часть, установленная по границам административно-территориальных единиц;</w:t>
      </w:r>
    </w:p>
    <w:p w14:paraId="4B701299">
      <w:pPr>
        <w:pStyle w:val="3463"/>
      </w:pPr>
      <w:r>
        <w:t>з) "расчетный элемент территориального деления" - территория поселения, муниципального образования или её часть, принятая для целей разработки схемы теплоснабжения в неизменяемых границах на весь срок действия схемы теплоснабжения…».</w:t>
      </w:r>
    </w:p>
    <w:p w14:paraId="258647AF">
      <w:pPr>
        <w:pStyle w:val="3463"/>
      </w:pPr>
      <w:r>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p>
    <w:p w14:paraId="2B78BEB8">
      <w:pPr>
        <w:pStyle w:val="3463"/>
      </w:pPr>
      <w:bookmarkStart w:id="370" w:name="_Hlk173189933"/>
      <w:r>
        <w:t xml:space="preserve">К услугам ЖКХ, предоставляемым в поселении, относится водоснабжение, водоотведение населения и вывоз мусора. Теплоснабжение осуществляется МУП ЖКХ Купинского района </w:t>
      </w:r>
    </w:p>
    <w:p w14:paraId="708864BD">
      <w:pPr>
        <w:pStyle w:val="3463"/>
      </w:pPr>
      <w:r>
        <w:t>Перспективные балансы тепловой мощности и тепловой нагрузки в перспективных зонах действия источников тепловой энергии будут увеличиваться, так как в программе комплексного развития коммунальной инфраструктуры Яркульского сельсовета предусмотрено строительство тепловых сетей. Предусматривается более полное использование установленной тепловой мощности основного оборудования источников тепловой энергии.</w:t>
      </w:r>
    </w:p>
    <w:p w14:paraId="29A2061D">
      <w:pPr>
        <w:pStyle w:val="3463"/>
      </w:pPr>
      <w:r>
        <w:t>Учитывая, что Генеральным планом Яркульского сельсовета предусмотрено изменение схемы теплоснабжения поселения, теплоснабжение перспективных объектов, которые планируется разместить в зоне действия существующей котельной, дополнительное теплоснабжение осуществлять от существующей модульной котельной. Поэтому новое строительство котельных не планируется.</w:t>
      </w:r>
    </w:p>
    <w:bookmarkEnd w:id="370"/>
    <w:p w14:paraId="7391DDE6">
      <w:pPr>
        <w:rPr>
          <w:rFonts w:ascii="Times New Roman" w:hAnsi="Times New Roman" w:cs="Times New Roman"/>
          <w:b/>
          <w:lang w:eastAsia="en-US"/>
        </w:rPr>
      </w:pPr>
      <w:bookmarkStart w:id="371" w:name="_Toc521411577"/>
      <w:bookmarkStart w:id="372" w:name="_Toc84971010"/>
      <w:bookmarkStart w:id="373" w:name="_Toc9154864"/>
    </w:p>
    <w:p w14:paraId="3DFAAC27">
      <w:pPr>
        <w:pStyle w:val="2"/>
        <w:rPr>
          <w:spacing w:val="0"/>
        </w:rPr>
      </w:pPr>
      <w:bookmarkStart w:id="374" w:name="_Toc166767226"/>
      <w:r>
        <w:rPr>
          <w:spacing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71"/>
      <w:bookmarkEnd w:id="372"/>
      <w:bookmarkEnd w:id="373"/>
      <w:bookmarkEnd w:id="374"/>
    </w:p>
    <w:p w14:paraId="54AB3340">
      <w:pPr>
        <w:spacing w:after="120"/>
        <w:rPr>
          <w:rFonts w:ascii="Times New Roman" w:hAnsi="Times New Roman" w:eastAsia="Calibri" w:cs="Times New Roman"/>
          <w:szCs w:val="24"/>
        </w:rPr>
      </w:pPr>
    </w:p>
    <w:p w14:paraId="46DA0B58">
      <w:pPr>
        <w:pStyle w:val="3463"/>
      </w:pPr>
      <w:r>
        <w:t>Удельные показатели теплопотребления перспективного строительства рассчитываются исходя из:</w:t>
      </w:r>
    </w:p>
    <w:p w14:paraId="35F21ACB">
      <w:pPr>
        <w:pStyle w:val="1832"/>
      </w:pPr>
      <w:r>
        <w:t>базового уровня энергопотребления жилых зданий с учетом требований энергоэффективности в соответствии с данными таблиц 13 и 14 СП 50.13330.2012 «Тепловая защита зданий», Приказа Министерства регионального развития Российской Федерации от 17 мая 2011 г. № 224 «Об утверждении требований энергетической эффективности зданий, строений, сооружений»;</w:t>
      </w:r>
    </w:p>
    <w:p w14:paraId="23FA9FD6">
      <w:pPr>
        <w:pStyle w:val="1832"/>
      </w:pPr>
      <w:r>
        <w:t>удельных показателей теплопотребления зданий перспективного строительства в период 2023-2034 гг. в соответствии с требованиями п.15 Постановления Правительства РФ от 25.01.2011 г.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приказа Министерства спорта РФ от 14.01.2015 №54;</w:t>
      </w:r>
    </w:p>
    <w:p w14:paraId="60D29029">
      <w:pPr>
        <w:pStyle w:val="1832"/>
      </w:pPr>
      <w:r>
        <w:t>ГОСТ Р 54954-2012 Оценка соответствия. Экологические требования к объектам недвижимости;</w:t>
      </w:r>
    </w:p>
    <w:p w14:paraId="08F15050">
      <w:pPr>
        <w:pStyle w:val="1832"/>
      </w:pPr>
      <w:r>
        <w:t>СП 131.13330.2020 Строительная климатология;</w:t>
      </w:r>
    </w:p>
    <w:p w14:paraId="2CA2B141">
      <w:pPr>
        <w:pStyle w:val="1832"/>
      </w:pPr>
      <w:r>
        <w:t>СП 42.13330.2016 Градостроительство. Планировка и застройка городских и сельских поселений.</w:t>
      </w:r>
    </w:p>
    <w:p w14:paraId="711D5DA2">
      <w:pPr>
        <w:pStyle w:val="3"/>
        <w:keepNext w:val="0"/>
        <w:widowControl w:val="0"/>
        <w:numPr>
          <w:ilvl w:val="1"/>
          <w:numId w:val="73"/>
        </w:numPr>
        <w:spacing w:before="240" w:line="240" w:lineRule="auto"/>
        <w:textAlignment w:val="baseline"/>
        <w:rPr>
          <w:rFonts w:cs="Times New Roman"/>
        </w:rPr>
      </w:pPr>
      <w:bookmarkStart w:id="375" w:name="_Toc467203441"/>
      <w:bookmarkStart w:id="376" w:name="_Toc422400114"/>
      <w:bookmarkStart w:id="377" w:name="_Toc9154865"/>
      <w:bookmarkStart w:id="378" w:name="_Toc521411578"/>
      <w:bookmarkStart w:id="379" w:name="_Toc519274049"/>
      <w:bookmarkStart w:id="380" w:name="_Toc166767227"/>
      <w:bookmarkStart w:id="381" w:name="_Toc84971011"/>
      <w:r>
        <w:rPr>
          <w:rFonts w:cs="Times New Roman"/>
        </w:rPr>
        <w:t>Нормативы потребления тепловой энергии для целей отопления и вентиляции зданий</w:t>
      </w:r>
      <w:bookmarkEnd w:id="375"/>
      <w:bookmarkEnd w:id="376"/>
      <w:bookmarkEnd w:id="377"/>
      <w:bookmarkEnd w:id="378"/>
      <w:bookmarkEnd w:id="379"/>
      <w:bookmarkEnd w:id="380"/>
      <w:bookmarkEnd w:id="381"/>
    </w:p>
    <w:p w14:paraId="0E9DFEF9">
      <w:pPr>
        <w:pStyle w:val="3463"/>
      </w:pPr>
      <w:r>
        <w:t>Базовые показатели удельной потребности в тепловой мощности зданий нового строительства на нужды отопления и вентиляции приведены в таблице.</w:t>
      </w:r>
    </w:p>
    <w:p w14:paraId="5E4B5851">
      <w:pPr>
        <w:pStyle w:val="1645"/>
        <w:ind w:firstLine="0"/>
        <w:rPr>
          <w:rFonts w:ascii="Times New Roman" w:hAnsi="Times New Roman" w:cs="Times New Roman"/>
          <w:b/>
          <w:sz w:val="24"/>
          <w:szCs w:val="24"/>
        </w:rPr>
      </w:pPr>
      <w:r>
        <w:rPr>
          <w:rFonts w:ascii="Times New Roman" w:hAnsi="Times New Roman" w:cs="Times New Roman"/>
          <w:b/>
          <w:bCs/>
        </w:rPr>
        <w:t>Таблица 2.3.1.1</w:t>
      </w:r>
      <w:r>
        <w:rPr>
          <w:rFonts w:ascii="Times New Roman" w:hAnsi="Times New Roman" w:cs="Times New Roman"/>
          <w:b/>
        </w:rPr>
        <w:t xml:space="preserve"> – </w:t>
      </w:r>
      <w:r>
        <w:rPr>
          <w:rFonts w:ascii="Times New Roman" w:hAnsi="Times New Roman" w:cs="Times New Roman"/>
          <w:b/>
          <w:sz w:val="24"/>
          <w:szCs w:val="24"/>
        </w:rPr>
        <w:t>Удельные показатели максимальной тепловой нагрузки на отопление и вентиляцию жилых домов, Вт/м</w:t>
      </w:r>
      <w:r>
        <w:rPr>
          <w:rFonts w:ascii="Times New Roman" w:hAnsi="Times New Roman" w:cs="Times New Roman"/>
          <w:b/>
          <w:sz w:val="24"/>
          <w:szCs w:val="24"/>
          <w:vertAlign w:val="superscript"/>
        </w:rPr>
        <w:t>2</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3125"/>
        <w:gridCol w:w="569"/>
        <w:gridCol w:w="571"/>
        <w:gridCol w:w="569"/>
        <w:gridCol w:w="569"/>
        <w:gridCol w:w="566"/>
        <w:gridCol w:w="568"/>
        <w:gridCol w:w="568"/>
        <w:gridCol w:w="566"/>
        <w:gridCol w:w="568"/>
        <w:gridCol w:w="515"/>
        <w:gridCol w:w="611"/>
      </w:tblGrid>
      <w:tr w14:paraId="2F7F1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669" w:type="pct"/>
            <w:vMerge w:val="restart"/>
            <w:shd w:val="clear" w:color="auto" w:fill="D8D8D8" w:themeFill="background1" w:themeFillShade="D9"/>
          </w:tcPr>
          <w:p w14:paraId="0B880EAB">
            <w:pPr>
              <w:pStyle w:val="1806"/>
              <w:rPr>
                <w:rFonts w:cs="Times New Roman"/>
                <w:lang w:val="ru-RU"/>
              </w:rPr>
            </w:pPr>
          </w:p>
          <w:p w14:paraId="7DA77788">
            <w:pPr>
              <w:pStyle w:val="1806"/>
              <w:rPr>
                <w:rFonts w:cs="Times New Roman"/>
                <w:lang w:val="en-US"/>
              </w:rPr>
            </w:pPr>
            <w:r>
              <w:rPr>
                <w:rFonts w:cs="Times New Roman"/>
                <w:lang w:val="en-US"/>
              </w:rPr>
              <w:t>Этажность жилых зданий</w:t>
            </w:r>
          </w:p>
        </w:tc>
        <w:tc>
          <w:tcPr>
            <w:tcW w:w="3331" w:type="pct"/>
            <w:gridSpan w:val="11"/>
            <w:shd w:val="clear" w:color="auto" w:fill="D8D8D8" w:themeFill="background1" w:themeFillShade="D9"/>
          </w:tcPr>
          <w:p w14:paraId="1CA18C34">
            <w:pPr>
              <w:pStyle w:val="1806"/>
              <w:rPr>
                <w:rFonts w:cs="Times New Roman"/>
                <w:lang w:val="ru-RU"/>
              </w:rPr>
            </w:pPr>
            <w:r>
              <w:rPr>
                <w:rFonts w:cs="Times New Roman"/>
                <w:lang w:val="ru-RU"/>
              </w:rPr>
              <w:t>Расчетная температура наружного воздуха для проектирования</w:t>
            </w:r>
          </w:p>
          <w:p w14:paraId="7C8C5AAA">
            <w:pPr>
              <w:pStyle w:val="1806"/>
              <w:rPr>
                <w:rFonts w:cs="Times New Roman"/>
                <w:lang w:val="en-US"/>
              </w:rPr>
            </w:pPr>
            <w:r>
              <w:rPr>
                <w:rFonts w:cs="Times New Roman"/>
                <w:lang w:val="en-US"/>
              </w:rPr>
              <w:t>отопления, °C</w:t>
            </w:r>
          </w:p>
        </w:tc>
      </w:tr>
      <w:tr w14:paraId="4B81E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1669" w:type="pct"/>
            <w:vMerge w:val="continue"/>
            <w:tcBorders>
              <w:top w:val="nil"/>
            </w:tcBorders>
            <w:shd w:val="clear" w:color="auto" w:fill="D8D8D8" w:themeFill="background1" w:themeFillShade="D9"/>
          </w:tcPr>
          <w:p w14:paraId="39FA8E64">
            <w:pPr>
              <w:pStyle w:val="1806"/>
              <w:rPr>
                <w:rFonts w:cs="Times New Roman"/>
                <w:sz w:val="2"/>
                <w:szCs w:val="2"/>
                <w:lang w:val="en-US"/>
              </w:rPr>
            </w:pPr>
          </w:p>
        </w:tc>
        <w:tc>
          <w:tcPr>
            <w:tcW w:w="304" w:type="pct"/>
            <w:shd w:val="clear" w:color="auto" w:fill="D8D8D8" w:themeFill="background1" w:themeFillShade="D9"/>
          </w:tcPr>
          <w:p w14:paraId="5C356FFD">
            <w:pPr>
              <w:pStyle w:val="1806"/>
              <w:rPr>
                <w:rFonts w:cs="Times New Roman"/>
                <w:lang w:val="en-US"/>
              </w:rPr>
            </w:pPr>
            <w:r>
              <w:rPr>
                <w:rFonts w:cs="Times New Roman"/>
                <w:lang w:val="en-US"/>
              </w:rPr>
              <w:t>-5</w:t>
            </w:r>
          </w:p>
        </w:tc>
        <w:tc>
          <w:tcPr>
            <w:tcW w:w="305" w:type="pct"/>
            <w:shd w:val="clear" w:color="auto" w:fill="D8D8D8" w:themeFill="background1" w:themeFillShade="D9"/>
          </w:tcPr>
          <w:p w14:paraId="091618B3">
            <w:pPr>
              <w:pStyle w:val="1806"/>
              <w:rPr>
                <w:rFonts w:cs="Times New Roman"/>
                <w:lang w:val="en-US"/>
              </w:rPr>
            </w:pPr>
            <w:r>
              <w:rPr>
                <w:rFonts w:cs="Times New Roman"/>
                <w:lang w:val="en-US"/>
              </w:rPr>
              <w:t>-10</w:t>
            </w:r>
          </w:p>
        </w:tc>
        <w:tc>
          <w:tcPr>
            <w:tcW w:w="304" w:type="pct"/>
            <w:shd w:val="clear" w:color="auto" w:fill="D8D8D8" w:themeFill="background1" w:themeFillShade="D9"/>
          </w:tcPr>
          <w:p w14:paraId="2FBE5210">
            <w:pPr>
              <w:pStyle w:val="1806"/>
              <w:rPr>
                <w:rFonts w:cs="Times New Roman"/>
                <w:lang w:val="en-US"/>
              </w:rPr>
            </w:pPr>
            <w:r>
              <w:rPr>
                <w:rFonts w:cs="Times New Roman"/>
                <w:lang w:val="en-US"/>
              </w:rPr>
              <w:t>-15</w:t>
            </w:r>
          </w:p>
        </w:tc>
        <w:tc>
          <w:tcPr>
            <w:tcW w:w="304" w:type="pct"/>
            <w:shd w:val="clear" w:color="auto" w:fill="D8D8D8" w:themeFill="background1" w:themeFillShade="D9"/>
          </w:tcPr>
          <w:p w14:paraId="335EEAC8">
            <w:pPr>
              <w:pStyle w:val="1806"/>
              <w:rPr>
                <w:rFonts w:cs="Times New Roman"/>
                <w:lang w:val="en-US"/>
              </w:rPr>
            </w:pPr>
            <w:r>
              <w:rPr>
                <w:rFonts w:cs="Times New Roman"/>
                <w:lang w:val="en-US"/>
              </w:rPr>
              <w:t>-20</w:t>
            </w:r>
          </w:p>
        </w:tc>
        <w:tc>
          <w:tcPr>
            <w:tcW w:w="302" w:type="pct"/>
            <w:shd w:val="clear" w:color="auto" w:fill="D8D8D8" w:themeFill="background1" w:themeFillShade="D9"/>
          </w:tcPr>
          <w:p w14:paraId="5B61D29F">
            <w:pPr>
              <w:pStyle w:val="1806"/>
              <w:rPr>
                <w:rFonts w:cs="Times New Roman"/>
                <w:lang w:val="en-US"/>
              </w:rPr>
            </w:pPr>
            <w:r>
              <w:rPr>
                <w:rFonts w:cs="Times New Roman"/>
                <w:lang w:val="en-US"/>
              </w:rPr>
              <w:t>-25</w:t>
            </w:r>
          </w:p>
        </w:tc>
        <w:tc>
          <w:tcPr>
            <w:tcW w:w="303" w:type="pct"/>
            <w:shd w:val="clear" w:color="auto" w:fill="D8D8D8" w:themeFill="background1" w:themeFillShade="D9"/>
          </w:tcPr>
          <w:p w14:paraId="52DA010A">
            <w:pPr>
              <w:pStyle w:val="1806"/>
              <w:rPr>
                <w:rFonts w:cs="Times New Roman"/>
                <w:lang w:val="en-US"/>
              </w:rPr>
            </w:pPr>
            <w:r>
              <w:rPr>
                <w:rFonts w:cs="Times New Roman"/>
                <w:lang w:val="en-US"/>
              </w:rPr>
              <w:t>-30</w:t>
            </w:r>
          </w:p>
        </w:tc>
        <w:tc>
          <w:tcPr>
            <w:tcW w:w="303" w:type="pct"/>
            <w:shd w:val="clear" w:color="auto" w:fill="D8D8D8" w:themeFill="background1" w:themeFillShade="D9"/>
          </w:tcPr>
          <w:p w14:paraId="1066D053">
            <w:pPr>
              <w:pStyle w:val="1806"/>
              <w:rPr>
                <w:rFonts w:cs="Times New Roman"/>
                <w:lang w:val="en-US"/>
              </w:rPr>
            </w:pPr>
            <w:r>
              <w:rPr>
                <w:rFonts w:cs="Times New Roman"/>
                <w:lang w:val="en-US"/>
              </w:rPr>
              <w:t>-35</w:t>
            </w:r>
          </w:p>
        </w:tc>
        <w:tc>
          <w:tcPr>
            <w:tcW w:w="302" w:type="pct"/>
            <w:shd w:val="clear" w:color="auto" w:fill="D8D8D8" w:themeFill="background1" w:themeFillShade="D9"/>
          </w:tcPr>
          <w:p w14:paraId="5352C503">
            <w:pPr>
              <w:pStyle w:val="1806"/>
              <w:rPr>
                <w:rFonts w:cs="Times New Roman"/>
                <w:lang w:val="en-US"/>
              </w:rPr>
            </w:pPr>
            <w:r>
              <w:rPr>
                <w:rFonts w:cs="Times New Roman"/>
                <w:lang w:val="en-US"/>
              </w:rPr>
              <w:t>-40</w:t>
            </w:r>
          </w:p>
        </w:tc>
        <w:tc>
          <w:tcPr>
            <w:tcW w:w="303" w:type="pct"/>
            <w:shd w:val="clear" w:color="auto" w:fill="D8D8D8" w:themeFill="background1" w:themeFillShade="D9"/>
          </w:tcPr>
          <w:p w14:paraId="295CDB29">
            <w:pPr>
              <w:pStyle w:val="1806"/>
              <w:rPr>
                <w:rFonts w:cs="Times New Roman"/>
                <w:lang w:val="en-US"/>
              </w:rPr>
            </w:pPr>
            <w:r>
              <w:rPr>
                <w:rFonts w:cs="Times New Roman"/>
                <w:lang w:val="en-US"/>
              </w:rPr>
              <w:t>-45</w:t>
            </w:r>
          </w:p>
        </w:tc>
        <w:tc>
          <w:tcPr>
            <w:tcW w:w="275" w:type="pct"/>
            <w:shd w:val="clear" w:color="auto" w:fill="D8D8D8" w:themeFill="background1" w:themeFillShade="D9"/>
          </w:tcPr>
          <w:p w14:paraId="6A5069EA">
            <w:pPr>
              <w:pStyle w:val="1806"/>
              <w:rPr>
                <w:rFonts w:cs="Times New Roman"/>
                <w:lang w:val="en-US"/>
              </w:rPr>
            </w:pPr>
            <w:r>
              <w:rPr>
                <w:rFonts w:cs="Times New Roman"/>
                <w:lang w:val="en-US"/>
              </w:rPr>
              <w:t>-50</w:t>
            </w:r>
          </w:p>
        </w:tc>
        <w:tc>
          <w:tcPr>
            <w:tcW w:w="327" w:type="pct"/>
            <w:shd w:val="clear" w:color="auto" w:fill="D8D8D8" w:themeFill="background1" w:themeFillShade="D9"/>
          </w:tcPr>
          <w:p w14:paraId="29FC34CA">
            <w:pPr>
              <w:pStyle w:val="1806"/>
              <w:rPr>
                <w:rFonts w:cs="Times New Roman"/>
                <w:lang w:val="en-US"/>
              </w:rPr>
            </w:pPr>
            <w:r>
              <w:rPr>
                <w:rFonts w:cs="Times New Roman"/>
                <w:lang w:val="en-US"/>
              </w:rPr>
              <w:t>-55</w:t>
            </w:r>
          </w:p>
        </w:tc>
      </w:tr>
      <w:tr w14:paraId="2A4C86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51F11F59">
            <w:pPr>
              <w:pStyle w:val="1806"/>
              <w:rPr>
                <w:rFonts w:cs="Times New Roman"/>
                <w:lang w:val="ru-RU"/>
              </w:rPr>
            </w:pPr>
            <w:r>
              <w:rPr>
                <w:rFonts w:cs="Times New Roman"/>
                <w:lang w:val="ru-RU"/>
              </w:rPr>
              <w:t>Для зданий строительства до 1995 г.</w:t>
            </w:r>
          </w:p>
        </w:tc>
      </w:tr>
      <w:tr w14:paraId="691AD9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4DC4EC6">
            <w:pPr>
              <w:pStyle w:val="1806"/>
              <w:rPr>
                <w:rFonts w:cs="Times New Roman"/>
                <w:lang w:val="en-US"/>
              </w:rPr>
            </w:pPr>
            <w:r>
              <w:rPr>
                <w:rFonts w:cs="Times New Roman"/>
                <w:lang w:val="en-US"/>
              </w:rPr>
              <w:t>1-3-этажные одноквартирные</w:t>
            </w:r>
          </w:p>
          <w:p w14:paraId="22C6D5C7">
            <w:pPr>
              <w:pStyle w:val="1806"/>
              <w:rPr>
                <w:rFonts w:cs="Times New Roman"/>
                <w:lang w:val="en-US"/>
              </w:rPr>
            </w:pPr>
            <w:r>
              <w:rPr>
                <w:rFonts w:cs="Times New Roman"/>
                <w:lang w:val="en-US"/>
              </w:rPr>
              <w:t>отдельностоящие</w:t>
            </w:r>
          </w:p>
        </w:tc>
        <w:tc>
          <w:tcPr>
            <w:tcW w:w="304" w:type="pct"/>
          </w:tcPr>
          <w:p w14:paraId="4103F096">
            <w:pPr>
              <w:pStyle w:val="1806"/>
              <w:rPr>
                <w:rFonts w:cs="Times New Roman"/>
                <w:lang w:val="en-US"/>
              </w:rPr>
            </w:pPr>
            <w:r>
              <w:rPr>
                <w:rFonts w:cs="Times New Roman"/>
                <w:lang w:val="en-US"/>
              </w:rPr>
              <w:t>146</w:t>
            </w:r>
          </w:p>
        </w:tc>
        <w:tc>
          <w:tcPr>
            <w:tcW w:w="305" w:type="pct"/>
          </w:tcPr>
          <w:p w14:paraId="4F31744C">
            <w:pPr>
              <w:pStyle w:val="1806"/>
              <w:rPr>
                <w:rFonts w:cs="Times New Roman"/>
                <w:lang w:val="en-US"/>
              </w:rPr>
            </w:pPr>
            <w:r>
              <w:rPr>
                <w:rFonts w:cs="Times New Roman"/>
                <w:lang w:val="en-US"/>
              </w:rPr>
              <w:t>155</w:t>
            </w:r>
          </w:p>
        </w:tc>
        <w:tc>
          <w:tcPr>
            <w:tcW w:w="304" w:type="pct"/>
          </w:tcPr>
          <w:p w14:paraId="37475E3A">
            <w:pPr>
              <w:pStyle w:val="1806"/>
              <w:rPr>
                <w:rFonts w:cs="Times New Roman"/>
                <w:lang w:val="en-US"/>
              </w:rPr>
            </w:pPr>
            <w:r>
              <w:rPr>
                <w:rFonts w:cs="Times New Roman"/>
                <w:lang w:val="en-US"/>
              </w:rPr>
              <w:t>165</w:t>
            </w:r>
          </w:p>
        </w:tc>
        <w:tc>
          <w:tcPr>
            <w:tcW w:w="304" w:type="pct"/>
          </w:tcPr>
          <w:p w14:paraId="47F6B003">
            <w:pPr>
              <w:pStyle w:val="1806"/>
              <w:rPr>
                <w:rFonts w:cs="Times New Roman"/>
                <w:lang w:val="en-US"/>
              </w:rPr>
            </w:pPr>
            <w:r>
              <w:rPr>
                <w:rFonts w:cs="Times New Roman"/>
                <w:lang w:val="en-US"/>
              </w:rPr>
              <w:t>175</w:t>
            </w:r>
          </w:p>
        </w:tc>
        <w:tc>
          <w:tcPr>
            <w:tcW w:w="302" w:type="pct"/>
          </w:tcPr>
          <w:p w14:paraId="5DCB2DDE">
            <w:pPr>
              <w:pStyle w:val="1806"/>
              <w:rPr>
                <w:rFonts w:cs="Times New Roman"/>
                <w:lang w:val="en-US"/>
              </w:rPr>
            </w:pPr>
            <w:r>
              <w:rPr>
                <w:rFonts w:cs="Times New Roman"/>
                <w:lang w:val="en-US"/>
              </w:rPr>
              <w:t>185</w:t>
            </w:r>
          </w:p>
        </w:tc>
        <w:tc>
          <w:tcPr>
            <w:tcW w:w="303" w:type="pct"/>
          </w:tcPr>
          <w:p w14:paraId="56AB8220">
            <w:pPr>
              <w:pStyle w:val="1806"/>
              <w:rPr>
                <w:rFonts w:cs="Times New Roman"/>
                <w:lang w:val="en-US"/>
              </w:rPr>
            </w:pPr>
            <w:r>
              <w:rPr>
                <w:rFonts w:cs="Times New Roman"/>
                <w:lang w:val="en-US"/>
              </w:rPr>
              <w:t>197</w:t>
            </w:r>
          </w:p>
        </w:tc>
        <w:tc>
          <w:tcPr>
            <w:tcW w:w="303" w:type="pct"/>
          </w:tcPr>
          <w:p w14:paraId="0CABF5B9">
            <w:pPr>
              <w:pStyle w:val="1806"/>
              <w:rPr>
                <w:rFonts w:cs="Times New Roman"/>
                <w:lang w:val="en-US"/>
              </w:rPr>
            </w:pPr>
            <w:r>
              <w:rPr>
                <w:rFonts w:cs="Times New Roman"/>
                <w:lang w:val="en-US"/>
              </w:rPr>
              <w:t>209</w:t>
            </w:r>
          </w:p>
        </w:tc>
        <w:tc>
          <w:tcPr>
            <w:tcW w:w="302" w:type="pct"/>
          </w:tcPr>
          <w:p w14:paraId="3BFE637E">
            <w:pPr>
              <w:pStyle w:val="1806"/>
              <w:rPr>
                <w:rFonts w:cs="Times New Roman"/>
                <w:lang w:val="en-US"/>
              </w:rPr>
            </w:pPr>
            <w:r>
              <w:rPr>
                <w:rFonts w:cs="Times New Roman"/>
                <w:lang w:val="en-US"/>
              </w:rPr>
              <w:t>219</w:t>
            </w:r>
          </w:p>
        </w:tc>
        <w:tc>
          <w:tcPr>
            <w:tcW w:w="303" w:type="pct"/>
          </w:tcPr>
          <w:p w14:paraId="293BB5D6">
            <w:pPr>
              <w:pStyle w:val="1806"/>
              <w:rPr>
                <w:rFonts w:cs="Times New Roman"/>
                <w:lang w:val="en-US"/>
              </w:rPr>
            </w:pPr>
            <w:r>
              <w:rPr>
                <w:rFonts w:cs="Times New Roman"/>
                <w:lang w:val="en-US"/>
              </w:rPr>
              <w:t>228</w:t>
            </w:r>
          </w:p>
        </w:tc>
        <w:tc>
          <w:tcPr>
            <w:tcW w:w="275" w:type="pct"/>
          </w:tcPr>
          <w:p w14:paraId="72BB9D25">
            <w:pPr>
              <w:pStyle w:val="1806"/>
              <w:rPr>
                <w:rFonts w:cs="Times New Roman"/>
                <w:lang w:val="en-US"/>
              </w:rPr>
            </w:pPr>
            <w:r>
              <w:rPr>
                <w:rFonts w:cs="Times New Roman"/>
                <w:lang w:val="en-US"/>
              </w:rPr>
              <w:t>238</w:t>
            </w:r>
          </w:p>
        </w:tc>
        <w:tc>
          <w:tcPr>
            <w:tcW w:w="327" w:type="pct"/>
          </w:tcPr>
          <w:p w14:paraId="22887C72">
            <w:pPr>
              <w:pStyle w:val="1806"/>
              <w:rPr>
                <w:rFonts w:cs="Times New Roman"/>
                <w:lang w:val="en-US"/>
              </w:rPr>
            </w:pPr>
            <w:r>
              <w:rPr>
                <w:rFonts w:cs="Times New Roman"/>
                <w:lang w:val="en-US"/>
              </w:rPr>
              <w:t>248</w:t>
            </w:r>
          </w:p>
        </w:tc>
      </w:tr>
      <w:tr w14:paraId="3669D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61278BE">
            <w:pPr>
              <w:pStyle w:val="1806"/>
              <w:rPr>
                <w:rFonts w:cs="Times New Roman"/>
                <w:lang w:val="en-US"/>
              </w:rPr>
            </w:pPr>
            <w:r>
              <w:rPr>
                <w:rFonts w:cs="Times New Roman"/>
                <w:lang w:val="en-US"/>
              </w:rPr>
              <w:t>2-3-этажные одноквартирные</w:t>
            </w:r>
          </w:p>
          <w:p w14:paraId="4DAED954">
            <w:pPr>
              <w:pStyle w:val="1806"/>
              <w:rPr>
                <w:rFonts w:cs="Times New Roman"/>
                <w:lang w:val="en-US"/>
              </w:rPr>
            </w:pPr>
            <w:r>
              <w:rPr>
                <w:rFonts w:cs="Times New Roman"/>
                <w:lang w:val="en-US"/>
              </w:rPr>
              <w:t>отдельностоящие</w:t>
            </w:r>
          </w:p>
        </w:tc>
        <w:tc>
          <w:tcPr>
            <w:tcW w:w="304" w:type="pct"/>
          </w:tcPr>
          <w:p w14:paraId="47D45038">
            <w:pPr>
              <w:pStyle w:val="1806"/>
              <w:rPr>
                <w:rFonts w:cs="Times New Roman"/>
                <w:lang w:val="en-US"/>
              </w:rPr>
            </w:pPr>
            <w:r>
              <w:rPr>
                <w:rFonts w:cs="Times New Roman"/>
                <w:lang w:val="en-US"/>
              </w:rPr>
              <w:t>108</w:t>
            </w:r>
          </w:p>
        </w:tc>
        <w:tc>
          <w:tcPr>
            <w:tcW w:w="305" w:type="pct"/>
          </w:tcPr>
          <w:p w14:paraId="371652FB">
            <w:pPr>
              <w:pStyle w:val="1806"/>
              <w:rPr>
                <w:rFonts w:cs="Times New Roman"/>
                <w:lang w:val="en-US"/>
              </w:rPr>
            </w:pPr>
            <w:r>
              <w:rPr>
                <w:rFonts w:cs="Times New Roman"/>
                <w:lang w:val="en-US"/>
              </w:rPr>
              <w:t>115</w:t>
            </w:r>
          </w:p>
        </w:tc>
        <w:tc>
          <w:tcPr>
            <w:tcW w:w="304" w:type="pct"/>
          </w:tcPr>
          <w:p w14:paraId="6E7A2A77">
            <w:pPr>
              <w:pStyle w:val="1806"/>
              <w:rPr>
                <w:rFonts w:cs="Times New Roman"/>
                <w:lang w:val="en-US"/>
              </w:rPr>
            </w:pPr>
            <w:r>
              <w:rPr>
                <w:rFonts w:cs="Times New Roman"/>
                <w:lang w:val="en-US"/>
              </w:rPr>
              <w:t>122</w:t>
            </w:r>
          </w:p>
        </w:tc>
        <w:tc>
          <w:tcPr>
            <w:tcW w:w="304" w:type="pct"/>
          </w:tcPr>
          <w:p w14:paraId="5FBC1BC7">
            <w:pPr>
              <w:pStyle w:val="1806"/>
              <w:rPr>
                <w:rFonts w:cs="Times New Roman"/>
                <w:lang w:val="en-US"/>
              </w:rPr>
            </w:pPr>
            <w:r>
              <w:rPr>
                <w:rFonts w:cs="Times New Roman"/>
                <w:lang w:val="en-US"/>
              </w:rPr>
              <w:t>129</w:t>
            </w:r>
          </w:p>
        </w:tc>
        <w:tc>
          <w:tcPr>
            <w:tcW w:w="302" w:type="pct"/>
          </w:tcPr>
          <w:p w14:paraId="4E828792">
            <w:pPr>
              <w:pStyle w:val="1806"/>
              <w:rPr>
                <w:rFonts w:cs="Times New Roman"/>
                <w:lang w:val="en-US"/>
              </w:rPr>
            </w:pPr>
            <w:r>
              <w:rPr>
                <w:rFonts w:cs="Times New Roman"/>
                <w:lang w:val="en-US"/>
              </w:rPr>
              <w:t>135</w:t>
            </w:r>
          </w:p>
        </w:tc>
        <w:tc>
          <w:tcPr>
            <w:tcW w:w="303" w:type="pct"/>
          </w:tcPr>
          <w:p w14:paraId="0097C38F">
            <w:pPr>
              <w:pStyle w:val="1806"/>
              <w:rPr>
                <w:rFonts w:cs="Times New Roman"/>
                <w:lang w:val="en-US"/>
              </w:rPr>
            </w:pPr>
            <w:r>
              <w:rPr>
                <w:rFonts w:cs="Times New Roman"/>
                <w:lang w:val="en-US"/>
              </w:rPr>
              <w:t>144</w:t>
            </w:r>
          </w:p>
        </w:tc>
        <w:tc>
          <w:tcPr>
            <w:tcW w:w="303" w:type="pct"/>
          </w:tcPr>
          <w:p w14:paraId="5935FE6B">
            <w:pPr>
              <w:pStyle w:val="1806"/>
              <w:rPr>
                <w:rFonts w:cs="Times New Roman"/>
                <w:lang w:val="en-US"/>
              </w:rPr>
            </w:pPr>
            <w:r>
              <w:rPr>
                <w:rFonts w:cs="Times New Roman"/>
                <w:lang w:val="en-US"/>
              </w:rPr>
              <w:t>153</w:t>
            </w:r>
          </w:p>
        </w:tc>
        <w:tc>
          <w:tcPr>
            <w:tcW w:w="302" w:type="pct"/>
          </w:tcPr>
          <w:p w14:paraId="076E34EE">
            <w:pPr>
              <w:pStyle w:val="1806"/>
              <w:rPr>
                <w:rFonts w:cs="Times New Roman"/>
                <w:lang w:val="en-US"/>
              </w:rPr>
            </w:pPr>
            <w:r>
              <w:rPr>
                <w:rFonts w:cs="Times New Roman"/>
                <w:lang w:val="en-US"/>
              </w:rPr>
              <w:t>159</w:t>
            </w:r>
          </w:p>
        </w:tc>
        <w:tc>
          <w:tcPr>
            <w:tcW w:w="303" w:type="pct"/>
          </w:tcPr>
          <w:p w14:paraId="29F1362D">
            <w:pPr>
              <w:pStyle w:val="1806"/>
              <w:rPr>
                <w:rFonts w:cs="Times New Roman"/>
                <w:lang w:val="en-US"/>
              </w:rPr>
            </w:pPr>
            <w:r>
              <w:rPr>
                <w:rFonts w:cs="Times New Roman"/>
                <w:lang w:val="en-US"/>
              </w:rPr>
              <w:t>166</w:t>
            </w:r>
          </w:p>
        </w:tc>
        <w:tc>
          <w:tcPr>
            <w:tcW w:w="275" w:type="pct"/>
          </w:tcPr>
          <w:p w14:paraId="25B81A2A">
            <w:pPr>
              <w:pStyle w:val="1806"/>
              <w:rPr>
                <w:rFonts w:cs="Times New Roman"/>
                <w:lang w:val="en-US"/>
              </w:rPr>
            </w:pPr>
            <w:r>
              <w:rPr>
                <w:rFonts w:cs="Times New Roman"/>
                <w:lang w:val="en-US"/>
              </w:rPr>
              <w:t>172</w:t>
            </w:r>
          </w:p>
        </w:tc>
        <w:tc>
          <w:tcPr>
            <w:tcW w:w="327" w:type="pct"/>
          </w:tcPr>
          <w:p w14:paraId="22D0917B">
            <w:pPr>
              <w:pStyle w:val="1806"/>
              <w:rPr>
                <w:rFonts w:cs="Times New Roman"/>
                <w:lang w:val="en-US"/>
              </w:rPr>
            </w:pPr>
            <w:r>
              <w:rPr>
                <w:rFonts w:cs="Times New Roman"/>
                <w:lang w:val="en-US"/>
              </w:rPr>
              <w:t>180</w:t>
            </w:r>
          </w:p>
        </w:tc>
      </w:tr>
      <w:tr w14:paraId="12B79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152E9EB5">
            <w:pPr>
              <w:pStyle w:val="1806"/>
              <w:rPr>
                <w:rFonts w:cs="Times New Roman"/>
                <w:lang w:val="en-US"/>
              </w:rPr>
            </w:pPr>
            <w:r>
              <w:rPr>
                <w:rFonts w:cs="Times New Roman"/>
                <w:lang w:val="en-US"/>
              </w:rPr>
              <w:t>4-6-этажные кирпичные</w:t>
            </w:r>
          </w:p>
        </w:tc>
        <w:tc>
          <w:tcPr>
            <w:tcW w:w="304" w:type="pct"/>
          </w:tcPr>
          <w:p w14:paraId="388B37E2">
            <w:pPr>
              <w:pStyle w:val="1806"/>
              <w:rPr>
                <w:rFonts w:cs="Times New Roman"/>
                <w:lang w:val="en-US"/>
              </w:rPr>
            </w:pPr>
            <w:r>
              <w:rPr>
                <w:rFonts w:cs="Times New Roman"/>
                <w:lang w:val="en-US"/>
              </w:rPr>
              <w:t>59</w:t>
            </w:r>
          </w:p>
        </w:tc>
        <w:tc>
          <w:tcPr>
            <w:tcW w:w="305" w:type="pct"/>
          </w:tcPr>
          <w:p w14:paraId="4FEBA06F">
            <w:pPr>
              <w:pStyle w:val="1806"/>
              <w:rPr>
                <w:rFonts w:cs="Times New Roman"/>
                <w:lang w:val="en-US"/>
              </w:rPr>
            </w:pPr>
            <w:r>
              <w:rPr>
                <w:rFonts w:cs="Times New Roman"/>
                <w:lang w:val="en-US"/>
              </w:rPr>
              <w:t>64</w:t>
            </w:r>
          </w:p>
        </w:tc>
        <w:tc>
          <w:tcPr>
            <w:tcW w:w="304" w:type="pct"/>
          </w:tcPr>
          <w:p w14:paraId="1D76992B">
            <w:pPr>
              <w:pStyle w:val="1806"/>
              <w:rPr>
                <w:rFonts w:cs="Times New Roman"/>
                <w:lang w:val="en-US"/>
              </w:rPr>
            </w:pPr>
            <w:r>
              <w:rPr>
                <w:rFonts w:cs="Times New Roman"/>
                <w:lang w:val="en-US"/>
              </w:rPr>
              <w:t>69</w:t>
            </w:r>
          </w:p>
        </w:tc>
        <w:tc>
          <w:tcPr>
            <w:tcW w:w="304" w:type="pct"/>
          </w:tcPr>
          <w:p w14:paraId="69DECE1A">
            <w:pPr>
              <w:pStyle w:val="1806"/>
              <w:rPr>
                <w:rFonts w:cs="Times New Roman"/>
                <w:lang w:val="en-US"/>
              </w:rPr>
            </w:pPr>
            <w:r>
              <w:rPr>
                <w:rFonts w:cs="Times New Roman"/>
                <w:lang w:val="en-US"/>
              </w:rPr>
              <w:t>74</w:t>
            </w:r>
          </w:p>
        </w:tc>
        <w:tc>
          <w:tcPr>
            <w:tcW w:w="302" w:type="pct"/>
          </w:tcPr>
          <w:p w14:paraId="2395A03A">
            <w:pPr>
              <w:pStyle w:val="1806"/>
              <w:rPr>
                <w:rFonts w:cs="Times New Roman"/>
                <w:lang w:val="en-US"/>
              </w:rPr>
            </w:pPr>
            <w:r>
              <w:rPr>
                <w:rFonts w:cs="Times New Roman"/>
                <w:lang w:val="en-US"/>
              </w:rPr>
              <w:t>80</w:t>
            </w:r>
          </w:p>
        </w:tc>
        <w:tc>
          <w:tcPr>
            <w:tcW w:w="303" w:type="pct"/>
          </w:tcPr>
          <w:p w14:paraId="3E30904F">
            <w:pPr>
              <w:pStyle w:val="1806"/>
              <w:rPr>
                <w:rFonts w:cs="Times New Roman"/>
                <w:lang w:val="en-US"/>
              </w:rPr>
            </w:pPr>
            <w:r>
              <w:rPr>
                <w:rFonts w:cs="Times New Roman"/>
                <w:lang w:val="en-US"/>
              </w:rPr>
              <w:t>86</w:t>
            </w:r>
          </w:p>
        </w:tc>
        <w:tc>
          <w:tcPr>
            <w:tcW w:w="303" w:type="pct"/>
          </w:tcPr>
          <w:p w14:paraId="681D0C3A">
            <w:pPr>
              <w:pStyle w:val="1806"/>
              <w:rPr>
                <w:rFonts w:cs="Times New Roman"/>
                <w:lang w:val="en-US"/>
              </w:rPr>
            </w:pPr>
            <w:r>
              <w:rPr>
                <w:rFonts w:cs="Times New Roman"/>
                <w:lang w:val="en-US"/>
              </w:rPr>
              <w:t>92</w:t>
            </w:r>
          </w:p>
        </w:tc>
        <w:tc>
          <w:tcPr>
            <w:tcW w:w="302" w:type="pct"/>
          </w:tcPr>
          <w:p w14:paraId="3D6AEBA1">
            <w:pPr>
              <w:pStyle w:val="1806"/>
              <w:rPr>
                <w:rFonts w:cs="Times New Roman"/>
                <w:lang w:val="en-US"/>
              </w:rPr>
            </w:pPr>
            <w:r>
              <w:rPr>
                <w:rFonts w:cs="Times New Roman"/>
                <w:lang w:val="en-US"/>
              </w:rPr>
              <w:t>98</w:t>
            </w:r>
          </w:p>
        </w:tc>
        <w:tc>
          <w:tcPr>
            <w:tcW w:w="303" w:type="pct"/>
          </w:tcPr>
          <w:p w14:paraId="49DE622B">
            <w:pPr>
              <w:pStyle w:val="1806"/>
              <w:rPr>
                <w:rFonts w:cs="Times New Roman"/>
                <w:lang w:val="en-US"/>
              </w:rPr>
            </w:pPr>
            <w:r>
              <w:rPr>
                <w:rFonts w:cs="Times New Roman"/>
                <w:lang w:val="en-US"/>
              </w:rPr>
              <w:t>103</w:t>
            </w:r>
          </w:p>
        </w:tc>
        <w:tc>
          <w:tcPr>
            <w:tcW w:w="275" w:type="pct"/>
          </w:tcPr>
          <w:p w14:paraId="7368EDED">
            <w:pPr>
              <w:pStyle w:val="1806"/>
              <w:rPr>
                <w:rFonts w:cs="Times New Roman"/>
                <w:lang w:val="en-US"/>
              </w:rPr>
            </w:pPr>
            <w:r>
              <w:rPr>
                <w:rFonts w:cs="Times New Roman"/>
                <w:lang w:val="en-US"/>
              </w:rPr>
              <w:t>108</w:t>
            </w:r>
          </w:p>
        </w:tc>
        <w:tc>
          <w:tcPr>
            <w:tcW w:w="327" w:type="pct"/>
          </w:tcPr>
          <w:p w14:paraId="1B7C82EE">
            <w:pPr>
              <w:pStyle w:val="1806"/>
              <w:rPr>
                <w:rFonts w:cs="Times New Roman"/>
                <w:lang w:val="en-US"/>
              </w:rPr>
            </w:pPr>
            <w:r>
              <w:rPr>
                <w:rFonts w:cs="Times New Roman"/>
                <w:lang w:val="en-US"/>
              </w:rPr>
              <w:t>113</w:t>
            </w:r>
          </w:p>
        </w:tc>
      </w:tr>
      <w:tr w14:paraId="4793A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7722DB1">
            <w:pPr>
              <w:pStyle w:val="1806"/>
              <w:rPr>
                <w:rFonts w:cs="Times New Roman"/>
                <w:lang w:val="en-US"/>
              </w:rPr>
            </w:pPr>
            <w:r>
              <w:rPr>
                <w:rFonts w:cs="Times New Roman"/>
                <w:lang w:val="en-US"/>
              </w:rPr>
              <w:t>4-6-этажные панельные</w:t>
            </w:r>
          </w:p>
        </w:tc>
        <w:tc>
          <w:tcPr>
            <w:tcW w:w="304" w:type="pct"/>
          </w:tcPr>
          <w:p w14:paraId="624F989F">
            <w:pPr>
              <w:pStyle w:val="1806"/>
              <w:rPr>
                <w:rFonts w:cs="Times New Roman"/>
                <w:lang w:val="en-US"/>
              </w:rPr>
            </w:pPr>
            <w:r>
              <w:rPr>
                <w:rFonts w:cs="Times New Roman"/>
                <w:lang w:val="en-US"/>
              </w:rPr>
              <w:t>51</w:t>
            </w:r>
          </w:p>
        </w:tc>
        <w:tc>
          <w:tcPr>
            <w:tcW w:w="305" w:type="pct"/>
          </w:tcPr>
          <w:p w14:paraId="229EE3E1">
            <w:pPr>
              <w:pStyle w:val="1806"/>
              <w:rPr>
                <w:rFonts w:cs="Times New Roman"/>
                <w:lang w:val="en-US"/>
              </w:rPr>
            </w:pPr>
            <w:r>
              <w:rPr>
                <w:rFonts w:cs="Times New Roman"/>
                <w:lang w:val="en-US"/>
              </w:rPr>
              <w:t>56</w:t>
            </w:r>
          </w:p>
        </w:tc>
        <w:tc>
          <w:tcPr>
            <w:tcW w:w="304" w:type="pct"/>
          </w:tcPr>
          <w:p w14:paraId="4498F997">
            <w:pPr>
              <w:pStyle w:val="1806"/>
              <w:rPr>
                <w:rFonts w:cs="Times New Roman"/>
                <w:lang w:val="en-US"/>
              </w:rPr>
            </w:pPr>
            <w:r>
              <w:rPr>
                <w:rFonts w:cs="Times New Roman"/>
                <w:lang w:val="en-US"/>
              </w:rPr>
              <w:t>61</w:t>
            </w:r>
          </w:p>
        </w:tc>
        <w:tc>
          <w:tcPr>
            <w:tcW w:w="304" w:type="pct"/>
          </w:tcPr>
          <w:p w14:paraId="3BAC014E">
            <w:pPr>
              <w:pStyle w:val="1806"/>
              <w:rPr>
                <w:rFonts w:cs="Times New Roman"/>
                <w:lang w:val="en-US"/>
              </w:rPr>
            </w:pPr>
            <w:r>
              <w:rPr>
                <w:rFonts w:cs="Times New Roman"/>
                <w:lang w:val="en-US"/>
              </w:rPr>
              <w:t>65</w:t>
            </w:r>
          </w:p>
        </w:tc>
        <w:tc>
          <w:tcPr>
            <w:tcW w:w="302" w:type="pct"/>
          </w:tcPr>
          <w:p w14:paraId="50BAD2F2">
            <w:pPr>
              <w:pStyle w:val="1806"/>
              <w:rPr>
                <w:rFonts w:cs="Times New Roman"/>
                <w:lang w:val="en-US"/>
              </w:rPr>
            </w:pPr>
            <w:r>
              <w:rPr>
                <w:rFonts w:cs="Times New Roman"/>
                <w:lang w:val="en-US"/>
              </w:rPr>
              <w:t>70</w:t>
            </w:r>
          </w:p>
        </w:tc>
        <w:tc>
          <w:tcPr>
            <w:tcW w:w="303" w:type="pct"/>
          </w:tcPr>
          <w:p w14:paraId="2A3B5DF0">
            <w:pPr>
              <w:pStyle w:val="1806"/>
              <w:rPr>
                <w:rFonts w:cs="Times New Roman"/>
                <w:lang w:val="en-US"/>
              </w:rPr>
            </w:pPr>
            <w:r>
              <w:rPr>
                <w:rFonts w:cs="Times New Roman"/>
                <w:lang w:val="en-US"/>
              </w:rPr>
              <w:t>75</w:t>
            </w:r>
          </w:p>
        </w:tc>
        <w:tc>
          <w:tcPr>
            <w:tcW w:w="303" w:type="pct"/>
          </w:tcPr>
          <w:p w14:paraId="428F99BA">
            <w:pPr>
              <w:pStyle w:val="1806"/>
              <w:rPr>
                <w:rFonts w:cs="Times New Roman"/>
                <w:lang w:val="en-US"/>
              </w:rPr>
            </w:pPr>
            <w:r>
              <w:rPr>
                <w:rFonts w:cs="Times New Roman"/>
                <w:lang w:val="en-US"/>
              </w:rPr>
              <w:t>81</w:t>
            </w:r>
          </w:p>
        </w:tc>
        <w:tc>
          <w:tcPr>
            <w:tcW w:w="302" w:type="pct"/>
          </w:tcPr>
          <w:p w14:paraId="1A0950BC">
            <w:pPr>
              <w:pStyle w:val="1806"/>
              <w:rPr>
                <w:rFonts w:cs="Times New Roman"/>
                <w:lang w:val="en-US"/>
              </w:rPr>
            </w:pPr>
            <w:r>
              <w:rPr>
                <w:rFonts w:cs="Times New Roman"/>
                <w:lang w:val="en-US"/>
              </w:rPr>
              <w:t>85</w:t>
            </w:r>
          </w:p>
        </w:tc>
        <w:tc>
          <w:tcPr>
            <w:tcW w:w="303" w:type="pct"/>
          </w:tcPr>
          <w:p w14:paraId="726AFFCE">
            <w:pPr>
              <w:pStyle w:val="1806"/>
              <w:rPr>
                <w:rFonts w:cs="Times New Roman"/>
                <w:lang w:val="en-US"/>
              </w:rPr>
            </w:pPr>
            <w:r>
              <w:rPr>
                <w:rFonts w:cs="Times New Roman"/>
                <w:lang w:val="en-US"/>
              </w:rPr>
              <w:t>90</w:t>
            </w:r>
          </w:p>
        </w:tc>
        <w:tc>
          <w:tcPr>
            <w:tcW w:w="275" w:type="pct"/>
          </w:tcPr>
          <w:p w14:paraId="0DE474EE">
            <w:pPr>
              <w:pStyle w:val="1806"/>
              <w:rPr>
                <w:rFonts w:cs="Times New Roman"/>
                <w:lang w:val="en-US"/>
              </w:rPr>
            </w:pPr>
            <w:r>
              <w:rPr>
                <w:rFonts w:cs="Times New Roman"/>
                <w:lang w:val="en-US"/>
              </w:rPr>
              <w:t>95</w:t>
            </w:r>
          </w:p>
        </w:tc>
        <w:tc>
          <w:tcPr>
            <w:tcW w:w="327" w:type="pct"/>
          </w:tcPr>
          <w:p w14:paraId="106681F1">
            <w:pPr>
              <w:pStyle w:val="1806"/>
              <w:rPr>
                <w:rFonts w:cs="Times New Roman"/>
                <w:lang w:val="en-US"/>
              </w:rPr>
            </w:pPr>
            <w:r>
              <w:rPr>
                <w:rFonts w:cs="Times New Roman"/>
                <w:lang w:val="en-US"/>
              </w:rPr>
              <w:t>99</w:t>
            </w:r>
          </w:p>
        </w:tc>
      </w:tr>
      <w:tr w14:paraId="054F0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64EC251">
            <w:pPr>
              <w:pStyle w:val="1806"/>
              <w:rPr>
                <w:rFonts w:cs="Times New Roman"/>
                <w:lang w:val="en-US"/>
              </w:rPr>
            </w:pPr>
            <w:r>
              <w:rPr>
                <w:rFonts w:cs="Times New Roman"/>
                <w:lang w:val="en-US"/>
              </w:rPr>
              <w:t>7-10-этажные кирпичные</w:t>
            </w:r>
          </w:p>
        </w:tc>
        <w:tc>
          <w:tcPr>
            <w:tcW w:w="304" w:type="pct"/>
          </w:tcPr>
          <w:p w14:paraId="1681454A">
            <w:pPr>
              <w:pStyle w:val="1806"/>
              <w:rPr>
                <w:rFonts w:cs="Times New Roman"/>
                <w:lang w:val="en-US"/>
              </w:rPr>
            </w:pPr>
            <w:r>
              <w:rPr>
                <w:rFonts w:cs="Times New Roman"/>
                <w:lang w:val="en-US"/>
              </w:rPr>
              <w:t>55</w:t>
            </w:r>
          </w:p>
        </w:tc>
        <w:tc>
          <w:tcPr>
            <w:tcW w:w="305" w:type="pct"/>
          </w:tcPr>
          <w:p w14:paraId="784BF3A2">
            <w:pPr>
              <w:pStyle w:val="1806"/>
              <w:rPr>
                <w:rFonts w:cs="Times New Roman"/>
                <w:lang w:val="en-US"/>
              </w:rPr>
            </w:pPr>
            <w:r>
              <w:rPr>
                <w:rFonts w:cs="Times New Roman"/>
                <w:lang w:val="en-US"/>
              </w:rPr>
              <w:t>60</w:t>
            </w:r>
          </w:p>
        </w:tc>
        <w:tc>
          <w:tcPr>
            <w:tcW w:w="304" w:type="pct"/>
          </w:tcPr>
          <w:p w14:paraId="14CE8032">
            <w:pPr>
              <w:pStyle w:val="1806"/>
              <w:rPr>
                <w:rFonts w:cs="Times New Roman"/>
                <w:lang w:val="en-US"/>
              </w:rPr>
            </w:pPr>
            <w:r>
              <w:rPr>
                <w:rFonts w:cs="Times New Roman"/>
                <w:lang w:val="en-US"/>
              </w:rPr>
              <w:t>65</w:t>
            </w:r>
          </w:p>
        </w:tc>
        <w:tc>
          <w:tcPr>
            <w:tcW w:w="304" w:type="pct"/>
          </w:tcPr>
          <w:p w14:paraId="5118B8D5">
            <w:pPr>
              <w:pStyle w:val="1806"/>
              <w:rPr>
                <w:rFonts w:cs="Times New Roman"/>
                <w:lang w:val="en-US"/>
              </w:rPr>
            </w:pPr>
            <w:r>
              <w:rPr>
                <w:rFonts w:cs="Times New Roman"/>
                <w:lang w:val="en-US"/>
              </w:rPr>
              <w:t>70</w:t>
            </w:r>
          </w:p>
        </w:tc>
        <w:tc>
          <w:tcPr>
            <w:tcW w:w="302" w:type="pct"/>
          </w:tcPr>
          <w:p w14:paraId="3C77A5D6">
            <w:pPr>
              <w:pStyle w:val="1806"/>
              <w:rPr>
                <w:rFonts w:cs="Times New Roman"/>
                <w:lang w:val="en-US"/>
              </w:rPr>
            </w:pPr>
            <w:r>
              <w:rPr>
                <w:rFonts w:cs="Times New Roman"/>
                <w:lang w:val="en-US"/>
              </w:rPr>
              <w:t>75</w:t>
            </w:r>
          </w:p>
        </w:tc>
        <w:tc>
          <w:tcPr>
            <w:tcW w:w="303" w:type="pct"/>
          </w:tcPr>
          <w:p w14:paraId="5521D024">
            <w:pPr>
              <w:pStyle w:val="1806"/>
              <w:rPr>
                <w:rFonts w:cs="Times New Roman"/>
                <w:lang w:val="en-US"/>
              </w:rPr>
            </w:pPr>
            <w:r>
              <w:rPr>
                <w:rFonts w:cs="Times New Roman"/>
                <w:lang w:val="en-US"/>
              </w:rPr>
              <w:t>81</w:t>
            </w:r>
          </w:p>
        </w:tc>
        <w:tc>
          <w:tcPr>
            <w:tcW w:w="303" w:type="pct"/>
          </w:tcPr>
          <w:p w14:paraId="0D3AE746">
            <w:pPr>
              <w:pStyle w:val="1806"/>
              <w:rPr>
                <w:rFonts w:cs="Times New Roman"/>
                <w:lang w:val="en-US"/>
              </w:rPr>
            </w:pPr>
            <w:r>
              <w:rPr>
                <w:rFonts w:cs="Times New Roman"/>
                <w:lang w:val="en-US"/>
              </w:rPr>
              <w:t>87</w:t>
            </w:r>
          </w:p>
        </w:tc>
        <w:tc>
          <w:tcPr>
            <w:tcW w:w="302" w:type="pct"/>
          </w:tcPr>
          <w:p w14:paraId="27C71504">
            <w:pPr>
              <w:pStyle w:val="1806"/>
              <w:rPr>
                <w:rFonts w:cs="Times New Roman"/>
                <w:lang w:val="en-US"/>
              </w:rPr>
            </w:pPr>
            <w:r>
              <w:rPr>
                <w:rFonts w:cs="Times New Roman"/>
                <w:lang w:val="en-US"/>
              </w:rPr>
              <w:t>92</w:t>
            </w:r>
          </w:p>
        </w:tc>
        <w:tc>
          <w:tcPr>
            <w:tcW w:w="303" w:type="pct"/>
          </w:tcPr>
          <w:p w14:paraId="1B7DF0DB">
            <w:pPr>
              <w:pStyle w:val="1806"/>
              <w:rPr>
                <w:rFonts w:cs="Times New Roman"/>
                <w:lang w:val="en-US"/>
              </w:rPr>
            </w:pPr>
            <w:r>
              <w:rPr>
                <w:rFonts w:cs="Times New Roman"/>
                <w:lang w:val="en-US"/>
              </w:rPr>
              <w:t>97</w:t>
            </w:r>
          </w:p>
        </w:tc>
        <w:tc>
          <w:tcPr>
            <w:tcW w:w="275" w:type="pct"/>
          </w:tcPr>
          <w:p w14:paraId="498DB017">
            <w:pPr>
              <w:pStyle w:val="1806"/>
              <w:rPr>
                <w:rFonts w:cs="Times New Roman"/>
                <w:lang w:val="en-US"/>
              </w:rPr>
            </w:pPr>
            <w:r>
              <w:rPr>
                <w:rFonts w:cs="Times New Roman"/>
                <w:lang w:val="en-US"/>
              </w:rPr>
              <w:t>102</w:t>
            </w:r>
          </w:p>
        </w:tc>
        <w:tc>
          <w:tcPr>
            <w:tcW w:w="327" w:type="pct"/>
          </w:tcPr>
          <w:p w14:paraId="5BA9347A">
            <w:pPr>
              <w:pStyle w:val="1806"/>
              <w:rPr>
                <w:rFonts w:cs="Times New Roman"/>
                <w:lang w:val="en-US"/>
              </w:rPr>
            </w:pPr>
            <w:r>
              <w:rPr>
                <w:rFonts w:cs="Times New Roman"/>
                <w:lang w:val="en-US"/>
              </w:rPr>
              <w:t>107</w:t>
            </w:r>
          </w:p>
        </w:tc>
      </w:tr>
      <w:tr w14:paraId="02F48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41F1F65">
            <w:pPr>
              <w:pStyle w:val="1806"/>
              <w:rPr>
                <w:rFonts w:cs="Times New Roman"/>
                <w:lang w:val="en-US"/>
              </w:rPr>
            </w:pPr>
            <w:r>
              <w:rPr>
                <w:rFonts w:cs="Times New Roman"/>
                <w:lang w:val="en-US"/>
              </w:rPr>
              <w:t>7-10-этажные панельные</w:t>
            </w:r>
          </w:p>
        </w:tc>
        <w:tc>
          <w:tcPr>
            <w:tcW w:w="304" w:type="pct"/>
          </w:tcPr>
          <w:p w14:paraId="790433B0">
            <w:pPr>
              <w:pStyle w:val="1806"/>
              <w:rPr>
                <w:rFonts w:cs="Times New Roman"/>
                <w:lang w:val="en-US"/>
              </w:rPr>
            </w:pPr>
            <w:r>
              <w:rPr>
                <w:rFonts w:cs="Times New Roman"/>
                <w:lang w:val="en-US"/>
              </w:rPr>
              <w:t>47</w:t>
            </w:r>
          </w:p>
        </w:tc>
        <w:tc>
          <w:tcPr>
            <w:tcW w:w="305" w:type="pct"/>
          </w:tcPr>
          <w:p w14:paraId="313FEA83">
            <w:pPr>
              <w:pStyle w:val="1806"/>
              <w:rPr>
                <w:rFonts w:cs="Times New Roman"/>
                <w:lang w:val="en-US"/>
              </w:rPr>
            </w:pPr>
            <w:r>
              <w:rPr>
                <w:rFonts w:cs="Times New Roman"/>
                <w:lang w:val="en-US"/>
              </w:rPr>
              <w:t>52</w:t>
            </w:r>
          </w:p>
        </w:tc>
        <w:tc>
          <w:tcPr>
            <w:tcW w:w="304" w:type="pct"/>
          </w:tcPr>
          <w:p w14:paraId="7C147BED">
            <w:pPr>
              <w:pStyle w:val="1806"/>
              <w:rPr>
                <w:rFonts w:cs="Times New Roman"/>
                <w:lang w:val="en-US"/>
              </w:rPr>
            </w:pPr>
            <w:r>
              <w:rPr>
                <w:rFonts w:cs="Times New Roman"/>
                <w:lang w:val="en-US"/>
              </w:rPr>
              <w:t>56</w:t>
            </w:r>
          </w:p>
        </w:tc>
        <w:tc>
          <w:tcPr>
            <w:tcW w:w="304" w:type="pct"/>
          </w:tcPr>
          <w:p w14:paraId="38E33938">
            <w:pPr>
              <w:pStyle w:val="1806"/>
              <w:rPr>
                <w:rFonts w:cs="Times New Roman"/>
                <w:lang w:val="en-US"/>
              </w:rPr>
            </w:pPr>
            <w:r>
              <w:rPr>
                <w:rFonts w:cs="Times New Roman"/>
                <w:lang w:val="en-US"/>
              </w:rPr>
              <w:t>60</w:t>
            </w:r>
          </w:p>
        </w:tc>
        <w:tc>
          <w:tcPr>
            <w:tcW w:w="302" w:type="pct"/>
          </w:tcPr>
          <w:p w14:paraId="0016F895">
            <w:pPr>
              <w:pStyle w:val="1806"/>
              <w:rPr>
                <w:rFonts w:cs="Times New Roman"/>
                <w:lang w:val="en-US"/>
              </w:rPr>
            </w:pPr>
            <w:r>
              <w:rPr>
                <w:rFonts w:cs="Times New Roman"/>
                <w:lang w:val="en-US"/>
              </w:rPr>
              <w:t>65</w:t>
            </w:r>
          </w:p>
        </w:tc>
        <w:tc>
          <w:tcPr>
            <w:tcW w:w="303" w:type="pct"/>
          </w:tcPr>
          <w:p w14:paraId="0C4B1A70">
            <w:pPr>
              <w:pStyle w:val="1806"/>
              <w:rPr>
                <w:rFonts w:cs="Times New Roman"/>
                <w:lang w:val="en-US"/>
              </w:rPr>
            </w:pPr>
            <w:r>
              <w:rPr>
                <w:rFonts w:cs="Times New Roman"/>
                <w:lang w:val="en-US"/>
              </w:rPr>
              <w:t>70</w:t>
            </w:r>
          </w:p>
        </w:tc>
        <w:tc>
          <w:tcPr>
            <w:tcW w:w="303" w:type="pct"/>
          </w:tcPr>
          <w:p w14:paraId="3841F7E8">
            <w:pPr>
              <w:pStyle w:val="1806"/>
              <w:rPr>
                <w:rFonts w:cs="Times New Roman"/>
                <w:lang w:val="en-US"/>
              </w:rPr>
            </w:pPr>
            <w:r>
              <w:rPr>
                <w:rFonts w:cs="Times New Roman"/>
                <w:lang w:val="en-US"/>
              </w:rPr>
              <w:t>75</w:t>
            </w:r>
          </w:p>
        </w:tc>
        <w:tc>
          <w:tcPr>
            <w:tcW w:w="302" w:type="pct"/>
          </w:tcPr>
          <w:p w14:paraId="55D04FC6">
            <w:pPr>
              <w:pStyle w:val="1806"/>
              <w:rPr>
                <w:rFonts w:cs="Times New Roman"/>
                <w:lang w:val="en-US"/>
              </w:rPr>
            </w:pPr>
            <w:r>
              <w:rPr>
                <w:rFonts w:cs="Times New Roman"/>
                <w:lang w:val="en-US"/>
              </w:rPr>
              <w:t>80</w:t>
            </w:r>
          </w:p>
        </w:tc>
        <w:tc>
          <w:tcPr>
            <w:tcW w:w="303" w:type="pct"/>
          </w:tcPr>
          <w:p w14:paraId="3391340D">
            <w:pPr>
              <w:pStyle w:val="1806"/>
              <w:rPr>
                <w:rFonts w:cs="Times New Roman"/>
                <w:lang w:val="en-US"/>
              </w:rPr>
            </w:pPr>
            <w:r>
              <w:rPr>
                <w:rFonts w:cs="Times New Roman"/>
                <w:lang w:val="en-US"/>
              </w:rPr>
              <w:t>84</w:t>
            </w:r>
          </w:p>
        </w:tc>
        <w:tc>
          <w:tcPr>
            <w:tcW w:w="275" w:type="pct"/>
          </w:tcPr>
          <w:p w14:paraId="64869762">
            <w:pPr>
              <w:pStyle w:val="1806"/>
              <w:rPr>
                <w:rFonts w:cs="Times New Roman"/>
                <w:lang w:val="en-US"/>
              </w:rPr>
            </w:pPr>
            <w:r>
              <w:rPr>
                <w:rFonts w:cs="Times New Roman"/>
                <w:lang w:val="en-US"/>
              </w:rPr>
              <w:t>88</w:t>
            </w:r>
          </w:p>
        </w:tc>
        <w:tc>
          <w:tcPr>
            <w:tcW w:w="327" w:type="pct"/>
          </w:tcPr>
          <w:p w14:paraId="1A6A8171">
            <w:pPr>
              <w:pStyle w:val="1806"/>
              <w:rPr>
                <w:rFonts w:cs="Times New Roman"/>
                <w:lang w:val="en-US"/>
              </w:rPr>
            </w:pPr>
            <w:r>
              <w:rPr>
                <w:rFonts w:cs="Times New Roman"/>
                <w:lang w:val="en-US"/>
              </w:rPr>
              <w:t>93</w:t>
            </w:r>
          </w:p>
        </w:tc>
      </w:tr>
      <w:tr w14:paraId="0E5EE0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7945EA48">
            <w:pPr>
              <w:pStyle w:val="1806"/>
              <w:rPr>
                <w:rFonts w:cs="Times New Roman"/>
                <w:lang w:val="en-US"/>
              </w:rPr>
            </w:pPr>
            <w:r>
              <w:rPr>
                <w:rFonts w:cs="Times New Roman"/>
                <w:lang w:val="en-US"/>
              </w:rPr>
              <w:t>Более 10 этажей</w:t>
            </w:r>
          </w:p>
        </w:tc>
        <w:tc>
          <w:tcPr>
            <w:tcW w:w="304" w:type="pct"/>
          </w:tcPr>
          <w:p w14:paraId="0A39B849">
            <w:pPr>
              <w:pStyle w:val="1806"/>
              <w:rPr>
                <w:rFonts w:cs="Times New Roman"/>
                <w:lang w:val="en-US"/>
              </w:rPr>
            </w:pPr>
            <w:r>
              <w:rPr>
                <w:rFonts w:cs="Times New Roman"/>
                <w:lang w:val="en-US"/>
              </w:rPr>
              <w:t>61</w:t>
            </w:r>
          </w:p>
        </w:tc>
        <w:tc>
          <w:tcPr>
            <w:tcW w:w="305" w:type="pct"/>
          </w:tcPr>
          <w:p w14:paraId="635F70C1">
            <w:pPr>
              <w:pStyle w:val="1806"/>
              <w:rPr>
                <w:rFonts w:cs="Times New Roman"/>
                <w:lang w:val="en-US"/>
              </w:rPr>
            </w:pPr>
            <w:r>
              <w:rPr>
                <w:rFonts w:cs="Times New Roman"/>
                <w:lang w:val="en-US"/>
              </w:rPr>
              <w:t>67</w:t>
            </w:r>
          </w:p>
        </w:tc>
        <w:tc>
          <w:tcPr>
            <w:tcW w:w="304" w:type="pct"/>
          </w:tcPr>
          <w:p w14:paraId="5F758AB5">
            <w:pPr>
              <w:pStyle w:val="1806"/>
              <w:rPr>
                <w:rFonts w:cs="Times New Roman"/>
                <w:lang w:val="en-US"/>
              </w:rPr>
            </w:pPr>
            <w:r>
              <w:rPr>
                <w:rFonts w:cs="Times New Roman"/>
                <w:lang w:val="en-US"/>
              </w:rPr>
              <w:t>73</w:t>
            </w:r>
          </w:p>
        </w:tc>
        <w:tc>
          <w:tcPr>
            <w:tcW w:w="304" w:type="pct"/>
          </w:tcPr>
          <w:p w14:paraId="3B571F7D">
            <w:pPr>
              <w:pStyle w:val="1806"/>
              <w:rPr>
                <w:rFonts w:cs="Times New Roman"/>
                <w:lang w:val="en-US"/>
              </w:rPr>
            </w:pPr>
            <w:r>
              <w:rPr>
                <w:rFonts w:cs="Times New Roman"/>
                <w:lang w:val="en-US"/>
              </w:rPr>
              <w:t>79</w:t>
            </w:r>
          </w:p>
        </w:tc>
        <w:tc>
          <w:tcPr>
            <w:tcW w:w="302" w:type="pct"/>
          </w:tcPr>
          <w:p w14:paraId="185FE12B">
            <w:pPr>
              <w:pStyle w:val="1806"/>
              <w:rPr>
                <w:rFonts w:cs="Times New Roman"/>
                <w:lang w:val="en-US"/>
              </w:rPr>
            </w:pPr>
            <w:r>
              <w:rPr>
                <w:rFonts w:cs="Times New Roman"/>
                <w:lang w:val="en-US"/>
              </w:rPr>
              <w:t>85</w:t>
            </w:r>
          </w:p>
        </w:tc>
        <w:tc>
          <w:tcPr>
            <w:tcW w:w="303" w:type="pct"/>
          </w:tcPr>
          <w:p w14:paraId="314DF189">
            <w:pPr>
              <w:pStyle w:val="1806"/>
              <w:rPr>
                <w:rFonts w:cs="Times New Roman"/>
                <w:lang w:val="en-US"/>
              </w:rPr>
            </w:pPr>
            <w:r>
              <w:rPr>
                <w:rFonts w:cs="Times New Roman"/>
                <w:lang w:val="en-US"/>
              </w:rPr>
              <w:t>92</w:t>
            </w:r>
          </w:p>
        </w:tc>
        <w:tc>
          <w:tcPr>
            <w:tcW w:w="303" w:type="pct"/>
          </w:tcPr>
          <w:p w14:paraId="1637D01E">
            <w:pPr>
              <w:pStyle w:val="1806"/>
              <w:rPr>
                <w:rFonts w:cs="Times New Roman"/>
                <w:lang w:val="en-US"/>
              </w:rPr>
            </w:pPr>
            <w:r>
              <w:rPr>
                <w:rFonts w:cs="Times New Roman"/>
                <w:lang w:val="en-US"/>
              </w:rPr>
              <w:t>99</w:t>
            </w:r>
          </w:p>
        </w:tc>
        <w:tc>
          <w:tcPr>
            <w:tcW w:w="302" w:type="pct"/>
          </w:tcPr>
          <w:p w14:paraId="7637BCFA">
            <w:pPr>
              <w:pStyle w:val="1806"/>
              <w:rPr>
                <w:rFonts w:cs="Times New Roman"/>
                <w:lang w:val="en-US"/>
              </w:rPr>
            </w:pPr>
            <w:r>
              <w:rPr>
                <w:rFonts w:cs="Times New Roman"/>
                <w:lang w:val="en-US"/>
              </w:rPr>
              <w:t>105</w:t>
            </w:r>
          </w:p>
        </w:tc>
        <w:tc>
          <w:tcPr>
            <w:tcW w:w="303" w:type="pct"/>
          </w:tcPr>
          <w:p w14:paraId="5359B7DC">
            <w:pPr>
              <w:pStyle w:val="1806"/>
              <w:rPr>
                <w:rFonts w:cs="Times New Roman"/>
                <w:lang w:val="en-US"/>
              </w:rPr>
            </w:pPr>
            <w:r>
              <w:rPr>
                <w:rFonts w:cs="Times New Roman"/>
                <w:lang w:val="en-US"/>
              </w:rPr>
              <w:t>111</w:t>
            </w:r>
          </w:p>
        </w:tc>
        <w:tc>
          <w:tcPr>
            <w:tcW w:w="275" w:type="pct"/>
          </w:tcPr>
          <w:p w14:paraId="33EF4246">
            <w:pPr>
              <w:pStyle w:val="1806"/>
              <w:rPr>
                <w:rFonts w:cs="Times New Roman"/>
                <w:lang w:val="en-US"/>
              </w:rPr>
            </w:pPr>
            <w:r>
              <w:rPr>
                <w:rFonts w:cs="Times New Roman"/>
                <w:lang w:val="en-US"/>
              </w:rPr>
              <w:t>117</w:t>
            </w:r>
          </w:p>
        </w:tc>
        <w:tc>
          <w:tcPr>
            <w:tcW w:w="327" w:type="pct"/>
          </w:tcPr>
          <w:p w14:paraId="7CCE389D">
            <w:pPr>
              <w:pStyle w:val="1806"/>
              <w:rPr>
                <w:rFonts w:cs="Times New Roman"/>
                <w:lang w:val="en-US"/>
              </w:rPr>
            </w:pPr>
            <w:r>
              <w:rPr>
                <w:rFonts w:cs="Times New Roman"/>
                <w:lang w:val="en-US"/>
              </w:rPr>
              <w:t>123</w:t>
            </w:r>
          </w:p>
        </w:tc>
      </w:tr>
      <w:tr w14:paraId="70818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68CF3718">
            <w:pPr>
              <w:pStyle w:val="1806"/>
              <w:rPr>
                <w:rFonts w:cs="Times New Roman"/>
                <w:lang w:val="ru-RU"/>
              </w:rPr>
            </w:pPr>
            <w:r>
              <w:rPr>
                <w:rFonts w:cs="Times New Roman"/>
                <w:lang w:val="ru-RU"/>
              </w:rPr>
              <w:t>Для зданий строительства после 2000 г.</w:t>
            </w:r>
          </w:p>
        </w:tc>
      </w:tr>
      <w:tr w14:paraId="1A0EC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4290C86">
            <w:pPr>
              <w:pStyle w:val="1806"/>
              <w:rPr>
                <w:rFonts w:cs="Times New Roman"/>
                <w:lang w:val="en-US"/>
              </w:rPr>
            </w:pPr>
            <w:r>
              <w:rPr>
                <w:rFonts w:cs="Times New Roman"/>
                <w:lang w:val="en-US"/>
              </w:rPr>
              <w:t>1-3-этажные одноквартирные</w:t>
            </w:r>
          </w:p>
          <w:p w14:paraId="25D231F2">
            <w:pPr>
              <w:pStyle w:val="1806"/>
              <w:rPr>
                <w:rFonts w:cs="Times New Roman"/>
                <w:lang w:val="en-US"/>
              </w:rPr>
            </w:pPr>
            <w:r>
              <w:rPr>
                <w:rFonts w:cs="Times New Roman"/>
                <w:lang w:val="en-US"/>
              </w:rPr>
              <w:t>отдельностоящие</w:t>
            </w:r>
          </w:p>
        </w:tc>
        <w:tc>
          <w:tcPr>
            <w:tcW w:w="304" w:type="pct"/>
          </w:tcPr>
          <w:p w14:paraId="0BD2CC69">
            <w:pPr>
              <w:pStyle w:val="1806"/>
              <w:rPr>
                <w:rFonts w:cs="Times New Roman"/>
                <w:lang w:val="en-US"/>
              </w:rPr>
            </w:pPr>
            <w:r>
              <w:rPr>
                <w:rFonts w:cs="Times New Roman"/>
                <w:lang w:val="en-US"/>
              </w:rPr>
              <w:t>76</w:t>
            </w:r>
          </w:p>
        </w:tc>
        <w:tc>
          <w:tcPr>
            <w:tcW w:w="305" w:type="pct"/>
          </w:tcPr>
          <w:p w14:paraId="30F8942A">
            <w:pPr>
              <w:pStyle w:val="1806"/>
              <w:rPr>
                <w:rFonts w:cs="Times New Roman"/>
                <w:lang w:val="en-US"/>
              </w:rPr>
            </w:pPr>
            <w:r>
              <w:rPr>
                <w:rFonts w:cs="Times New Roman"/>
                <w:lang w:val="en-US"/>
              </w:rPr>
              <w:t>76</w:t>
            </w:r>
          </w:p>
        </w:tc>
        <w:tc>
          <w:tcPr>
            <w:tcW w:w="304" w:type="pct"/>
          </w:tcPr>
          <w:p w14:paraId="4B58D5B1">
            <w:pPr>
              <w:pStyle w:val="1806"/>
              <w:rPr>
                <w:rFonts w:cs="Times New Roman"/>
                <w:lang w:val="en-US"/>
              </w:rPr>
            </w:pPr>
            <w:r>
              <w:rPr>
                <w:rFonts w:cs="Times New Roman"/>
                <w:lang w:val="en-US"/>
              </w:rPr>
              <w:t>77</w:t>
            </w:r>
          </w:p>
        </w:tc>
        <w:tc>
          <w:tcPr>
            <w:tcW w:w="304" w:type="pct"/>
          </w:tcPr>
          <w:p w14:paraId="2A0AB740">
            <w:pPr>
              <w:pStyle w:val="1806"/>
              <w:rPr>
                <w:rFonts w:cs="Times New Roman"/>
                <w:lang w:val="en-US"/>
              </w:rPr>
            </w:pPr>
            <w:r>
              <w:rPr>
                <w:rFonts w:cs="Times New Roman"/>
                <w:lang w:val="en-US"/>
              </w:rPr>
              <w:t>81</w:t>
            </w:r>
          </w:p>
        </w:tc>
        <w:tc>
          <w:tcPr>
            <w:tcW w:w="302" w:type="pct"/>
          </w:tcPr>
          <w:p w14:paraId="7824E4D1">
            <w:pPr>
              <w:pStyle w:val="1806"/>
              <w:rPr>
                <w:rFonts w:cs="Times New Roman"/>
                <w:lang w:val="en-US"/>
              </w:rPr>
            </w:pPr>
            <w:r>
              <w:rPr>
                <w:rFonts w:cs="Times New Roman"/>
                <w:lang w:val="en-US"/>
              </w:rPr>
              <w:t>85</w:t>
            </w:r>
          </w:p>
        </w:tc>
        <w:tc>
          <w:tcPr>
            <w:tcW w:w="303" w:type="pct"/>
          </w:tcPr>
          <w:p w14:paraId="3A6B2C93">
            <w:pPr>
              <w:pStyle w:val="1806"/>
              <w:rPr>
                <w:rFonts w:cs="Times New Roman"/>
                <w:lang w:val="en-US"/>
              </w:rPr>
            </w:pPr>
            <w:r>
              <w:rPr>
                <w:rFonts w:cs="Times New Roman"/>
                <w:lang w:val="en-US"/>
              </w:rPr>
              <w:t>90</w:t>
            </w:r>
          </w:p>
        </w:tc>
        <w:tc>
          <w:tcPr>
            <w:tcW w:w="303" w:type="pct"/>
          </w:tcPr>
          <w:p w14:paraId="3C99C69D">
            <w:pPr>
              <w:pStyle w:val="1806"/>
              <w:rPr>
                <w:rFonts w:cs="Times New Roman"/>
                <w:lang w:val="en-US"/>
              </w:rPr>
            </w:pPr>
            <w:r>
              <w:rPr>
                <w:rFonts w:cs="Times New Roman"/>
                <w:lang w:val="en-US"/>
              </w:rPr>
              <w:t>96</w:t>
            </w:r>
          </w:p>
        </w:tc>
        <w:tc>
          <w:tcPr>
            <w:tcW w:w="302" w:type="pct"/>
          </w:tcPr>
          <w:p w14:paraId="72654C40">
            <w:pPr>
              <w:pStyle w:val="1806"/>
              <w:rPr>
                <w:rFonts w:cs="Times New Roman"/>
                <w:lang w:val="en-US"/>
              </w:rPr>
            </w:pPr>
            <w:r>
              <w:rPr>
                <w:rFonts w:cs="Times New Roman"/>
                <w:lang w:val="en-US"/>
              </w:rPr>
              <w:t>102</w:t>
            </w:r>
          </w:p>
        </w:tc>
        <w:tc>
          <w:tcPr>
            <w:tcW w:w="303" w:type="pct"/>
          </w:tcPr>
          <w:p w14:paraId="332B1D93">
            <w:pPr>
              <w:pStyle w:val="1806"/>
              <w:rPr>
                <w:rFonts w:cs="Times New Roman"/>
                <w:lang w:val="en-US"/>
              </w:rPr>
            </w:pPr>
            <w:r>
              <w:rPr>
                <w:rFonts w:cs="Times New Roman"/>
                <w:lang w:val="en-US"/>
              </w:rPr>
              <w:t>105</w:t>
            </w:r>
          </w:p>
        </w:tc>
        <w:tc>
          <w:tcPr>
            <w:tcW w:w="275" w:type="pct"/>
          </w:tcPr>
          <w:p w14:paraId="181A60A7">
            <w:pPr>
              <w:pStyle w:val="1806"/>
              <w:rPr>
                <w:rFonts w:cs="Times New Roman"/>
                <w:lang w:val="en-US"/>
              </w:rPr>
            </w:pPr>
            <w:r>
              <w:rPr>
                <w:rFonts w:cs="Times New Roman"/>
                <w:lang w:val="en-US"/>
              </w:rPr>
              <w:t>107</w:t>
            </w:r>
          </w:p>
        </w:tc>
        <w:tc>
          <w:tcPr>
            <w:tcW w:w="327" w:type="pct"/>
          </w:tcPr>
          <w:p w14:paraId="46FAAEC0">
            <w:pPr>
              <w:pStyle w:val="1806"/>
              <w:rPr>
                <w:rFonts w:cs="Times New Roman"/>
                <w:lang w:val="en-US"/>
              </w:rPr>
            </w:pPr>
            <w:r>
              <w:rPr>
                <w:rFonts w:cs="Times New Roman"/>
                <w:lang w:val="en-US"/>
              </w:rPr>
              <w:t>109</w:t>
            </w:r>
          </w:p>
        </w:tc>
      </w:tr>
      <w:tr w14:paraId="3D7878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44A3A4DB">
            <w:pPr>
              <w:pStyle w:val="1806"/>
              <w:rPr>
                <w:rFonts w:cs="Times New Roman"/>
                <w:lang w:val="en-US"/>
              </w:rPr>
            </w:pPr>
            <w:r>
              <w:rPr>
                <w:rFonts w:cs="Times New Roman"/>
                <w:lang w:val="en-US"/>
              </w:rPr>
              <w:t>2-3-этажные одноквартирные</w:t>
            </w:r>
          </w:p>
          <w:p w14:paraId="54F84E15">
            <w:pPr>
              <w:pStyle w:val="1806"/>
              <w:rPr>
                <w:rFonts w:cs="Times New Roman"/>
                <w:lang w:val="en-US"/>
              </w:rPr>
            </w:pPr>
            <w:r>
              <w:rPr>
                <w:rFonts w:cs="Times New Roman"/>
                <w:lang w:val="en-US"/>
              </w:rPr>
              <w:t>отдельностоящие</w:t>
            </w:r>
          </w:p>
        </w:tc>
        <w:tc>
          <w:tcPr>
            <w:tcW w:w="304" w:type="pct"/>
          </w:tcPr>
          <w:p w14:paraId="54D86461">
            <w:pPr>
              <w:pStyle w:val="1806"/>
              <w:rPr>
                <w:rFonts w:cs="Times New Roman"/>
                <w:lang w:val="en-US"/>
              </w:rPr>
            </w:pPr>
            <w:r>
              <w:rPr>
                <w:rFonts w:cs="Times New Roman"/>
                <w:lang w:val="en-US"/>
              </w:rPr>
              <w:t>57</w:t>
            </w:r>
          </w:p>
        </w:tc>
        <w:tc>
          <w:tcPr>
            <w:tcW w:w="305" w:type="pct"/>
          </w:tcPr>
          <w:p w14:paraId="0C8FB489">
            <w:pPr>
              <w:pStyle w:val="1806"/>
              <w:rPr>
                <w:rFonts w:cs="Times New Roman"/>
                <w:lang w:val="en-US"/>
              </w:rPr>
            </w:pPr>
            <w:r>
              <w:rPr>
                <w:rFonts w:cs="Times New Roman"/>
                <w:lang w:val="en-US"/>
              </w:rPr>
              <w:t>57</w:t>
            </w:r>
          </w:p>
        </w:tc>
        <w:tc>
          <w:tcPr>
            <w:tcW w:w="304" w:type="pct"/>
          </w:tcPr>
          <w:p w14:paraId="000D9057">
            <w:pPr>
              <w:pStyle w:val="1806"/>
              <w:rPr>
                <w:rFonts w:cs="Times New Roman"/>
                <w:lang w:val="en-US"/>
              </w:rPr>
            </w:pPr>
            <w:r>
              <w:rPr>
                <w:rFonts w:cs="Times New Roman"/>
                <w:lang w:val="en-US"/>
              </w:rPr>
              <w:t>57</w:t>
            </w:r>
          </w:p>
        </w:tc>
        <w:tc>
          <w:tcPr>
            <w:tcW w:w="304" w:type="pct"/>
          </w:tcPr>
          <w:p w14:paraId="2366FF4C">
            <w:pPr>
              <w:pStyle w:val="1806"/>
              <w:rPr>
                <w:rFonts w:cs="Times New Roman"/>
                <w:lang w:val="en-US"/>
              </w:rPr>
            </w:pPr>
            <w:r>
              <w:rPr>
                <w:rFonts w:cs="Times New Roman"/>
                <w:lang w:val="en-US"/>
              </w:rPr>
              <w:t>60</w:t>
            </w:r>
          </w:p>
        </w:tc>
        <w:tc>
          <w:tcPr>
            <w:tcW w:w="302" w:type="pct"/>
          </w:tcPr>
          <w:p w14:paraId="415CC819">
            <w:pPr>
              <w:pStyle w:val="1806"/>
              <w:rPr>
                <w:rFonts w:cs="Times New Roman"/>
                <w:lang w:val="en-US"/>
              </w:rPr>
            </w:pPr>
            <w:r>
              <w:rPr>
                <w:rFonts w:cs="Times New Roman"/>
                <w:lang w:val="en-US"/>
              </w:rPr>
              <w:t>65</w:t>
            </w:r>
          </w:p>
        </w:tc>
        <w:tc>
          <w:tcPr>
            <w:tcW w:w="303" w:type="pct"/>
          </w:tcPr>
          <w:p w14:paraId="1F75451F">
            <w:pPr>
              <w:pStyle w:val="1806"/>
              <w:rPr>
                <w:rFonts w:cs="Times New Roman"/>
                <w:lang w:val="en-US"/>
              </w:rPr>
            </w:pPr>
            <w:r>
              <w:rPr>
                <w:rFonts w:cs="Times New Roman"/>
                <w:lang w:val="en-US"/>
              </w:rPr>
              <w:t>70</w:t>
            </w:r>
          </w:p>
        </w:tc>
        <w:tc>
          <w:tcPr>
            <w:tcW w:w="303" w:type="pct"/>
          </w:tcPr>
          <w:p w14:paraId="70E96829">
            <w:pPr>
              <w:pStyle w:val="1806"/>
              <w:rPr>
                <w:rFonts w:cs="Times New Roman"/>
                <w:lang w:val="en-US"/>
              </w:rPr>
            </w:pPr>
            <w:r>
              <w:rPr>
                <w:rFonts w:cs="Times New Roman"/>
                <w:lang w:val="en-US"/>
              </w:rPr>
              <w:t>75</w:t>
            </w:r>
          </w:p>
        </w:tc>
        <w:tc>
          <w:tcPr>
            <w:tcW w:w="302" w:type="pct"/>
          </w:tcPr>
          <w:p w14:paraId="454DEC0C">
            <w:pPr>
              <w:pStyle w:val="1806"/>
              <w:rPr>
                <w:rFonts w:cs="Times New Roman"/>
                <w:lang w:val="en-US"/>
              </w:rPr>
            </w:pPr>
            <w:r>
              <w:rPr>
                <w:rFonts w:cs="Times New Roman"/>
                <w:lang w:val="en-US"/>
              </w:rPr>
              <w:t>80</w:t>
            </w:r>
          </w:p>
        </w:tc>
        <w:tc>
          <w:tcPr>
            <w:tcW w:w="303" w:type="pct"/>
          </w:tcPr>
          <w:p w14:paraId="59656BA3">
            <w:pPr>
              <w:pStyle w:val="1806"/>
              <w:rPr>
                <w:rFonts w:cs="Times New Roman"/>
                <w:lang w:val="en-US"/>
              </w:rPr>
            </w:pPr>
            <w:r>
              <w:rPr>
                <w:rFonts w:cs="Times New Roman"/>
                <w:lang w:val="en-US"/>
              </w:rPr>
              <w:t>85</w:t>
            </w:r>
          </w:p>
        </w:tc>
        <w:tc>
          <w:tcPr>
            <w:tcW w:w="275" w:type="pct"/>
          </w:tcPr>
          <w:p w14:paraId="22DF3FE8">
            <w:pPr>
              <w:pStyle w:val="1806"/>
              <w:rPr>
                <w:rFonts w:cs="Times New Roman"/>
                <w:lang w:val="en-US"/>
              </w:rPr>
            </w:pPr>
            <w:r>
              <w:rPr>
                <w:rFonts w:cs="Times New Roman"/>
                <w:lang w:val="en-US"/>
              </w:rPr>
              <w:t>88</w:t>
            </w:r>
          </w:p>
        </w:tc>
        <w:tc>
          <w:tcPr>
            <w:tcW w:w="327" w:type="pct"/>
          </w:tcPr>
          <w:p w14:paraId="69A36C23">
            <w:pPr>
              <w:pStyle w:val="1806"/>
              <w:rPr>
                <w:rFonts w:cs="Times New Roman"/>
                <w:lang w:val="en-US"/>
              </w:rPr>
            </w:pPr>
            <w:r>
              <w:rPr>
                <w:rFonts w:cs="Times New Roman"/>
                <w:lang w:val="en-US"/>
              </w:rPr>
              <w:t>90</w:t>
            </w:r>
          </w:p>
        </w:tc>
      </w:tr>
      <w:tr w14:paraId="08C0A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1A5FFD4">
            <w:pPr>
              <w:pStyle w:val="1806"/>
              <w:rPr>
                <w:rFonts w:cs="Times New Roman"/>
                <w:lang w:val="en-US"/>
              </w:rPr>
            </w:pPr>
            <w:r>
              <w:rPr>
                <w:rFonts w:cs="Times New Roman"/>
                <w:lang w:val="en-US"/>
              </w:rPr>
              <w:t>4-6-этажные</w:t>
            </w:r>
          </w:p>
        </w:tc>
        <w:tc>
          <w:tcPr>
            <w:tcW w:w="304" w:type="pct"/>
          </w:tcPr>
          <w:p w14:paraId="6854406E">
            <w:pPr>
              <w:pStyle w:val="1806"/>
              <w:rPr>
                <w:rFonts w:cs="Times New Roman"/>
                <w:lang w:val="en-US"/>
              </w:rPr>
            </w:pPr>
            <w:r>
              <w:rPr>
                <w:rFonts w:cs="Times New Roman"/>
                <w:lang w:val="en-US"/>
              </w:rPr>
              <w:t>45</w:t>
            </w:r>
          </w:p>
        </w:tc>
        <w:tc>
          <w:tcPr>
            <w:tcW w:w="305" w:type="pct"/>
          </w:tcPr>
          <w:p w14:paraId="0338A2B1">
            <w:pPr>
              <w:pStyle w:val="1806"/>
              <w:rPr>
                <w:rFonts w:cs="Times New Roman"/>
                <w:lang w:val="en-US"/>
              </w:rPr>
            </w:pPr>
            <w:r>
              <w:rPr>
                <w:rFonts w:cs="Times New Roman"/>
                <w:lang w:val="en-US"/>
              </w:rPr>
              <w:t>45</w:t>
            </w:r>
          </w:p>
        </w:tc>
        <w:tc>
          <w:tcPr>
            <w:tcW w:w="304" w:type="pct"/>
          </w:tcPr>
          <w:p w14:paraId="2EC614E7">
            <w:pPr>
              <w:pStyle w:val="1806"/>
              <w:rPr>
                <w:rFonts w:cs="Times New Roman"/>
                <w:lang w:val="en-US"/>
              </w:rPr>
            </w:pPr>
            <w:r>
              <w:rPr>
                <w:rFonts w:cs="Times New Roman"/>
                <w:lang w:val="en-US"/>
              </w:rPr>
              <w:t>46</w:t>
            </w:r>
          </w:p>
        </w:tc>
        <w:tc>
          <w:tcPr>
            <w:tcW w:w="304" w:type="pct"/>
          </w:tcPr>
          <w:p w14:paraId="001CA908">
            <w:pPr>
              <w:pStyle w:val="1806"/>
              <w:rPr>
                <w:rFonts w:cs="Times New Roman"/>
                <w:lang w:val="en-US"/>
              </w:rPr>
            </w:pPr>
            <w:r>
              <w:rPr>
                <w:rFonts w:cs="Times New Roman"/>
                <w:lang w:val="en-US"/>
              </w:rPr>
              <w:t>50</w:t>
            </w:r>
          </w:p>
        </w:tc>
        <w:tc>
          <w:tcPr>
            <w:tcW w:w="302" w:type="pct"/>
          </w:tcPr>
          <w:p w14:paraId="668D4A7B">
            <w:pPr>
              <w:pStyle w:val="1806"/>
              <w:rPr>
                <w:rFonts w:cs="Times New Roman"/>
                <w:lang w:val="en-US"/>
              </w:rPr>
            </w:pPr>
            <w:r>
              <w:rPr>
                <w:rFonts w:cs="Times New Roman"/>
                <w:lang w:val="en-US"/>
              </w:rPr>
              <w:t>55</w:t>
            </w:r>
          </w:p>
        </w:tc>
        <w:tc>
          <w:tcPr>
            <w:tcW w:w="303" w:type="pct"/>
          </w:tcPr>
          <w:p w14:paraId="556F41D3">
            <w:pPr>
              <w:pStyle w:val="1806"/>
              <w:rPr>
                <w:rFonts w:cs="Times New Roman"/>
                <w:lang w:val="en-US"/>
              </w:rPr>
            </w:pPr>
            <w:r>
              <w:rPr>
                <w:rFonts w:cs="Times New Roman"/>
                <w:lang w:val="en-US"/>
              </w:rPr>
              <w:t>61</w:t>
            </w:r>
          </w:p>
        </w:tc>
        <w:tc>
          <w:tcPr>
            <w:tcW w:w="303" w:type="pct"/>
          </w:tcPr>
          <w:p w14:paraId="283D2E85">
            <w:pPr>
              <w:pStyle w:val="1806"/>
              <w:rPr>
                <w:rFonts w:cs="Times New Roman"/>
                <w:lang w:val="en-US"/>
              </w:rPr>
            </w:pPr>
            <w:r>
              <w:rPr>
                <w:rFonts w:cs="Times New Roman"/>
                <w:lang w:val="en-US"/>
              </w:rPr>
              <w:t>67</w:t>
            </w:r>
          </w:p>
        </w:tc>
        <w:tc>
          <w:tcPr>
            <w:tcW w:w="302" w:type="pct"/>
          </w:tcPr>
          <w:p w14:paraId="4E2E6940">
            <w:pPr>
              <w:pStyle w:val="1806"/>
              <w:rPr>
                <w:rFonts w:cs="Times New Roman"/>
                <w:lang w:val="en-US"/>
              </w:rPr>
            </w:pPr>
            <w:r>
              <w:rPr>
                <w:rFonts w:cs="Times New Roman"/>
                <w:lang w:val="en-US"/>
              </w:rPr>
              <w:t>72</w:t>
            </w:r>
          </w:p>
        </w:tc>
        <w:tc>
          <w:tcPr>
            <w:tcW w:w="303" w:type="pct"/>
          </w:tcPr>
          <w:p w14:paraId="65889A48">
            <w:pPr>
              <w:pStyle w:val="1806"/>
              <w:rPr>
                <w:rFonts w:cs="Times New Roman"/>
                <w:lang w:val="en-US"/>
              </w:rPr>
            </w:pPr>
            <w:r>
              <w:rPr>
                <w:rFonts w:cs="Times New Roman"/>
                <w:lang w:val="en-US"/>
              </w:rPr>
              <w:t>76</w:t>
            </w:r>
          </w:p>
        </w:tc>
        <w:tc>
          <w:tcPr>
            <w:tcW w:w="275" w:type="pct"/>
          </w:tcPr>
          <w:p w14:paraId="4493BAC9">
            <w:pPr>
              <w:pStyle w:val="1806"/>
              <w:rPr>
                <w:rFonts w:cs="Times New Roman"/>
                <w:lang w:val="en-US"/>
              </w:rPr>
            </w:pPr>
            <w:r>
              <w:rPr>
                <w:rFonts w:cs="Times New Roman"/>
                <w:lang w:val="en-US"/>
              </w:rPr>
              <w:t>80</w:t>
            </w:r>
          </w:p>
        </w:tc>
        <w:tc>
          <w:tcPr>
            <w:tcW w:w="327" w:type="pct"/>
          </w:tcPr>
          <w:p w14:paraId="727189CF">
            <w:pPr>
              <w:pStyle w:val="1806"/>
              <w:rPr>
                <w:rFonts w:cs="Times New Roman"/>
                <w:lang w:val="en-US"/>
              </w:rPr>
            </w:pPr>
            <w:r>
              <w:rPr>
                <w:rFonts w:cs="Times New Roman"/>
                <w:lang w:val="en-US"/>
              </w:rPr>
              <w:t>84</w:t>
            </w:r>
          </w:p>
        </w:tc>
      </w:tr>
      <w:tr w14:paraId="25EE05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62C93523">
            <w:pPr>
              <w:pStyle w:val="1806"/>
              <w:rPr>
                <w:rFonts w:cs="Times New Roman"/>
                <w:lang w:val="en-US"/>
              </w:rPr>
            </w:pPr>
            <w:r>
              <w:rPr>
                <w:rFonts w:cs="Times New Roman"/>
                <w:lang w:val="en-US"/>
              </w:rPr>
              <w:t>7-10-этажные</w:t>
            </w:r>
          </w:p>
        </w:tc>
        <w:tc>
          <w:tcPr>
            <w:tcW w:w="304" w:type="pct"/>
          </w:tcPr>
          <w:p w14:paraId="5C086F0F">
            <w:pPr>
              <w:pStyle w:val="1806"/>
              <w:rPr>
                <w:rFonts w:cs="Times New Roman"/>
                <w:lang w:val="en-US"/>
              </w:rPr>
            </w:pPr>
            <w:r>
              <w:rPr>
                <w:rFonts w:cs="Times New Roman"/>
                <w:lang w:val="en-US"/>
              </w:rPr>
              <w:t>41</w:t>
            </w:r>
          </w:p>
        </w:tc>
        <w:tc>
          <w:tcPr>
            <w:tcW w:w="305" w:type="pct"/>
          </w:tcPr>
          <w:p w14:paraId="4A996924">
            <w:pPr>
              <w:pStyle w:val="1806"/>
              <w:rPr>
                <w:rFonts w:cs="Times New Roman"/>
                <w:lang w:val="en-US"/>
              </w:rPr>
            </w:pPr>
            <w:r>
              <w:rPr>
                <w:rFonts w:cs="Times New Roman"/>
                <w:lang w:val="en-US"/>
              </w:rPr>
              <w:t>41</w:t>
            </w:r>
          </w:p>
        </w:tc>
        <w:tc>
          <w:tcPr>
            <w:tcW w:w="304" w:type="pct"/>
          </w:tcPr>
          <w:p w14:paraId="7A6369FC">
            <w:pPr>
              <w:pStyle w:val="1806"/>
              <w:rPr>
                <w:rFonts w:cs="Times New Roman"/>
                <w:lang w:val="en-US"/>
              </w:rPr>
            </w:pPr>
            <w:r>
              <w:rPr>
                <w:rFonts w:cs="Times New Roman"/>
                <w:lang w:val="en-US"/>
              </w:rPr>
              <w:t>42</w:t>
            </w:r>
          </w:p>
        </w:tc>
        <w:tc>
          <w:tcPr>
            <w:tcW w:w="304" w:type="pct"/>
          </w:tcPr>
          <w:p w14:paraId="52E5D591">
            <w:pPr>
              <w:pStyle w:val="1806"/>
              <w:rPr>
                <w:rFonts w:cs="Times New Roman"/>
                <w:lang w:val="en-US"/>
              </w:rPr>
            </w:pPr>
            <w:r>
              <w:rPr>
                <w:rFonts w:cs="Times New Roman"/>
                <w:lang w:val="en-US"/>
              </w:rPr>
              <w:t>46</w:t>
            </w:r>
          </w:p>
        </w:tc>
        <w:tc>
          <w:tcPr>
            <w:tcW w:w="302" w:type="pct"/>
          </w:tcPr>
          <w:p w14:paraId="563F009A">
            <w:pPr>
              <w:pStyle w:val="1806"/>
              <w:rPr>
                <w:rFonts w:cs="Times New Roman"/>
                <w:lang w:val="en-US"/>
              </w:rPr>
            </w:pPr>
            <w:r>
              <w:rPr>
                <w:rFonts w:cs="Times New Roman"/>
                <w:lang w:val="en-US"/>
              </w:rPr>
              <w:t>50</w:t>
            </w:r>
          </w:p>
        </w:tc>
        <w:tc>
          <w:tcPr>
            <w:tcW w:w="303" w:type="pct"/>
          </w:tcPr>
          <w:p w14:paraId="4A07077C">
            <w:pPr>
              <w:pStyle w:val="1806"/>
              <w:rPr>
                <w:rFonts w:cs="Times New Roman"/>
                <w:lang w:val="en-US"/>
              </w:rPr>
            </w:pPr>
            <w:r>
              <w:rPr>
                <w:rFonts w:cs="Times New Roman"/>
                <w:lang w:val="en-US"/>
              </w:rPr>
              <w:t>55</w:t>
            </w:r>
          </w:p>
        </w:tc>
        <w:tc>
          <w:tcPr>
            <w:tcW w:w="303" w:type="pct"/>
          </w:tcPr>
          <w:p w14:paraId="0AB6FD56">
            <w:pPr>
              <w:pStyle w:val="1806"/>
              <w:rPr>
                <w:rFonts w:cs="Times New Roman"/>
                <w:lang w:val="en-US"/>
              </w:rPr>
            </w:pPr>
            <w:r>
              <w:rPr>
                <w:rFonts w:cs="Times New Roman"/>
                <w:lang w:val="en-US"/>
              </w:rPr>
              <w:t>60</w:t>
            </w:r>
          </w:p>
        </w:tc>
        <w:tc>
          <w:tcPr>
            <w:tcW w:w="302" w:type="pct"/>
          </w:tcPr>
          <w:p w14:paraId="29218530">
            <w:pPr>
              <w:pStyle w:val="1806"/>
              <w:rPr>
                <w:rFonts w:cs="Times New Roman"/>
                <w:lang w:val="en-US"/>
              </w:rPr>
            </w:pPr>
            <w:r>
              <w:rPr>
                <w:rFonts w:cs="Times New Roman"/>
                <w:lang w:val="en-US"/>
              </w:rPr>
              <w:t>65</w:t>
            </w:r>
          </w:p>
        </w:tc>
        <w:tc>
          <w:tcPr>
            <w:tcW w:w="303" w:type="pct"/>
          </w:tcPr>
          <w:p w14:paraId="05FF5E14">
            <w:pPr>
              <w:pStyle w:val="1806"/>
              <w:rPr>
                <w:rFonts w:cs="Times New Roman"/>
                <w:lang w:val="en-US"/>
              </w:rPr>
            </w:pPr>
            <w:r>
              <w:rPr>
                <w:rFonts w:cs="Times New Roman"/>
                <w:lang w:val="en-US"/>
              </w:rPr>
              <w:t>69</w:t>
            </w:r>
          </w:p>
        </w:tc>
        <w:tc>
          <w:tcPr>
            <w:tcW w:w="275" w:type="pct"/>
          </w:tcPr>
          <w:p w14:paraId="30C8DE5D">
            <w:pPr>
              <w:pStyle w:val="1806"/>
              <w:rPr>
                <w:rFonts w:cs="Times New Roman"/>
                <w:lang w:val="en-US"/>
              </w:rPr>
            </w:pPr>
            <w:r>
              <w:rPr>
                <w:rFonts w:cs="Times New Roman"/>
                <w:lang w:val="en-US"/>
              </w:rPr>
              <w:t>73</w:t>
            </w:r>
          </w:p>
        </w:tc>
        <w:tc>
          <w:tcPr>
            <w:tcW w:w="327" w:type="pct"/>
          </w:tcPr>
          <w:p w14:paraId="250758FF">
            <w:pPr>
              <w:pStyle w:val="1806"/>
              <w:rPr>
                <w:rFonts w:cs="Times New Roman"/>
                <w:lang w:val="en-US"/>
              </w:rPr>
            </w:pPr>
            <w:r>
              <w:rPr>
                <w:rFonts w:cs="Times New Roman"/>
                <w:lang w:val="en-US"/>
              </w:rPr>
              <w:t>76</w:t>
            </w:r>
          </w:p>
        </w:tc>
      </w:tr>
      <w:tr w14:paraId="2A643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7636685">
            <w:pPr>
              <w:pStyle w:val="1806"/>
              <w:rPr>
                <w:rFonts w:cs="Times New Roman"/>
                <w:lang w:val="en-US"/>
              </w:rPr>
            </w:pPr>
            <w:r>
              <w:rPr>
                <w:rFonts w:cs="Times New Roman"/>
                <w:lang w:val="en-US"/>
              </w:rPr>
              <w:t>11-14-этажные</w:t>
            </w:r>
          </w:p>
        </w:tc>
        <w:tc>
          <w:tcPr>
            <w:tcW w:w="304" w:type="pct"/>
          </w:tcPr>
          <w:p w14:paraId="7B60CC7D">
            <w:pPr>
              <w:pStyle w:val="1806"/>
              <w:rPr>
                <w:rFonts w:cs="Times New Roman"/>
                <w:lang w:val="en-US"/>
              </w:rPr>
            </w:pPr>
            <w:r>
              <w:rPr>
                <w:rFonts w:cs="Times New Roman"/>
                <w:lang w:val="en-US"/>
              </w:rPr>
              <w:t>37</w:t>
            </w:r>
          </w:p>
        </w:tc>
        <w:tc>
          <w:tcPr>
            <w:tcW w:w="305" w:type="pct"/>
          </w:tcPr>
          <w:p w14:paraId="4B91BEE3">
            <w:pPr>
              <w:pStyle w:val="1806"/>
              <w:rPr>
                <w:rFonts w:cs="Times New Roman"/>
                <w:lang w:val="en-US"/>
              </w:rPr>
            </w:pPr>
            <w:r>
              <w:rPr>
                <w:rFonts w:cs="Times New Roman"/>
                <w:lang w:val="en-US"/>
              </w:rPr>
              <w:t>37</w:t>
            </w:r>
          </w:p>
        </w:tc>
        <w:tc>
          <w:tcPr>
            <w:tcW w:w="304" w:type="pct"/>
          </w:tcPr>
          <w:p w14:paraId="3154DE76">
            <w:pPr>
              <w:pStyle w:val="1806"/>
              <w:rPr>
                <w:rFonts w:cs="Times New Roman"/>
                <w:lang w:val="en-US"/>
              </w:rPr>
            </w:pPr>
            <w:r>
              <w:rPr>
                <w:rFonts w:cs="Times New Roman"/>
                <w:lang w:val="en-US"/>
              </w:rPr>
              <w:t>38</w:t>
            </w:r>
          </w:p>
        </w:tc>
        <w:tc>
          <w:tcPr>
            <w:tcW w:w="304" w:type="pct"/>
          </w:tcPr>
          <w:p w14:paraId="1FE72019">
            <w:pPr>
              <w:pStyle w:val="1806"/>
              <w:rPr>
                <w:rFonts w:cs="Times New Roman"/>
                <w:lang w:val="en-US"/>
              </w:rPr>
            </w:pPr>
            <w:r>
              <w:rPr>
                <w:rFonts w:cs="Times New Roman"/>
                <w:lang w:val="en-US"/>
              </w:rPr>
              <w:t>41</w:t>
            </w:r>
          </w:p>
        </w:tc>
        <w:tc>
          <w:tcPr>
            <w:tcW w:w="302" w:type="pct"/>
          </w:tcPr>
          <w:p w14:paraId="00C720A6">
            <w:pPr>
              <w:pStyle w:val="1806"/>
              <w:rPr>
                <w:rFonts w:cs="Times New Roman"/>
                <w:lang w:val="en-US"/>
              </w:rPr>
            </w:pPr>
            <w:r>
              <w:rPr>
                <w:rFonts w:cs="Times New Roman"/>
                <w:lang w:val="en-US"/>
              </w:rPr>
              <w:t>45</w:t>
            </w:r>
          </w:p>
        </w:tc>
        <w:tc>
          <w:tcPr>
            <w:tcW w:w="303" w:type="pct"/>
          </w:tcPr>
          <w:p w14:paraId="723C314E">
            <w:pPr>
              <w:pStyle w:val="1806"/>
              <w:rPr>
                <w:rFonts w:cs="Times New Roman"/>
                <w:lang w:val="en-US"/>
              </w:rPr>
            </w:pPr>
            <w:r>
              <w:rPr>
                <w:rFonts w:cs="Times New Roman"/>
                <w:lang w:val="en-US"/>
              </w:rPr>
              <w:t>50</w:t>
            </w:r>
          </w:p>
        </w:tc>
        <w:tc>
          <w:tcPr>
            <w:tcW w:w="303" w:type="pct"/>
          </w:tcPr>
          <w:p w14:paraId="0A3C759A">
            <w:pPr>
              <w:pStyle w:val="1806"/>
              <w:rPr>
                <w:rFonts w:cs="Times New Roman"/>
                <w:lang w:val="en-US"/>
              </w:rPr>
            </w:pPr>
            <w:r>
              <w:rPr>
                <w:rFonts w:cs="Times New Roman"/>
                <w:lang w:val="en-US"/>
              </w:rPr>
              <w:t>54</w:t>
            </w:r>
          </w:p>
        </w:tc>
        <w:tc>
          <w:tcPr>
            <w:tcW w:w="302" w:type="pct"/>
          </w:tcPr>
          <w:p w14:paraId="4C784220">
            <w:pPr>
              <w:pStyle w:val="1806"/>
              <w:rPr>
                <w:rFonts w:cs="Times New Roman"/>
                <w:lang w:val="en-US"/>
              </w:rPr>
            </w:pPr>
            <w:r>
              <w:rPr>
                <w:rFonts w:cs="Times New Roman"/>
                <w:lang w:val="en-US"/>
              </w:rPr>
              <w:t>58</w:t>
            </w:r>
          </w:p>
        </w:tc>
        <w:tc>
          <w:tcPr>
            <w:tcW w:w="303" w:type="pct"/>
          </w:tcPr>
          <w:p w14:paraId="3C8DB3C5">
            <w:pPr>
              <w:pStyle w:val="1806"/>
              <w:rPr>
                <w:rFonts w:cs="Times New Roman"/>
                <w:lang w:val="en-US"/>
              </w:rPr>
            </w:pPr>
            <w:r>
              <w:rPr>
                <w:rFonts w:cs="Times New Roman"/>
                <w:lang w:val="en-US"/>
              </w:rPr>
              <w:t>62</w:t>
            </w:r>
          </w:p>
        </w:tc>
        <w:tc>
          <w:tcPr>
            <w:tcW w:w="275" w:type="pct"/>
          </w:tcPr>
          <w:p w14:paraId="233666DB">
            <w:pPr>
              <w:pStyle w:val="1806"/>
              <w:rPr>
                <w:rFonts w:cs="Times New Roman"/>
                <w:lang w:val="en-US"/>
              </w:rPr>
            </w:pPr>
            <w:r>
              <w:rPr>
                <w:rFonts w:cs="Times New Roman"/>
                <w:lang w:val="en-US"/>
              </w:rPr>
              <w:t>65</w:t>
            </w:r>
          </w:p>
        </w:tc>
        <w:tc>
          <w:tcPr>
            <w:tcW w:w="327" w:type="pct"/>
          </w:tcPr>
          <w:p w14:paraId="7914B4AD">
            <w:pPr>
              <w:pStyle w:val="1806"/>
              <w:rPr>
                <w:rFonts w:cs="Times New Roman"/>
                <w:lang w:val="en-US"/>
              </w:rPr>
            </w:pPr>
            <w:r>
              <w:rPr>
                <w:rFonts w:cs="Times New Roman"/>
                <w:lang w:val="en-US"/>
              </w:rPr>
              <w:t>68</w:t>
            </w:r>
          </w:p>
        </w:tc>
      </w:tr>
      <w:tr w14:paraId="4547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61C05CEC">
            <w:pPr>
              <w:pStyle w:val="1806"/>
              <w:rPr>
                <w:rFonts w:cs="Times New Roman"/>
                <w:lang w:val="en-US"/>
              </w:rPr>
            </w:pPr>
            <w:r>
              <w:rPr>
                <w:rFonts w:cs="Times New Roman"/>
                <w:lang w:val="en-US"/>
              </w:rPr>
              <w:t>Более 15 этажей</w:t>
            </w:r>
          </w:p>
        </w:tc>
        <w:tc>
          <w:tcPr>
            <w:tcW w:w="304" w:type="pct"/>
          </w:tcPr>
          <w:p w14:paraId="2BB9ADB1">
            <w:pPr>
              <w:pStyle w:val="1806"/>
              <w:rPr>
                <w:rFonts w:cs="Times New Roman"/>
                <w:lang w:val="en-US"/>
              </w:rPr>
            </w:pPr>
            <w:r>
              <w:rPr>
                <w:rFonts w:cs="Times New Roman"/>
                <w:lang w:val="en-US"/>
              </w:rPr>
              <w:t>33</w:t>
            </w:r>
          </w:p>
        </w:tc>
        <w:tc>
          <w:tcPr>
            <w:tcW w:w="305" w:type="pct"/>
          </w:tcPr>
          <w:p w14:paraId="0D491E9E">
            <w:pPr>
              <w:pStyle w:val="1806"/>
              <w:rPr>
                <w:rFonts w:cs="Times New Roman"/>
                <w:lang w:val="en-US"/>
              </w:rPr>
            </w:pPr>
            <w:r>
              <w:rPr>
                <w:rFonts w:cs="Times New Roman"/>
                <w:lang w:val="en-US"/>
              </w:rPr>
              <w:t>33</w:t>
            </w:r>
          </w:p>
        </w:tc>
        <w:tc>
          <w:tcPr>
            <w:tcW w:w="304" w:type="pct"/>
          </w:tcPr>
          <w:p w14:paraId="49285988">
            <w:pPr>
              <w:pStyle w:val="1806"/>
              <w:rPr>
                <w:rFonts w:cs="Times New Roman"/>
                <w:lang w:val="en-US"/>
              </w:rPr>
            </w:pPr>
            <w:r>
              <w:rPr>
                <w:rFonts w:cs="Times New Roman"/>
                <w:lang w:val="en-US"/>
              </w:rPr>
              <w:t>34</w:t>
            </w:r>
          </w:p>
        </w:tc>
        <w:tc>
          <w:tcPr>
            <w:tcW w:w="304" w:type="pct"/>
          </w:tcPr>
          <w:p w14:paraId="2BFF90D9">
            <w:pPr>
              <w:pStyle w:val="1806"/>
              <w:rPr>
                <w:rFonts w:cs="Times New Roman"/>
                <w:lang w:val="en-US"/>
              </w:rPr>
            </w:pPr>
            <w:r>
              <w:rPr>
                <w:rFonts w:cs="Times New Roman"/>
                <w:lang w:val="en-US"/>
              </w:rPr>
              <w:t>37</w:t>
            </w:r>
          </w:p>
        </w:tc>
        <w:tc>
          <w:tcPr>
            <w:tcW w:w="302" w:type="pct"/>
          </w:tcPr>
          <w:p w14:paraId="06649187">
            <w:pPr>
              <w:pStyle w:val="1806"/>
              <w:rPr>
                <w:rFonts w:cs="Times New Roman"/>
                <w:lang w:val="en-US"/>
              </w:rPr>
            </w:pPr>
            <w:r>
              <w:rPr>
                <w:rFonts w:cs="Times New Roman"/>
                <w:lang w:val="en-US"/>
              </w:rPr>
              <w:t>40</w:t>
            </w:r>
          </w:p>
        </w:tc>
        <w:tc>
          <w:tcPr>
            <w:tcW w:w="303" w:type="pct"/>
          </w:tcPr>
          <w:p w14:paraId="5B2FA076">
            <w:pPr>
              <w:pStyle w:val="1806"/>
              <w:rPr>
                <w:rFonts w:cs="Times New Roman"/>
                <w:lang w:val="en-US"/>
              </w:rPr>
            </w:pPr>
            <w:r>
              <w:rPr>
                <w:rFonts w:cs="Times New Roman"/>
                <w:lang w:val="en-US"/>
              </w:rPr>
              <w:t>44</w:t>
            </w:r>
          </w:p>
        </w:tc>
        <w:tc>
          <w:tcPr>
            <w:tcW w:w="303" w:type="pct"/>
          </w:tcPr>
          <w:p w14:paraId="4D2BC674">
            <w:pPr>
              <w:pStyle w:val="1806"/>
              <w:rPr>
                <w:rFonts w:cs="Times New Roman"/>
                <w:lang w:val="en-US"/>
              </w:rPr>
            </w:pPr>
            <w:r>
              <w:rPr>
                <w:rFonts w:cs="Times New Roman"/>
                <w:lang w:val="en-US"/>
              </w:rPr>
              <w:t>48</w:t>
            </w:r>
          </w:p>
        </w:tc>
        <w:tc>
          <w:tcPr>
            <w:tcW w:w="302" w:type="pct"/>
          </w:tcPr>
          <w:p w14:paraId="23692616">
            <w:pPr>
              <w:pStyle w:val="1806"/>
              <w:rPr>
                <w:rFonts w:cs="Times New Roman"/>
                <w:lang w:val="en-US"/>
              </w:rPr>
            </w:pPr>
            <w:r>
              <w:rPr>
                <w:rFonts w:cs="Times New Roman"/>
                <w:lang w:val="en-US"/>
              </w:rPr>
              <w:t>52</w:t>
            </w:r>
          </w:p>
        </w:tc>
        <w:tc>
          <w:tcPr>
            <w:tcW w:w="303" w:type="pct"/>
          </w:tcPr>
          <w:p w14:paraId="13E6DA95">
            <w:pPr>
              <w:pStyle w:val="1806"/>
              <w:rPr>
                <w:rFonts w:cs="Times New Roman"/>
                <w:lang w:val="en-US"/>
              </w:rPr>
            </w:pPr>
            <w:r>
              <w:rPr>
                <w:rFonts w:cs="Times New Roman"/>
                <w:lang w:val="en-US"/>
              </w:rPr>
              <w:t>55</w:t>
            </w:r>
          </w:p>
        </w:tc>
        <w:tc>
          <w:tcPr>
            <w:tcW w:w="275" w:type="pct"/>
          </w:tcPr>
          <w:p w14:paraId="1A5C4FA3">
            <w:pPr>
              <w:pStyle w:val="1806"/>
              <w:rPr>
                <w:rFonts w:cs="Times New Roman"/>
                <w:lang w:val="en-US"/>
              </w:rPr>
            </w:pPr>
            <w:r>
              <w:rPr>
                <w:rFonts w:cs="Times New Roman"/>
                <w:lang w:val="en-US"/>
              </w:rPr>
              <w:t>58</w:t>
            </w:r>
          </w:p>
        </w:tc>
        <w:tc>
          <w:tcPr>
            <w:tcW w:w="327" w:type="pct"/>
          </w:tcPr>
          <w:p w14:paraId="6267DAF5">
            <w:pPr>
              <w:pStyle w:val="1806"/>
              <w:rPr>
                <w:rFonts w:cs="Times New Roman"/>
                <w:lang w:val="en-US"/>
              </w:rPr>
            </w:pPr>
            <w:r>
              <w:rPr>
                <w:rFonts w:cs="Times New Roman"/>
                <w:lang w:val="en-US"/>
              </w:rPr>
              <w:t>61</w:t>
            </w:r>
          </w:p>
        </w:tc>
      </w:tr>
      <w:tr w14:paraId="666409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6F608F3D">
            <w:pPr>
              <w:pStyle w:val="1806"/>
              <w:rPr>
                <w:rFonts w:cs="Times New Roman"/>
                <w:lang w:val="ru-RU"/>
              </w:rPr>
            </w:pPr>
            <w:r>
              <w:rPr>
                <w:rFonts w:cs="Times New Roman"/>
                <w:lang w:val="ru-RU"/>
              </w:rPr>
              <w:t>Для зданий строительства после 2010 г.</w:t>
            </w:r>
          </w:p>
        </w:tc>
      </w:tr>
      <w:tr w14:paraId="5669E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6D5F412">
            <w:pPr>
              <w:pStyle w:val="1806"/>
              <w:rPr>
                <w:rFonts w:cs="Times New Roman"/>
                <w:lang w:val="en-US"/>
              </w:rPr>
            </w:pPr>
            <w:r>
              <w:rPr>
                <w:rFonts w:cs="Times New Roman"/>
                <w:lang w:val="en-US"/>
              </w:rPr>
              <w:t>1-3-этажные одноквартирные</w:t>
            </w:r>
          </w:p>
          <w:p w14:paraId="790125A9">
            <w:pPr>
              <w:pStyle w:val="1806"/>
              <w:rPr>
                <w:rFonts w:cs="Times New Roman"/>
                <w:lang w:val="en-US"/>
              </w:rPr>
            </w:pPr>
            <w:r>
              <w:rPr>
                <w:rFonts w:cs="Times New Roman"/>
                <w:lang w:val="en-US"/>
              </w:rPr>
              <w:t>отдельностоящие</w:t>
            </w:r>
          </w:p>
        </w:tc>
        <w:tc>
          <w:tcPr>
            <w:tcW w:w="304" w:type="pct"/>
          </w:tcPr>
          <w:p w14:paraId="3C0EBD67">
            <w:pPr>
              <w:pStyle w:val="1806"/>
              <w:rPr>
                <w:rFonts w:cs="Times New Roman"/>
                <w:lang w:val="en-US"/>
              </w:rPr>
            </w:pPr>
            <w:r>
              <w:rPr>
                <w:rFonts w:cs="Times New Roman"/>
                <w:lang w:val="en-US"/>
              </w:rPr>
              <w:t>65</w:t>
            </w:r>
          </w:p>
        </w:tc>
        <w:tc>
          <w:tcPr>
            <w:tcW w:w="305" w:type="pct"/>
          </w:tcPr>
          <w:p w14:paraId="1C84FFBF">
            <w:pPr>
              <w:pStyle w:val="1806"/>
              <w:rPr>
                <w:rFonts w:cs="Times New Roman"/>
                <w:lang w:val="en-US"/>
              </w:rPr>
            </w:pPr>
            <w:r>
              <w:rPr>
                <w:rFonts w:cs="Times New Roman"/>
                <w:lang w:val="en-US"/>
              </w:rPr>
              <w:t>66</w:t>
            </w:r>
          </w:p>
        </w:tc>
        <w:tc>
          <w:tcPr>
            <w:tcW w:w="304" w:type="pct"/>
          </w:tcPr>
          <w:p w14:paraId="3554085F">
            <w:pPr>
              <w:pStyle w:val="1806"/>
              <w:rPr>
                <w:rFonts w:cs="Times New Roman"/>
                <w:lang w:val="en-US"/>
              </w:rPr>
            </w:pPr>
            <w:r>
              <w:rPr>
                <w:rFonts w:cs="Times New Roman"/>
                <w:lang w:val="en-US"/>
              </w:rPr>
              <w:t>67</w:t>
            </w:r>
          </w:p>
        </w:tc>
        <w:tc>
          <w:tcPr>
            <w:tcW w:w="304" w:type="pct"/>
          </w:tcPr>
          <w:p w14:paraId="73D1F103">
            <w:pPr>
              <w:pStyle w:val="1806"/>
              <w:rPr>
                <w:rFonts w:cs="Times New Roman"/>
                <w:lang w:val="en-US"/>
              </w:rPr>
            </w:pPr>
            <w:r>
              <w:rPr>
                <w:rFonts w:cs="Times New Roman"/>
                <w:lang w:val="en-US"/>
              </w:rPr>
              <w:t>70</w:t>
            </w:r>
          </w:p>
        </w:tc>
        <w:tc>
          <w:tcPr>
            <w:tcW w:w="302" w:type="pct"/>
          </w:tcPr>
          <w:p w14:paraId="5817EB63">
            <w:pPr>
              <w:pStyle w:val="1806"/>
              <w:rPr>
                <w:rFonts w:cs="Times New Roman"/>
                <w:lang w:val="en-US"/>
              </w:rPr>
            </w:pPr>
            <w:r>
              <w:rPr>
                <w:rFonts w:cs="Times New Roman"/>
                <w:lang w:val="en-US"/>
              </w:rPr>
              <w:t>73</w:t>
            </w:r>
          </w:p>
        </w:tc>
        <w:tc>
          <w:tcPr>
            <w:tcW w:w="303" w:type="pct"/>
          </w:tcPr>
          <w:p w14:paraId="28AE1300">
            <w:pPr>
              <w:pStyle w:val="1806"/>
              <w:rPr>
                <w:rFonts w:cs="Times New Roman"/>
                <w:lang w:val="en-US"/>
              </w:rPr>
            </w:pPr>
            <w:r>
              <w:rPr>
                <w:rFonts w:cs="Times New Roman"/>
                <w:lang w:val="en-US"/>
              </w:rPr>
              <w:t>78</w:t>
            </w:r>
          </w:p>
        </w:tc>
        <w:tc>
          <w:tcPr>
            <w:tcW w:w="303" w:type="pct"/>
          </w:tcPr>
          <w:p w14:paraId="391BBF44">
            <w:pPr>
              <w:pStyle w:val="1806"/>
              <w:rPr>
                <w:rFonts w:cs="Times New Roman"/>
                <w:lang w:val="en-US"/>
              </w:rPr>
            </w:pPr>
            <w:r>
              <w:rPr>
                <w:rFonts w:cs="Times New Roman"/>
                <w:lang w:val="en-US"/>
              </w:rPr>
              <w:t>83</w:t>
            </w:r>
          </w:p>
        </w:tc>
        <w:tc>
          <w:tcPr>
            <w:tcW w:w="302" w:type="pct"/>
          </w:tcPr>
          <w:p w14:paraId="78856C7D">
            <w:pPr>
              <w:pStyle w:val="1806"/>
              <w:rPr>
                <w:rFonts w:cs="Times New Roman"/>
                <w:lang w:val="en-US"/>
              </w:rPr>
            </w:pPr>
            <w:r>
              <w:rPr>
                <w:rFonts w:cs="Times New Roman"/>
                <w:lang w:val="en-US"/>
              </w:rPr>
              <w:t>87</w:t>
            </w:r>
          </w:p>
        </w:tc>
        <w:tc>
          <w:tcPr>
            <w:tcW w:w="303" w:type="pct"/>
          </w:tcPr>
          <w:p w14:paraId="31A000FB">
            <w:pPr>
              <w:pStyle w:val="1806"/>
              <w:rPr>
                <w:rFonts w:cs="Times New Roman"/>
                <w:lang w:val="en-US"/>
              </w:rPr>
            </w:pPr>
            <w:r>
              <w:rPr>
                <w:rFonts w:cs="Times New Roman"/>
                <w:lang w:val="en-US"/>
              </w:rPr>
              <w:t>91</w:t>
            </w:r>
          </w:p>
        </w:tc>
        <w:tc>
          <w:tcPr>
            <w:tcW w:w="275" w:type="pct"/>
          </w:tcPr>
          <w:p w14:paraId="6252638A">
            <w:pPr>
              <w:pStyle w:val="1806"/>
              <w:rPr>
                <w:rFonts w:cs="Times New Roman"/>
                <w:lang w:val="en-US"/>
              </w:rPr>
            </w:pPr>
            <w:r>
              <w:rPr>
                <w:rFonts w:cs="Times New Roman"/>
                <w:lang w:val="en-US"/>
              </w:rPr>
              <w:t>93</w:t>
            </w:r>
          </w:p>
        </w:tc>
        <w:tc>
          <w:tcPr>
            <w:tcW w:w="327" w:type="pct"/>
          </w:tcPr>
          <w:p w14:paraId="0DC1947B">
            <w:pPr>
              <w:pStyle w:val="1806"/>
              <w:rPr>
                <w:rFonts w:cs="Times New Roman"/>
                <w:lang w:val="en-US"/>
              </w:rPr>
            </w:pPr>
            <w:r>
              <w:rPr>
                <w:rFonts w:cs="Times New Roman"/>
                <w:lang w:val="en-US"/>
              </w:rPr>
              <w:t>94</w:t>
            </w:r>
          </w:p>
        </w:tc>
      </w:tr>
      <w:tr w14:paraId="277FC7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3736CA00">
            <w:pPr>
              <w:pStyle w:val="1806"/>
              <w:rPr>
                <w:rFonts w:cs="Times New Roman"/>
                <w:lang w:val="en-US"/>
              </w:rPr>
            </w:pPr>
            <w:r>
              <w:rPr>
                <w:rFonts w:cs="Times New Roman"/>
                <w:lang w:val="en-US"/>
              </w:rPr>
              <w:t>2-3-этажные одноквартирные</w:t>
            </w:r>
          </w:p>
          <w:p w14:paraId="4BF028A8">
            <w:pPr>
              <w:pStyle w:val="1806"/>
              <w:rPr>
                <w:rFonts w:cs="Times New Roman"/>
                <w:lang w:val="en-US"/>
              </w:rPr>
            </w:pPr>
            <w:r>
              <w:rPr>
                <w:rFonts w:cs="Times New Roman"/>
                <w:lang w:val="en-US"/>
              </w:rPr>
              <w:t>отдельностоящие</w:t>
            </w:r>
          </w:p>
        </w:tc>
        <w:tc>
          <w:tcPr>
            <w:tcW w:w="304" w:type="pct"/>
          </w:tcPr>
          <w:p w14:paraId="575499E2">
            <w:pPr>
              <w:pStyle w:val="1806"/>
              <w:rPr>
                <w:rFonts w:cs="Times New Roman"/>
                <w:lang w:val="en-US"/>
              </w:rPr>
            </w:pPr>
            <w:r>
              <w:rPr>
                <w:rFonts w:cs="Times New Roman"/>
                <w:lang w:val="en-US"/>
              </w:rPr>
              <w:t>49</w:t>
            </w:r>
          </w:p>
        </w:tc>
        <w:tc>
          <w:tcPr>
            <w:tcW w:w="305" w:type="pct"/>
          </w:tcPr>
          <w:p w14:paraId="63A05FAC">
            <w:pPr>
              <w:pStyle w:val="1806"/>
              <w:rPr>
                <w:rFonts w:cs="Times New Roman"/>
                <w:lang w:val="en-US"/>
              </w:rPr>
            </w:pPr>
            <w:r>
              <w:rPr>
                <w:rFonts w:cs="Times New Roman"/>
                <w:lang w:val="en-US"/>
              </w:rPr>
              <w:t>49</w:t>
            </w:r>
          </w:p>
        </w:tc>
        <w:tc>
          <w:tcPr>
            <w:tcW w:w="304" w:type="pct"/>
          </w:tcPr>
          <w:p w14:paraId="1A832AE5">
            <w:pPr>
              <w:pStyle w:val="1806"/>
              <w:rPr>
                <w:rFonts w:cs="Times New Roman"/>
                <w:lang w:val="en-US"/>
              </w:rPr>
            </w:pPr>
            <w:r>
              <w:rPr>
                <w:rFonts w:cs="Times New Roman"/>
                <w:lang w:val="en-US"/>
              </w:rPr>
              <w:t>50</w:t>
            </w:r>
          </w:p>
        </w:tc>
        <w:tc>
          <w:tcPr>
            <w:tcW w:w="304" w:type="pct"/>
          </w:tcPr>
          <w:p w14:paraId="35114BC3">
            <w:pPr>
              <w:pStyle w:val="1806"/>
              <w:rPr>
                <w:rFonts w:cs="Times New Roman"/>
                <w:lang w:val="en-US"/>
              </w:rPr>
            </w:pPr>
            <w:r>
              <w:rPr>
                <w:rFonts w:cs="Times New Roman"/>
                <w:lang w:val="en-US"/>
              </w:rPr>
              <w:t>52</w:t>
            </w:r>
          </w:p>
        </w:tc>
        <w:tc>
          <w:tcPr>
            <w:tcW w:w="302" w:type="pct"/>
          </w:tcPr>
          <w:p w14:paraId="739456FF">
            <w:pPr>
              <w:pStyle w:val="1806"/>
              <w:rPr>
                <w:rFonts w:cs="Times New Roman"/>
                <w:lang w:val="en-US"/>
              </w:rPr>
            </w:pPr>
            <w:r>
              <w:rPr>
                <w:rFonts w:cs="Times New Roman"/>
                <w:lang w:val="en-US"/>
              </w:rPr>
              <w:t>58</w:t>
            </w:r>
          </w:p>
        </w:tc>
        <w:tc>
          <w:tcPr>
            <w:tcW w:w="303" w:type="pct"/>
          </w:tcPr>
          <w:p w14:paraId="1CDA68B4">
            <w:pPr>
              <w:pStyle w:val="1806"/>
              <w:rPr>
                <w:rFonts w:cs="Times New Roman"/>
                <w:lang w:val="en-US"/>
              </w:rPr>
            </w:pPr>
            <w:r>
              <w:rPr>
                <w:rFonts w:cs="Times New Roman"/>
                <w:lang w:val="en-US"/>
              </w:rPr>
              <w:t>64</w:t>
            </w:r>
          </w:p>
        </w:tc>
        <w:tc>
          <w:tcPr>
            <w:tcW w:w="303" w:type="pct"/>
          </w:tcPr>
          <w:p w14:paraId="01EF82CF">
            <w:pPr>
              <w:pStyle w:val="1806"/>
              <w:rPr>
                <w:rFonts w:cs="Times New Roman"/>
                <w:lang w:val="en-US"/>
              </w:rPr>
            </w:pPr>
            <w:r>
              <w:rPr>
                <w:rFonts w:cs="Times New Roman"/>
                <w:lang w:val="en-US"/>
              </w:rPr>
              <w:t>69</w:t>
            </w:r>
          </w:p>
        </w:tc>
        <w:tc>
          <w:tcPr>
            <w:tcW w:w="302" w:type="pct"/>
          </w:tcPr>
          <w:p w14:paraId="5C79E244">
            <w:pPr>
              <w:pStyle w:val="1806"/>
              <w:rPr>
                <w:rFonts w:cs="Times New Roman"/>
                <w:lang w:val="en-US"/>
              </w:rPr>
            </w:pPr>
            <w:r>
              <w:rPr>
                <w:rFonts w:cs="Times New Roman"/>
                <w:lang w:val="en-US"/>
              </w:rPr>
              <w:t>73</w:t>
            </w:r>
          </w:p>
        </w:tc>
        <w:tc>
          <w:tcPr>
            <w:tcW w:w="303" w:type="pct"/>
          </w:tcPr>
          <w:p w14:paraId="4AEA24D8">
            <w:pPr>
              <w:pStyle w:val="1806"/>
              <w:rPr>
                <w:rFonts w:cs="Times New Roman"/>
                <w:lang w:val="en-US"/>
              </w:rPr>
            </w:pPr>
            <w:r>
              <w:rPr>
                <w:rFonts w:cs="Times New Roman"/>
                <w:lang w:val="en-US"/>
              </w:rPr>
              <w:t>77</w:t>
            </w:r>
          </w:p>
        </w:tc>
        <w:tc>
          <w:tcPr>
            <w:tcW w:w="275" w:type="pct"/>
          </w:tcPr>
          <w:p w14:paraId="139450A8">
            <w:pPr>
              <w:pStyle w:val="1806"/>
              <w:rPr>
                <w:rFonts w:cs="Times New Roman"/>
                <w:lang w:val="en-US"/>
              </w:rPr>
            </w:pPr>
            <w:r>
              <w:rPr>
                <w:rFonts w:cs="Times New Roman"/>
                <w:lang w:val="en-US"/>
              </w:rPr>
              <w:t>79</w:t>
            </w:r>
          </w:p>
        </w:tc>
        <w:tc>
          <w:tcPr>
            <w:tcW w:w="327" w:type="pct"/>
          </w:tcPr>
          <w:p w14:paraId="3BE6FCDF">
            <w:pPr>
              <w:pStyle w:val="1806"/>
              <w:rPr>
                <w:rFonts w:cs="Times New Roman"/>
                <w:lang w:val="en-US"/>
              </w:rPr>
            </w:pPr>
            <w:r>
              <w:rPr>
                <w:rFonts w:cs="Times New Roman"/>
                <w:lang w:val="en-US"/>
              </w:rPr>
              <w:t>80</w:t>
            </w:r>
          </w:p>
        </w:tc>
      </w:tr>
      <w:tr w14:paraId="10925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6C179CE7">
            <w:pPr>
              <w:pStyle w:val="1806"/>
              <w:rPr>
                <w:rFonts w:cs="Times New Roman"/>
                <w:lang w:val="en-US"/>
              </w:rPr>
            </w:pPr>
            <w:r>
              <w:rPr>
                <w:rFonts w:cs="Times New Roman"/>
                <w:lang w:val="en-US"/>
              </w:rPr>
              <w:t>4-6-этажные</w:t>
            </w:r>
          </w:p>
        </w:tc>
        <w:tc>
          <w:tcPr>
            <w:tcW w:w="304" w:type="pct"/>
          </w:tcPr>
          <w:p w14:paraId="60EB2F98">
            <w:pPr>
              <w:pStyle w:val="1806"/>
              <w:rPr>
                <w:rFonts w:cs="Times New Roman"/>
                <w:lang w:val="en-US"/>
              </w:rPr>
            </w:pPr>
            <w:r>
              <w:rPr>
                <w:rFonts w:cs="Times New Roman"/>
                <w:lang w:val="en-US"/>
              </w:rPr>
              <w:t>40</w:t>
            </w:r>
          </w:p>
        </w:tc>
        <w:tc>
          <w:tcPr>
            <w:tcW w:w="305" w:type="pct"/>
          </w:tcPr>
          <w:p w14:paraId="398DC6CA">
            <w:pPr>
              <w:pStyle w:val="1806"/>
              <w:rPr>
                <w:rFonts w:cs="Times New Roman"/>
                <w:lang w:val="en-US"/>
              </w:rPr>
            </w:pPr>
            <w:r>
              <w:rPr>
                <w:rFonts w:cs="Times New Roman"/>
                <w:lang w:val="en-US"/>
              </w:rPr>
              <w:t>41</w:t>
            </w:r>
          </w:p>
        </w:tc>
        <w:tc>
          <w:tcPr>
            <w:tcW w:w="304" w:type="pct"/>
          </w:tcPr>
          <w:p w14:paraId="0F1014CB">
            <w:pPr>
              <w:pStyle w:val="1806"/>
              <w:rPr>
                <w:rFonts w:cs="Times New Roman"/>
                <w:lang w:val="en-US"/>
              </w:rPr>
            </w:pPr>
            <w:r>
              <w:rPr>
                <w:rFonts w:cs="Times New Roman"/>
                <w:lang w:val="en-US"/>
              </w:rPr>
              <w:t>42</w:t>
            </w:r>
          </w:p>
        </w:tc>
        <w:tc>
          <w:tcPr>
            <w:tcW w:w="304" w:type="pct"/>
          </w:tcPr>
          <w:p w14:paraId="76FA6850">
            <w:pPr>
              <w:pStyle w:val="1806"/>
              <w:rPr>
                <w:rFonts w:cs="Times New Roman"/>
                <w:lang w:val="en-US"/>
              </w:rPr>
            </w:pPr>
            <w:r>
              <w:rPr>
                <w:rFonts w:cs="Times New Roman"/>
                <w:lang w:val="en-US"/>
              </w:rPr>
              <w:t>44</w:t>
            </w:r>
          </w:p>
        </w:tc>
        <w:tc>
          <w:tcPr>
            <w:tcW w:w="302" w:type="pct"/>
          </w:tcPr>
          <w:p w14:paraId="7F80CA95">
            <w:pPr>
              <w:pStyle w:val="1806"/>
              <w:rPr>
                <w:rFonts w:cs="Times New Roman"/>
                <w:lang w:val="en-US"/>
              </w:rPr>
            </w:pPr>
            <w:r>
              <w:rPr>
                <w:rFonts w:cs="Times New Roman"/>
                <w:lang w:val="en-US"/>
              </w:rPr>
              <w:t>49</w:t>
            </w:r>
          </w:p>
        </w:tc>
        <w:tc>
          <w:tcPr>
            <w:tcW w:w="303" w:type="pct"/>
          </w:tcPr>
          <w:p w14:paraId="0AE8AA59">
            <w:pPr>
              <w:pStyle w:val="1806"/>
              <w:rPr>
                <w:rFonts w:cs="Times New Roman"/>
                <w:lang w:val="en-US"/>
              </w:rPr>
            </w:pPr>
            <w:r>
              <w:rPr>
                <w:rFonts w:cs="Times New Roman"/>
                <w:lang w:val="en-US"/>
              </w:rPr>
              <w:t>55</w:t>
            </w:r>
          </w:p>
        </w:tc>
        <w:tc>
          <w:tcPr>
            <w:tcW w:w="303" w:type="pct"/>
          </w:tcPr>
          <w:p w14:paraId="1ADBC152">
            <w:pPr>
              <w:pStyle w:val="1806"/>
              <w:rPr>
                <w:rFonts w:cs="Times New Roman"/>
                <w:lang w:val="en-US"/>
              </w:rPr>
            </w:pPr>
            <w:r>
              <w:rPr>
                <w:rFonts w:cs="Times New Roman"/>
                <w:lang w:val="en-US"/>
              </w:rPr>
              <w:t>59</w:t>
            </w:r>
          </w:p>
        </w:tc>
        <w:tc>
          <w:tcPr>
            <w:tcW w:w="302" w:type="pct"/>
          </w:tcPr>
          <w:p w14:paraId="7B9427F9">
            <w:pPr>
              <w:pStyle w:val="1806"/>
              <w:rPr>
                <w:rFonts w:cs="Times New Roman"/>
                <w:lang w:val="en-US"/>
              </w:rPr>
            </w:pPr>
            <w:r>
              <w:rPr>
                <w:rFonts w:cs="Times New Roman"/>
                <w:lang w:val="en-US"/>
              </w:rPr>
              <w:t>64</w:t>
            </w:r>
          </w:p>
        </w:tc>
        <w:tc>
          <w:tcPr>
            <w:tcW w:w="303" w:type="pct"/>
          </w:tcPr>
          <w:p w14:paraId="7DCE7CB4">
            <w:pPr>
              <w:pStyle w:val="1806"/>
              <w:rPr>
                <w:rFonts w:cs="Times New Roman"/>
                <w:lang w:val="en-US"/>
              </w:rPr>
            </w:pPr>
            <w:r>
              <w:rPr>
                <w:rFonts w:cs="Times New Roman"/>
                <w:lang w:val="en-US"/>
              </w:rPr>
              <w:t>67</w:t>
            </w:r>
          </w:p>
        </w:tc>
        <w:tc>
          <w:tcPr>
            <w:tcW w:w="275" w:type="pct"/>
          </w:tcPr>
          <w:p w14:paraId="75931254">
            <w:pPr>
              <w:pStyle w:val="1806"/>
              <w:rPr>
                <w:rFonts w:cs="Times New Roman"/>
                <w:lang w:val="en-US"/>
              </w:rPr>
            </w:pPr>
            <w:r>
              <w:rPr>
                <w:rFonts w:cs="Times New Roman"/>
                <w:lang w:val="en-US"/>
              </w:rPr>
              <w:t>71</w:t>
            </w:r>
          </w:p>
        </w:tc>
        <w:tc>
          <w:tcPr>
            <w:tcW w:w="327" w:type="pct"/>
          </w:tcPr>
          <w:p w14:paraId="263313FB">
            <w:pPr>
              <w:pStyle w:val="1806"/>
              <w:rPr>
                <w:rFonts w:cs="Times New Roman"/>
                <w:lang w:val="en-US"/>
              </w:rPr>
            </w:pPr>
            <w:r>
              <w:rPr>
                <w:rFonts w:cs="Times New Roman"/>
                <w:lang w:val="en-US"/>
              </w:rPr>
              <w:t>74</w:t>
            </w:r>
          </w:p>
        </w:tc>
      </w:tr>
      <w:tr w14:paraId="0EFC6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9A9A3CD">
            <w:pPr>
              <w:pStyle w:val="1806"/>
              <w:rPr>
                <w:rFonts w:cs="Times New Roman"/>
                <w:lang w:val="en-US"/>
              </w:rPr>
            </w:pPr>
            <w:r>
              <w:rPr>
                <w:rFonts w:cs="Times New Roman"/>
                <w:lang w:val="en-US"/>
              </w:rPr>
              <w:t>7-10-этажные</w:t>
            </w:r>
          </w:p>
        </w:tc>
        <w:tc>
          <w:tcPr>
            <w:tcW w:w="304" w:type="pct"/>
          </w:tcPr>
          <w:p w14:paraId="5BFDC69D">
            <w:pPr>
              <w:pStyle w:val="1806"/>
              <w:rPr>
                <w:rFonts w:cs="Times New Roman"/>
                <w:lang w:val="en-US"/>
              </w:rPr>
            </w:pPr>
            <w:r>
              <w:rPr>
                <w:rFonts w:cs="Times New Roman"/>
                <w:lang w:val="en-US"/>
              </w:rPr>
              <w:t>36</w:t>
            </w:r>
          </w:p>
        </w:tc>
        <w:tc>
          <w:tcPr>
            <w:tcW w:w="305" w:type="pct"/>
          </w:tcPr>
          <w:p w14:paraId="31B95864">
            <w:pPr>
              <w:pStyle w:val="1806"/>
              <w:rPr>
                <w:rFonts w:cs="Times New Roman"/>
                <w:lang w:val="en-US"/>
              </w:rPr>
            </w:pPr>
            <w:r>
              <w:rPr>
                <w:rFonts w:cs="Times New Roman"/>
                <w:lang w:val="en-US"/>
              </w:rPr>
              <w:t>37</w:t>
            </w:r>
          </w:p>
        </w:tc>
        <w:tc>
          <w:tcPr>
            <w:tcW w:w="304" w:type="pct"/>
          </w:tcPr>
          <w:p w14:paraId="2E80C8A0">
            <w:pPr>
              <w:pStyle w:val="1806"/>
              <w:rPr>
                <w:rFonts w:cs="Times New Roman"/>
                <w:lang w:val="en-US"/>
              </w:rPr>
            </w:pPr>
            <w:r>
              <w:rPr>
                <w:rFonts w:cs="Times New Roman"/>
                <w:lang w:val="en-US"/>
              </w:rPr>
              <w:t>38</w:t>
            </w:r>
          </w:p>
        </w:tc>
        <w:tc>
          <w:tcPr>
            <w:tcW w:w="304" w:type="pct"/>
          </w:tcPr>
          <w:p w14:paraId="1D9D62DE">
            <w:pPr>
              <w:pStyle w:val="1806"/>
              <w:rPr>
                <w:rFonts w:cs="Times New Roman"/>
                <w:lang w:val="en-US"/>
              </w:rPr>
            </w:pPr>
            <w:r>
              <w:rPr>
                <w:rFonts w:cs="Times New Roman"/>
                <w:lang w:val="en-US"/>
              </w:rPr>
              <w:t>40</w:t>
            </w:r>
          </w:p>
        </w:tc>
        <w:tc>
          <w:tcPr>
            <w:tcW w:w="302" w:type="pct"/>
          </w:tcPr>
          <w:p w14:paraId="39E68FBA">
            <w:pPr>
              <w:pStyle w:val="1806"/>
              <w:rPr>
                <w:rFonts w:cs="Times New Roman"/>
                <w:lang w:val="en-US"/>
              </w:rPr>
            </w:pPr>
            <w:r>
              <w:rPr>
                <w:rFonts w:cs="Times New Roman"/>
                <w:lang w:val="en-US"/>
              </w:rPr>
              <w:t>43</w:t>
            </w:r>
          </w:p>
        </w:tc>
        <w:tc>
          <w:tcPr>
            <w:tcW w:w="303" w:type="pct"/>
          </w:tcPr>
          <w:p w14:paraId="5D24AB6F">
            <w:pPr>
              <w:pStyle w:val="1806"/>
              <w:rPr>
                <w:rFonts w:cs="Times New Roman"/>
                <w:lang w:val="en-US"/>
              </w:rPr>
            </w:pPr>
            <w:r>
              <w:rPr>
                <w:rFonts w:cs="Times New Roman"/>
                <w:lang w:val="en-US"/>
              </w:rPr>
              <w:t>48</w:t>
            </w:r>
          </w:p>
        </w:tc>
        <w:tc>
          <w:tcPr>
            <w:tcW w:w="303" w:type="pct"/>
          </w:tcPr>
          <w:p w14:paraId="62D1AB7F">
            <w:pPr>
              <w:pStyle w:val="1806"/>
              <w:rPr>
                <w:rFonts w:cs="Times New Roman"/>
                <w:lang w:val="en-US"/>
              </w:rPr>
            </w:pPr>
            <w:r>
              <w:rPr>
                <w:rFonts w:cs="Times New Roman"/>
                <w:lang w:val="en-US"/>
              </w:rPr>
              <w:t>50</w:t>
            </w:r>
          </w:p>
        </w:tc>
        <w:tc>
          <w:tcPr>
            <w:tcW w:w="302" w:type="pct"/>
          </w:tcPr>
          <w:p w14:paraId="20AD0FBD">
            <w:pPr>
              <w:pStyle w:val="1806"/>
              <w:rPr>
                <w:rFonts w:cs="Times New Roman"/>
                <w:lang w:val="en-US"/>
              </w:rPr>
            </w:pPr>
            <w:r>
              <w:rPr>
                <w:rFonts w:cs="Times New Roman"/>
                <w:lang w:val="en-US"/>
              </w:rPr>
              <w:t>57</w:t>
            </w:r>
          </w:p>
        </w:tc>
        <w:tc>
          <w:tcPr>
            <w:tcW w:w="303" w:type="pct"/>
          </w:tcPr>
          <w:p w14:paraId="2A418F04">
            <w:pPr>
              <w:pStyle w:val="1806"/>
              <w:rPr>
                <w:rFonts w:cs="Times New Roman"/>
                <w:lang w:val="en-US"/>
              </w:rPr>
            </w:pPr>
            <w:r>
              <w:rPr>
                <w:rFonts w:cs="Times New Roman"/>
                <w:lang w:val="en-US"/>
              </w:rPr>
              <w:t>60</w:t>
            </w:r>
          </w:p>
        </w:tc>
        <w:tc>
          <w:tcPr>
            <w:tcW w:w="275" w:type="pct"/>
          </w:tcPr>
          <w:p w14:paraId="30185FA0">
            <w:pPr>
              <w:pStyle w:val="1806"/>
              <w:rPr>
                <w:rFonts w:cs="Times New Roman"/>
                <w:lang w:val="en-US"/>
              </w:rPr>
            </w:pPr>
            <w:r>
              <w:rPr>
                <w:rFonts w:cs="Times New Roman"/>
                <w:lang w:val="en-US"/>
              </w:rPr>
              <w:t>64</w:t>
            </w:r>
          </w:p>
        </w:tc>
        <w:tc>
          <w:tcPr>
            <w:tcW w:w="327" w:type="pct"/>
          </w:tcPr>
          <w:p w14:paraId="3219486E">
            <w:pPr>
              <w:pStyle w:val="1806"/>
              <w:rPr>
                <w:rFonts w:cs="Times New Roman"/>
                <w:lang w:val="en-US"/>
              </w:rPr>
            </w:pPr>
            <w:r>
              <w:rPr>
                <w:rFonts w:cs="Times New Roman"/>
                <w:lang w:val="en-US"/>
              </w:rPr>
              <w:t>67</w:t>
            </w:r>
          </w:p>
        </w:tc>
      </w:tr>
      <w:tr w14:paraId="2867C0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4DAF106">
            <w:pPr>
              <w:pStyle w:val="1806"/>
              <w:rPr>
                <w:rFonts w:cs="Times New Roman"/>
                <w:lang w:val="en-US"/>
              </w:rPr>
            </w:pPr>
            <w:r>
              <w:rPr>
                <w:rFonts w:cs="Times New Roman"/>
                <w:lang w:val="en-US"/>
              </w:rPr>
              <w:t>11-14-этажные</w:t>
            </w:r>
          </w:p>
        </w:tc>
        <w:tc>
          <w:tcPr>
            <w:tcW w:w="304" w:type="pct"/>
          </w:tcPr>
          <w:p w14:paraId="5E5D1F16">
            <w:pPr>
              <w:pStyle w:val="1806"/>
              <w:rPr>
                <w:rFonts w:cs="Times New Roman"/>
                <w:lang w:val="en-US"/>
              </w:rPr>
            </w:pPr>
            <w:r>
              <w:rPr>
                <w:rFonts w:cs="Times New Roman"/>
                <w:lang w:val="en-US"/>
              </w:rPr>
              <w:t>34</w:t>
            </w:r>
          </w:p>
        </w:tc>
        <w:tc>
          <w:tcPr>
            <w:tcW w:w="305" w:type="pct"/>
          </w:tcPr>
          <w:p w14:paraId="357E79C4">
            <w:pPr>
              <w:pStyle w:val="1806"/>
              <w:rPr>
                <w:rFonts w:cs="Times New Roman"/>
                <w:lang w:val="en-US"/>
              </w:rPr>
            </w:pPr>
            <w:r>
              <w:rPr>
                <w:rFonts w:cs="Times New Roman"/>
                <w:lang w:val="en-US"/>
              </w:rPr>
              <w:t>35</w:t>
            </w:r>
          </w:p>
        </w:tc>
        <w:tc>
          <w:tcPr>
            <w:tcW w:w="304" w:type="pct"/>
          </w:tcPr>
          <w:p w14:paraId="501227D3">
            <w:pPr>
              <w:pStyle w:val="1806"/>
              <w:rPr>
                <w:rFonts w:cs="Times New Roman"/>
                <w:lang w:val="en-US"/>
              </w:rPr>
            </w:pPr>
            <w:r>
              <w:rPr>
                <w:rFonts w:cs="Times New Roman"/>
                <w:lang w:val="en-US"/>
              </w:rPr>
              <w:t>36</w:t>
            </w:r>
          </w:p>
        </w:tc>
        <w:tc>
          <w:tcPr>
            <w:tcW w:w="304" w:type="pct"/>
          </w:tcPr>
          <w:p w14:paraId="638E9866">
            <w:pPr>
              <w:pStyle w:val="1806"/>
              <w:rPr>
                <w:rFonts w:cs="Times New Roman"/>
                <w:lang w:val="en-US"/>
              </w:rPr>
            </w:pPr>
            <w:r>
              <w:rPr>
                <w:rFonts w:cs="Times New Roman"/>
                <w:lang w:val="en-US"/>
              </w:rPr>
              <w:t>37</w:t>
            </w:r>
          </w:p>
        </w:tc>
        <w:tc>
          <w:tcPr>
            <w:tcW w:w="302" w:type="pct"/>
          </w:tcPr>
          <w:p w14:paraId="70797D95">
            <w:pPr>
              <w:pStyle w:val="1806"/>
              <w:rPr>
                <w:rFonts w:cs="Times New Roman"/>
                <w:lang w:val="en-US"/>
              </w:rPr>
            </w:pPr>
            <w:r>
              <w:rPr>
                <w:rFonts w:cs="Times New Roman"/>
                <w:lang w:val="en-US"/>
              </w:rPr>
              <w:t>41</w:t>
            </w:r>
          </w:p>
        </w:tc>
        <w:tc>
          <w:tcPr>
            <w:tcW w:w="303" w:type="pct"/>
          </w:tcPr>
          <w:p w14:paraId="7FD3B8FB">
            <w:pPr>
              <w:pStyle w:val="1806"/>
              <w:rPr>
                <w:rFonts w:cs="Times New Roman"/>
                <w:lang w:val="en-US"/>
              </w:rPr>
            </w:pPr>
            <w:r>
              <w:rPr>
                <w:rFonts w:cs="Times New Roman"/>
                <w:lang w:val="en-US"/>
              </w:rPr>
              <w:t>45</w:t>
            </w:r>
          </w:p>
        </w:tc>
        <w:tc>
          <w:tcPr>
            <w:tcW w:w="303" w:type="pct"/>
          </w:tcPr>
          <w:p w14:paraId="786C7F20">
            <w:pPr>
              <w:pStyle w:val="1806"/>
              <w:rPr>
                <w:rFonts w:cs="Times New Roman"/>
                <w:lang w:val="en-US"/>
              </w:rPr>
            </w:pPr>
            <w:r>
              <w:rPr>
                <w:rFonts w:cs="Times New Roman"/>
                <w:lang w:val="en-US"/>
              </w:rPr>
              <w:t>50</w:t>
            </w:r>
          </w:p>
        </w:tc>
        <w:tc>
          <w:tcPr>
            <w:tcW w:w="302" w:type="pct"/>
          </w:tcPr>
          <w:p w14:paraId="7555D7E5">
            <w:pPr>
              <w:pStyle w:val="1806"/>
              <w:rPr>
                <w:rFonts w:cs="Times New Roman"/>
                <w:lang w:val="en-US"/>
              </w:rPr>
            </w:pPr>
            <w:r>
              <w:rPr>
                <w:rFonts w:cs="Times New Roman"/>
                <w:lang w:val="en-US"/>
              </w:rPr>
              <w:t>53</w:t>
            </w:r>
          </w:p>
        </w:tc>
        <w:tc>
          <w:tcPr>
            <w:tcW w:w="303" w:type="pct"/>
          </w:tcPr>
          <w:p w14:paraId="79487455">
            <w:pPr>
              <w:pStyle w:val="1806"/>
              <w:rPr>
                <w:rFonts w:cs="Times New Roman"/>
                <w:lang w:val="en-US"/>
              </w:rPr>
            </w:pPr>
            <w:r>
              <w:rPr>
                <w:rFonts w:cs="Times New Roman"/>
                <w:lang w:val="en-US"/>
              </w:rPr>
              <w:t>56</w:t>
            </w:r>
          </w:p>
        </w:tc>
        <w:tc>
          <w:tcPr>
            <w:tcW w:w="275" w:type="pct"/>
          </w:tcPr>
          <w:p w14:paraId="6BA3E2BA">
            <w:pPr>
              <w:pStyle w:val="1806"/>
              <w:rPr>
                <w:rFonts w:cs="Times New Roman"/>
                <w:lang w:val="en-US"/>
              </w:rPr>
            </w:pPr>
            <w:r>
              <w:rPr>
                <w:rFonts w:cs="Times New Roman"/>
                <w:lang w:val="en-US"/>
              </w:rPr>
              <w:t>59</w:t>
            </w:r>
          </w:p>
        </w:tc>
        <w:tc>
          <w:tcPr>
            <w:tcW w:w="327" w:type="pct"/>
          </w:tcPr>
          <w:p w14:paraId="093DF189">
            <w:pPr>
              <w:pStyle w:val="1806"/>
              <w:rPr>
                <w:rFonts w:cs="Times New Roman"/>
                <w:lang w:val="en-US"/>
              </w:rPr>
            </w:pPr>
            <w:r>
              <w:rPr>
                <w:rFonts w:cs="Times New Roman"/>
                <w:lang w:val="en-US"/>
              </w:rPr>
              <w:t>62</w:t>
            </w:r>
          </w:p>
        </w:tc>
      </w:tr>
      <w:tr w14:paraId="487E4D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F60373C">
            <w:pPr>
              <w:pStyle w:val="1806"/>
              <w:rPr>
                <w:rFonts w:cs="Times New Roman"/>
                <w:lang w:val="en-US"/>
              </w:rPr>
            </w:pPr>
            <w:r>
              <w:rPr>
                <w:rFonts w:cs="Times New Roman"/>
                <w:lang w:val="en-US"/>
              </w:rPr>
              <w:t>Более 15 этажей</w:t>
            </w:r>
          </w:p>
        </w:tc>
        <w:tc>
          <w:tcPr>
            <w:tcW w:w="304" w:type="pct"/>
          </w:tcPr>
          <w:p w14:paraId="1933C00E">
            <w:pPr>
              <w:pStyle w:val="1806"/>
              <w:rPr>
                <w:rFonts w:cs="Times New Roman"/>
                <w:lang w:val="en-US"/>
              </w:rPr>
            </w:pPr>
            <w:r>
              <w:rPr>
                <w:rFonts w:cs="Times New Roman"/>
                <w:lang w:val="en-US"/>
              </w:rPr>
              <w:t>31</w:t>
            </w:r>
          </w:p>
        </w:tc>
        <w:tc>
          <w:tcPr>
            <w:tcW w:w="305" w:type="pct"/>
          </w:tcPr>
          <w:p w14:paraId="715BA8F5">
            <w:pPr>
              <w:pStyle w:val="1806"/>
              <w:rPr>
                <w:rFonts w:cs="Times New Roman"/>
                <w:lang w:val="en-US"/>
              </w:rPr>
            </w:pPr>
            <w:r>
              <w:rPr>
                <w:rFonts w:cs="Times New Roman"/>
                <w:lang w:val="en-US"/>
              </w:rPr>
              <w:t>32</w:t>
            </w:r>
          </w:p>
        </w:tc>
        <w:tc>
          <w:tcPr>
            <w:tcW w:w="304" w:type="pct"/>
          </w:tcPr>
          <w:p w14:paraId="646DB0F8">
            <w:pPr>
              <w:pStyle w:val="1806"/>
              <w:rPr>
                <w:rFonts w:cs="Times New Roman"/>
                <w:lang w:val="en-US"/>
              </w:rPr>
            </w:pPr>
            <w:r>
              <w:rPr>
                <w:rFonts w:cs="Times New Roman"/>
                <w:lang w:val="en-US"/>
              </w:rPr>
              <w:t>34</w:t>
            </w:r>
          </w:p>
        </w:tc>
        <w:tc>
          <w:tcPr>
            <w:tcW w:w="304" w:type="pct"/>
          </w:tcPr>
          <w:p w14:paraId="5F2AFE92">
            <w:pPr>
              <w:pStyle w:val="1806"/>
              <w:rPr>
                <w:rFonts w:cs="Times New Roman"/>
                <w:lang w:val="en-US"/>
              </w:rPr>
            </w:pPr>
            <w:r>
              <w:rPr>
                <w:rFonts w:cs="Times New Roman"/>
                <w:lang w:val="en-US"/>
              </w:rPr>
              <w:t>35</w:t>
            </w:r>
          </w:p>
        </w:tc>
        <w:tc>
          <w:tcPr>
            <w:tcW w:w="302" w:type="pct"/>
          </w:tcPr>
          <w:p w14:paraId="0F751723">
            <w:pPr>
              <w:pStyle w:val="1806"/>
              <w:rPr>
                <w:rFonts w:cs="Times New Roman"/>
                <w:lang w:val="en-US"/>
              </w:rPr>
            </w:pPr>
            <w:r>
              <w:rPr>
                <w:rFonts w:cs="Times New Roman"/>
                <w:lang w:val="en-US"/>
              </w:rPr>
              <w:t>38</w:t>
            </w:r>
          </w:p>
        </w:tc>
        <w:tc>
          <w:tcPr>
            <w:tcW w:w="303" w:type="pct"/>
          </w:tcPr>
          <w:p w14:paraId="1A054301">
            <w:pPr>
              <w:pStyle w:val="1806"/>
              <w:rPr>
                <w:rFonts w:cs="Times New Roman"/>
                <w:lang w:val="en-US"/>
              </w:rPr>
            </w:pPr>
            <w:r>
              <w:rPr>
                <w:rFonts w:cs="Times New Roman"/>
                <w:lang w:val="en-US"/>
              </w:rPr>
              <w:t>43</w:t>
            </w:r>
          </w:p>
        </w:tc>
        <w:tc>
          <w:tcPr>
            <w:tcW w:w="303" w:type="pct"/>
          </w:tcPr>
          <w:p w14:paraId="56E8340F">
            <w:pPr>
              <w:pStyle w:val="1806"/>
              <w:rPr>
                <w:rFonts w:cs="Times New Roman"/>
                <w:lang w:val="en-US"/>
              </w:rPr>
            </w:pPr>
            <w:r>
              <w:rPr>
                <w:rFonts w:cs="Times New Roman"/>
                <w:lang w:val="en-US"/>
              </w:rPr>
              <w:t>47</w:t>
            </w:r>
          </w:p>
        </w:tc>
        <w:tc>
          <w:tcPr>
            <w:tcW w:w="302" w:type="pct"/>
          </w:tcPr>
          <w:p w14:paraId="25221438">
            <w:pPr>
              <w:pStyle w:val="1806"/>
              <w:rPr>
                <w:rFonts w:cs="Times New Roman"/>
                <w:lang w:val="en-US"/>
              </w:rPr>
            </w:pPr>
            <w:r>
              <w:rPr>
                <w:rFonts w:cs="Times New Roman"/>
                <w:lang w:val="en-US"/>
              </w:rPr>
              <w:t>50</w:t>
            </w:r>
          </w:p>
        </w:tc>
        <w:tc>
          <w:tcPr>
            <w:tcW w:w="303" w:type="pct"/>
          </w:tcPr>
          <w:p w14:paraId="276E69FC">
            <w:pPr>
              <w:pStyle w:val="1806"/>
              <w:rPr>
                <w:rFonts w:cs="Times New Roman"/>
                <w:lang w:val="en-US"/>
              </w:rPr>
            </w:pPr>
            <w:r>
              <w:rPr>
                <w:rFonts w:cs="Times New Roman"/>
                <w:lang w:val="en-US"/>
              </w:rPr>
              <w:t>53</w:t>
            </w:r>
          </w:p>
        </w:tc>
        <w:tc>
          <w:tcPr>
            <w:tcW w:w="275" w:type="pct"/>
          </w:tcPr>
          <w:p w14:paraId="51E4A084">
            <w:pPr>
              <w:pStyle w:val="1806"/>
              <w:rPr>
                <w:rFonts w:cs="Times New Roman"/>
                <w:lang w:val="en-US"/>
              </w:rPr>
            </w:pPr>
            <w:r>
              <w:rPr>
                <w:rFonts w:cs="Times New Roman"/>
                <w:lang w:val="en-US"/>
              </w:rPr>
              <w:t>56</w:t>
            </w:r>
          </w:p>
        </w:tc>
        <w:tc>
          <w:tcPr>
            <w:tcW w:w="327" w:type="pct"/>
          </w:tcPr>
          <w:p w14:paraId="4AEEDC17">
            <w:pPr>
              <w:pStyle w:val="1806"/>
              <w:rPr>
                <w:rFonts w:cs="Times New Roman"/>
                <w:lang w:val="en-US"/>
              </w:rPr>
            </w:pPr>
            <w:r>
              <w:rPr>
                <w:rFonts w:cs="Times New Roman"/>
                <w:lang w:val="en-US"/>
              </w:rPr>
              <w:t>58</w:t>
            </w:r>
          </w:p>
        </w:tc>
      </w:tr>
      <w:tr w14:paraId="18309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12"/>
          </w:tcPr>
          <w:p w14:paraId="305DC3E2">
            <w:pPr>
              <w:pStyle w:val="1806"/>
              <w:rPr>
                <w:rFonts w:cs="Times New Roman"/>
                <w:lang w:val="ru-RU"/>
              </w:rPr>
            </w:pPr>
            <w:r>
              <w:rPr>
                <w:rFonts w:cs="Times New Roman"/>
                <w:lang w:val="ru-RU"/>
              </w:rPr>
              <w:t>Для зданий строительства после 2015 г.</w:t>
            </w:r>
          </w:p>
        </w:tc>
      </w:tr>
      <w:tr w14:paraId="391FA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1AA07CF3">
            <w:pPr>
              <w:pStyle w:val="1806"/>
              <w:rPr>
                <w:rFonts w:cs="Times New Roman"/>
                <w:lang w:val="en-US"/>
              </w:rPr>
            </w:pPr>
            <w:r>
              <w:rPr>
                <w:rFonts w:cs="Times New Roman"/>
                <w:lang w:val="en-US"/>
              </w:rPr>
              <w:t>1-3-этажные одноквартирные</w:t>
            </w:r>
          </w:p>
          <w:p w14:paraId="19E62E1A">
            <w:pPr>
              <w:pStyle w:val="1806"/>
              <w:rPr>
                <w:rFonts w:cs="Times New Roman"/>
                <w:lang w:val="en-US"/>
              </w:rPr>
            </w:pPr>
            <w:r>
              <w:rPr>
                <w:rFonts w:cs="Times New Roman"/>
                <w:lang w:val="en-US"/>
              </w:rPr>
              <w:t>отдельностоящие</w:t>
            </w:r>
          </w:p>
        </w:tc>
        <w:tc>
          <w:tcPr>
            <w:tcW w:w="304" w:type="pct"/>
          </w:tcPr>
          <w:p w14:paraId="2E835B49">
            <w:pPr>
              <w:pStyle w:val="1806"/>
              <w:rPr>
                <w:rFonts w:cs="Times New Roman"/>
                <w:lang w:val="en-US"/>
              </w:rPr>
            </w:pPr>
            <w:r>
              <w:rPr>
                <w:rFonts w:cs="Times New Roman"/>
                <w:lang w:val="en-US"/>
              </w:rPr>
              <w:t>60</w:t>
            </w:r>
          </w:p>
        </w:tc>
        <w:tc>
          <w:tcPr>
            <w:tcW w:w="305" w:type="pct"/>
          </w:tcPr>
          <w:p w14:paraId="0051D012">
            <w:pPr>
              <w:pStyle w:val="1806"/>
              <w:rPr>
                <w:rFonts w:cs="Times New Roman"/>
                <w:lang w:val="en-US"/>
              </w:rPr>
            </w:pPr>
            <w:r>
              <w:rPr>
                <w:rFonts w:cs="Times New Roman"/>
                <w:lang w:val="en-US"/>
              </w:rPr>
              <w:t>61</w:t>
            </w:r>
          </w:p>
        </w:tc>
        <w:tc>
          <w:tcPr>
            <w:tcW w:w="304" w:type="pct"/>
          </w:tcPr>
          <w:p w14:paraId="5DA80021">
            <w:pPr>
              <w:pStyle w:val="1806"/>
              <w:rPr>
                <w:rFonts w:cs="Times New Roman"/>
                <w:lang w:val="en-US"/>
              </w:rPr>
            </w:pPr>
            <w:r>
              <w:rPr>
                <w:rFonts w:cs="Times New Roman"/>
                <w:lang w:val="en-US"/>
              </w:rPr>
              <w:t>62</w:t>
            </w:r>
          </w:p>
        </w:tc>
        <w:tc>
          <w:tcPr>
            <w:tcW w:w="304" w:type="pct"/>
          </w:tcPr>
          <w:p w14:paraId="1119D7AC">
            <w:pPr>
              <w:pStyle w:val="1806"/>
              <w:rPr>
                <w:rFonts w:cs="Times New Roman"/>
                <w:lang w:val="en-US"/>
              </w:rPr>
            </w:pPr>
            <w:r>
              <w:rPr>
                <w:rFonts w:cs="Times New Roman"/>
                <w:lang w:val="en-US"/>
              </w:rPr>
              <w:t>64</w:t>
            </w:r>
          </w:p>
        </w:tc>
        <w:tc>
          <w:tcPr>
            <w:tcW w:w="302" w:type="pct"/>
          </w:tcPr>
          <w:p w14:paraId="27738FA4">
            <w:pPr>
              <w:pStyle w:val="1806"/>
              <w:rPr>
                <w:rFonts w:cs="Times New Roman"/>
                <w:lang w:val="en-US"/>
              </w:rPr>
            </w:pPr>
            <w:r>
              <w:rPr>
                <w:rFonts w:cs="Times New Roman"/>
                <w:lang w:val="en-US"/>
              </w:rPr>
              <w:t>67</w:t>
            </w:r>
          </w:p>
        </w:tc>
        <w:tc>
          <w:tcPr>
            <w:tcW w:w="303" w:type="pct"/>
          </w:tcPr>
          <w:p w14:paraId="175A5C39">
            <w:pPr>
              <w:pStyle w:val="1806"/>
              <w:rPr>
                <w:rFonts w:cs="Times New Roman"/>
                <w:lang w:val="en-US"/>
              </w:rPr>
            </w:pPr>
            <w:r>
              <w:rPr>
                <w:rFonts w:cs="Times New Roman"/>
                <w:lang w:val="en-US"/>
              </w:rPr>
              <w:t>72</w:t>
            </w:r>
          </w:p>
        </w:tc>
        <w:tc>
          <w:tcPr>
            <w:tcW w:w="303" w:type="pct"/>
          </w:tcPr>
          <w:p w14:paraId="0090C1CA">
            <w:pPr>
              <w:pStyle w:val="1806"/>
              <w:rPr>
                <w:rFonts w:cs="Times New Roman"/>
                <w:lang w:val="en-US"/>
              </w:rPr>
            </w:pPr>
            <w:r>
              <w:rPr>
                <w:rFonts w:cs="Times New Roman"/>
                <w:lang w:val="en-US"/>
              </w:rPr>
              <w:t>77</w:t>
            </w:r>
          </w:p>
        </w:tc>
        <w:tc>
          <w:tcPr>
            <w:tcW w:w="302" w:type="pct"/>
          </w:tcPr>
          <w:p w14:paraId="4C671602">
            <w:pPr>
              <w:pStyle w:val="1806"/>
              <w:rPr>
                <w:rFonts w:cs="Times New Roman"/>
                <w:lang w:val="en-US"/>
              </w:rPr>
            </w:pPr>
            <w:r>
              <w:rPr>
                <w:rFonts w:cs="Times New Roman"/>
                <w:lang w:val="en-US"/>
              </w:rPr>
              <w:t>81</w:t>
            </w:r>
          </w:p>
        </w:tc>
        <w:tc>
          <w:tcPr>
            <w:tcW w:w="303" w:type="pct"/>
          </w:tcPr>
          <w:p w14:paraId="29C42A57">
            <w:pPr>
              <w:pStyle w:val="1806"/>
              <w:rPr>
                <w:rFonts w:cs="Times New Roman"/>
                <w:lang w:val="en-US"/>
              </w:rPr>
            </w:pPr>
            <w:r>
              <w:rPr>
                <w:rFonts w:cs="Times New Roman"/>
                <w:lang w:val="en-US"/>
              </w:rPr>
              <w:t>84</w:t>
            </w:r>
          </w:p>
        </w:tc>
        <w:tc>
          <w:tcPr>
            <w:tcW w:w="275" w:type="pct"/>
          </w:tcPr>
          <w:p w14:paraId="659901DA">
            <w:pPr>
              <w:pStyle w:val="1806"/>
              <w:rPr>
                <w:rFonts w:cs="Times New Roman"/>
                <w:lang w:val="en-US"/>
              </w:rPr>
            </w:pPr>
            <w:r>
              <w:rPr>
                <w:rFonts w:cs="Times New Roman"/>
                <w:lang w:val="en-US"/>
              </w:rPr>
              <w:t>85</w:t>
            </w:r>
          </w:p>
        </w:tc>
        <w:tc>
          <w:tcPr>
            <w:tcW w:w="327" w:type="pct"/>
          </w:tcPr>
          <w:p w14:paraId="39E8F584">
            <w:pPr>
              <w:pStyle w:val="1806"/>
              <w:rPr>
                <w:rFonts w:cs="Times New Roman"/>
                <w:lang w:val="en-US"/>
              </w:rPr>
            </w:pPr>
            <w:r>
              <w:rPr>
                <w:rFonts w:cs="Times New Roman"/>
                <w:lang w:val="en-US"/>
              </w:rPr>
              <w:t>86</w:t>
            </w:r>
          </w:p>
        </w:tc>
      </w:tr>
      <w:tr w14:paraId="6D3313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DC93684">
            <w:pPr>
              <w:pStyle w:val="1806"/>
              <w:rPr>
                <w:rFonts w:cs="Times New Roman"/>
                <w:lang w:val="en-US"/>
              </w:rPr>
            </w:pPr>
            <w:r>
              <w:rPr>
                <w:rFonts w:cs="Times New Roman"/>
                <w:lang w:val="en-US"/>
              </w:rPr>
              <w:t>2-3-этажные одноквартирные</w:t>
            </w:r>
          </w:p>
          <w:p w14:paraId="7B3D227E">
            <w:pPr>
              <w:pStyle w:val="1806"/>
              <w:rPr>
                <w:rFonts w:cs="Times New Roman"/>
                <w:lang w:val="en-US"/>
              </w:rPr>
            </w:pPr>
            <w:r>
              <w:rPr>
                <w:rFonts w:cs="Times New Roman"/>
                <w:lang w:val="en-US"/>
              </w:rPr>
              <w:t>отдельностоящие</w:t>
            </w:r>
          </w:p>
        </w:tc>
        <w:tc>
          <w:tcPr>
            <w:tcW w:w="304" w:type="pct"/>
          </w:tcPr>
          <w:p w14:paraId="736132FB">
            <w:pPr>
              <w:pStyle w:val="1806"/>
              <w:rPr>
                <w:rFonts w:cs="Times New Roman"/>
                <w:lang w:val="en-US"/>
              </w:rPr>
            </w:pPr>
            <w:r>
              <w:rPr>
                <w:rFonts w:cs="Times New Roman"/>
                <w:lang w:val="en-US"/>
              </w:rPr>
              <w:t>47</w:t>
            </w:r>
          </w:p>
        </w:tc>
        <w:tc>
          <w:tcPr>
            <w:tcW w:w="305" w:type="pct"/>
          </w:tcPr>
          <w:p w14:paraId="72EDC715">
            <w:pPr>
              <w:pStyle w:val="1806"/>
              <w:rPr>
                <w:rFonts w:cs="Times New Roman"/>
                <w:lang w:val="en-US"/>
              </w:rPr>
            </w:pPr>
            <w:r>
              <w:rPr>
                <w:rFonts w:cs="Times New Roman"/>
                <w:lang w:val="en-US"/>
              </w:rPr>
              <w:t>48</w:t>
            </w:r>
          </w:p>
        </w:tc>
        <w:tc>
          <w:tcPr>
            <w:tcW w:w="304" w:type="pct"/>
          </w:tcPr>
          <w:p w14:paraId="26FB733B">
            <w:pPr>
              <w:pStyle w:val="1806"/>
              <w:rPr>
                <w:rFonts w:cs="Times New Roman"/>
                <w:lang w:val="en-US"/>
              </w:rPr>
            </w:pPr>
            <w:r>
              <w:rPr>
                <w:rFonts w:cs="Times New Roman"/>
                <w:lang w:val="en-US"/>
              </w:rPr>
              <w:t>49</w:t>
            </w:r>
          </w:p>
        </w:tc>
        <w:tc>
          <w:tcPr>
            <w:tcW w:w="304" w:type="pct"/>
          </w:tcPr>
          <w:p w14:paraId="178068FD">
            <w:pPr>
              <w:pStyle w:val="1806"/>
              <w:rPr>
                <w:rFonts w:cs="Times New Roman"/>
                <w:lang w:val="en-US"/>
              </w:rPr>
            </w:pPr>
            <w:r>
              <w:rPr>
                <w:rFonts w:cs="Times New Roman"/>
                <w:lang w:val="en-US"/>
              </w:rPr>
              <w:t>51</w:t>
            </w:r>
          </w:p>
        </w:tc>
        <w:tc>
          <w:tcPr>
            <w:tcW w:w="302" w:type="pct"/>
          </w:tcPr>
          <w:p w14:paraId="3448817C">
            <w:pPr>
              <w:pStyle w:val="1806"/>
              <w:rPr>
                <w:rFonts w:cs="Times New Roman"/>
                <w:lang w:val="en-US"/>
              </w:rPr>
            </w:pPr>
            <w:r>
              <w:rPr>
                <w:rFonts w:cs="Times New Roman"/>
                <w:lang w:val="en-US"/>
              </w:rPr>
              <w:t>55</w:t>
            </w:r>
          </w:p>
        </w:tc>
        <w:tc>
          <w:tcPr>
            <w:tcW w:w="303" w:type="pct"/>
          </w:tcPr>
          <w:p w14:paraId="5C9C4823">
            <w:pPr>
              <w:pStyle w:val="1806"/>
              <w:rPr>
                <w:rFonts w:cs="Times New Roman"/>
                <w:lang w:val="en-US"/>
              </w:rPr>
            </w:pPr>
            <w:r>
              <w:rPr>
                <w:rFonts w:cs="Times New Roman"/>
                <w:lang w:val="en-US"/>
              </w:rPr>
              <w:t>59</w:t>
            </w:r>
          </w:p>
        </w:tc>
        <w:tc>
          <w:tcPr>
            <w:tcW w:w="303" w:type="pct"/>
          </w:tcPr>
          <w:p w14:paraId="72885B9A">
            <w:pPr>
              <w:pStyle w:val="1806"/>
              <w:rPr>
                <w:rFonts w:cs="Times New Roman"/>
                <w:lang w:val="en-US"/>
              </w:rPr>
            </w:pPr>
            <w:r>
              <w:rPr>
                <w:rFonts w:cs="Times New Roman"/>
                <w:lang w:val="en-US"/>
              </w:rPr>
              <w:t>64</w:t>
            </w:r>
          </w:p>
        </w:tc>
        <w:tc>
          <w:tcPr>
            <w:tcW w:w="302" w:type="pct"/>
          </w:tcPr>
          <w:p w14:paraId="742F0A91">
            <w:pPr>
              <w:pStyle w:val="1806"/>
              <w:rPr>
                <w:rFonts w:cs="Times New Roman"/>
                <w:lang w:val="en-US"/>
              </w:rPr>
            </w:pPr>
            <w:r>
              <w:rPr>
                <w:rFonts w:cs="Times New Roman"/>
                <w:lang w:val="en-US"/>
              </w:rPr>
              <w:t>67</w:t>
            </w:r>
          </w:p>
        </w:tc>
        <w:tc>
          <w:tcPr>
            <w:tcW w:w="303" w:type="pct"/>
          </w:tcPr>
          <w:p w14:paraId="4BB564F8">
            <w:pPr>
              <w:pStyle w:val="1806"/>
              <w:rPr>
                <w:rFonts w:cs="Times New Roman"/>
                <w:lang w:val="en-US"/>
              </w:rPr>
            </w:pPr>
            <w:r>
              <w:rPr>
                <w:rFonts w:cs="Times New Roman"/>
                <w:lang w:val="en-US"/>
              </w:rPr>
              <w:t>71</w:t>
            </w:r>
          </w:p>
        </w:tc>
        <w:tc>
          <w:tcPr>
            <w:tcW w:w="275" w:type="pct"/>
          </w:tcPr>
          <w:p w14:paraId="08EF6786">
            <w:pPr>
              <w:pStyle w:val="1806"/>
              <w:rPr>
                <w:rFonts w:cs="Times New Roman"/>
                <w:lang w:val="en-US"/>
              </w:rPr>
            </w:pPr>
            <w:r>
              <w:rPr>
                <w:rFonts w:cs="Times New Roman"/>
                <w:lang w:val="en-US"/>
              </w:rPr>
              <w:t>73</w:t>
            </w:r>
          </w:p>
        </w:tc>
        <w:tc>
          <w:tcPr>
            <w:tcW w:w="327" w:type="pct"/>
          </w:tcPr>
          <w:p w14:paraId="63632298">
            <w:pPr>
              <w:pStyle w:val="1806"/>
              <w:rPr>
                <w:rFonts w:cs="Times New Roman"/>
                <w:lang w:val="en-US"/>
              </w:rPr>
            </w:pPr>
            <w:r>
              <w:rPr>
                <w:rFonts w:cs="Times New Roman"/>
                <w:lang w:val="en-US"/>
              </w:rPr>
              <w:t>74</w:t>
            </w:r>
          </w:p>
        </w:tc>
      </w:tr>
      <w:tr w14:paraId="2C9C3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5B8AD571">
            <w:pPr>
              <w:pStyle w:val="1806"/>
              <w:rPr>
                <w:rFonts w:cs="Times New Roman"/>
                <w:lang w:val="en-US"/>
              </w:rPr>
            </w:pPr>
            <w:r>
              <w:rPr>
                <w:rFonts w:cs="Times New Roman"/>
                <w:lang w:val="en-US"/>
              </w:rPr>
              <w:t>4-6-этажные</w:t>
            </w:r>
          </w:p>
        </w:tc>
        <w:tc>
          <w:tcPr>
            <w:tcW w:w="304" w:type="pct"/>
          </w:tcPr>
          <w:p w14:paraId="782B3E91">
            <w:pPr>
              <w:pStyle w:val="1806"/>
              <w:rPr>
                <w:rFonts w:cs="Times New Roman"/>
                <w:lang w:val="en-US"/>
              </w:rPr>
            </w:pPr>
            <w:r>
              <w:rPr>
                <w:rFonts w:cs="Times New Roman"/>
                <w:lang w:val="en-US"/>
              </w:rPr>
              <w:t>37</w:t>
            </w:r>
          </w:p>
        </w:tc>
        <w:tc>
          <w:tcPr>
            <w:tcW w:w="305" w:type="pct"/>
          </w:tcPr>
          <w:p w14:paraId="2E0C3DCF">
            <w:pPr>
              <w:pStyle w:val="1806"/>
              <w:rPr>
                <w:rFonts w:cs="Times New Roman"/>
                <w:lang w:val="en-US"/>
              </w:rPr>
            </w:pPr>
            <w:r>
              <w:rPr>
                <w:rFonts w:cs="Times New Roman"/>
                <w:lang w:val="en-US"/>
              </w:rPr>
              <w:t>38</w:t>
            </w:r>
          </w:p>
        </w:tc>
        <w:tc>
          <w:tcPr>
            <w:tcW w:w="304" w:type="pct"/>
          </w:tcPr>
          <w:p w14:paraId="26ABEEDD">
            <w:pPr>
              <w:pStyle w:val="1806"/>
              <w:rPr>
                <w:rFonts w:cs="Times New Roman"/>
                <w:lang w:val="en-US"/>
              </w:rPr>
            </w:pPr>
            <w:r>
              <w:rPr>
                <w:rFonts w:cs="Times New Roman"/>
                <w:lang w:val="en-US"/>
              </w:rPr>
              <w:t>40</w:t>
            </w:r>
          </w:p>
        </w:tc>
        <w:tc>
          <w:tcPr>
            <w:tcW w:w="304" w:type="pct"/>
          </w:tcPr>
          <w:p w14:paraId="2CF764C2">
            <w:pPr>
              <w:pStyle w:val="1806"/>
              <w:rPr>
                <w:rFonts w:cs="Times New Roman"/>
                <w:lang w:val="en-US"/>
              </w:rPr>
            </w:pPr>
            <w:r>
              <w:rPr>
                <w:rFonts w:cs="Times New Roman"/>
                <w:lang w:val="en-US"/>
              </w:rPr>
              <w:t>42</w:t>
            </w:r>
          </w:p>
        </w:tc>
        <w:tc>
          <w:tcPr>
            <w:tcW w:w="302" w:type="pct"/>
          </w:tcPr>
          <w:p w14:paraId="29E14377">
            <w:pPr>
              <w:pStyle w:val="1806"/>
              <w:rPr>
                <w:rFonts w:cs="Times New Roman"/>
                <w:lang w:val="en-US"/>
              </w:rPr>
            </w:pPr>
            <w:r>
              <w:rPr>
                <w:rFonts w:cs="Times New Roman"/>
                <w:lang w:val="en-US"/>
              </w:rPr>
              <w:t>45</w:t>
            </w:r>
          </w:p>
        </w:tc>
        <w:tc>
          <w:tcPr>
            <w:tcW w:w="303" w:type="pct"/>
          </w:tcPr>
          <w:p w14:paraId="41E5EFAB">
            <w:pPr>
              <w:pStyle w:val="1806"/>
              <w:rPr>
                <w:rFonts w:cs="Times New Roman"/>
                <w:lang w:val="en-US"/>
              </w:rPr>
            </w:pPr>
            <w:r>
              <w:rPr>
                <w:rFonts w:cs="Times New Roman"/>
                <w:lang w:val="en-US"/>
              </w:rPr>
              <w:t>49</w:t>
            </w:r>
          </w:p>
        </w:tc>
        <w:tc>
          <w:tcPr>
            <w:tcW w:w="303" w:type="pct"/>
          </w:tcPr>
          <w:p w14:paraId="2D2838E1">
            <w:pPr>
              <w:pStyle w:val="1806"/>
              <w:rPr>
                <w:rFonts w:cs="Times New Roman"/>
                <w:lang w:val="en-US"/>
              </w:rPr>
            </w:pPr>
            <w:r>
              <w:rPr>
                <w:rFonts w:cs="Times New Roman"/>
                <w:lang w:val="en-US"/>
              </w:rPr>
              <w:t>55</w:t>
            </w:r>
          </w:p>
        </w:tc>
        <w:tc>
          <w:tcPr>
            <w:tcW w:w="302" w:type="pct"/>
          </w:tcPr>
          <w:p w14:paraId="7B1AEDB2">
            <w:pPr>
              <w:pStyle w:val="1806"/>
              <w:rPr>
                <w:rFonts w:cs="Times New Roman"/>
                <w:lang w:val="en-US"/>
              </w:rPr>
            </w:pPr>
            <w:r>
              <w:rPr>
                <w:rFonts w:cs="Times New Roman"/>
                <w:lang w:val="en-US"/>
              </w:rPr>
              <w:t>59</w:t>
            </w:r>
          </w:p>
        </w:tc>
        <w:tc>
          <w:tcPr>
            <w:tcW w:w="303" w:type="pct"/>
          </w:tcPr>
          <w:p w14:paraId="531DBD53">
            <w:pPr>
              <w:pStyle w:val="1806"/>
              <w:rPr>
                <w:rFonts w:cs="Times New Roman"/>
                <w:lang w:val="en-US"/>
              </w:rPr>
            </w:pPr>
            <w:r>
              <w:rPr>
                <w:rFonts w:cs="Times New Roman"/>
                <w:lang w:val="en-US"/>
              </w:rPr>
              <w:t>64</w:t>
            </w:r>
          </w:p>
        </w:tc>
        <w:tc>
          <w:tcPr>
            <w:tcW w:w="275" w:type="pct"/>
          </w:tcPr>
          <w:p w14:paraId="36F4F624">
            <w:pPr>
              <w:pStyle w:val="1806"/>
              <w:rPr>
                <w:rFonts w:cs="Times New Roman"/>
                <w:lang w:val="en-US"/>
              </w:rPr>
            </w:pPr>
            <w:r>
              <w:rPr>
                <w:rFonts w:cs="Times New Roman"/>
                <w:lang w:val="en-US"/>
              </w:rPr>
              <w:t>66</w:t>
            </w:r>
          </w:p>
        </w:tc>
        <w:tc>
          <w:tcPr>
            <w:tcW w:w="327" w:type="pct"/>
          </w:tcPr>
          <w:p w14:paraId="6E938683">
            <w:pPr>
              <w:pStyle w:val="1806"/>
              <w:rPr>
                <w:rFonts w:cs="Times New Roman"/>
                <w:lang w:val="en-US"/>
              </w:rPr>
            </w:pPr>
            <w:r>
              <w:rPr>
                <w:rFonts w:cs="Times New Roman"/>
                <w:lang w:val="en-US"/>
              </w:rPr>
              <w:t>69</w:t>
            </w:r>
          </w:p>
        </w:tc>
      </w:tr>
      <w:tr w14:paraId="67B50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0AB9328">
            <w:pPr>
              <w:pStyle w:val="1806"/>
              <w:rPr>
                <w:rFonts w:cs="Times New Roman"/>
                <w:lang w:val="en-US"/>
              </w:rPr>
            </w:pPr>
            <w:r>
              <w:rPr>
                <w:rFonts w:cs="Times New Roman"/>
                <w:lang w:val="en-US"/>
              </w:rPr>
              <w:t>7-10-этажные</w:t>
            </w:r>
          </w:p>
        </w:tc>
        <w:tc>
          <w:tcPr>
            <w:tcW w:w="304" w:type="pct"/>
          </w:tcPr>
          <w:p w14:paraId="5139176F">
            <w:pPr>
              <w:pStyle w:val="1806"/>
              <w:rPr>
                <w:rFonts w:cs="Times New Roman"/>
                <w:lang w:val="en-US"/>
              </w:rPr>
            </w:pPr>
            <w:r>
              <w:rPr>
                <w:rFonts w:cs="Times New Roman"/>
                <w:lang w:val="en-US"/>
              </w:rPr>
              <w:t>34</w:t>
            </w:r>
          </w:p>
        </w:tc>
        <w:tc>
          <w:tcPr>
            <w:tcW w:w="305" w:type="pct"/>
          </w:tcPr>
          <w:p w14:paraId="1644D61E">
            <w:pPr>
              <w:pStyle w:val="1806"/>
              <w:rPr>
                <w:rFonts w:cs="Times New Roman"/>
                <w:lang w:val="en-US"/>
              </w:rPr>
            </w:pPr>
            <w:r>
              <w:rPr>
                <w:rFonts w:cs="Times New Roman"/>
                <w:lang w:val="en-US"/>
              </w:rPr>
              <w:t>35</w:t>
            </w:r>
          </w:p>
        </w:tc>
        <w:tc>
          <w:tcPr>
            <w:tcW w:w="304" w:type="pct"/>
          </w:tcPr>
          <w:p w14:paraId="69D70534">
            <w:pPr>
              <w:pStyle w:val="1806"/>
              <w:rPr>
                <w:rFonts w:cs="Times New Roman"/>
                <w:lang w:val="en-US"/>
              </w:rPr>
            </w:pPr>
            <w:r>
              <w:rPr>
                <w:rFonts w:cs="Times New Roman"/>
                <w:lang w:val="en-US"/>
              </w:rPr>
              <w:t>36</w:t>
            </w:r>
          </w:p>
        </w:tc>
        <w:tc>
          <w:tcPr>
            <w:tcW w:w="304" w:type="pct"/>
          </w:tcPr>
          <w:p w14:paraId="78EF8097">
            <w:pPr>
              <w:pStyle w:val="1806"/>
              <w:rPr>
                <w:rFonts w:cs="Times New Roman"/>
                <w:lang w:val="en-US"/>
              </w:rPr>
            </w:pPr>
            <w:r>
              <w:rPr>
                <w:rFonts w:cs="Times New Roman"/>
                <w:lang w:val="en-US"/>
              </w:rPr>
              <w:t>37</w:t>
            </w:r>
          </w:p>
        </w:tc>
        <w:tc>
          <w:tcPr>
            <w:tcW w:w="302" w:type="pct"/>
          </w:tcPr>
          <w:p w14:paraId="172525DB">
            <w:pPr>
              <w:pStyle w:val="1806"/>
              <w:rPr>
                <w:rFonts w:cs="Times New Roman"/>
                <w:lang w:val="en-US"/>
              </w:rPr>
            </w:pPr>
            <w:r>
              <w:rPr>
                <w:rFonts w:cs="Times New Roman"/>
                <w:lang w:val="en-US"/>
              </w:rPr>
              <w:t>40</w:t>
            </w:r>
          </w:p>
        </w:tc>
        <w:tc>
          <w:tcPr>
            <w:tcW w:w="303" w:type="pct"/>
          </w:tcPr>
          <w:p w14:paraId="072A05EC">
            <w:pPr>
              <w:pStyle w:val="1806"/>
              <w:rPr>
                <w:rFonts w:cs="Times New Roman"/>
                <w:lang w:val="en-US"/>
              </w:rPr>
            </w:pPr>
            <w:r>
              <w:rPr>
                <w:rFonts w:cs="Times New Roman"/>
                <w:lang w:val="en-US"/>
              </w:rPr>
              <w:t>42</w:t>
            </w:r>
          </w:p>
        </w:tc>
        <w:tc>
          <w:tcPr>
            <w:tcW w:w="303" w:type="pct"/>
          </w:tcPr>
          <w:p w14:paraId="7231ED86">
            <w:pPr>
              <w:pStyle w:val="1806"/>
              <w:rPr>
                <w:rFonts w:cs="Times New Roman"/>
                <w:lang w:val="en-US"/>
              </w:rPr>
            </w:pPr>
            <w:r>
              <w:rPr>
                <w:rFonts w:cs="Times New Roman"/>
                <w:lang w:val="en-US"/>
              </w:rPr>
              <w:t>48</w:t>
            </w:r>
          </w:p>
        </w:tc>
        <w:tc>
          <w:tcPr>
            <w:tcW w:w="302" w:type="pct"/>
          </w:tcPr>
          <w:p w14:paraId="00720FC4">
            <w:pPr>
              <w:pStyle w:val="1806"/>
              <w:rPr>
                <w:rFonts w:cs="Times New Roman"/>
                <w:lang w:val="en-US"/>
              </w:rPr>
            </w:pPr>
            <w:r>
              <w:rPr>
                <w:rFonts w:cs="Times New Roman"/>
                <w:lang w:val="en-US"/>
              </w:rPr>
              <w:t>52</w:t>
            </w:r>
          </w:p>
        </w:tc>
        <w:tc>
          <w:tcPr>
            <w:tcW w:w="303" w:type="pct"/>
          </w:tcPr>
          <w:p w14:paraId="32D37CD7">
            <w:pPr>
              <w:pStyle w:val="1806"/>
              <w:rPr>
                <w:rFonts w:cs="Times New Roman"/>
                <w:lang w:val="en-US"/>
              </w:rPr>
            </w:pPr>
            <w:r>
              <w:rPr>
                <w:rFonts w:cs="Times New Roman"/>
                <w:lang w:val="en-US"/>
              </w:rPr>
              <w:t>56</w:t>
            </w:r>
          </w:p>
        </w:tc>
        <w:tc>
          <w:tcPr>
            <w:tcW w:w="275" w:type="pct"/>
          </w:tcPr>
          <w:p w14:paraId="76690524">
            <w:pPr>
              <w:pStyle w:val="1806"/>
              <w:rPr>
                <w:rFonts w:cs="Times New Roman"/>
                <w:lang w:val="en-US"/>
              </w:rPr>
            </w:pPr>
            <w:r>
              <w:rPr>
                <w:rFonts w:cs="Times New Roman"/>
                <w:lang w:val="en-US"/>
              </w:rPr>
              <w:t>59</w:t>
            </w:r>
          </w:p>
        </w:tc>
        <w:tc>
          <w:tcPr>
            <w:tcW w:w="327" w:type="pct"/>
          </w:tcPr>
          <w:p w14:paraId="35F734E5">
            <w:pPr>
              <w:pStyle w:val="1806"/>
              <w:rPr>
                <w:rFonts w:cs="Times New Roman"/>
                <w:lang w:val="en-US"/>
              </w:rPr>
            </w:pPr>
            <w:r>
              <w:rPr>
                <w:rFonts w:cs="Times New Roman"/>
                <w:lang w:val="en-US"/>
              </w:rPr>
              <w:t>62</w:t>
            </w:r>
          </w:p>
        </w:tc>
      </w:tr>
      <w:tr w14:paraId="3BCEC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27A6FC3C">
            <w:pPr>
              <w:pStyle w:val="1806"/>
              <w:rPr>
                <w:rFonts w:cs="Times New Roman"/>
                <w:lang w:val="en-US"/>
              </w:rPr>
            </w:pPr>
            <w:r>
              <w:rPr>
                <w:rFonts w:cs="Times New Roman"/>
                <w:lang w:val="en-US"/>
              </w:rPr>
              <w:t>11-14-этажные</w:t>
            </w:r>
          </w:p>
        </w:tc>
        <w:tc>
          <w:tcPr>
            <w:tcW w:w="304" w:type="pct"/>
          </w:tcPr>
          <w:p w14:paraId="4C275E17">
            <w:pPr>
              <w:pStyle w:val="1806"/>
              <w:rPr>
                <w:rFonts w:cs="Times New Roman"/>
                <w:lang w:val="en-US"/>
              </w:rPr>
            </w:pPr>
            <w:r>
              <w:rPr>
                <w:rFonts w:cs="Times New Roman"/>
                <w:lang w:val="en-US"/>
              </w:rPr>
              <w:t>31</w:t>
            </w:r>
          </w:p>
        </w:tc>
        <w:tc>
          <w:tcPr>
            <w:tcW w:w="305" w:type="pct"/>
          </w:tcPr>
          <w:p w14:paraId="1D517F76">
            <w:pPr>
              <w:pStyle w:val="1806"/>
              <w:rPr>
                <w:rFonts w:cs="Times New Roman"/>
                <w:lang w:val="en-US"/>
              </w:rPr>
            </w:pPr>
            <w:r>
              <w:rPr>
                <w:rFonts w:cs="Times New Roman"/>
                <w:lang w:val="en-US"/>
              </w:rPr>
              <w:t>32</w:t>
            </w:r>
          </w:p>
        </w:tc>
        <w:tc>
          <w:tcPr>
            <w:tcW w:w="304" w:type="pct"/>
          </w:tcPr>
          <w:p w14:paraId="5A9382F2">
            <w:pPr>
              <w:pStyle w:val="1806"/>
              <w:rPr>
                <w:rFonts w:cs="Times New Roman"/>
                <w:lang w:val="en-US"/>
              </w:rPr>
            </w:pPr>
            <w:r>
              <w:rPr>
                <w:rFonts w:cs="Times New Roman"/>
                <w:lang w:val="en-US"/>
              </w:rPr>
              <w:t>33</w:t>
            </w:r>
          </w:p>
        </w:tc>
        <w:tc>
          <w:tcPr>
            <w:tcW w:w="304" w:type="pct"/>
          </w:tcPr>
          <w:p w14:paraId="681356C7">
            <w:pPr>
              <w:pStyle w:val="1806"/>
              <w:rPr>
                <w:rFonts w:cs="Times New Roman"/>
                <w:lang w:val="en-US"/>
              </w:rPr>
            </w:pPr>
            <w:r>
              <w:rPr>
                <w:rFonts w:cs="Times New Roman"/>
                <w:lang w:val="en-US"/>
              </w:rPr>
              <w:t>35</w:t>
            </w:r>
          </w:p>
        </w:tc>
        <w:tc>
          <w:tcPr>
            <w:tcW w:w="302" w:type="pct"/>
          </w:tcPr>
          <w:p w14:paraId="48F4FA77">
            <w:pPr>
              <w:pStyle w:val="1806"/>
              <w:rPr>
                <w:rFonts w:cs="Times New Roman"/>
                <w:lang w:val="en-US"/>
              </w:rPr>
            </w:pPr>
            <w:r>
              <w:rPr>
                <w:rFonts w:cs="Times New Roman"/>
                <w:lang w:val="en-US"/>
              </w:rPr>
              <w:t>37</w:t>
            </w:r>
          </w:p>
        </w:tc>
        <w:tc>
          <w:tcPr>
            <w:tcW w:w="303" w:type="pct"/>
          </w:tcPr>
          <w:p w14:paraId="79398FD4">
            <w:pPr>
              <w:pStyle w:val="1806"/>
              <w:rPr>
                <w:rFonts w:cs="Times New Roman"/>
                <w:lang w:val="en-US"/>
              </w:rPr>
            </w:pPr>
            <w:r>
              <w:rPr>
                <w:rFonts w:cs="Times New Roman"/>
                <w:lang w:val="en-US"/>
              </w:rPr>
              <w:t>41</w:t>
            </w:r>
          </w:p>
        </w:tc>
        <w:tc>
          <w:tcPr>
            <w:tcW w:w="303" w:type="pct"/>
          </w:tcPr>
          <w:p w14:paraId="304FA7BC">
            <w:pPr>
              <w:pStyle w:val="1806"/>
              <w:rPr>
                <w:rFonts w:cs="Times New Roman"/>
                <w:lang w:val="en-US"/>
              </w:rPr>
            </w:pPr>
            <w:r>
              <w:rPr>
                <w:rFonts w:cs="Times New Roman"/>
                <w:lang w:val="en-US"/>
              </w:rPr>
              <w:t>45</w:t>
            </w:r>
          </w:p>
        </w:tc>
        <w:tc>
          <w:tcPr>
            <w:tcW w:w="302" w:type="pct"/>
          </w:tcPr>
          <w:p w14:paraId="7AE2AA8A">
            <w:pPr>
              <w:pStyle w:val="1806"/>
              <w:rPr>
                <w:rFonts w:cs="Times New Roman"/>
                <w:lang w:val="en-US"/>
              </w:rPr>
            </w:pPr>
            <w:r>
              <w:rPr>
                <w:rFonts w:cs="Times New Roman"/>
                <w:lang w:val="en-US"/>
              </w:rPr>
              <w:t>49</w:t>
            </w:r>
          </w:p>
        </w:tc>
        <w:tc>
          <w:tcPr>
            <w:tcW w:w="303" w:type="pct"/>
          </w:tcPr>
          <w:p w14:paraId="64B568C4">
            <w:pPr>
              <w:pStyle w:val="1806"/>
              <w:rPr>
                <w:rFonts w:cs="Times New Roman"/>
                <w:lang w:val="en-US"/>
              </w:rPr>
            </w:pPr>
            <w:r>
              <w:rPr>
                <w:rFonts w:cs="Times New Roman"/>
                <w:lang w:val="en-US"/>
              </w:rPr>
              <w:t>52</w:t>
            </w:r>
          </w:p>
        </w:tc>
        <w:tc>
          <w:tcPr>
            <w:tcW w:w="275" w:type="pct"/>
          </w:tcPr>
          <w:p w14:paraId="1E811221">
            <w:pPr>
              <w:pStyle w:val="1806"/>
              <w:rPr>
                <w:rFonts w:cs="Times New Roman"/>
                <w:lang w:val="en-US"/>
              </w:rPr>
            </w:pPr>
            <w:r>
              <w:rPr>
                <w:rFonts w:cs="Times New Roman"/>
                <w:lang w:val="en-US"/>
              </w:rPr>
              <w:t>55</w:t>
            </w:r>
          </w:p>
        </w:tc>
        <w:tc>
          <w:tcPr>
            <w:tcW w:w="327" w:type="pct"/>
          </w:tcPr>
          <w:p w14:paraId="58A1372E">
            <w:pPr>
              <w:pStyle w:val="1806"/>
              <w:rPr>
                <w:rFonts w:cs="Times New Roman"/>
                <w:lang w:val="en-US"/>
              </w:rPr>
            </w:pPr>
            <w:r>
              <w:rPr>
                <w:rFonts w:cs="Times New Roman"/>
                <w:lang w:val="en-US"/>
              </w:rPr>
              <w:t>57</w:t>
            </w:r>
          </w:p>
        </w:tc>
      </w:tr>
      <w:tr w14:paraId="37E14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669" w:type="pct"/>
          </w:tcPr>
          <w:p w14:paraId="078B470D">
            <w:pPr>
              <w:pStyle w:val="1806"/>
              <w:rPr>
                <w:rFonts w:cs="Times New Roman"/>
                <w:lang w:val="en-US"/>
              </w:rPr>
            </w:pPr>
            <w:r>
              <w:rPr>
                <w:rFonts w:cs="Times New Roman"/>
                <w:lang w:val="en-US"/>
              </w:rPr>
              <w:t>Более 15 этажей</w:t>
            </w:r>
          </w:p>
        </w:tc>
        <w:tc>
          <w:tcPr>
            <w:tcW w:w="304" w:type="pct"/>
          </w:tcPr>
          <w:p w14:paraId="053165D0">
            <w:pPr>
              <w:pStyle w:val="1806"/>
              <w:rPr>
                <w:rFonts w:cs="Times New Roman"/>
                <w:lang w:val="en-US"/>
              </w:rPr>
            </w:pPr>
            <w:r>
              <w:rPr>
                <w:rFonts w:cs="Times New Roman"/>
                <w:lang w:val="en-US"/>
              </w:rPr>
              <w:t>30</w:t>
            </w:r>
          </w:p>
        </w:tc>
        <w:tc>
          <w:tcPr>
            <w:tcW w:w="305" w:type="pct"/>
          </w:tcPr>
          <w:p w14:paraId="531B96DB">
            <w:pPr>
              <w:pStyle w:val="1806"/>
              <w:rPr>
                <w:rFonts w:cs="Times New Roman"/>
                <w:lang w:val="en-US"/>
              </w:rPr>
            </w:pPr>
            <w:r>
              <w:rPr>
                <w:rFonts w:cs="Times New Roman"/>
                <w:lang w:val="en-US"/>
              </w:rPr>
              <w:t>31</w:t>
            </w:r>
          </w:p>
        </w:tc>
        <w:tc>
          <w:tcPr>
            <w:tcW w:w="304" w:type="pct"/>
          </w:tcPr>
          <w:p w14:paraId="64773589">
            <w:pPr>
              <w:pStyle w:val="1806"/>
              <w:rPr>
                <w:rFonts w:cs="Times New Roman"/>
                <w:lang w:val="en-US"/>
              </w:rPr>
            </w:pPr>
            <w:r>
              <w:rPr>
                <w:rFonts w:cs="Times New Roman"/>
                <w:lang w:val="en-US"/>
              </w:rPr>
              <w:t>32</w:t>
            </w:r>
          </w:p>
        </w:tc>
        <w:tc>
          <w:tcPr>
            <w:tcW w:w="304" w:type="pct"/>
          </w:tcPr>
          <w:p w14:paraId="4C4DAAC6">
            <w:pPr>
              <w:pStyle w:val="1806"/>
              <w:rPr>
                <w:rFonts w:cs="Times New Roman"/>
                <w:lang w:val="en-US"/>
              </w:rPr>
            </w:pPr>
            <w:r>
              <w:rPr>
                <w:rFonts w:cs="Times New Roman"/>
                <w:lang w:val="en-US"/>
              </w:rPr>
              <w:t>33</w:t>
            </w:r>
          </w:p>
        </w:tc>
        <w:tc>
          <w:tcPr>
            <w:tcW w:w="302" w:type="pct"/>
          </w:tcPr>
          <w:p w14:paraId="5A9D5E3F">
            <w:pPr>
              <w:pStyle w:val="1806"/>
              <w:rPr>
                <w:rFonts w:cs="Times New Roman"/>
                <w:lang w:val="en-US"/>
              </w:rPr>
            </w:pPr>
            <w:r>
              <w:rPr>
                <w:rFonts w:cs="Times New Roman"/>
                <w:lang w:val="en-US"/>
              </w:rPr>
              <w:t>36</w:t>
            </w:r>
          </w:p>
        </w:tc>
        <w:tc>
          <w:tcPr>
            <w:tcW w:w="303" w:type="pct"/>
          </w:tcPr>
          <w:p w14:paraId="62357B70">
            <w:pPr>
              <w:pStyle w:val="1806"/>
              <w:rPr>
                <w:rFonts w:cs="Times New Roman"/>
                <w:lang w:val="en-US"/>
              </w:rPr>
            </w:pPr>
            <w:r>
              <w:rPr>
                <w:rFonts w:cs="Times New Roman"/>
                <w:lang w:val="en-US"/>
              </w:rPr>
              <w:t>40</w:t>
            </w:r>
          </w:p>
        </w:tc>
        <w:tc>
          <w:tcPr>
            <w:tcW w:w="303" w:type="pct"/>
          </w:tcPr>
          <w:p w14:paraId="38CD6EC0">
            <w:pPr>
              <w:pStyle w:val="1806"/>
              <w:rPr>
                <w:rFonts w:cs="Times New Roman"/>
                <w:lang w:val="en-US"/>
              </w:rPr>
            </w:pPr>
            <w:r>
              <w:rPr>
                <w:rFonts w:cs="Times New Roman"/>
                <w:lang w:val="en-US"/>
              </w:rPr>
              <w:t>43</w:t>
            </w:r>
          </w:p>
        </w:tc>
        <w:tc>
          <w:tcPr>
            <w:tcW w:w="302" w:type="pct"/>
          </w:tcPr>
          <w:p w14:paraId="3C1E8747">
            <w:pPr>
              <w:pStyle w:val="1806"/>
              <w:rPr>
                <w:rFonts w:cs="Times New Roman"/>
                <w:lang w:val="en-US"/>
              </w:rPr>
            </w:pPr>
            <w:r>
              <w:rPr>
                <w:rFonts w:cs="Times New Roman"/>
                <w:lang w:val="en-US"/>
              </w:rPr>
              <w:t>47</w:t>
            </w:r>
          </w:p>
        </w:tc>
        <w:tc>
          <w:tcPr>
            <w:tcW w:w="303" w:type="pct"/>
          </w:tcPr>
          <w:p w14:paraId="7A388C3A">
            <w:pPr>
              <w:pStyle w:val="1806"/>
              <w:rPr>
                <w:rFonts w:cs="Times New Roman"/>
                <w:lang w:val="en-US"/>
              </w:rPr>
            </w:pPr>
            <w:r>
              <w:rPr>
                <w:rFonts w:cs="Times New Roman"/>
                <w:lang w:val="en-US"/>
              </w:rPr>
              <w:t>50</w:t>
            </w:r>
          </w:p>
        </w:tc>
        <w:tc>
          <w:tcPr>
            <w:tcW w:w="275" w:type="pct"/>
          </w:tcPr>
          <w:p w14:paraId="66687A50">
            <w:pPr>
              <w:pStyle w:val="1806"/>
              <w:rPr>
                <w:rFonts w:cs="Times New Roman"/>
                <w:lang w:val="en-US"/>
              </w:rPr>
            </w:pPr>
            <w:r>
              <w:rPr>
                <w:rFonts w:cs="Times New Roman"/>
                <w:lang w:val="en-US"/>
              </w:rPr>
              <w:t>52</w:t>
            </w:r>
          </w:p>
        </w:tc>
        <w:tc>
          <w:tcPr>
            <w:tcW w:w="327" w:type="pct"/>
          </w:tcPr>
          <w:p w14:paraId="512948F8">
            <w:pPr>
              <w:pStyle w:val="1806"/>
              <w:rPr>
                <w:rFonts w:cs="Times New Roman"/>
                <w:lang w:val="en-US"/>
              </w:rPr>
            </w:pPr>
            <w:r>
              <w:rPr>
                <w:rFonts w:cs="Times New Roman"/>
                <w:lang w:val="en-US"/>
              </w:rPr>
              <w:t>55</w:t>
            </w:r>
          </w:p>
        </w:tc>
      </w:tr>
    </w:tbl>
    <w:p w14:paraId="576A3E73">
      <w:pPr>
        <w:spacing w:after="120"/>
        <w:ind w:firstLine="709"/>
        <w:rPr>
          <w:rFonts w:ascii="Times New Roman" w:hAnsi="Times New Roman" w:eastAsia="Calibri" w:cs="Times New Roman"/>
          <w:szCs w:val="24"/>
        </w:rPr>
      </w:pPr>
    </w:p>
    <w:p w14:paraId="21EA96E6">
      <w:pPr>
        <w:pStyle w:val="3463"/>
      </w:pPr>
      <w:r>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p>
    <w:p w14:paraId="3FABB638">
      <w:pPr>
        <w:pStyle w:val="3463"/>
        <w:rPr>
          <w:b/>
        </w:rPr>
      </w:pPr>
      <w:bookmarkStart w:id="382" w:name="_Toc527946775"/>
      <w:r>
        <w:rPr>
          <w:b/>
        </w:rPr>
        <w:t>Таблица 2.3.1.2 – Удельная базовая потребность зданий нового строительства в тепловой мощности на нужды отопления и вентиляции ккал/(ч*м</w:t>
      </w:r>
      <w:r>
        <w:rPr>
          <w:b/>
          <w:vertAlign w:val="superscript"/>
        </w:rPr>
        <w:t>3</w:t>
      </w:r>
      <w:r>
        <w:rPr>
          <w:b/>
        </w:rPr>
        <w:t>)</w:t>
      </w:r>
      <w:bookmarkEnd w:id="382"/>
    </w:p>
    <w:tbl>
      <w:tblPr>
        <w:tblStyle w:val="12"/>
        <w:tblW w:w="4950" w:type="pct"/>
        <w:tblInd w:w="0" w:type="dxa"/>
        <w:tblLayout w:type="autofit"/>
        <w:tblCellMar>
          <w:top w:w="0" w:type="dxa"/>
          <w:left w:w="108" w:type="dxa"/>
          <w:bottom w:w="0" w:type="dxa"/>
          <w:right w:w="108" w:type="dxa"/>
        </w:tblCellMar>
      </w:tblPr>
      <w:tblGrid>
        <w:gridCol w:w="1927"/>
        <w:gridCol w:w="1185"/>
        <w:gridCol w:w="790"/>
        <w:gridCol w:w="791"/>
        <w:gridCol w:w="791"/>
        <w:gridCol w:w="791"/>
        <w:gridCol w:w="791"/>
        <w:gridCol w:w="791"/>
        <w:gridCol w:w="791"/>
        <w:gridCol w:w="827"/>
      </w:tblGrid>
      <w:tr w14:paraId="200F972D">
        <w:tblPrEx>
          <w:tblCellMar>
            <w:top w:w="0" w:type="dxa"/>
            <w:left w:w="108" w:type="dxa"/>
            <w:bottom w:w="0" w:type="dxa"/>
            <w:right w:w="108" w:type="dxa"/>
          </w:tblCellMar>
        </w:tblPrEx>
        <w:trPr>
          <w:tblHeader/>
        </w:trPr>
        <w:tc>
          <w:tcPr>
            <w:tcW w:w="2017" w:type="dxa"/>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397A52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Тип здания</w:t>
            </w:r>
          </w:p>
        </w:tc>
        <w:tc>
          <w:tcPr>
            <w:tcW w:w="1381" w:type="dxa"/>
            <w:vMerge w:val="restart"/>
            <w:tcBorders>
              <w:top w:val="single" w:color="auto" w:sz="8" w:space="0"/>
              <w:left w:val="nil"/>
              <w:right w:val="single" w:color="auto" w:sz="8" w:space="0"/>
            </w:tcBorders>
            <w:shd w:val="clear" w:color="auto" w:fill="D8D8D8" w:themeFill="background1" w:themeFillShade="D9"/>
            <w:vAlign w:val="center"/>
          </w:tcPr>
          <w:p w14:paraId="24C7F8E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Расчетная температура внутреннего воздуха</w:t>
            </w:r>
          </w:p>
        </w:tc>
        <w:tc>
          <w:tcPr>
            <w:tcW w:w="6363" w:type="dxa"/>
            <w:gridSpan w:val="8"/>
            <w:tcBorders>
              <w:top w:val="single" w:color="auto" w:sz="8" w:space="0"/>
              <w:left w:val="nil"/>
              <w:bottom w:val="single" w:color="auto" w:sz="8" w:space="0"/>
              <w:right w:val="single" w:color="000000" w:sz="8" w:space="0"/>
            </w:tcBorders>
            <w:shd w:val="clear" w:color="auto" w:fill="D8D8D8" w:themeFill="background1" w:themeFillShade="D9"/>
            <w:vAlign w:val="center"/>
          </w:tcPr>
          <w:p w14:paraId="26A4EC7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Этажность здания</w:t>
            </w:r>
          </w:p>
        </w:tc>
      </w:tr>
      <w:tr w14:paraId="105F4614">
        <w:tblPrEx>
          <w:tblCellMar>
            <w:top w:w="0" w:type="dxa"/>
            <w:left w:w="108" w:type="dxa"/>
            <w:bottom w:w="0" w:type="dxa"/>
            <w:right w:w="108" w:type="dxa"/>
          </w:tblCellMar>
        </w:tblPrEx>
        <w:trPr>
          <w:tblHeader/>
        </w:trPr>
        <w:tc>
          <w:tcPr>
            <w:tcW w:w="2017" w:type="dxa"/>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12750F3">
            <w:pPr>
              <w:spacing w:after="0" w:line="240" w:lineRule="auto"/>
              <w:jc w:val="center"/>
              <w:rPr>
                <w:rFonts w:ascii="Times New Roman" w:hAnsi="Times New Roman" w:cs="Times New Roman"/>
                <w:color w:val="000000"/>
                <w:sz w:val="20"/>
                <w:szCs w:val="20"/>
              </w:rPr>
            </w:pPr>
          </w:p>
        </w:tc>
        <w:tc>
          <w:tcPr>
            <w:tcW w:w="1381" w:type="dxa"/>
            <w:vMerge w:val="continue"/>
            <w:tcBorders>
              <w:left w:val="nil"/>
              <w:bottom w:val="single" w:color="auto" w:sz="8" w:space="0"/>
              <w:right w:val="single" w:color="auto" w:sz="8" w:space="0"/>
            </w:tcBorders>
            <w:shd w:val="clear" w:color="auto" w:fill="D8D8D8" w:themeFill="background1" w:themeFillShade="D9"/>
            <w:vAlign w:val="center"/>
          </w:tcPr>
          <w:p w14:paraId="2C592536">
            <w:pPr>
              <w:spacing w:after="0" w:line="240" w:lineRule="auto"/>
              <w:rPr>
                <w:rFonts w:ascii="Times New Roman" w:hAnsi="Times New Roman" w:cs="Times New Roman"/>
                <w:color w:val="000000"/>
                <w:sz w:val="20"/>
                <w:szCs w:val="20"/>
              </w:rPr>
            </w:pPr>
          </w:p>
        </w:tc>
        <w:tc>
          <w:tcPr>
            <w:tcW w:w="790" w:type="dxa"/>
            <w:tcBorders>
              <w:top w:val="nil"/>
              <w:left w:val="nil"/>
              <w:bottom w:val="single" w:color="auto" w:sz="8" w:space="0"/>
              <w:right w:val="single" w:color="auto" w:sz="8" w:space="0"/>
            </w:tcBorders>
            <w:shd w:val="clear" w:color="auto" w:fill="D8D8D8" w:themeFill="background1" w:themeFillShade="D9"/>
            <w:vAlign w:val="center"/>
          </w:tcPr>
          <w:p w14:paraId="72F5658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4B44CE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29C1315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738E481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4, 5</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346FAB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6, 7</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3B090EC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8, 9</w:t>
            </w:r>
          </w:p>
        </w:tc>
        <w:tc>
          <w:tcPr>
            <w:tcW w:w="791" w:type="dxa"/>
            <w:tcBorders>
              <w:top w:val="nil"/>
              <w:left w:val="nil"/>
              <w:bottom w:val="single" w:color="auto" w:sz="8" w:space="0"/>
              <w:right w:val="single" w:color="auto" w:sz="8" w:space="0"/>
            </w:tcBorders>
            <w:shd w:val="clear" w:color="auto" w:fill="D8D8D8" w:themeFill="background1" w:themeFillShade="D9"/>
            <w:vAlign w:val="center"/>
          </w:tcPr>
          <w:p w14:paraId="6588333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10, 11</w:t>
            </w:r>
          </w:p>
        </w:tc>
        <w:tc>
          <w:tcPr>
            <w:tcW w:w="827" w:type="dxa"/>
            <w:tcBorders>
              <w:top w:val="nil"/>
              <w:left w:val="nil"/>
              <w:bottom w:val="single" w:color="auto" w:sz="8" w:space="0"/>
              <w:right w:val="single" w:color="auto" w:sz="8" w:space="0"/>
            </w:tcBorders>
            <w:shd w:val="clear" w:color="auto" w:fill="D8D8D8" w:themeFill="background1" w:themeFillShade="D9"/>
            <w:vAlign w:val="center"/>
          </w:tcPr>
          <w:p w14:paraId="3522BAA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и выше</w:t>
            </w:r>
          </w:p>
        </w:tc>
      </w:tr>
      <w:tr w14:paraId="48C44900">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3210239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Жилые многоквартирные, гостиницы, общежития</w:t>
            </w:r>
          </w:p>
        </w:tc>
        <w:tc>
          <w:tcPr>
            <w:tcW w:w="1381" w:type="dxa"/>
            <w:tcBorders>
              <w:top w:val="nil"/>
              <w:left w:val="nil"/>
              <w:bottom w:val="single" w:color="auto" w:sz="8" w:space="0"/>
              <w:right w:val="single" w:color="auto" w:sz="8" w:space="0"/>
            </w:tcBorders>
            <w:shd w:val="clear" w:color="auto" w:fill="auto"/>
            <w:vAlign w:val="center"/>
          </w:tcPr>
          <w:p w14:paraId="303225C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790" w:type="dxa"/>
            <w:tcBorders>
              <w:top w:val="nil"/>
              <w:left w:val="nil"/>
              <w:bottom w:val="single" w:color="auto" w:sz="8" w:space="0"/>
              <w:right w:val="single" w:color="auto" w:sz="8" w:space="0"/>
            </w:tcBorders>
            <w:shd w:val="clear" w:color="auto" w:fill="auto"/>
            <w:noWrap/>
            <w:vAlign w:val="center"/>
          </w:tcPr>
          <w:p w14:paraId="0EE03FE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17,2</w:t>
            </w:r>
          </w:p>
        </w:tc>
        <w:tc>
          <w:tcPr>
            <w:tcW w:w="791" w:type="dxa"/>
            <w:tcBorders>
              <w:top w:val="nil"/>
              <w:left w:val="nil"/>
              <w:bottom w:val="single" w:color="auto" w:sz="8" w:space="0"/>
              <w:right w:val="single" w:color="auto" w:sz="8" w:space="0"/>
            </w:tcBorders>
            <w:shd w:val="clear" w:color="auto" w:fill="auto"/>
            <w:noWrap/>
            <w:vAlign w:val="center"/>
          </w:tcPr>
          <w:p w14:paraId="4C00370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15,7</w:t>
            </w:r>
          </w:p>
        </w:tc>
        <w:tc>
          <w:tcPr>
            <w:tcW w:w="791" w:type="dxa"/>
            <w:tcBorders>
              <w:top w:val="nil"/>
              <w:left w:val="nil"/>
              <w:bottom w:val="single" w:color="auto" w:sz="8" w:space="0"/>
              <w:right w:val="single" w:color="auto" w:sz="8" w:space="0"/>
            </w:tcBorders>
            <w:shd w:val="clear" w:color="auto" w:fill="auto"/>
            <w:noWrap/>
            <w:vAlign w:val="center"/>
          </w:tcPr>
          <w:p w14:paraId="3F4B73D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14,1</w:t>
            </w:r>
          </w:p>
        </w:tc>
        <w:tc>
          <w:tcPr>
            <w:tcW w:w="791" w:type="dxa"/>
            <w:tcBorders>
              <w:top w:val="nil"/>
              <w:left w:val="nil"/>
              <w:bottom w:val="single" w:color="auto" w:sz="8" w:space="0"/>
              <w:right w:val="single" w:color="auto" w:sz="8" w:space="0"/>
            </w:tcBorders>
            <w:shd w:val="clear" w:color="auto" w:fill="auto"/>
            <w:noWrap/>
            <w:vAlign w:val="center"/>
          </w:tcPr>
          <w:p w14:paraId="4CA7BB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13,6</w:t>
            </w:r>
          </w:p>
        </w:tc>
        <w:tc>
          <w:tcPr>
            <w:tcW w:w="791" w:type="dxa"/>
            <w:tcBorders>
              <w:top w:val="nil"/>
              <w:left w:val="nil"/>
              <w:bottom w:val="single" w:color="auto" w:sz="8" w:space="0"/>
              <w:right w:val="single" w:color="auto" w:sz="8" w:space="0"/>
            </w:tcBorders>
            <w:shd w:val="clear" w:color="auto" w:fill="auto"/>
            <w:noWrap/>
            <w:vAlign w:val="center"/>
          </w:tcPr>
          <w:p w14:paraId="59CB20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12,7</w:t>
            </w:r>
          </w:p>
        </w:tc>
        <w:tc>
          <w:tcPr>
            <w:tcW w:w="791" w:type="dxa"/>
            <w:tcBorders>
              <w:top w:val="nil"/>
              <w:left w:val="nil"/>
              <w:bottom w:val="single" w:color="auto" w:sz="8" w:space="0"/>
              <w:right w:val="single" w:color="auto" w:sz="8" w:space="0"/>
            </w:tcBorders>
            <w:shd w:val="clear" w:color="auto" w:fill="auto"/>
            <w:noWrap/>
            <w:vAlign w:val="center"/>
          </w:tcPr>
          <w:p w14:paraId="60B12A1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12,1</w:t>
            </w:r>
          </w:p>
        </w:tc>
        <w:tc>
          <w:tcPr>
            <w:tcW w:w="791" w:type="dxa"/>
            <w:tcBorders>
              <w:top w:val="nil"/>
              <w:left w:val="nil"/>
              <w:bottom w:val="single" w:color="auto" w:sz="8" w:space="0"/>
              <w:right w:val="single" w:color="auto" w:sz="8" w:space="0"/>
            </w:tcBorders>
            <w:shd w:val="clear" w:color="auto" w:fill="auto"/>
            <w:noWrap/>
            <w:vAlign w:val="center"/>
          </w:tcPr>
          <w:p w14:paraId="07A7C8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11,4</w:t>
            </w:r>
          </w:p>
        </w:tc>
        <w:tc>
          <w:tcPr>
            <w:tcW w:w="827" w:type="dxa"/>
            <w:tcBorders>
              <w:top w:val="nil"/>
              <w:left w:val="nil"/>
              <w:bottom w:val="single" w:color="auto" w:sz="8" w:space="0"/>
              <w:right w:val="single" w:color="auto" w:sz="8" w:space="0"/>
            </w:tcBorders>
            <w:shd w:val="clear" w:color="auto" w:fill="auto"/>
            <w:noWrap/>
            <w:vAlign w:val="center"/>
          </w:tcPr>
          <w:p w14:paraId="4AB97B8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w:t>
            </w:r>
          </w:p>
        </w:tc>
      </w:tr>
      <w:tr w14:paraId="2C90B011">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2D315A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Общественные, кроме перечисленных в строках 3-6</w:t>
            </w:r>
          </w:p>
        </w:tc>
        <w:tc>
          <w:tcPr>
            <w:tcW w:w="1381" w:type="dxa"/>
            <w:tcBorders>
              <w:top w:val="nil"/>
              <w:left w:val="nil"/>
              <w:bottom w:val="single" w:color="auto" w:sz="8" w:space="0"/>
              <w:right w:val="single" w:color="auto" w:sz="8" w:space="0"/>
            </w:tcBorders>
            <w:shd w:val="clear" w:color="auto" w:fill="auto"/>
            <w:vAlign w:val="center"/>
          </w:tcPr>
          <w:p w14:paraId="5977D6A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6571D2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17,6</w:t>
            </w:r>
          </w:p>
        </w:tc>
        <w:tc>
          <w:tcPr>
            <w:tcW w:w="791" w:type="dxa"/>
            <w:tcBorders>
              <w:top w:val="nil"/>
              <w:left w:val="nil"/>
              <w:bottom w:val="single" w:color="auto" w:sz="8" w:space="0"/>
              <w:right w:val="single" w:color="auto" w:sz="8" w:space="0"/>
            </w:tcBorders>
            <w:shd w:val="clear" w:color="auto" w:fill="auto"/>
            <w:noWrap/>
            <w:vAlign w:val="center"/>
          </w:tcPr>
          <w:p w14:paraId="5AA4730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15,9</w:t>
            </w:r>
          </w:p>
        </w:tc>
        <w:tc>
          <w:tcPr>
            <w:tcW w:w="791" w:type="dxa"/>
            <w:tcBorders>
              <w:top w:val="nil"/>
              <w:left w:val="nil"/>
              <w:bottom w:val="single" w:color="auto" w:sz="8" w:space="0"/>
              <w:right w:val="single" w:color="auto" w:sz="8" w:space="0"/>
            </w:tcBorders>
            <w:shd w:val="clear" w:color="auto" w:fill="auto"/>
            <w:noWrap/>
            <w:vAlign w:val="center"/>
          </w:tcPr>
          <w:p w14:paraId="71DEA6A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w:t>
            </w:r>
          </w:p>
        </w:tc>
        <w:tc>
          <w:tcPr>
            <w:tcW w:w="791" w:type="dxa"/>
            <w:tcBorders>
              <w:top w:val="nil"/>
              <w:left w:val="nil"/>
              <w:bottom w:val="single" w:color="auto" w:sz="8" w:space="0"/>
              <w:right w:val="single" w:color="auto" w:sz="8" w:space="0"/>
            </w:tcBorders>
            <w:shd w:val="clear" w:color="auto" w:fill="auto"/>
            <w:noWrap/>
            <w:vAlign w:val="center"/>
          </w:tcPr>
          <w:p w14:paraId="05ACCC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13,4</w:t>
            </w:r>
          </w:p>
        </w:tc>
        <w:tc>
          <w:tcPr>
            <w:tcW w:w="791" w:type="dxa"/>
            <w:tcBorders>
              <w:top w:val="nil"/>
              <w:left w:val="nil"/>
              <w:bottom w:val="single" w:color="auto" w:sz="8" w:space="0"/>
              <w:right w:val="single" w:color="auto" w:sz="8" w:space="0"/>
            </w:tcBorders>
            <w:shd w:val="clear" w:color="auto" w:fill="auto"/>
            <w:noWrap/>
            <w:vAlign w:val="center"/>
          </w:tcPr>
          <w:p w14:paraId="511B332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w:t>
            </w:r>
          </w:p>
        </w:tc>
        <w:tc>
          <w:tcPr>
            <w:tcW w:w="791" w:type="dxa"/>
            <w:tcBorders>
              <w:top w:val="nil"/>
              <w:left w:val="nil"/>
              <w:bottom w:val="single" w:color="auto" w:sz="8" w:space="0"/>
              <w:right w:val="single" w:color="auto" w:sz="8" w:space="0"/>
            </w:tcBorders>
            <w:shd w:val="clear" w:color="auto" w:fill="auto"/>
            <w:noWrap/>
            <w:vAlign w:val="center"/>
          </w:tcPr>
          <w:p w14:paraId="1B8560F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12,4</w:t>
            </w:r>
          </w:p>
        </w:tc>
        <w:tc>
          <w:tcPr>
            <w:tcW w:w="791" w:type="dxa"/>
            <w:tcBorders>
              <w:top w:val="nil"/>
              <w:left w:val="nil"/>
              <w:bottom w:val="single" w:color="auto" w:sz="8" w:space="0"/>
              <w:right w:val="single" w:color="auto" w:sz="8" w:space="0"/>
            </w:tcBorders>
            <w:shd w:val="clear" w:color="auto" w:fill="auto"/>
            <w:noWrap/>
            <w:vAlign w:val="center"/>
          </w:tcPr>
          <w:p w14:paraId="66E6A83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11,7</w:t>
            </w:r>
          </w:p>
        </w:tc>
        <w:tc>
          <w:tcPr>
            <w:tcW w:w="827" w:type="dxa"/>
            <w:tcBorders>
              <w:top w:val="nil"/>
              <w:left w:val="nil"/>
              <w:bottom w:val="single" w:color="auto" w:sz="8" w:space="0"/>
              <w:right w:val="single" w:color="auto" w:sz="8" w:space="0"/>
            </w:tcBorders>
            <w:shd w:val="clear" w:color="auto" w:fill="auto"/>
            <w:noWrap/>
            <w:vAlign w:val="center"/>
          </w:tcPr>
          <w:p w14:paraId="39D146A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11,2</w:t>
            </w:r>
          </w:p>
        </w:tc>
      </w:tr>
      <w:tr w14:paraId="5286C539">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45BF3A8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 Поликлиники и лечебные учреждения, дома-интернаты</w:t>
            </w:r>
          </w:p>
        </w:tc>
        <w:tc>
          <w:tcPr>
            <w:tcW w:w="1381" w:type="dxa"/>
            <w:tcBorders>
              <w:top w:val="nil"/>
              <w:left w:val="nil"/>
              <w:bottom w:val="single" w:color="auto" w:sz="8" w:space="0"/>
              <w:right w:val="single" w:color="auto" w:sz="8" w:space="0"/>
            </w:tcBorders>
            <w:shd w:val="clear" w:color="auto" w:fill="auto"/>
            <w:vAlign w:val="center"/>
          </w:tcPr>
          <w:p w14:paraId="5434B89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w:t>
            </w:r>
          </w:p>
        </w:tc>
        <w:tc>
          <w:tcPr>
            <w:tcW w:w="790" w:type="dxa"/>
            <w:tcBorders>
              <w:top w:val="nil"/>
              <w:left w:val="nil"/>
              <w:bottom w:val="single" w:color="auto" w:sz="8" w:space="0"/>
              <w:right w:val="single" w:color="auto" w:sz="8" w:space="0"/>
            </w:tcBorders>
            <w:shd w:val="clear" w:color="auto" w:fill="auto"/>
            <w:noWrap/>
            <w:vAlign w:val="center"/>
          </w:tcPr>
          <w:p w14:paraId="059A3C2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14,9</w:t>
            </w:r>
          </w:p>
        </w:tc>
        <w:tc>
          <w:tcPr>
            <w:tcW w:w="791" w:type="dxa"/>
            <w:tcBorders>
              <w:top w:val="nil"/>
              <w:left w:val="nil"/>
              <w:bottom w:val="single" w:color="auto" w:sz="8" w:space="0"/>
              <w:right w:val="single" w:color="auto" w:sz="8" w:space="0"/>
            </w:tcBorders>
            <w:shd w:val="clear" w:color="auto" w:fill="auto"/>
            <w:noWrap/>
            <w:vAlign w:val="center"/>
          </w:tcPr>
          <w:p w14:paraId="09020F4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14,5</w:t>
            </w:r>
          </w:p>
        </w:tc>
        <w:tc>
          <w:tcPr>
            <w:tcW w:w="791" w:type="dxa"/>
            <w:tcBorders>
              <w:top w:val="nil"/>
              <w:left w:val="nil"/>
              <w:bottom w:val="single" w:color="auto" w:sz="8" w:space="0"/>
              <w:right w:val="single" w:color="auto" w:sz="8" w:space="0"/>
            </w:tcBorders>
            <w:shd w:val="clear" w:color="auto" w:fill="auto"/>
            <w:noWrap/>
            <w:vAlign w:val="center"/>
          </w:tcPr>
          <w:p w14:paraId="2F1063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w:t>
            </w:r>
          </w:p>
        </w:tc>
        <w:tc>
          <w:tcPr>
            <w:tcW w:w="791" w:type="dxa"/>
            <w:tcBorders>
              <w:top w:val="nil"/>
              <w:left w:val="nil"/>
              <w:bottom w:val="single" w:color="auto" w:sz="8" w:space="0"/>
              <w:right w:val="single" w:color="auto" w:sz="8" w:space="0"/>
            </w:tcBorders>
            <w:shd w:val="clear" w:color="auto" w:fill="auto"/>
            <w:noWrap/>
            <w:vAlign w:val="center"/>
          </w:tcPr>
          <w:p w14:paraId="22C79C0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13,6</w:t>
            </w:r>
          </w:p>
        </w:tc>
        <w:tc>
          <w:tcPr>
            <w:tcW w:w="791" w:type="dxa"/>
            <w:tcBorders>
              <w:top w:val="nil"/>
              <w:left w:val="nil"/>
              <w:bottom w:val="single" w:color="auto" w:sz="8" w:space="0"/>
              <w:right w:val="single" w:color="auto" w:sz="8" w:space="0"/>
            </w:tcBorders>
            <w:shd w:val="clear" w:color="auto" w:fill="auto"/>
            <w:noWrap/>
            <w:vAlign w:val="center"/>
          </w:tcPr>
          <w:p w14:paraId="5EBA35F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13,2</w:t>
            </w:r>
          </w:p>
        </w:tc>
        <w:tc>
          <w:tcPr>
            <w:tcW w:w="791" w:type="dxa"/>
            <w:tcBorders>
              <w:top w:val="nil"/>
              <w:left w:val="nil"/>
              <w:bottom w:val="single" w:color="auto" w:sz="8" w:space="0"/>
              <w:right w:val="single" w:color="auto" w:sz="8" w:space="0"/>
            </w:tcBorders>
            <w:shd w:val="clear" w:color="auto" w:fill="auto"/>
            <w:noWrap/>
            <w:vAlign w:val="center"/>
          </w:tcPr>
          <w:p w14:paraId="28B490F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12,7</w:t>
            </w:r>
          </w:p>
        </w:tc>
        <w:tc>
          <w:tcPr>
            <w:tcW w:w="791" w:type="dxa"/>
            <w:tcBorders>
              <w:top w:val="nil"/>
              <w:left w:val="nil"/>
              <w:bottom w:val="single" w:color="auto" w:sz="8" w:space="0"/>
              <w:right w:val="single" w:color="auto" w:sz="8" w:space="0"/>
            </w:tcBorders>
            <w:shd w:val="clear" w:color="auto" w:fill="auto"/>
            <w:noWrap/>
            <w:vAlign w:val="center"/>
          </w:tcPr>
          <w:p w14:paraId="3229CD2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12,3</w:t>
            </w:r>
          </w:p>
        </w:tc>
        <w:tc>
          <w:tcPr>
            <w:tcW w:w="827" w:type="dxa"/>
            <w:tcBorders>
              <w:top w:val="nil"/>
              <w:left w:val="nil"/>
              <w:bottom w:val="single" w:color="auto" w:sz="8" w:space="0"/>
              <w:right w:val="single" w:color="auto" w:sz="8" w:space="0"/>
            </w:tcBorders>
            <w:shd w:val="clear" w:color="auto" w:fill="auto"/>
            <w:noWrap/>
            <w:vAlign w:val="center"/>
          </w:tcPr>
          <w:p w14:paraId="08AF922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11,8</w:t>
            </w:r>
          </w:p>
        </w:tc>
      </w:tr>
      <w:tr w14:paraId="2500D7AA">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1748FA7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Дошкольные учреждения, хосписы</w:t>
            </w:r>
          </w:p>
        </w:tc>
        <w:tc>
          <w:tcPr>
            <w:tcW w:w="1381" w:type="dxa"/>
            <w:tcBorders>
              <w:top w:val="nil"/>
              <w:left w:val="nil"/>
              <w:bottom w:val="single" w:color="auto" w:sz="8" w:space="0"/>
              <w:right w:val="single" w:color="auto" w:sz="8" w:space="0"/>
            </w:tcBorders>
            <w:shd w:val="clear" w:color="auto" w:fill="auto"/>
            <w:vAlign w:val="center"/>
          </w:tcPr>
          <w:p w14:paraId="65BE84F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w:t>
            </w:r>
          </w:p>
        </w:tc>
        <w:tc>
          <w:tcPr>
            <w:tcW w:w="790" w:type="dxa"/>
            <w:tcBorders>
              <w:top w:val="nil"/>
              <w:left w:val="nil"/>
              <w:bottom w:val="single" w:color="auto" w:sz="8" w:space="0"/>
              <w:right w:val="single" w:color="auto" w:sz="8" w:space="0"/>
            </w:tcBorders>
            <w:shd w:val="clear" w:color="auto" w:fill="auto"/>
            <w:noWrap/>
            <w:vAlign w:val="center"/>
          </w:tcPr>
          <w:p w14:paraId="5901009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168014B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4AA7A0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20,2</w:t>
            </w:r>
          </w:p>
        </w:tc>
        <w:tc>
          <w:tcPr>
            <w:tcW w:w="791" w:type="dxa"/>
            <w:tcBorders>
              <w:top w:val="nil"/>
              <w:left w:val="nil"/>
              <w:bottom w:val="single" w:color="auto" w:sz="8" w:space="0"/>
              <w:right w:val="single" w:color="auto" w:sz="8" w:space="0"/>
            </w:tcBorders>
            <w:shd w:val="clear" w:color="auto" w:fill="auto"/>
            <w:noWrap/>
            <w:vAlign w:val="center"/>
          </w:tcPr>
          <w:p w14:paraId="1BBF5771">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168A4D1D">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52BD1AD0">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color="auto" w:sz="8" w:space="0"/>
              <w:right w:val="single" w:color="auto" w:sz="8" w:space="0"/>
            </w:tcBorders>
            <w:shd w:val="clear" w:color="auto" w:fill="auto"/>
            <w:noWrap/>
            <w:vAlign w:val="center"/>
          </w:tcPr>
          <w:p w14:paraId="3BBA9021">
            <w:pPr>
              <w:spacing w:after="0" w:line="240" w:lineRule="auto"/>
              <w:jc w:val="center"/>
              <w:rPr>
                <w:rFonts w:ascii="Times New Roman" w:hAnsi="Times New Roman" w:cs="Times New Roman"/>
                <w:color w:val="000000"/>
                <w:sz w:val="20"/>
                <w:szCs w:val="20"/>
              </w:rPr>
            </w:pPr>
          </w:p>
        </w:tc>
        <w:tc>
          <w:tcPr>
            <w:tcW w:w="827" w:type="dxa"/>
            <w:tcBorders>
              <w:top w:val="nil"/>
              <w:left w:val="nil"/>
              <w:bottom w:val="single" w:color="auto" w:sz="8" w:space="0"/>
              <w:right w:val="single" w:color="auto" w:sz="8" w:space="0"/>
            </w:tcBorders>
            <w:shd w:val="clear" w:color="auto" w:fill="auto"/>
            <w:noWrap/>
            <w:vAlign w:val="center"/>
          </w:tcPr>
          <w:p w14:paraId="7F381169">
            <w:pPr>
              <w:spacing w:after="0" w:line="240" w:lineRule="auto"/>
              <w:jc w:val="center"/>
              <w:rPr>
                <w:rFonts w:ascii="Times New Roman" w:hAnsi="Times New Roman" w:cs="Times New Roman"/>
                <w:color w:val="000000"/>
                <w:sz w:val="20"/>
                <w:szCs w:val="20"/>
              </w:rPr>
            </w:pPr>
          </w:p>
        </w:tc>
      </w:tr>
      <w:tr w14:paraId="1F784A8D">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2C5E6B9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1381" w:type="dxa"/>
            <w:tcBorders>
              <w:top w:val="nil"/>
              <w:left w:val="nil"/>
              <w:bottom w:val="single" w:color="auto" w:sz="8" w:space="0"/>
              <w:right w:val="single" w:color="auto" w:sz="8" w:space="0"/>
            </w:tcBorders>
            <w:shd w:val="clear" w:color="auto" w:fill="auto"/>
            <w:vAlign w:val="center"/>
          </w:tcPr>
          <w:p w14:paraId="3D52BA6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29C6CC6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9,6</w:t>
            </w:r>
          </w:p>
        </w:tc>
        <w:tc>
          <w:tcPr>
            <w:tcW w:w="791" w:type="dxa"/>
            <w:tcBorders>
              <w:top w:val="nil"/>
              <w:left w:val="nil"/>
              <w:bottom w:val="single" w:color="auto" w:sz="8" w:space="0"/>
              <w:right w:val="single" w:color="auto" w:sz="8" w:space="0"/>
            </w:tcBorders>
            <w:shd w:val="clear" w:color="auto" w:fill="auto"/>
            <w:noWrap/>
            <w:vAlign w:val="center"/>
          </w:tcPr>
          <w:p w14:paraId="4A9B647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9,2</w:t>
            </w:r>
          </w:p>
        </w:tc>
        <w:tc>
          <w:tcPr>
            <w:tcW w:w="791" w:type="dxa"/>
            <w:tcBorders>
              <w:top w:val="nil"/>
              <w:left w:val="nil"/>
              <w:bottom w:val="single" w:color="auto" w:sz="8" w:space="0"/>
              <w:right w:val="single" w:color="auto" w:sz="8" w:space="0"/>
            </w:tcBorders>
            <w:shd w:val="clear" w:color="auto" w:fill="auto"/>
            <w:noWrap/>
            <w:vAlign w:val="center"/>
          </w:tcPr>
          <w:p w14:paraId="466A81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w:t>
            </w:r>
          </w:p>
        </w:tc>
        <w:tc>
          <w:tcPr>
            <w:tcW w:w="791" w:type="dxa"/>
            <w:tcBorders>
              <w:top w:val="nil"/>
              <w:left w:val="nil"/>
              <w:bottom w:val="single" w:color="auto" w:sz="8" w:space="0"/>
              <w:right w:val="single" w:color="auto" w:sz="8" w:space="0"/>
            </w:tcBorders>
            <w:shd w:val="clear" w:color="auto" w:fill="auto"/>
            <w:noWrap/>
            <w:vAlign w:val="center"/>
          </w:tcPr>
          <w:p w14:paraId="7F04406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61271F0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34DD721C">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791" w:type="dxa"/>
            <w:tcBorders>
              <w:top w:val="nil"/>
              <w:left w:val="nil"/>
              <w:bottom w:val="single" w:color="auto" w:sz="8" w:space="0"/>
              <w:right w:val="single" w:color="auto" w:sz="8" w:space="0"/>
            </w:tcBorders>
            <w:shd w:val="clear" w:color="auto" w:fill="auto"/>
            <w:noWrap/>
            <w:vAlign w:val="center"/>
          </w:tcPr>
          <w:p w14:paraId="2E6F629B">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827" w:type="dxa"/>
            <w:tcBorders>
              <w:top w:val="nil"/>
              <w:left w:val="nil"/>
              <w:bottom w:val="single" w:color="auto" w:sz="8" w:space="0"/>
              <w:right w:val="single" w:color="auto" w:sz="8" w:space="0"/>
            </w:tcBorders>
            <w:shd w:val="clear" w:color="auto" w:fill="auto"/>
            <w:noWrap/>
            <w:vAlign w:val="center"/>
          </w:tcPr>
          <w:p w14:paraId="0226A443">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9DCFFE3">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64D0BD2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склады</w:t>
            </w:r>
          </w:p>
        </w:tc>
        <w:tc>
          <w:tcPr>
            <w:tcW w:w="1381" w:type="dxa"/>
            <w:tcBorders>
              <w:top w:val="nil"/>
              <w:left w:val="nil"/>
              <w:bottom w:val="single" w:color="auto" w:sz="8" w:space="0"/>
              <w:right w:val="single" w:color="auto" w:sz="8" w:space="0"/>
            </w:tcBorders>
            <w:shd w:val="clear" w:color="auto" w:fill="auto"/>
            <w:vAlign w:val="center"/>
          </w:tcPr>
          <w:p w14:paraId="36F50E9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w:t>
            </w:r>
          </w:p>
        </w:tc>
        <w:tc>
          <w:tcPr>
            <w:tcW w:w="790" w:type="dxa"/>
            <w:tcBorders>
              <w:top w:val="nil"/>
              <w:left w:val="nil"/>
              <w:bottom w:val="single" w:color="auto" w:sz="8" w:space="0"/>
              <w:right w:val="single" w:color="auto" w:sz="8" w:space="0"/>
            </w:tcBorders>
            <w:shd w:val="clear" w:color="auto" w:fill="auto"/>
            <w:noWrap/>
            <w:vAlign w:val="center"/>
          </w:tcPr>
          <w:p w14:paraId="723D31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9,1</w:t>
            </w:r>
          </w:p>
        </w:tc>
        <w:tc>
          <w:tcPr>
            <w:tcW w:w="791" w:type="dxa"/>
            <w:tcBorders>
              <w:top w:val="nil"/>
              <w:left w:val="nil"/>
              <w:bottom w:val="single" w:color="auto" w:sz="8" w:space="0"/>
              <w:right w:val="single" w:color="auto" w:sz="8" w:space="0"/>
            </w:tcBorders>
            <w:shd w:val="clear" w:color="auto" w:fill="auto"/>
            <w:noWrap/>
            <w:vAlign w:val="center"/>
          </w:tcPr>
          <w:p w14:paraId="309992F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8,8</w:t>
            </w:r>
          </w:p>
        </w:tc>
        <w:tc>
          <w:tcPr>
            <w:tcW w:w="791" w:type="dxa"/>
            <w:tcBorders>
              <w:top w:val="nil"/>
              <w:left w:val="nil"/>
              <w:bottom w:val="single" w:color="auto" w:sz="8" w:space="0"/>
              <w:right w:val="single" w:color="auto" w:sz="8" w:space="0"/>
            </w:tcBorders>
            <w:shd w:val="clear" w:color="auto" w:fill="auto"/>
            <w:noWrap/>
            <w:vAlign w:val="center"/>
          </w:tcPr>
          <w:p w14:paraId="0EA803E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791" w:type="dxa"/>
            <w:tcBorders>
              <w:top w:val="nil"/>
              <w:left w:val="nil"/>
              <w:bottom w:val="single" w:color="auto" w:sz="8" w:space="0"/>
              <w:right w:val="single" w:color="auto" w:sz="8" w:space="0"/>
            </w:tcBorders>
            <w:shd w:val="clear" w:color="auto" w:fill="auto"/>
            <w:noWrap/>
            <w:vAlign w:val="center"/>
          </w:tcPr>
          <w:p w14:paraId="5EAA2CD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791" w:type="dxa"/>
            <w:tcBorders>
              <w:top w:val="nil"/>
              <w:left w:val="nil"/>
              <w:bottom w:val="single" w:color="auto" w:sz="8" w:space="0"/>
              <w:right w:val="single" w:color="auto" w:sz="8" w:space="0"/>
            </w:tcBorders>
            <w:shd w:val="clear" w:color="auto" w:fill="auto"/>
            <w:noWrap/>
            <w:vAlign w:val="center"/>
          </w:tcPr>
          <w:p w14:paraId="4186832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791" w:type="dxa"/>
            <w:tcBorders>
              <w:top w:val="nil"/>
              <w:left w:val="nil"/>
              <w:bottom w:val="single" w:color="auto" w:sz="8" w:space="0"/>
              <w:right w:val="single" w:color="auto" w:sz="8" w:space="0"/>
            </w:tcBorders>
            <w:shd w:val="clear" w:color="auto" w:fill="auto"/>
            <w:noWrap/>
            <w:vAlign w:val="center"/>
          </w:tcPr>
          <w:p w14:paraId="60633E1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791" w:type="dxa"/>
            <w:tcBorders>
              <w:top w:val="nil"/>
              <w:left w:val="nil"/>
              <w:bottom w:val="single" w:color="auto" w:sz="8" w:space="0"/>
              <w:right w:val="single" w:color="auto" w:sz="8" w:space="0"/>
            </w:tcBorders>
            <w:shd w:val="clear" w:color="auto" w:fill="auto"/>
            <w:noWrap/>
            <w:vAlign w:val="center"/>
          </w:tcPr>
          <w:p w14:paraId="5A521C5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827" w:type="dxa"/>
            <w:tcBorders>
              <w:top w:val="nil"/>
              <w:left w:val="nil"/>
              <w:bottom w:val="single" w:color="auto" w:sz="8" w:space="0"/>
              <w:right w:val="single" w:color="auto" w:sz="8" w:space="0"/>
            </w:tcBorders>
            <w:shd w:val="clear" w:color="auto" w:fill="auto"/>
            <w:noWrap/>
            <w:vAlign w:val="center"/>
          </w:tcPr>
          <w:p w14:paraId="1B1759C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256CE7CB">
        <w:tblPrEx>
          <w:tblCellMar>
            <w:top w:w="0" w:type="dxa"/>
            <w:left w:w="108" w:type="dxa"/>
            <w:bottom w:w="0" w:type="dxa"/>
            <w:right w:w="108" w:type="dxa"/>
          </w:tblCellMar>
        </w:tblPrEx>
        <w:tc>
          <w:tcPr>
            <w:tcW w:w="2017" w:type="dxa"/>
            <w:tcBorders>
              <w:top w:val="nil"/>
              <w:left w:val="single" w:color="auto" w:sz="8" w:space="0"/>
              <w:bottom w:val="single" w:color="auto" w:sz="8" w:space="0"/>
              <w:right w:val="single" w:color="auto" w:sz="8" w:space="0"/>
            </w:tcBorders>
            <w:shd w:val="clear" w:color="auto" w:fill="auto"/>
            <w:vAlign w:val="center"/>
          </w:tcPr>
          <w:p w14:paraId="5E518F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Административного назначения (офисы)</w:t>
            </w:r>
          </w:p>
        </w:tc>
        <w:tc>
          <w:tcPr>
            <w:tcW w:w="1381" w:type="dxa"/>
            <w:tcBorders>
              <w:top w:val="nil"/>
              <w:left w:val="nil"/>
              <w:bottom w:val="single" w:color="auto" w:sz="8" w:space="0"/>
              <w:right w:val="single" w:color="auto" w:sz="8" w:space="0"/>
            </w:tcBorders>
            <w:shd w:val="clear" w:color="auto" w:fill="auto"/>
            <w:vAlign w:val="center"/>
          </w:tcPr>
          <w:p w14:paraId="79F3E6D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w:t>
            </w:r>
          </w:p>
        </w:tc>
        <w:tc>
          <w:tcPr>
            <w:tcW w:w="790" w:type="dxa"/>
            <w:tcBorders>
              <w:top w:val="nil"/>
              <w:left w:val="nil"/>
              <w:bottom w:val="single" w:color="auto" w:sz="8" w:space="0"/>
              <w:right w:val="single" w:color="auto" w:sz="8" w:space="0"/>
            </w:tcBorders>
            <w:shd w:val="clear" w:color="auto" w:fill="auto"/>
            <w:noWrap/>
            <w:vAlign w:val="center"/>
          </w:tcPr>
          <w:p w14:paraId="1CEB02A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15,1</w:t>
            </w:r>
          </w:p>
        </w:tc>
        <w:tc>
          <w:tcPr>
            <w:tcW w:w="791" w:type="dxa"/>
            <w:tcBorders>
              <w:top w:val="nil"/>
              <w:left w:val="nil"/>
              <w:bottom w:val="single" w:color="auto" w:sz="8" w:space="0"/>
              <w:right w:val="single" w:color="auto" w:sz="8" w:space="0"/>
            </w:tcBorders>
            <w:shd w:val="clear" w:color="auto" w:fill="auto"/>
            <w:noWrap/>
            <w:vAlign w:val="center"/>
          </w:tcPr>
          <w:p w14:paraId="7ED2480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14,2</w:t>
            </w:r>
          </w:p>
        </w:tc>
        <w:tc>
          <w:tcPr>
            <w:tcW w:w="791" w:type="dxa"/>
            <w:tcBorders>
              <w:top w:val="nil"/>
              <w:left w:val="nil"/>
              <w:bottom w:val="single" w:color="auto" w:sz="8" w:space="0"/>
              <w:right w:val="single" w:color="auto" w:sz="8" w:space="0"/>
            </w:tcBorders>
            <w:shd w:val="clear" w:color="auto" w:fill="auto"/>
            <w:noWrap/>
            <w:vAlign w:val="center"/>
          </w:tcPr>
          <w:p w14:paraId="6422936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13,8</w:t>
            </w:r>
          </w:p>
        </w:tc>
        <w:tc>
          <w:tcPr>
            <w:tcW w:w="791" w:type="dxa"/>
            <w:tcBorders>
              <w:top w:val="nil"/>
              <w:left w:val="nil"/>
              <w:bottom w:val="single" w:color="auto" w:sz="8" w:space="0"/>
              <w:right w:val="single" w:color="auto" w:sz="8" w:space="0"/>
            </w:tcBorders>
            <w:shd w:val="clear" w:color="auto" w:fill="auto"/>
            <w:noWrap/>
            <w:vAlign w:val="center"/>
          </w:tcPr>
          <w:p w14:paraId="1D7CD1D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11,3</w:t>
            </w:r>
          </w:p>
        </w:tc>
        <w:tc>
          <w:tcPr>
            <w:tcW w:w="791" w:type="dxa"/>
            <w:tcBorders>
              <w:top w:val="nil"/>
              <w:left w:val="nil"/>
              <w:bottom w:val="single" w:color="auto" w:sz="8" w:space="0"/>
              <w:right w:val="single" w:color="auto" w:sz="8" w:space="0"/>
            </w:tcBorders>
            <w:shd w:val="clear" w:color="auto" w:fill="auto"/>
            <w:noWrap/>
            <w:vAlign w:val="center"/>
          </w:tcPr>
          <w:p w14:paraId="588C257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w:t>
            </w:r>
          </w:p>
        </w:tc>
        <w:tc>
          <w:tcPr>
            <w:tcW w:w="791" w:type="dxa"/>
            <w:tcBorders>
              <w:top w:val="nil"/>
              <w:left w:val="nil"/>
              <w:bottom w:val="single" w:color="auto" w:sz="8" w:space="0"/>
              <w:right w:val="single" w:color="auto" w:sz="8" w:space="0"/>
            </w:tcBorders>
            <w:shd w:val="clear" w:color="auto" w:fill="auto"/>
            <w:noWrap/>
            <w:vAlign w:val="center"/>
          </w:tcPr>
          <w:p w14:paraId="1386FF3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9,2</w:t>
            </w:r>
          </w:p>
        </w:tc>
        <w:tc>
          <w:tcPr>
            <w:tcW w:w="791" w:type="dxa"/>
            <w:tcBorders>
              <w:top w:val="nil"/>
              <w:left w:val="nil"/>
              <w:bottom w:val="single" w:color="auto" w:sz="8" w:space="0"/>
              <w:right w:val="single" w:color="auto" w:sz="8" w:space="0"/>
            </w:tcBorders>
            <w:shd w:val="clear" w:color="auto" w:fill="auto"/>
            <w:noWrap/>
            <w:vAlign w:val="center"/>
          </w:tcPr>
          <w:p w14:paraId="3CF9631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c>
          <w:tcPr>
            <w:tcW w:w="827" w:type="dxa"/>
            <w:tcBorders>
              <w:top w:val="nil"/>
              <w:left w:val="nil"/>
              <w:bottom w:val="single" w:color="auto" w:sz="8" w:space="0"/>
              <w:right w:val="single" w:color="auto" w:sz="8" w:space="0"/>
            </w:tcBorders>
            <w:shd w:val="clear" w:color="auto" w:fill="auto"/>
            <w:noWrap/>
            <w:vAlign w:val="center"/>
          </w:tcPr>
          <w:p w14:paraId="465AD36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w:t>
            </w:r>
          </w:p>
        </w:tc>
      </w:tr>
    </w:tbl>
    <w:p w14:paraId="5E051443">
      <w:pPr>
        <w:spacing w:after="0" w:line="360" w:lineRule="auto"/>
        <w:rPr>
          <w:rFonts w:ascii="Times New Roman" w:hAnsi="Times New Roman" w:cs="Times New Roman"/>
          <w:sz w:val="24"/>
          <w:szCs w:val="24"/>
          <w:lang w:val="en-US"/>
        </w:rPr>
      </w:pPr>
    </w:p>
    <w:p w14:paraId="03E72D0E">
      <w:pPr>
        <w:pStyle w:val="3463"/>
      </w:pPr>
      <w:r>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м</w:t>
      </w:r>
      <w:r>
        <w:rPr>
          <w:vertAlign w:val="superscript"/>
        </w:rPr>
        <w:t>2</w:t>
      </w:r>
      <w:r>
        <w:t xml:space="preserve"> общей площади при принятой для расчета высоте этажа приведены в таблице.</w:t>
      </w:r>
    </w:p>
    <w:p w14:paraId="56B815FA">
      <w:pPr>
        <w:pStyle w:val="1645"/>
        <w:ind w:firstLine="0"/>
        <w:rPr>
          <w:rFonts w:ascii="Times New Roman" w:hAnsi="Times New Roman" w:cs="Times New Roman"/>
          <w:b/>
          <w:sz w:val="24"/>
          <w:szCs w:val="24"/>
        </w:rPr>
      </w:pPr>
      <w:bookmarkStart w:id="383" w:name="_Toc527946776"/>
      <w:r>
        <w:rPr>
          <w:rFonts w:ascii="Times New Roman" w:hAnsi="Times New Roman" w:cs="Times New Roman"/>
          <w:b/>
          <w:sz w:val="24"/>
          <w:szCs w:val="24"/>
        </w:rPr>
        <w:t>Таблица 2.3,1.3 – Удельная базовая потребность зданий нового строительства в тепловой мощности на нужды отопления и вентиляции ккал/(ч*м</w:t>
      </w:r>
      <w:r>
        <w:rPr>
          <w:rFonts w:ascii="Times New Roman" w:hAnsi="Times New Roman" w:cs="Times New Roman"/>
          <w:b/>
          <w:sz w:val="24"/>
          <w:szCs w:val="24"/>
          <w:vertAlign w:val="superscript"/>
        </w:rPr>
        <w:t>2</w:t>
      </w:r>
      <w:r>
        <w:rPr>
          <w:rFonts w:ascii="Times New Roman" w:hAnsi="Times New Roman" w:cs="Times New Roman"/>
          <w:b/>
          <w:sz w:val="24"/>
          <w:szCs w:val="24"/>
        </w:rPr>
        <w:t>)</w:t>
      </w:r>
      <w:bookmarkEnd w:id="383"/>
    </w:p>
    <w:tbl>
      <w:tblPr>
        <w:tblStyle w:val="12"/>
        <w:tblW w:w="5000" w:type="pct"/>
        <w:tblInd w:w="0" w:type="dxa"/>
        <w:tblLayout w:type="autofit"/>
        <w:tblCellMar>
          <w:top w:w="0" w:type="dxa"/>
          <w:left w:w="108" w:type="dxa"/>
          <w:bottom w:w="0" w:type="dxa"/>
          <w:right w:w="108" w:type="dxa"/>
        </w:tblCellMar>
      </w:tblPr>
      <w:tblGrid>
        <w:gridCol w:w="1935"/>
        <w:gridCol w:w="890"/>
        <w:gridCol w:w="842"/>
        <w:gridCol w:w="842"/>
        <w:gridCol w:w="842"/>
        <w:gridCol w:w="842"/>
        <w:gridCol w:w="842"/>
        <w:gridCol w:w="842"/>
        <w:gridCol w:w="843"/>
        <w:gridCol w:w="851"/>
      </w:tblGrid>
      <w:tr w14:paraId="1B1BCC62">
        <w:tblPrEx>
          <w:tblCellMar>
            <w:top w:w="0" w:type="dxa"/>
            <w:left w:w="108" w:type="dxa"/>
            <w:bottom w:w="0" w:type="dxa"/>
            <w:right w:w="108" w:type="dxa"/>
          </w:tblCellMar>
        </w:tblPrEx>
        <w:trPr>
          <w:tblHeader/>
        </w:trPr>
        <w:tc>
          <w:tcPr>
            <w:tcW w:w="1011" w:type="pct"/>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6F2FF1E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Тип здания</w:t>
            </w:r>
          </w:p>
        </w:tc>
        <w:tc>
          <w:tcPr>
            <w:tcW w:w="465" w:type="pct"/>
            <w:vMerge w:val="restart"/>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D5F51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Высота этажа</w:t>
            </w:r>
          </w:p>
        </w:tc>
        <w:tc>
          <w:tcPr>
            <w:tcW w:w="3524" w:type="pct"/>
            <w:gridSpan w:val="8"/>
            <w:tcBorders>
              <w:top w:val="single" w:color="auto" w:sz="8" w:space="0"/>
              <w:left w:val="nil"/>
              <w:bottom w:val="single" w:color="auto" w:sz="8" w:space="0"/>
              <w:right w:val="single" w:color="000000" w:sz="8" w:space="0"/>
            </w:tcBorders>
            <w:shd w:val="clear" w:color="auto" w:fill="D8D8D8" w:themeFill="background1" w:themeFillShade="D9"/>
            <w:vAlign w:val="center"/>
          </w:tcPr>
          <w:p w14:paraId="6CCD4D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Этажность здания</w:t>
            </w:r>
          </w:p>
        </w:tc>
      </w:tr>
      <w:tr w14:paraId="49DFE6D3">
        <w:tblPrEx>
          <w:tblCellMar>
            <w:top w:w="0" w:type="dxa"/>
            <w:left w:w="108" w:type="dxa"/>
            <w:bottom w:w="0" w:type="dxa"/>
            <w:right w:w="108" w:type="dxa"/>
          </w:tblCellMar>
        </w:tblPrEx>
        <w:trPr>
          <w:tblHeader/>
        </w:trPr>
        <w:tc>
          <w:tcPr>
            <w:tcW w:w="1011" w:type="pct"/>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147C88AC">
            <w:pPr>
              <w:spacing w:after="0" w:line="240" w:lineRule="auto"/>
              <w:jc w:val="center"/>
              <w:rPr>
                <w:rFonts w:ascii="Times New Roman" w:hAnsi="Times New Roman" w:cs="Times New Roman"/>
                <w:color w:val="000000"/>
                <w:sz w:val="20"/>
                <w:szCs w:val="20"/>
              </w:rPr>
            </w:pPr>
          </w:p>
        </w:tc>
        <w:tc>
          <w:tcPr>
            <w:tcW w:w="465" w:type="pct"/>
            <w:vMerge w:val="continue"/>
            <w:tcBorders>
              <w:top w:val="single" w:color="auto" w:sz="8" w:space="0"/>
              <w:left w:val="single" w:color="auto" w:sz="8" w:space="0"/>
              <w:bottom w:val="single" w:color="000000" w:sz="8" w:space="0"/>
              <w:right w:val="single" w:color="auto" w:sz="8" w:space="0"/>
            </w:tcBorders>
            <w:shd w:val="clear" w:color="auto" w:fill="D8D8D8" w:themeFill="background1" w:themeFillShade="D9"/>
            <w:vAlign w:val="center"/>
          </w:tcPr>
          <w:p w14:paraId="0893E363">
            <w:pPr>
              <w:spacing w:after="0" w:line="240" w:lineRule="auto"/>
              <w:jc w:val="center"/>
              <w:rPr>
                <w:rFonts w:ascii="Times New Roman" w:hAnsi="Times New Roman" w:cs="Times New Roman"/>
                <w:color w:val="000000"/>
                <w:sz w:val="20"/>
                <w:szCs w:val="20"/>
              </w:rPr>
            </w:pP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2C87099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538770F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0E04C94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68A9BE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4, 5</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52FFC4F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6, 7</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39343C3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8, 9</w:t>
            </w:r>
          </w:p>
        </w:tc>
        <w:tc>
          <w:tcPr>
            <w:tcW w:w="440" w:type="pct"/>
            <w:tcBorders>
              <w:top w:val="nil"/>
              <w:left w:val="nil"/>
              <w:bottom w:val="single" w:color="auto" w:sz="8" w:space="0"/>
              <w:right w:val="single" w:color="auto" w:sz="8" w:space="0"/>
            </w:tcBorders>
            <w:shd w:val="clear" w:color="auto" w:fill="D8D8D8" w:themeFill="background1" w:themeFillShade="D9"/>
            <w:vAlign w:val="center"/>
          </w:tcPr>
          <w:p w14:paraId="23F6762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10, 11</w:t>
            </w:r>
          </w:p>
        </w:tc>
        <w:tc>
          <w:tcPr>
            <w:tcW w:w="445" w:type="pct"/>
            <w:tcBorders>
              <w:top w:val="nil"/>
              <w:left w:val="nil"/>
              <w:bottom w:val="single" w:color="auto" w:sz="8" w:space="0"/>
              <w:right w:val="single" w:color="auto" w:sz="8" w:space="0"/>
            </w:tcBorders>
            <w:shd w:val="clear" w:color="auto" w:fill="D8D8D8" w:themeFill="background1" w:themeFillShade="D9"/>
            <w:vAlign w:val="center"/>
          </w:tcPr>
          <w:p w14:paraId="411E7E4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 и выше</w:t>
            </w:r>
          </w:p>
        </w:tc>
      </w:tr>
      <w:tr w14:paraId="085C2EA0">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2DA715D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 Жилые многоквартирные, гостиницы, общежития</w:t>
            </w:r>
          </w:p>
        </w:tc>
        <w:tc>
          <w:tcPr>
            <w:tcW w:w="465" w:type="pct"/>
            <w:tcBorders>
              <w:top w:val="nil"/>
              <w:left w:val="nil"/>
              <w:bottom w:val="single" w:color="auto" w:sz="8" w:space="0"/>
              <w:right w:val="single" w:color="auto" w:sz="8" w:space="0"/>
            </w:tcBorders>
            <w:shd w:val="clear" w:color="auto" w:fill="auto"/>
            <w:noWrap/>
            <w:vAlign w:val="center"/>
          </w:tcPr>
          <w:p w14:paraId="7DFE26E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w:t>
            </w:r>
          </w:p>
        </w:tc>
        <w:tc>
          <w:tcPr>
            <w:tcW w:w="440" w:type="pct"/>
            <w:tcBorders>
              <w:top w:val="nil"/>
              <w:left w:val="nil"/>
              <w:bottom w:val="single" w:color="auto" w:sz="8" w:space="0"/>
              <w:right w:val="single" w:color="auto" w:sz="8" w:space="0"/>
            </w:tcBorders>
            <w:shd w:val="clear" w:color="auto" w:fill="auto"/>
            <w:noWrap/>
            <w:vAlign w:val="center"/>
          </w:tcPr>
          <w:p w14:paraId="1A28776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60,2</w:t>
            </w:r>
          </w:p>
        </w:tc>
        <w:tc>
          <w:tcPr>
            <w:tcW w:w="440" w:type="pct"/>
            <w:tcBorders>
              <w:top w:val="nil"/>
              <w:left w:val="nil"/>
              <w:bottom w:val="single" w:color="auto" w:sz="8" w:space="0"/>
              <w:right w:val="single" w:color="auto" w:sz="8" w:space="0"/>
            </w:tcBorders>
            <w:shd w:val="clear" w:color="auto" w:fill="auto"/>
            <w:noWrap/>
            <w:vAlign w:val="center"/>
          </w:tcPr>
          <w:p w14:paraId="1D7905C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54,8</w:t>
            </w:r>
          </w:p>
        </w:tc>
        <w:tc>
          <w:tcPr>
            <w:tcW w:w="440" w:type="pct"/>
            <w:tcBorders>
              <w:top w:val="nil"/>
              <w:left w:val="nil"/>
              <w:bottom w:val="single" w:color="auto" w:sz="8" w:space="0"/>
              <w:right w:val="single" w:color="auto" w:sz="8" w:space="0"/>
            </w:tcBorders>
            <w:shd w:val="clear" w:color="auto" w:fill="auto"/>
            <w:noWrap/>
            <w:vAlign w:val="center"/>
          </w:tcPr>
          <w:p w14:paraId="46DF83F3">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07D5E74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47,5</w:t>
            </w:r>
          </w:p>
        </w:tc>
        <w:tc>
          <w:tcPr>
            <w:tcW w:w="440" w:type="pct"/>
            <w:tcBorders>
              <w:top w:val="nil"/>
              <w:left w:val="nil"/>
              <w:bottom w:val="single" w:color="auto" w:sz="8" w:space="0"/>
              <w:right w:val="single" w:color="auto" w:sz="8" w:space="0"/>
            </w:tcBorders>
            <w:shd w:val="clear" w:color="auto" w:fill="auto"/>
            <w:noWrap/>
            <w:vAlign w:val="center"/>
          </w:tcPr>
          <w:p w14:paraId="34158A9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44,5</w:t>
            </w:r>
          </w:p>
        </w:tc>
        <w:tc>
          <w:tcPr>
            <w:tcW w:w="440" w:type="pct"/>
            <w:tcBorders>
              <w:top w:val="nil"/>
              <w:left w:val="nil"/>
              <w:bottom w:val="single" w:color="auto" w:sz="8" w:space="0"/>
              <w:right w:val="single" w:color="auto" w:sz="8" w:space="0"/>
            </w:tcBorders>
            <w:shd w:val="clear" w:color="auto" w:fill="auto"/>
            <w:noWrap/>
            <w:vAlign w:val="center"/>
          </w:tcPr>
          <w:p w14:paraId="3973BFB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42,2</w:t>
            </w:r>
          </w:p>
        </w:tc>
        <w:tc>
          <w:tcPr>
            <w:tcW w:w="440" w:type="pct"/>
            <w:tcBorders>
              <w:top w:val="nil"/>
              <w:left w:val="nil"/>
              <w:bottom w:val="single" w:color="auto" w:sz="8" w:space="0"/>
              <w:right w:val="single" w:color="auto" w:sz="8" w:space="0"/>
            </w:tcBorders>
            <w:shd w:val="clear" w:color="auto" w:fill="auto"/>
            <w:noWrap/>
            <w:vAlign w:val="center"/>
          </w:tcPr>
          <w:p w14:paraId="288EB40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39,9</w:t>
            </w:r>
          </w:p>
        </w:tc>
        <w:tc>
          <w:tcPr>
            <w:tcW w:w="445" w:type="pct"/>
            <w:tcBorders>
              <w:top w:val="nil"/>
              <w:left w:val="nil"/>
              <w:bottom w:val="single" w:color="auto" w:sz="8" w:space="0"/>
              <w:right w:val="single" w:color="auto" w:sz="8" w:space="0"/>
            </w:tcBorders>
            <w:shd w:val="clear" w:color="auto" w:fill="auto"/>
            <w:noWrap/>
            <w:vAlign w:val="center"/>
          </w:tcPr>
          <w:p w14:paraId="059D8DF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38,4</w:t>
            </w:r>
          </w:p>
        </w:tc>
      </w:tr>
      <w:tr w14:paraId="25A991E8">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5375673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 Общественные, кроме перечисленных в строках 3-6</w:t>
            </w:r>
          </w:p>
        </w:tc>
        <w:tc>
          <w:tcPr>
            <w:tcW w:w="465" w:type="pct"/>
            <w:tcBorders>
              <w:top w:val="nil"/>
              <w:left w:val="nil"/>
              <w:bottom w:val="single" w:color="auto" w:sz="8" w:space="0"/>
              <w:right w:val="single" w:color="auto" w:sz="8" w:space="0"/>
            </w:tcBorders>
            <w:shd w:val="clear" w:color="auto" w:fill="auto"/>
            <w:noWrap/>
            <w:vAlign w:val="center"/>
          </w:tcPr>
          <w:p w14:paraId="5A04D66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06A24D8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51,662</w:t>
            </w:r>
          </w:p>
        </w:tc>
        <w:tc>
          <w:tcPr>
            <w:tcW w:w="440" w:type="pct"/>
            <w:tcBorders>
              <w:top w:val="nil"/>
              <w:left w:val="nil"/>
              <w:bottom w:val="single" w:color="auto" w:sz="8" w:space="0"/>
              <w:right w:val="single" w:color="auto" w:sz="8" w:space="0"/>
            </w:tcBorders>
            <w:shd w:val="clear" w:color="auto" w:fill="auto"/>
            <w:noWrap/>
            <w:vAlign w:val="center"/>
          </w:tcPr>
          <w:p w14:paraId="1B85875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47,7</w:t>
            </w:r>
          </w:p>
        </w:tc>
        <w:tc>
          <w:tcPr>
            <w:tcW w:w="440" w:type="pct"/>
            <w:tcBorders>
              <w:top w:val="nil"/>
              <w:left w:val="nil"/>
              <w:bottom w:val="single" w:color="auto" w:sz="8" w:space="0"/>
              <w:right w:val="single" w:color="auto" w:sz="8" w:space="0"/>
            </w:tcBorders>
            <w:shd w:val="clear" w:color="auto" w:fill="auto"/>
            <w:noWrap/>
            <w:vAlign w:val="center"/>
          </w:tcPr>
          <w:p w14:paraId="6CA5F72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3606CE1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40,2</w:t>
            </w:r>
          </w:p>
        </w:tc>
        <w:tc>
          <w:tcPr>
            <w:tcW w:w="440" w:type="pct"/>
            <w:tcBorders>
              <w:top w:val="nil"/>
              <w:left w:val="nil"/>
              <w:bottom w:val="single" w:color="auto" w:sz="8" w:space="0"/>
              <w:right w:val="single" w:color="auto" w:sz="8" w:space="0"/>
            </w:tcBorders>
            <w:shd w:val="clear" w:color="auto" w:fill="auto"/>
            <w:noWrap/>
            <w:vAlign w:val="center"/>
          </w:tcPr>
          <w:p w14:paraId="3E1CE9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38,9</w:t>
            </w:r>
          </w:p>
        </w:tc>
        <w:tc>
          <w:tcPr>
            <w:tcW w:w="440" w:type="pct"/>
            <w:tcBorders>
              <w:top w:val="nil"/>
              <w:left w:val="nil"/>
              <w:bottom w:val="single" w:color="auto" w:sz="8" w:space="0"/>
              <w:right w:val="single" w:color="auto" w:sz="8" w:space="0"/>
            </w:tcBorders>
            <w:shd w:val="clear" w:color="auto" w:fill="auto"/>
            <w:noWrap/>
            <w:vAlign w:val="center"/>
          </w:tcPr>
          <w:p w14:paraId="76440B1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37,1</w:t>
            </w:r>
          </w:p>
        </w:tc>
        <w:tc>
          <w:tcPr>
            <w:tcW w:w="440" w:type="pct"/>
            <w:tcBorders>
              <w:top w:val="nil"/>
              <w:left w:val="nil"/>
              <w:bottom w:val="single" w:color="auto" w:sz="8" w:space="0"/>
              <w:right w:val="single" w:color="auto" w:sz="8" w:space="0"/>
            </w:tcBorders>
            <w:shd w:val="clear" w:color="auto" w:fill="auto"/>
            <w:noWrap/>
            <w:vAlign w:val="center"/>
          </w:tcPr>
          <w:p w14:paraId="2B6A42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35,1</w:t>
            </w:r>
          </w:p>
        </w:tc>
        <w:tc>
          <w:tcPr>
            <w:tcW w:w="445" w:type="pct"/>
            <w:tcBorders>
              <w:top w:val="nil"/>
              <w:left w:val="nil"/>
              <w:bottom w:val="single" w:color="auto" w:sz="8" w:space="0"/>
              <w:right w:val="single" w:color="auto" w:sz="8" w:space="0"/>
            </w:tcBorders>
            <w:shd w:val="clear" w:color="auto" w:fill="auto"/>
            <w:noWrap/>
            <w:vAlign w:val="center"/>
          </w:tcPr>
          <w:p w14:paraId="26805E2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33,7</w:t>
            </w:r>
          </w:p>
        </w:tc>
      </w:tr>
      <w:tr w14:paraId="63E4DE4D">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754F358A">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7AC5DB2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3764AD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105,5</w:t>
            </w:r>
          </w:p>
        </w:tc>
        <w:tc>
          <w:tcPr>
            <w:tcW w:w="440" w:type="pct"/>
            <w:tcBorders>
              <w:top w:val="nil"/>
              <w:left w:val="nil"/>
              <w:bottom w:val="single" w:color="auto" w:sz="8" w:space="0"/>
              <w:right w:val="single" w:color="auto" w:sz="8" w:space="0"/>
            </w:tcBorders>
            <w:shd w:val="clear" w:color="auto" w:fill="auto"/>
            <w:noWrap/>
            <w:vAlign w:val="center"/>
          </w:tcPr>
          <w:p w14:paraId="3C2270A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95,3</w:t>
            </w:r>
          </w:p>
        </w:tc>
        <w:tc>
          <w:tcPr>
            <w:tcW w:w="440" w:type="pct"/>
            <w:tcBorders>
              <w:top w:val="nil"/>
              <w:left w:val="nil"/>
              <w:bottom w:val="single" w:color="auto" w:sz="8" w:space="0"/>
              <w:right w:val="single" w:color="auto" w:sz="8" w:space="0"/>
            </w:tcBorders>
            <w:shd w:val="clear" w:color="auto" w:fill="auto"/>
            <w:noWrap/>
            <w:vAlign w:val="center"/>
          </w:tcPr>
          <w:p w14:paraId="1047856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90,4</w:t>
            </w:r>
          </w:p>
        </w:tc>
        <w:tc>
          <w:tcPr>
            <w:tcW w:w="440" w:type="pct"/>
            <w:tcBorders>
              <w:top w:val="nil"/>
              <w:left w:val="nil"/>
              <w:bottom w:val="single" w:color="auto" w:sz="8" w:space="0"/>
              <w:right w:val="single" w:color="auto" w:sz="8" w:space="0"/>
            </w:tcBorders>
            <w:shd w:val="clear" w:color="auto" w:fill="auto"/>
            <w:noWrap/>
            <w:vAlign w:val="center"/>
          </w:tcPr>
          <w:p w14:paraId="22D509F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80,4</w:t>
            </w:r>
          </w:p>
        </w:tc>
        <w:tc>
          <w:tcPr>
            <w:tcW w:w="440" w:type="pct"/>
            <w:tcBorders>
              <w:top w:val="nil"/>
              <w:left w:val="nil"/>
              <w:bottom w:val="single" w:color="auto" w:sz="8" w:space="0"/>
              <w:right w:val="single" w:color="auto" w:sz="8" w:space="0"/>
            </w:tcBorders>
            <w:shd w:val="clear" w:color="auto" w:fill="auto"/>
            <w:noWrap/>
            <w:vAlign w:val="center"/>
          </w:tcPr>
          <w:p w14:paraId="61EB60B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77,8</w:t>
            </w:r>
          </w:p>
        </w:tc>
        <w:tc>
          <w:tcPr>
            <w:tcW w:w="440" w:type="pct"/>
            <w:tcBorders>
              <w:top w:val="nil"/>
              <w:left w:val="nil"/>
              <w:bottom w:val="single" w:color="auto" w:sz="8" w:space="0"/>
              <w:right w:val="single" w:color="auto" w:sz="8" w:space="0"/>
            </w:tcBorders>
            <w:shd w:val="clear" w:color="auto" w:fill="auto"/>
            <w:noWrap/>
            <w:vAlign w:val="center"/>
          </w:tcPr>
          <w:p w14:paraId="1DEABB4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74,1</w:t>
            </w:r>
          </w:p>
        </w:tc>
        <w:tc>
          <w:tcPr>
            <w:tcW w:w="440" w:type="pct"/>
            <w:tcBorders>
              <w:top w:val="nil"/>
              <w:left w:val="nil"/>
              <w:bottom w:val="single" w:color="auto" w:sz="8" w:space="0"/>
              <w:right w:val="single" w:color="auto" w:sz="8" w:space="0"/>
            </w:tcBorders>
            <w:shd w:val="clear" w:color="auto" w:fill="auto"/>
            <w:noWrap/>
            <w:vAlign w:val="center"/>
          </w:tcPr>
          <w:p w14:paraId="511F685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70,2</w:t>
            </w:r>
          </w:p>
        </w:tc>
        <w:tc>
          <w:tcPr>
            <w:tcW w:w="445" w:type="pct"/>
            <w:tcBorders>
              <w:top w:val="nil"/>
              <w:left w:val="nil"/>
              <w:bottom w:val="single" w:color="auto" w:sz="8" w:space="0"/>
              <w:right w:val="single" w:color="auto" w:sz="8" w:space="0"/>
            </w:tcBorders>
            <w:shd w:val="clear" w:color="auto" w:fill="auto"/>
            <w:noWrap/>
            <w:vAlign w:val="center"/>
          </w:tcPr>
          <w:p w14:paraId="3CF37BE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67,4</w:t>
            </w:r>
          </w:p>
        </w:tc>
      </w:tr>
      <w:tr w14:paraId="184E19DF">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5E310F34">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1B2138E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440" w:type="pct"/>
            <w:tcBorders>
              <w:top w:val="nil"/>
              <w:left w:val="nil"/>
              <w:bottom w:val="single" w:color="auto" w:sz="8" w:space="0"/>
              <w:right w:val="single" w:color="auto" w:sz="8" w:space="0"/>
            </w:tcBorders>
            <w:shd w:val="clear" w:color="auto" w:fill="auto"/>
            <w:noWrap/>
            <w:vAlign w:val="center"/>
          </w:tcPr>
          <w:p w14:paraId="6491995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211</w:t>
            </w:r>
          </w:p>
        </w:tc>
        <w:tc>
          <w:tcPr>
            <w:tcW w:w="440" w:type="pct"/>
            <w:tcBorders>
              <w:top w:val="nil"/>
              <w:left w:val="nil"/>
              <w:bottom w:val="single" w:color="auto" w:sz="8" w:space="0"/>
              <w:right w:val="single" w:color="auto" w:sz="8" w:space="0"/>
            </w:tcBorders>
            <w:shd w:val="clear" w:color="auto" w:fill="auto"/>
            <w:noWrap/>
            <w:vAlign w:val="center"/>
          </w:tcPr>
          <w:p w14:paraId="40B37B4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190,7</w:t>
            </w:r>
          </w:p>
        </w:tc>
        <w:tc>
          <w:tcPr>
            <w:tcW w:w="440" w:type="pct"/>
            <w:tcBorders>
              <w:top w:val="nil"/>
              <w:left w:val="nil"/>
              <w:bottom w:val="single" w:color="auto" w:sz="8" w:space="0"/>
              <w:right w:val="single" w:color="auto" w:sz="8" w:space="0"/>
            </w:tcBorders>
            <w:shd w:val="clear" w:color="auto" w:fill="auto"/>
            <w:noWrap/>
            <w:vAlign w:val="center"/>
          </w:tcPr>
          <w:p w14:paraId="408C941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180,7</w:t>
            </w:r>
          </w:p>
        </w:tc>
        <w:tc>
          <w:tcPr>
            <w:tcW w:w="440" w:type="pct"/>
            <w:tcBorders>
              <w:top w:val="nil"/>
              <w:left w:val="nil"/>
              <w:bottom w:val="single" w:color="auto" w:sz="8" w:space="0"/>
              <w:right w:val="single" w:color="auto" w:sz="8" w:space="0"/>
            </w:tcBorders>
            <w:shd w:val="clear" w:color="auto" w:fill="auto"/>
            <w:noWrap/>
            <w:vAlign w:val="center"/>
          </w:tcPr>
          <w:p w14:paraId="6C199B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160,8</w:t>
            </w:r>
          </w:p>
        </w:tc>
        <w:tc>
          <w:tcPr>
            <w:tcW w:w="440" w:type="pct"/>
            <w:tcBorders>
              <w:top w:val="nil"/>
              <w:left w:val="nil"/>
              <w:bottom w:val="single" w:color="auto" w:sz="8" w:space="0"/>
              <w:right w:val="single" w:color="auto" w:sz="8" w:space="0"/>
            </w:tcBorders>
            <w:shd w:val="clear" w:color="auto" w:fill="auto"/>
            <w:noWrap/>
            <w:vAlign w:val="center"/>
          </w:tcPr>
          <w:p w14:paraId="2D7C08A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155,6</w:t>
            </w:r>
          </w:p>
        </w:tc>
        <w:tc>
          <w:tcPr>
            <w:tcW w:w="440" w:type="pct"/>
            <w:tcBorders>
              <w:top w:val="nil"/>
              <w:left w:val="nil"/>
              <w:bottom w:val="single" w:color="auto" w:sz="8" w:space="0"/>
              <w:right w:val="single" w:color="auto" w:sz="8" w:space="0"/>
            </w:tcBorders>
            <w:shd w:val="clear" w:color="auto" w:fill="auto"/>
            <w:noWrap/>
            <w:vAlign w:val="center"/>
          </w:tcPr>
          <w:p w14:paraId="0A65CE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148,2</w:t>
            </w:r>
          </w:p>
        </w:tc>
        <w:tc>
          <w:tcPr>
            <w:tcW w:w="440" w:type="pct"/>
            <w:tcBorders>
              <w:top w:val="nil"/>
              <w:left w:val="nil"/>
              <w:bottom w:val="single" w:color="auto" w:sz="8" w:space="0"/>
              <w:right w:val="single" w:color="auto" w:sz="8" w:space="0"/>
            </w:tcBorders>
            <w:shd w:val="clear" w:color="auto" w:fill="auto"/>
            <w:noWrap/>
            <w:vAlign w:val="center"/>
          </w:tcPr>
          <w:p w14:paraId="7E9CF18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140,4</w:t>
            </w:r>
          </w:p>
        </w:tc>
        <w:tc>
          <w:tcPr>
            <w:tcW w:w="445" w:type="pct"/>
            <w:tcBorders>
              <w:top w:val="nil"/>
              <w:left w:val="nil"/>
              <w:bottom w:val="single" w:color="auto" w:sz="8" w:space="0"/>
              <w:right w:val="single" w:color="auto" w:sz="8" w:space="0"/>
            </w:tcBorders>
            <w:shd w:val="clear" w:color="auto" w:fill="auto"/>
            <w:noWrap/>
            <w:vAlign w:val="center"/>
          </w:tcPr>
          <w:p w14:paraId="65EB8B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134,8</w:t>
            </w:r>
          </w:p>
        </w:tc>
      </w:tr>
      <w:tr w14:paraId="3F197D65">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0743448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 Поликлиники и лечебные учреждения, дома-интернаты</w:t>
            </w:r>
          </w:p>
        </w:tc>
        <w:tc>
          <w:tcPr>
            <w:tcW w:w="465" w:type="pct"/>
            <w:tcBorders>
              <w:top w:val="nil"/>
              <w:left w:val="nil"/>
              <w:bottom w:val="single" w:color="auto" w:sz="8" w:space="0"/>
              <w:right w:val="single" w:color="auto" w:sz="8" w:space="0"/>
            </w:tcBorders>
            <w:shd w:val="clear" w:color="auto" w:fill="auto"/>
            <w:noWrap/>
            <w:vAlign w:val="center"/>
          </w:tcPr>
          <w:p w14:paraId="3AA796B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4A4E283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3369031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43,4</w:t>
            </w:r>
          </w:p>
        </w:tc>
        <w:tc>
          <w:tcPr>
            <w:tcW w:w="440" w:type="pct"/>
            <w:tcBorders>
              <w:top w:val="nil"/>
              <w:left w:val="nil"/>
              <w:bottom w:val="single" w:color="auto" w:sz="8" w:space="0"/>
              <w:right w:val="single" w:color="auto" w:sz="8" w:space="0"/>
            </w:tcBorders>
            <w:shd w:val="clear" w:color="auto" w:fill="auto"/>
            <w:noWrap/>
            <w:vAlign w:val="center"/>
          </w:tcPr>
          <w:p w14:paraId="5EA79B8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42,1</w:t>
            </w:r>
          </w:p>
        </w:tc>
        <w:tc>
          <w:tcPr>
            <w:tcW w:w="440" w:type="pct"/>
            <w:tcBorders>
              <w:top w:val="nil"/>
              <w:left w:val="nil"/>
              <w:bottom w:val="single" w:color="auto" w:sz="8" w:space="0"/>
              <w:right w:val="single" w:color="auto" w:sz="8" w:space="0"/>
            </w:tcBorders>
            <w:shd w:val="clear" w:color="auto" w:fill="auto"/>
            <w:noWrap/>
            <w:vAlign w:val="center"/>
          </w:tcPr>
          <w:p w14:paraId="5F05BF7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40,7</w:t>
            </w:r>
          </w:p>
        </w:tc>
        <w:tc>
          <w:tcPr>
            <w:tcW w:w="440" w:type="pct"/>
            <w:tcBorders>
              <w:top w:val="nil"/>
              <w:left w:val="nil"/>
              <w:bottom w:val="single" w:color="auto" w:sz="8" w:space="0"/>
              <w:right w:val="single" w:color="auto" w:sz="8" w:space="0"/>
            </w:tcBorders>
            <w:shd w:val="clear" w:color="auto" w:fill="auto"/>
            <w:noWrap/>
            <w:vAlign w:val="center"/>
          </w:tcPr>
          <w:p w14:paraId="7A90028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39,5</w:t>
            </w:r>
          </w:p>
        </w:tc>
        <w:tc>
          <w:tcPr>
            <w:tcW w:w="440" w:type="pct"/>
            <w:tcBorders>
              <w:top w:val="nil"/>
              <w:left w:val="nil"/>
              <w:bottom w:val="single" w:color="auto" w:sz="8" w:space="0"/>
              <w:right w:val="single" w:color="auto" w:sz="8" w:space="0"/>
            </w:tcBorders>
            <w:shd w:val="clear" w:color="auto" w:fill="auto"/>
            <w:noWrap/>
            <w:vAlign w:val="center"/>
          </w:tcPr>
          <w:p w14:paraId="01BD4F3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38,1</w:t>
            </w:r>
          </w:p>
        </w:tc>
        <w:tc>
          <w:tcPr>
            <w:tcW w:w="440" w:type="pct"/>
            <w:tcBorders>
              <w:top w:val="nil"/>
              <w:left w:val="nil"/>
              <w:bottom w:val="single" w:color="auto" w:sz="8" w:space="0"/>
              <w:right w:val="single" w:color="auto" w:sz="8" w:space="0"/>
            </w:tcBorders>
            <w:shd w:val="clear" w:color="auto" w:fill="auto"/>
            <w:noWrap/>
            <w:vAlign w:val="center"/>
          </w:tcPr>
          <w:p w14:paraId="5694623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36,8</w:t>
            </w:r>
          </w:p>
        </w:tc>
        <w:tc>
          <w:tcPr>
            <w:tcW w:w="445" w:type="pct"/>
            <w:tcBorders>
              <w:top w:val="nil"/>
              <w:left w:val="nil"/>
              <w:bottom w:val="single" w:color="auto" w:sz="8" w:space="0"/>
              <w:right w:val="single" w:color="auto" w:sz="8" w:space="0"/>
            </w:tcBorders>
            <w:shd w:val="clear" w:color="auto" w:fill="auto"/>
            <w:noWrap/>
            <w:vAlign w:val="center"/>
          </w:tcPr>
          <w:p w14:paraId="1588E08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35,3</w:t>
            </w:r>
          </w:p>
        </w:tc>
      </w:tr>
      <w:tr w14:paraId="09958CBB">
        <w:tblPrEx>
          <w:tblCellMar>
            <w:top w:w="0" w:type="dxa"/>
            <w:left w:w="108" w:type="dxa"/>
            <w:bottom w:w="0" w:type="dxa"/>
            <w:right w:w="108" w:type="dxa"/>
          </w:tblCellMar>
        </w:tblPrEx>
        <w:tc>
          <w:tcPr>
            <w:tcW w:w="1011" w:type="pct"/>
            <w:tcBorders>
              <w:top w:val="nil"/>
              <w:left w:val="single" w:color="auto" w:sz="8" w:space="0"/>
              <w:bottom w:val="single" w:color="auto" w:sz="8" w:space="0"/>
              <w:right w:val="single" w:color="auto" w:sz="8" w:space="0"/>
            </w:tcBorders>
            <w:shd w:val="clear" w:color="auto" w:fill="auto"/>
            <w:vAlign w:val="center"/>
          </w:tcPr>
          <w:p w14:paraId="4FEC5E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 Дошкольные учреждения, хосписы</w:t>
            </w:r>
          </w:p>
        </w:tc>
        <w:tc>
          <w:tcPr>
            <w:tcW w:w="465" w:type="pct"/>
            <w:tcBorders>
              <w:top w:val="nil"/>
              <w:left w:val="nil"/>
              <w:bottom w:val="single" w:color="auto" w:sz="8" w:space="0"/>
              <w:right w:val="single" w:color="auto" w:sz="8" w:space="0"/>
            </w:tcBorders>
            <w:shd w:val="clear" w:color="auto" w:fill="auto"/>
            <w:noWrap/>
            <w:vAlign w:val="center"/>
          </w:tcPr>
          <w:p w14:paraId="3A02EF7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1DA9464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01F9E56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6AE2E24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60,5</w:t>
            </w:r>
          </w:p>
        </w:tc>
        <w:tc>
          <w:tcPr>
            <w:tcW w:w="440" w:type="pct"/>
            <w:tcBorders>
              <w:top w:val="nil"/>
              <w:left w:val="nil"/>
              <w:bottom w:val="single" w:color="auto" w:sz="8" w:space="0"/>
              <w:right w:val="single" w:color="auto" w:sz="8" w:space="0"/>
            </w:tcBorders>
            <w:shd w:val="clear" w:color="auto" w:fill="auto"/>
            <w:noWrap/>
            <w:vAlign w:val="center"/>
          </w:tcPr>
          <w:p w14:paraId="1D0ED42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5CED7C0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1DBB608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871C71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7FEEDCB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443DE90C">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4944A3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465" w:type="pct"/>
            <w:tcBorders>
              <w:top w:val="nil"/>
              <w:left w:val="nil"/>
              <w:bottom w:val="single" w:color="auto" w:sz="8" w:space="0"/>
              <w:right w:val="single" w:color="auto" w:sz="8" w:space="0"/>
            </w:tcBorders>
            <w:shd w:val="clear" w:color="auto" w:fill="auto"/>
            <w:noWrap/>
            <w:vAlign w:val="center"/>
          </w:tcPr>
          <w:p w14:paraId="693B56C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247C50F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28,8</w:t>
            </w:r>
          </w:p>
        </w:tc>
        <w:tc>
          <w:tcPr>
            <w:tcW w:w="440" w:type="pct"/>
            <w:tcBorders>
              <w:top w:val="nil"/>
              <w:left w:val="nil"/>
              <w:bottom w:val="single" w:color="auto" w:sz="8" w:space="0"/>
              <w:right w:val="single" w:color="auto" w:sz="8" w:space="0"/>
            </w:tcBorders>
            <w:shd w:val="clear" w:color="auto" w:fill="auto"/>
            <w:noWrap/>
            <w:vAlign w:val="center"/>
          </w:tcPr>
          <w:p w14:paraId="503B745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27,6</w:t>
            </w:r>
          </w:p>
        </w:tc>
        <w:tc>
          <w:tcPr>
            <w:tcW w:w="440" w:type="pct"/>
            <w:tcBorders>
              <w:top w:val="nil"/>
              <w:left w:val="nil"/>
              <w:bottom w:val="single" w:color="auto" w:sz="8" w:space="0"/>
              <w:right w:val="single" w:color="auto" w:sz="8" w:space="0"/>
            </w:tcBorders>
            <w:shd w:val="clear" w:color="auto" w:fill="auto"/>
            <w:noWrap/>
            <w:vAlign w:val="center"/>
          </w:tcPr>
          <w:p w14:paraId="13EC030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26,3</w:t>
            </w:r>
          </w:p>
        </w:tc>
        <w:tc>
          <w:tcPr>
            <w:tcW w:w="440" w:type="pct"/>
            <w:tcBorders>
              <w:top w:val="nil"/>
              <w:left w:val="nil"/>
              <w:bottom w:val="single" w:color="auto" w:sz="8" w:space="0"/>
              <w:right w:val="single" w:color="auto" w:sz="8" w:space="0"/>
            </w:tcBorders>
            <w:shd w:val="clear" w:color="auto" w:fill="auto"/>
            <w:noWrap/>
            <w:vAlign w:val="center"/>
          </w:tcPr>
          <w:p w14:paraId="603DFFC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0" w:type="pct"/>
            <w:tcBorders>
              <w:top w:val="nil"/>
              <w:left w:val="nil"/>
              <w:bottom w:val="single" w:color="auto" w:sz="8" w:space="0"/>
              <w:right w:val="single" w:color="auto" w:sz="8" w:space="0"/>
            </w:tcBorders>
            <w:shd w:val="clear" w:color="auto" w:fill="auto"/>
            <w:noWrap/>
            <w:vAlign w:val="center"/>
          </w:tcPr>
          <w:p w14:paraId="458B8C3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0" w:type="pct"/>
            <w:tcBorders>
              <w:top w:val="nil"/>
              <w:left w:val="nil"/>
              <w:bottom w:val="single" w:color="auto" w:sz="8" w:space="0"/>
              <w:right w:val="single" w:color="auto" w:sz="8" w:space="0"/>
            </w:tcBorders>
            <w:shd w:val="clear" w:color="auto" w:fill="auto"/>
            <w:noWrap/>
            <w:vAlign w:val="center"/>
          </w:tcPr>
          <w:p w14:paraId="158F79B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C3D49D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1647316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06B84B5E">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16223B8B">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3A52F03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AD6CBC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57,6</w:t>
            </w:r>
          </w:p>
        </w:tc>
        <w:tc>
          <w:tcPr>
            <w:tcW w:w="440" w:type="pct"/>
            <w:tcBorders>
              <w:top w:val="nil"/>
              <w:left w:val="nil"/>
              <w:bottom w:val="single" w:color="auto" w:sz="8" w:space="0"/>
              <w:right w:val="single" w:color="auto" w:sz="8" w:space="0"/>
            </w:tcBorders>
            <w:shd w:val="clear" w:color="auto" w:fill="auto"/>
            <w:noWrap/>
            <w:vAlign w:val="center"/>
          </w:tcPr>
          <w:p w14:paraId="3D54113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55,3</w:t>
            </w:r>
          </w:p>
        </w:tc>
        <w:tc>
          <w:tcPr>
            <w:tcW w:w="440" w:type="pct"/>
            <w:tcBorders>
              <w:top w:val="nil"/>
              <w:left w:val="nil"/>
              <w:bottom w:val="single" w:color="auto" w:sz="8" w:space="0"/>
              <w:right w:val="single" w:color="auto" w:sz="8" w:space="0"/>
            </w:tcBorders>
            <w:shd w:val="clear" w:color="auto" w:fill="auto"/>
            <w:noWrap/>
            <w:vAlign w:val="center"/>
          </w:tcPr>
          <w:p w14:paraId="5D25643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52,7</w:t>
            </w:r>
          </w:p>
        </w:tc>
        <w:tc>
          <w:tcPr>
            <w:tcW w:w="440" w:type="pct"/>
            <w:tcBorders>
              <w:top w:val="nil"/>
              <w:left w:val="nil"/>
              <w:bottom w:val="single" w:color="auto" w:sz="8" w:space="0"/>
              <w:right w:val="single" w:color="auto" w:sz="8" w:space="0"/>
            </w:tcBorders>
            <w:shd w:val="clear" w:color="auto" w:fill="auto"/>
            <w:noWrap/>
            <w:vAlign w:val="center"/>
          </w:tcPr>
          <w:p w14:paraId="7E8267C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0" w:type="pct"/>
            <w:tcBorders>
              <w:top w:val="nil"/>
              <w:left w:val="nil"/>
              <w:bottom w:val="single" w:color="auto" w:sz="8" w:space="0"/>
              <w:right w:val="single" w:color="auto" w:sz="8" w:space="0"/>
            </w:tcBorders>
            <w:shd w:val="clear" w:color="auto" w:fill="auto"/>
            <w:noWrap/>
            <w:vAlign w:val="center"/>
          </w:tcPr>
          <w:p w14:paraId="6BD3EFF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0" w:type="pct"/>
            <w:tcBorders>
              <w:top w:val="nil"/>
              <w:left w:val="nil"/>
              <w:bottom w:val="single" w:color="auto" w:sz="8" w:space="0"/>
              <w:right w:val="single" w:color="auto" w:sz="8" w:space="0"/>
            </w:tcBorders>
            <w:shd w:val="clear" w:color="auto" w:fill="auto"/>
            <w:noWrap/>
            <w:vAlign w:val="center"/>
          </w:tcPr>
          <w:p w14:paraId="3CA8E8A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0" w:type="pct"/>
            <w:tcBorders>
              <w:top w:val="nil"/>
              <w:left w:val="nil"/>
              <w:bottom w:val="single" w:color="auto" w:sz="8" w:space="0"/>
              <w:right w:val="single" w:color="auto" w:sz="8" w:space="0"/>
            </w:tcBorders>
            <w:shd w:val="clear" w:color="auto" w:fill="auto"/>
            <w:noWrap/>
            <w:vAlign w:val="center"/>
          </w:tcPr>
          <w:p w14:paraId="36F27B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c>
          <w:tcPr>
            <w:tcW w:w="445" w:type="pct"/>
            <w:tcBorders>
              <w:top w:val="nil"/>
              <w:left w:val="nil"/>
              <w:bottom w:val="single" w:color="auto" w:sz="8" w:space="0"/>
              <w:right w:val="single" w:color="auto" w:sz="8" w:space="0"/>
            </w:tcBorders>
            <w:shd w:val="clear" w:color="auto" w:fill="auto"/>
            <w:noWrap/>
            <w:vAlign w:val="center"/>
          </w:tcPr>
          <w:p w14:paraId="0F85451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0</w:t>
            </w:r>
          </w:p>
        </w:tc>
      </w:tr>
      <w:tr w14:paraId="0A97687A">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672FF79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склады</w:t>
            </w:r>
          </w:p>
        </w:tc>
        <w:tc>
          <w:tcPr>
            <w:tcW w:w="465" w:type="pct"/>
            <w:tcBorders>
              <w:top w:val="nil"/>
              <w:left w:val="nil"/>
              <w:bottom w:val="single" w:color="auto" w:sz="8" w:space="0"/>
              <w:right w:val="single" w:color="auto" w:sz="8" w:space="0"/>
            </w:tcBorders>
            <w:shd w:val="clear" w:color="auto" w:fill="auto"/>
            <w:noWrap/>
            <w:vAlign w:val="center"/>
          </w:tcPr>
          <w:p w14:paraId="363B312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17D98D5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52,1</w:t>
            </w:r>
          </w:p>
        </w:tc>
        <w:tc>
          <w:tcPr>
            <w:tcW w:w="440" w:type="pct"/>
            <w:tcBorders>
              <w:top w:val="nil"/>
              <w:left w:val="nil"/>
              <w:bottom w:val="single" w:color="auto" w:sz="8" w:space="0"/>
              <w:right w:val="single" w:color="auto" w:sz="8" w:space="0"/>
            </w:tcBorders>
            <w:shd w:val="clear" w:color="auto" w:fill="auto"/>
            <w:noWrap/>
            <w:vAlign w:val="center"/>
          </w:tcPr>
          <w:p w14:paraId="100F48B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w:t>
            </w:r>
          </w:p>
        </w:tc>
        <w:tc>
          <w:tcPr>
            <w:tcW w:w="440" w:type="pct"/>
            <w:tcBorders>
              <w:top w:val="nil"/>
              <w:left w:val="nil"/>
              <w:bottom w:val="single" w:color="auto" w:sz="8" w:space="0"/>
              <w:right w:val="single" w:color="auto" w:sz="8" w:space="0"/>
            </w:tcBorders>
            <w:shd w:val="clear" w:color="auto" w:fill="auto"/>
            <w:noWrap/>
            <w:vAlign w:val="center"/>
          </w:tcPr>
          <w:p w14:paraId="3564C09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47,6</w:t>
            </w:r>
          </w:p>
        </w:tc>
        <w:tc>
          <w:tcPr>
            <w:tcW w:w="440" w:type="pct"/>
            <w:tcBorders>
              <w:top w:val="nil"/>
              <w:left w:val="nil"/>
              <w:bottom w:val="single" w:color="auto" w:sz="8" w:space="0"/>
              <w:right w:val="single" w:color="auto" w:sz="8" w:space="0"/>
            </w:tcBorders>
            <w:shd w:val="clear" w:color="auto" w:fill="auto"/>
            <w:noWrap/>
            <w:vAlign w:val="center"/>
          </w:tcPr>
          <w:p w14:paraId="753C1D5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45,5</w:t>
            </w:r>
          </w:p>
        </w:tc>
        <w:tc>
          <w:tcPr>
            <w:tcW w:w="440" w:type="pct"/>
            <w:tcBorders>
              <w:top w:val="nil"/>
              <w:left w:val="nil"/>
              <w:bottom w:val="single" w:color="auto" w:sz="8" w:space="0"/>
              <w:right w:val="single" w:color="auto" w:sz="8" w:space="0"/>
            </w:tcBorders>
            <w:shd w:val="clear" w:color="auto" w:fill="auto"/>
            <w:noWrap/>
            <w:vAlign w:val="center"/>
          </w:tcPr>
          <w:p w14:paraId="1E3F7CD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45,5</w:t>
            </w:r>
          </w:p>
        </w:tc>
        <w:tc>
          <w:tcPr>
            <w:tcW w:w="440" w:type="pct"/>
            <w:tcBorders>
              <w:top w:val="nil"/>
              <w:left w:val="nil"/>
              <w:bottom w:val="single" w:color="auto" w:sz="8" w:space="0"/>
              <w:right w:val="single" w:color="auto" w:sz="8" w:space="0"/>
            </w:tcBorders>
            <w:shd w:val="clear" w:color="auto" w:fill="auto"/>
            <w:noWrap/>
            <w:vAlign w:val="center"/>
          </w:tcPr>
          <w:p w14:paraId="04A3ED2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1FCD2CB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5" w:type="pct"/>
            <w:tcBorders>
              <w:top w:val="nil"/>
              <w:left w:val="nil"/>
              <w:bottom w:val="single" w:color="auto" w:sz="8" w:space="0"/>
              <w:right w:val="single" w:color="auto" w:sz="8" w:space="0"/>
            </w:tcBorders>
            <w:shd w:val="clear" w:color="auto" w:fill="auto"/>
            <w:noWrap/>
            <w:vAlign w:val="center"/>
          </w:tcPr>
          <w:p w14:paraId="1D380EA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FBA294C">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6D8FC631">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3FB336A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440" w:type="pct"/>
            <w:tcBorders>
              <w:top w:val="nil"/>
              <w:left w:val="nil"/>
              <w:bottom w:val="single" w:color="auto" w:sz="8" w:space="0"/>
              <w:right w:val="single" w:color="auto" w:sz="8" w:space="0"/>
            </w:tcBorders>
            <w:shd w:val="clear" w:color="auto" w:fill="auto"/>
            <w:noWrap/>
            <w:vAlign w:val="center"/>
          </w:tcPr>
          <w:p w14:paraId="594420B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104,3</w:t>
            </w:r>
          </w:p>
        </w:tc>
        <w:tc>
          <w:tcPr>
            <w:tcW w:w="440" w:type="pct"/>
            <w:tcBorders>
              <w:top w:val="nil"/>
              <w:left w:val="nil"/>
              <w:bottom w:val="single" w:color="auto" w:sz="8" w:space="0"/>
              <w:right w:val="single" w:color="auto" w:sz="8" w:space="0"/>
            </w:tcBorders>
            <w:shd w:val="clear" w:color="auto" w:fill="auto"/>
            <w:noWrap/>
            <w:vAlign w:val="center"/>
          </w:tcPr>
          <w:p w14:paraId="25A734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440" w:type="pct"/>
            <w:tcBorders>
              <w:top w:val="nil"/>
              <w:left w:val="nil"/>
              <w:bottom w:val="single" w:color="auto" w:sz="8" w:space="0"/>
              <w:right w:val="single" w:color="auto" w:sz="8" w:space="0"/>
            </w:tcBorders>
            <w:shd w:val="clear" w:color="auto" w:fill="auto"/>
            <w:noWrap/>
            <w:vAlign w:val="center"/>
          </w:tcPr>
          <w:p w14:paraId="1AA1FBD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95,3</w:t>
            </w:r>
          </w:p>
        </w:tc>
        <w:tc>
          <w:tcPr>
            <w:tcW w:w="440" w:type="pct"/>
            <w:tcBorders>
              <w:top w:val="nil"/>
              <w:left w:val="nil"/>
              <w:bottom w:val="single" w:color="auto" w:sz="8" w:space="0"/>
              <w:right w:val="single" w:color="auto" w:sz="8" w:space="0"/>
            </w:tcBorders>
            <w:shd w:val="clear" w:color="auto" w:fill="auto"/>
            <w:noWrap/>
            <w:vAlign w:val="center"/>
          </w:tcPr>
          <w:p w14:paraId="5347064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91</w:t>
            </w:r>
          </w:p>
        </w:tc>
        <w:tc>
          <w:tcPr>
            <w:tcW w:w="440" w:type="pct"/>
            <w:tcBorders>
              <w:top w:val="nil"/>
              <w:left w:val="nil"/>
              <w:bottom w:val="single" w:color="auto" w:sz="8" w:space="0"/>
              <w:right w:val="single" w:color="auto" w:sz="8" w:space="0"/>
            </w:tcBorders>
            <w:shd w:val="clear" w:color="auto" w:fill="auto"/>
            <w:noWrap/>
            <w:vAlign w:val="center"/>
          </w:tcPr>
          <w:p w14:paraId="66C89AD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59,8</w:t>
            </w:r>
          </w:p>
        </w:tc>
        <w:tc>
          <w:tcPr>
            <w:tcW w:w="440" w:type="pct"/>
            <w:tcBorders>
              <w:top w:val="nil"/>
              <w:left w:val="nil"/>
              <w:bottom w:val="single" w:color="auto" w:sz="8" w:space="0"/>
              <w:right w:val="single" w:color="auto" w:sz="8" w:space="0"/>
            </w:tcBorders>
            <w:shd w:val="clear" w:color="auto" w:fill="auto"/>
            <w:noWrap/>
            <w:vAlign w:val="center"/>
          </w:tcPr>
          <w:p w14:paraId="38E9547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0" w:type="pct"/>
            <w:tcBorders>
              <w:top w:val="nil"/>
              <w:left w:val="nil"/>
              <w:bottom w:val="single" w:color="auto" w:sz="8" w:space="0"/>
              <w:right w:val="single" w:color="auto" w:sz="8" w:space="0"/>
            </w:tcBorders>
            <w:shd w:val="clear" w:color="auto" w:fill="auto"/>
            <w:noWrap/>
            <w:vAlign w:val="center"/>
          </w:tcPr>
          <w:p w14:paraId="6A5B418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c>
          <w:tcPr>
            <w:tcW w:w="445" w:type="pct"/>
            <w:tcBorders>
              <w:top w:val="nil"/>
              <w:left w:val="nil"/>
              <w:bottom w:val="single" w:color="auto" w:sz="8" w:space="0"/>
              <w:right w:val="single" w:color="auto" w:sz="8" w:space="0"/>
            </w:tcBorders>
            <w:shd w:val="clear" w:color="auto" w:fill="auto"/>
            <w:noWrap/>
            <w:vAlign w:val="center"/>
          </w:tcPr>
          <w:p w14:paraId="49EEF85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w:t>
            </w:r>
          </w:p>
        </w:tc>
      </w:tr>
      <w:tr w14:paraId="6492205A">
        <w:tblPrEx>
          <w:tblCellMar>
            <w:top w:w="0" w:type="dxa"/>
            <w:left w:w="108" w:type="dxa"/>
            <w:bottom w:w="0" w:type="dxa"/>
            <w:right w:w="108" w:type="dxa"/>
          </w:tblCellMar>
        </w:tblPrEx>
        <w:tc>
          <w:tcPr>
            <w:tcW w:w="1011" w:type="pct"/>
            <w:vMerge w:val="restart"/>
            <w:tcBorders>
              <w:top w:val="nil"/>
              <w:left w:val="single" w:color="auto" w:sz="8" w:space="0"/>
              <w:bottom w:val="single" w:color="000000" w:sz="8" w:space="0"/>
              <w:right w:val="single" w:color="auto" w:sz="8" w:space="0"/>
            </w:tcBorders>
            <w:shd w:val="clear" w:color="auto" w:fill="auto"/>
            <w:vAlign w:val="center"/>
          </w:tcPr>
          <w:p w14:paraId="53CF46F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Административного назначения (офисы)</w:t>
            </w:r>
          </w:p>
        </w:tc>
        <w:tc>
          <w:tcPr>
            <w:tcW w:w="465" w:type="pct"/>
            <w:tcBorders>
              <w:top w:val="nil"/>
              <w:left w:val="nil"/>
              <w:bottom w:val="single" w:color="auto" w:sz="8" w:space="0"/>
              <w:right w:val="single" w:color="auto" w:sz="8" w:space="0"/>
            </w:tcBorders>
            <w:shd w:val="clear" w:color="auto" w:fill="auto"/>
            <w:noWrap/>
            <w:vAlign w:val="center"/>
          </w:tcPr>
          <w:p w14:paraId="51E1489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440" w:type="pct"/>
            <w:tcBorders>
              <w:top w:val="nil"/>
              <w:left w:val="nil"/>
              <w:bottom w:val="single" w:color="auto" w:sz="8" w:space="0"/>
              <w:right w:val="single" w:color="auto" w:sz="8" w:space="0"/>
            </w:tcBorders>
            <w:shd w:val="clear" w:color="auto" w:fill="auto"/>
            <w:noWrap/>
            <w:vAlign w:val="center"/>
          </w:tcPr>
          <w:p w14:paraId="4AABB0A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37A5266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42,7</w:t>
            </w:r>
          </w:p>
        </w:tc>
        <w:tc>
          <w:tcPr>
            <w:tcW w:w="440" w:type="pct"/>
            <w:tcBorders>
              <w:top w:val="nil"/>
              <w:left w:val="nil"/>
              <w:bottom w:val="single" w:color="auto" w:sz="8" w:space="0"/>
              <w:right w:val="single" w:color="auto" w:sz="8" w:space="0"/>
            </w:tcBorders>
            <w:shd w:val="clear" w:color="auto" w:fill="auto"/>
            <w:noWrap/>
            <w:vAlign w:val="center"/>
          </w:tcPr>
          <w:p w14:paraId="55BE08B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766043A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33,9</w:t>
            </w:r>
          </w:p>
        </w:tc>
        <w:tc>
          <w:tcPr>
            <w:tcW w:w="440" w:type="pct"/>
            <w:tcBorders>
              <w:top w:val="nil"/>
              <w:left w:val="nil"/>
              <w:bottom w:val="single" w:color="auto" w:sz="8" w:space="0"/>
              <w:right w:val="single" w:color="auto" w:sz="8" w:space="0"/>
            </w:tcBorders>
            <w:shd w:val="clear" w:color="auto" w:fill="auto"/>
            <w:noWrap/>
            <w:vAlign w:val="center"/>
          </w:tcPr>
          <w:p w14:paraId="660FE682">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30,1</w:t>
            </w:r>
          </w:p>
        </w:tc>
        <w:tc>
          <w:tcPr>
            <w:tcW w:w="440" w:type="pct"/>
            <w:tcBorders>
              <w:top w:val="nil"/>
              <w:left w:val="nil"/>
              <w:bottom w:val="single" w:color="auto" w:sz="8" w:space="0"/>
              <w:right w:val="single" w:color="auto" w:sz="8" w:space="0"/>
            </w:tcBorders>
            <w:shd w:val="clear" w:color="auto" w:fill="auto"/>
            <w:noWrap/>
            <w:vAlign w:val="center"/>
          </w:tcPr>
          <w:p w14:paraId="0B0AF3D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27,6</w:t>
            </w:r>
          </w:p>
        </w:tc>
        <w:tc>
          <w:tcPr>
            <w:tcW w:w="440" w:type="pct"/>
            <w:tcBorders>
              <w:top w:val="nil"/>
              <w:left w:val="nil"/>
              <w:bottom w:val="single" w:color="auto" w:sz="8" w:space="0"/>
              <w:right w:val="single" w:color="auto" w:sz="8" w:space="0"/>
            </w:tcBorders>
            <w:shd w:val="clear" w:color="auto" w:fill="auto"/>
            <w:noWrap/>
            <w:vAlign w:val="center"/>
          </w:tcPr>
          <w:p w14:paraId="3E39B7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c>
          <w:tcPr>
            <w:tcW w:w="445" w:type="pct"/>
            <w:tcBorders>
              <w:top w:val="nil"/>
              <w:left w:val="nil"/>
              <w:bottom w:val="single" w:color="auto" w:sz="8" w:space="0"/>
              <w:right w:val="single" w:color="auto" w:sz="8" w:space="0"/>
            </w:tcBorders>
            <w:shd w:val="clear" w:color="auto" w:fill="auto"/>
            <w:noWrap/>
            <w:vAlign w:val="center"/>
          </w:tcPr>
          <w:p w14:paraId="475009B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25,1</w:t>
            </w:r>
          </w:p>
        </w:tc>
      </w:tr>
      <w:tr w14:paraId="4DA3F840">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54EFF93B">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153932C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w:t>
            </w:r>
          </w:p>
        </w:tc>
        <w:tc>
          <w:tcPr>
            <w:tcW w:w="440" w:type="pct"/>
            <w:tcBorders>
              <w:top w:val="nil"/>
              <w:left w:val="nil"/>
              <w:bottom w:val="single" w:color="auto" w:sz="8" w:space="0"/>
              <w:right w:val="single" w:color="auto" w:sz="8" w:space="0"/>
            </w:tcBorders>
            <w:shd w:val="clear" w:color="auto" w:fill="auto"/>
            <w:noWrap/>
            <w:vAlign w:val="center"/>
          </w:tcPr>
          <w:p w14:paraId="4E5E278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67,8</w:t>
            </w:r>
          </w:p>
        </w:tc>
        <w:tc>
          <w:tcPr>
            <w:tcW w:w="440" w:type="pct"/>
            <w:tcBorders>
              <w:top w:val="nil"/>
              <w:left w:val="nil"/>
              <w:bottom w:val="single" w:color="auto" w:sz="8" w:space="0"/>
              <w:right w:val="single" w:color="auto" w:sz="8" w:space="0"/>
            </w:tcBorders>
            <w:shd w:val="clear" w:color="auto" w:fill="auto"/>
            <w:noWrap/>
            <w:vAlign w:val="center"/>
          </w:tcPr>
          <w:p w14:paraId="0D1E5B9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64</w:t>
            </w:r>
          </w:p>
        </w:tc>
        <w:tc>
          <w:tcPr>
            <w:tcW w:w="440" w:type="pct"/>
            <w:tcBorders>
              <w:top w:val="nil"/>
              <w:left w:val="nil"/>
              <w:bottom w:val="single" w:color="auto" w:sz="8" w:space="0"/>
              <w:right w:val="single" w:color="auto" w:sz="8" w:space="0"/>
            </w:tcBorders>
            <w:shd w:val="clear" w:color="auto" w:fill="auto"/>
            <w:noWrap/>
            <w:vAlign w:val="center"/>
          </w:tcPr>
          <w:p w14:paraId="60ABFCD4">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62,1</w:t>
            </w:r>
          </w:p>
        </w:tc>
        <w:tc>
          <w:tcPr>
            <w:tcW w:w="440" w:type="pct"/>
            <w:tcBorders>
              <w:top w:val="nil"/>
              <w:left w:val="nil"/>
              <w:bottom w:val="single" w:color="auto" w:sz="8" w:space="0"/>
              <w:right w:val="single" w:color="auto" w:sz="8" w:space="0"/>
            </w:tcBorders>
            <w:shd w:val="clear" w:color="auto" w:fill="auto"/>
            <w:noWrap/>
            <w:vAlign w:val="center"/>
          </w:tcPr>
          <w:p w14:paraId="410F367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50,9</w:t>
            </w:r>
          </w:p>
        </w:tc>
        <w:tc>
          <w:tcPr>
            <w:tcW w:w="440" w:type="pct"/>
            <w:tcBorders>
              <w:top w:val="nil"/>
              <w:left w:val="nil"/>
              <w:bottom w:val="single" w:color="auto" w:sz="8" w:space="0"/>
              <w:right w:val="single" w:color="auto" w:sz="8" w:space="0"/>
            </w:tcBorders>
            <w:shd w:val="clear" w:color="auto" w:fill="auto"/>
            <w:noWrap/>
            <w:vAlign w:val="center"/>
          </w:tcPr>
          <w:p w14:paraId="7FA971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45,2</w:t>
            </w:r>
          </w:p>
        </w:tc>
        <w:tc>
          <w:tcPr>
            <w:tcW w:w="440" w:type="pct"/>
            <w:tcBorders>
              <w:top w:val="nil"/>
              <w:left w:val="nil"/>
              <w:bottom w:val="single" w:color="auto" w:sz="8" w:space="0"/>
              <w:right w:val="single" w:color="auto" w:sz="8" w:space="0"/>
            </w:tcBorders>
            <w:shd w:val="clear" w:color="auto" w:fill="auto"/>
            <w:noWrap/>
            <w:vAlign w:val="center"/>
          </w:tcPr>
          <w:p w14:paraId="2267FE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41,4</w:t>
            </w:r>
          </w:p>
        </w:tc>
        <w:tc>
          <w:tcPr>
            <w:tcW w:w="440" w:type="pct"/>
            <w:tcBorders>
              <w:top w:val="nil"/>
              <w:left w:val="nil"/>
              <w:bottom w:val="single" w:color="auto" w:sz="8" w:space="0"/>
              <w:right w:val="single" w:color="auto" w:sz="8" w:space="0"/>
            </w:tcBorders>
            <w:shd w:val="clear" w:color="auto" w:fill="auto"/>
            <w:noWrap/>
            <w:vAlign w:val="center"/>
          </w:tcPr>
          <w:p w14:paraId="0AA9B94F">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37,7</w:t>
            </w:r>
          </w:p>
        </w:tc>
        <w:tc>
          <w:tcPr>
            <w:tcW w:w="445" w:type="pct"/>
            <w:tcBorders>
              <w:top w:val="nil"/>
              <w:left w:val="nil"/>
              <w:bottom w:val="single" w:color="auto" w:sz="8" w:space="0"/>
              <w:right w:val="single" w:color="auto" w:sz="8" w:space="0"/>
            </w:tcBorders>
            <w:shd w:val="clear" w:color="auto" w:fill="auto"/>
            <w:noWrap/>
            <w:vAlign w:val="center"/>
          </w:tcPr>
          <w:p w14:paraId="2C36CEB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37,7</w:t>
            </w:r>
          </w:p>
        </w:tc>
      </w:tr>
      <w:tr w14:paraId="7EFA327D">
        <w:tblPrEx>
          <w:tblCellMar>
            <w:top w:w="0" w:type="dxa"/>
            <w:left w:w="108" w:type="dxa"/>
            <w:bottom w:w="0" w:type="dxa"/>
            <w:right w:w="108" w:type="dxa"/>
          </w:tblCellMar>
        </w:tblPrEx>
        <w:tc>
          <w:tcPr>
            <w:tcW w:w="1011" w:type="pct"/>
            <w:vMerge w:val="continue"/>
            <w:tcBorders>
              <w:top w:val="nil"/>
              <w:left w:val="single" w:color="auto" w:sz="8" w:space="0"/>
              <w:bottom w:val="single" w:color="000000" w:sz="8" w:space="0"/>
              <w:right w:val="single" w:color="auto" w:sz="8" w:space="0"/>
            </w:tcBorders>
            <w:vAlign w:val="center"/>
          </w:tcPr>
          <w:p w14:paraId="26777F9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color="auto" w:sz="8" w:space="0"/>
              <w:right w:val="single" w:color="auto" w:sz="8" w:space="0"/>
            </w:tcBorders>
            <w:shd w:val="clear" w:color="auto" w:fill="auto"/>
            <w:noWrap/>
            <w:vAlign w:val="center"/>
          </w:tcPr>
          <w:p w14:paraId="5165F973">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440" w:type="pct"/>
            <w:tcBorders>
              <w:top w:val="nil"/>
              <w:left w:val="nil"/>
              <w:bottom w:val="single" w:color="auto" w:sz="8" w:space="0"/>
              <w:right w:val="single" w:color="auto" w:sz="8" w:space="0"/>
            </w:tcBorders>
            <w:shd w:val="clear" w:color="auto" w:fill="auto"/>
            <w:noWrap/>
            <w:vAlign w:val="center"/>
          </w:tcPr>
          <w:p w14:paraId="501FA2D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90,4</w:t>
            </w:r>
          </w:p>
        </w:tc>
        <w:tc>
          <w:tcPr>
            <w:tcW w:w="440" w:type="pct"/>
            <w:tcBorders>
              <w:top w:val="nil"/>
              <w:left w:val="nil"/>
              <w:bottom w:val="single" w:color="auto" w:sz="8" w:space="0"/>
              <w:right w:val="single" w:color="auto" w:sz="8" w:space="0"/>
            </w:tcBorders>
            <w:shd w:val="clear" w:color="auto" w:fill="auto"/>
            <w:noWrap/>
            <w:vAlign w:val="center"/>
          </w:tcPr>
          <w:p w14:paraId="68B6174C">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85,4</w:t>
            </w:r>
          </w:p>
        </w:tc>
        <w:tc>
          <w:tcPr>
            <w:tcW w:w="440" w:type="pct"/>
            <w:tcBorders>
              <w:top w:val="nil"/>
              <w:left w:val="nil"/>
              <w:bottom w:val="single" w:color="auto" w:sz="8" w:space="0"/>
              <w:right w:val="single" w:color="auto" w:sz="8" w:space="0"/>
            </w:tcBorders>
            <w:shd w:val="clear" w:color="auto" w:fill="auto"/>
            <w:noWrap/>
            <w:vAlign w:val="center"/>
          </w:tcPr>
          <w:p w14:paraId="2CA8A39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81,662</w:t>
            </w:r>
          </w:p>
        </w:tc>
        <w:tc>
          <w:tcPr>
            <w:tcW w:w="440" w:type="pct"/>
            <w:tcBorders>
              <w:top w:val="nil"/>
              <w:left w:val="nil"/>
              <w:bottom w:val="single" w:color="auto" w:sz="8" w:space="0"/>
              <w:right w:val="single" w:color="auto" w:sz="8" w:space="0"/>
            </w:tcBorders>
            <w:shd w:val="clear" w:color="auto" w:fill="auto"/>
            <w:noWrap/>
            <w:vAlign w:val="center"/>
          </w:tcPr>
          <w:p w14:paraId="5C9992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67,8</w:t>
            </w:r>
          </w:p>
        </w:tc>
        <w:tc>
          <w:tcPr>
            <w:tcW w:w="440" w:type="pct"/>
            <w:tcBorders>
              <w:top w:val="nil"/>
              <w:left w:val="nil"/>
              <w:bottom w:val="single" w:color="auto" w:sz="8" w:space="0"/>
              <w:right w:val="single" w:color="auto" w:sz="8" w:space="0"/>
            </w:tcBorders>
            <w:shd w:val="clear" w:color="auto" w:fill="auto"/>
            <w:noWrap/>
            <w:vAlign w:val="center"/>
          </w:tcPr>
          <w:p w14:paraId="0A89C7E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60,2</w:t>
            </w:r>
          </w:p>
        </w:tc>
        <w:tc>
          <w:tcPr>
            <w:tcW w:w="440" w:type="pct"/>
            <w:tcBorders>
              <w:top w:val="nil"/>
              <w:left w:val="nil"/>
              <w:bottom w:val="single" w:color="auto" w:sz="8" w:space="0"/>
              <w:right w:val="single" w:color="auto" w:sz="8" w:space="0"/>
            </w:tcBorders>
            <w:shd w:val="clear" w:color="auto" w:fill="auto"/>
            <w:noWrap/>
            <w:vAlign w:val="center"/>
          </w:tcPr>
          <w:p w14:paraId="62C5BC0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55,3</w:t>
            </w:r>
          </w:p>
        </w:tc>
        <w:tc>
          <w:tcPr>
            <w:tcW w:w="440" w:type="pct"/>
            <w:tcBorders>
              <w:top w:val="nil"/>
              <w:left w:val="nil"/>
              <w:bottom w:val="single" w:color="auto" w:sz="8" w:space="0"/>
              <w:right w:val="single" w:color="auto" w:sz="8" w:space="0"/>
            </w:tcBorders>
            <w:shd w:val="clear" w:color="auto" w:fill="auto"/>
            <w:noWrap/>
            <w:vAlign w:val="center"/>
          </w:tcPr>
          <w:p w14:paraId="56CC639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c>
          <w:tcPr>
            <w:tcW w:w="445" w:type="pct"/>
            <w:tcBorders>
              <w:top w:val="nil"/>
              <w:left w:val="nil"/>
              <w:bottom w:val="single" w:color="auto" w:sz="8" w:space="0"/>
              <w:right w:val="single" w:color="auto" w:sz="8" w:space="0"/>
            </w:tcBorders>
            <w:shd w:val="clear" w:color="auto" w:fill="auto"/>
            <w:noWrap/>
            <w:vAlign w:val="center"/>
          </w:tcPr>
          <w:p w14:paraId="7A147C87">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50,3</w:t>
            </w:r>
          </w:p>
        </w:tc>
      </w:tr>
    </w:tbl>
    <w:p w14:paraId="5F6FD188">
      <w:pPr>
        <w:spacing w:after="120"/>
        <w:ind w:firstLine="709"/>
        <w:rPr>
          <w:rFonts w:ascii="Times New Roman" w:hAnsi="Times New Roman" w:eastAsia="Calibri" w:cs="Times New Roman"/>
          <w:szCs w:val="24"/>
        </w:rPr>
      </w:pPr>
    </w:p>
    <w:p w14:paraId="2AD2AFA8">
      <w:pPr>
        <w:pStyle w:val="3463"/>
      </w:pPr>
      <w:r>
        <w:t>Нормативы потребления коммунальных услуг по отоплению гражданами, проживающими в многоквартирных домах или жилых домах на территории Купинского района Новосибирской области, утверждённые Приказом Департамента по тарифам Новосибирской области от 15.06.2016 N 85-ТЭ «Об утверждении нормативов потребления коммунальной услуги по отоплению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N 3а-77/2019) представлены в таблице.</w:t>
      </w:r>
    </w:p>
    <w:p w14:paraId="0179B82A">
      <w:pPr>
        <w:pStyle w:val="3463"/>
      </w:pPr>
    </w:p>
    <w:p w14:paraId="55FA0EC8">
      <w:pPr>
        <w:pStyle w:val="3463"/>
        <w:rPr>
          <w:b/>
          <w:bCs w:val="0"/>
        </w:rPr>
      </w:pPr>
      <w:r>
        <w:rPr>
          <w:b/>
          <w:bCs w:val="0"/>
        </w:rPr>
        <w:t xml:space="preserve">Таблица 2.3.1.1 – Нормативы потребления коммунальной услуги по отоплению в жилых помещениях на территории Новосибирской области (в ред. приказов департамента по тарифам Новосибирской области от 07.07.2016 N 134, от 14.02.2020 N 39-ТЭ, от 17.11.2020 N 279-ТЭ, с изм., внесенными решением Новосибирского областного суда от 14.08.2019 N 3а-77/2019)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065"/>
        <w:gridCol w:w="2292"/>
        <w:gridCol w:w="2044"/>
      </w:tblGrid>
      <w:tr w14:paraId="34FCC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restart"/>
            <w:shd w:val="clear" w:color="auto" w:fill="D8D8D8" w:themeFill="background1" w:themeFillShade="D9"/>
            <w:vAlign w:val="center"/>
          </w:tcPr>
          <w:p w14:paraId="7515EEA3">
            <w:pPr>
              <w:pStyle w:val="1806"/>
              <w:rPr>
                <w:rFonts w:cs="Times New Roman"/>
                <w:szCs w:val="20"/>
              </w:rPr>
            </w:pPr>
            <w:r>
              <w:rPr>
                <w:rFonts w:cs="Times New Roman"/>
                <w:szCs w:val="20"/>
              </w:rPr>
              <w:t>Категория многоквартирного (жилого) дома</w:t>
            </w:r>
          </w:p>
        </w:tc>
        <w:tc>
          <w:tcPr>
            <w:tcW w:w="3867" w:type="pct"/>
            <w:gridSpan w:val="3"/>
            <w:shd w:val="clear" w:color="auto" w:fill="D8D8D8" w:themeFill="background1" w:themeFillShade="D9"/>
            <w:vAlign w:val="center"/>
          </w:tcPr>
          <w:p w14:paraId="6570D734">
            <w:pPr>
              <w:pStyle w:val="1806"/>
              <w:rPr>
                <w:rFonts w:cs="Times New Roman"/>
                <w:szCs w:val="20"/>
              </w:rPr>
            </w:pPr>
            <w:r>
              <w:rPr>
                <w:rFonts w:cs="Times New Roman"/>
                <w:szCs w:val="20"/>
              </w:rPr>
              <w:t>Норматив потребления (Гкал на 1 кв. метр общей площади жилого помещения в месяц)</w:t>
            </w:r>
          </w:p>
        </w:tc>
      </w:tr>
      <w:tr w14:paraId="5900D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33" w:type="pct"/>
            <w:vMerge w:val="continue"/>
            <w:shd w:val="clear" w:color="auto" w:fill="D8D8D8" w:themeFill="background1" w:themeFillShade="D9"/>
            <w:vAlign w:val="center"/>
          </w:tcPr>
          <w:p w14:paraId="605CAEB5">
            <w:pPr>
              <w:pStyle w:val="1806"/>
              <w:rPr>
                <w:rFonts w:cs="Times New Roman"/>
                <w:szCs w:val="20"/>
              </w:rPr>
            </w:pPr>
          </w:p>
        </w:tc>
        <w:tc>
          <w:tcPr>
            <w:tcW w:w="1603" w:type="pct"/>
            <w:shd w:val="clear" w:color="auto" w:fill="D8D8D8" w:themeFill="background1" w:themeFillShade="D9"/>
            <w:vAlign w:val="center"/>
          </w:tcPr>
          <w:p w14:paraId="5EA733A3">
            <w:pPr>
              <w:pStyle w:val="1806"/>
              <w:rPr>
                <w:rFonts w:cs="Times New Roman"/>
                <w:szCs w:val="20"/>
              </w:rPr>
            </w:pPr>
            <w:r>
              <w:rPr>
                <w:rFonts w:cs="Times New Roman"/>
                <w:szCs w:val="20"/>
              </w:rPr>
              <w:t>многоквартирные и жилые дома со стенами из камня, кирпича</w:t>
            </w:r>
          </w:p>
        </w:tc>
        <w:tc>
          <w:tcPr>
            <w:tcW w:w="1197" w:type="pct"/>
            <w:shd w:val="clear" w:color="auto" w:fill="D8D8D8" w:themeFill="background1" w:themeFillShade="D9"/>
            <w:vAlign w:val="center"/>
          </w:tcPr>
          <w:p w14:paraId="4F74E4E8">
            <w:pPr>
              <w:pStyle w:val="1806"/>
              <w:rPr>
                <w:rFonts w:cs="Times New Roman"/>
                <w:szCs w:val="20"/>
              </w:rPr>
            </w:pPr>
            <w:r>
              <w:rPr>
                <w:rFonts w:cs="Times New Roman"/>
                <w:szCs w:val="20"/>
              </w:rPr>
              <w:t>многоквартирные и жилые дома со стенами из панелей, блоков</w:t>
            </w:r>
          </w:p>
        </w:tc>
        <w:tc>
          <w:tcPr>
            <w:tcW w:w="1067" w:type="pct"/>
            <w:shd w:val="clear" w:color="auto" w:fill="D8D8D8" w:themeFill="background1" w:themeFillShade="D9"/>
            <w:vAlign w:val="center"/>
          </w:tcPr>
          <w:p w14:paraId="527E7950">
            <w:pPr>
              <w:pStyle w:val="1806"/>
              <w:rPr>
                <w:rFonts w:cs="Times New Roman"/>
                <w:szCs w:val="20"/>
              </w:rPr>
            </w:pPr>
            <w:r>
              <w:rPr>
                <w:rFonts w:cs="Times New Roman"/>
                <w:szCs w:val="20"/>
              </w:rPr>
              <w:t>многоквартирные и жилые дома со стенами из дерева, смешанных и других материалов</w:t>
            </w:r>
          </w:p>
        </w:tc>
      </w:tr>
      <w:tr w14:paraId="112AB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FE5BFB8">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7BF8C1AB">
            <w:pPr>
              <w:pStyle w:val="1806"/>
              <w:rPr>
                <w:rFonts w:cs="Times New Roman"/>
                <w:szCs w:val="20"/>
              </w:rPr>
            </w:pPr>
            <w:r>
              <w:rPr>
                <w:rFonts w:cs="Times New Roman"/>
                <w:szCs w:val="20"/>
              </w:rPr>
              <w:t>многоквартирные и жилые дома до 1999 года постройки включительно</w:t>
            </w:r>
          </w:p>
        </w:tc>
      </w:tr>
      <w:tr w14:paraId="6840F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EA576CC">
            <w:pPr>
              <w:pStyle w:val="1806"/>
              <w:rPr>
                <w:rFonts w:cs="Times New Roman"/>
                <w:szCs w:val="20"/>
              </w:rPr>
            </w:pPr>
            <w:r>
              <w:rPr>
                <w:rFonts w:cs="Times New Roman"/>
                <w:szCs w:val="20"/>
              </w:rPr>
              <w:t>1</w:t>
            </w:r>
          </w:p>
        </w:tc>
        <w:tc>
          <w:tcPr>
            <w:tcW w:w="1603" w:type="pct"/>
            <w:shd w:val="clear" w:color="auto" w:fill="auto"/>
            <w:vAlign w:val="center"/>
          </w:tcPr>
          <w:p w14:paraId="1CCB4BF9">
            <w:pPr>
              <w:pStyle w:val="1806"/>
              <w:rPr>
                <w:rFonts w:cs="Times New Roman"/>
                <w:szCs w:val="20"/>
              </w:rPr>
            </w:pPr>
            <w:r>
              <w:rPr>
                <w:rFonts w:cs="Times New Roman"/>
                <w:szCs w:val="20"/>
              </w:rPr>
              <w:t>0,025</w:t>
            </w:r>
          </w:p>
        </w:tc>
        <w:tc>
          <w:tcPr>
            <w:tcW w:w="1197" w:type="pct"/>
            <w:shd w:val="clear" w:color="auto" w:fill="auto"/>
            <w:vAlign w:val="center"/>
          </w:tcPr>
          <w:p w14:paraId="3E2E5D75">
            <w:pPr>
              <w:pStyle w:val="1806"/>
              <w:rPr>
                <w:rFonts w:cs="Times New Roman"/>
                <w:szCs w:val="20"/>
              </w:rPr>
            </w:pPr>
            <w:r>
              <w:rPr>
                <w:rFonts w:cs="Times New Roman"/>
                <w:szCs w:val="20"/>
              </w:rPr>
              <w:t>0,025</w:t>
            </w:r>
          </w:p>
        </w:tc>
        <w:tc>
          <w:tcPr>
            <w:tcW w:w="1067" w:type="pct"/>
            <w:shd w:val="clear" w:color="auto" w:fill="auto"/>
            <w:vAlign w:val="center"/>
          </w:tcPr>
          <w:p w14:paraId="13C42EB8">
            <w:pPr>
              <w:pStyle w:val="1806"/>
              <w:rPr>
                <w:rFonts w:cs="Times New Roman"/>
                <w:szCs w:val="20"/>
              </w:rPr>
            </w:pPr>
            <w:r>
              <w:rPr>
                <w:rFonts w:cs="Times New Roman"/>
                <w:szCs w:val="20"/>
              </w:rPr>
              <w:t>0,025</w:t>
            </w:r>
          </w:p>
        </w:tc>
      </w:tr>
      <w:tr w14:paraId="44908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FE32A0D">
            <w:pPr>
              <w:pStyle w:val="1806"/>
              <w:rPr>
                <w:rFonts w:cs="Times New Roman"/>
                <w:szCs w:val="20"/>
              </w:rPr>
            </w:pPr>
            <w:r>
              <w:rPr>
                <w:rFonts w:cs="Times New Roman"/>
                <w:szCs w:val="20"/>
              </w:rPr>
              <w:t>2</w:t>
            </w:r>
          </w:p>
        </w:tc>
        <w:tc>
          <w:tcPr>
            <w:tcW w:w="1603" w:type="pct"/>
            <w:shd w:val="clear" w:color="auto" w:fill="auto"/>
            <w:vAlign w:val="center"/>
          </w:tcPr>
          <w:p w14:paraId="68D0ED71">
            <w:pPr>
              <w:pStyle w:val="1806"/>
              <w:rPr>
                <w:rFonts w:cs="Times New Roman"/>
                <w:szCs w:val="20"/>
              </w:rPr>
            </w:pPr>
            <w:r>
              <w:rPr>
                <w:rFonts w:cs="Times New Roman"/>
                <w:szCs w:val="20"/>
              </w:rPr>
              <w:t>0,023</w:t>
            </w:r>
          </w:p>
        </w:tc>
        <w:tc>
          <w:tcPr>
            <w:tcW w:w="1197" w:type="pct"/>
            <w:shd w:val="clear" w:color="auto" w:fill="auto"/>
            <w:vAlign w:val="center"/>
          </w:tcPr>
          <w:p w14:paraId="3231F526">
            <w:pPr>
              <w:pStyle w:val="1806"/>
              <w:rPr>
                <w:rFonts w:cs="Times New Roman"/>
                <w:szCs w:val="20"/>
              </w:rPr>
            </w:pPr>
            <w:r>
              <w:rPr>
                <w:rFonts w:cs="Times New Roman"/>
                <w:szCs w:val="20"/>
              </w:rPr>
              <w:t>0,023</w:t>
            </w:r>
          </w:p>
        </w:tc>
        <w:tc>
          <w:tcPr>
            <w:tcW w:w="1067" w:type="pct"/>
            <w:shd w:val="clear" w:color="auto" w:fill="auto"/>
            <w:vAlign w:val="center"/>
          </w:tcPr>
          <w:p w14:paraId="41967843">
            <w:pPr>
              <w:pStyle w:val="1806"/>
              <w:rPr>
                <w:rFonts w:cs="Times New Roman"/>
                <w:szCs w:val="20"/>
              </w:rPr>
            </w:pPr>
            <w:r>
              <w:rPr>
                <w:rFonts w:cs="Times New Roman"/>
                <w:szCs w:val="20"/>
              </w:rPr>
              <w:t>0,023</w:t>
            </w:r>
          </w:p>
        </w:tc>
      </w:tr>
      <w:tr w14:paraId="2D79A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78294929">
            <w:pPr>
              <w:pStyle w:val="1806"/>
              <w:rPr>
                <w:rFonts w:cs="Times New Roman"/>
                <w:szCs w:val="20"/>
              </w:rPr>
            </w:pPr>
            <w:r>
              <w:rPr>
                <w:rFonts w:cs="Times New Roman"/>
                <w:spacing w:val="-2"/>
                <w:szCs w:val="20"/>
              </w:rPr>
              <w:t>3—4</w:t>
            </w:r>
          </w:p>
        </w:tc>
        <w:tc>
          <w:tcPr>
            <w:tcW w:w="1603" w:type="pct"/>
            <w:shd w:val="clear" w:color="auto" w:fill="auto"/>
            <w:vAlign w:val="center"/>
          </w:tcPr>
          <w:p w14:paraId="62E8ABAB">
            <w:pPr>
              <w:pStyle w:val="1806"/>
              <w:rPr>
                <w:rFonts w:cs="Times New Roman"/>
                <w:szCs w:val="20"/>
              </w:rPr>
            </w:pPr>
            <w:r>
              <w:rPr>
                <w:rFonts w:cs="Times New Roman"/>
                <w:szCs w:val="20"/>
              </w:rPr>
              <w:t>0,025</w:t>
            </w:r>
          </w:p>
        </w:tc>
        <w:tc>
          <w:tcPr>
            <w:tcW w:w="1197" w:type="pct"/>
            <w:shd w:val="clear" w:color="auto" w:fill="auto"/>
            <w:vAlign w:val="center"/>
          </w:tcPr>
          <w:p w14:paraId="130EB00B">
            <w:pPr>
              <w:pStyle w:val="1806"/>
              <w:rPr>
                <w:rFonts w:cs="Times New Roman"/>
                <w:szCs w:val="20"/>
              </w:rPr>
            </w:pPr>
            <w:r>
              <w:rPr>
                <w:rFonts w:cs="Times New Roman"/>
                <w:szCs w:val="20"/>
              </w:rPr>
              <w:t>0,025</w:t>
            </w:r>
          </w:p>
        </w:tc>
        <w:tc>
          <w:tcPr>
            <w:tcW w:w="1067" w:type="pct"/>
            <w:shd w:val="clear" w:color="auto" w:fill="auto"/>
            <w:vAlign w:val="center"/>
          </w:tcPr>
          <w:p w14:paraId="35843F35">
            <w:pPr>
              <w:pStyle w:val="1806"/>
              <w:rPr>
                <w:rFonts w:cs="Times New Roman"/>
                <w:szCs w:val="20"/>
              </w:rPr>
            </w:pPr>
            <w:r>
              <w:rPr>
                <w:rFonts w:cs="Times New Roman"/>
                <w:szCs w:val="20"/>
              </w:rPr>
              <w:t>0,025</w:t>
            </w:r>
          </w:p>
        </w:tc>
      </w:tr>
      <w:tr w14:paraId="1B32A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F88E6DC">
            <w:pPr>
              <w:pStyle w:val="1806"/>
              <w:rPr>
                <w:rFonts w:cs="Times New Roman"/>
                <w:szCs w:val="20"/>
              </w:rPr>
            </w:pPr>
            <w:r>
              <w:rPr>
                <w:rFonts w:cs="Times New Roman"/>
                <w:spacing w:val="-2"/>
                <w:szCs w:val="20"/>
              </w:rPr>
              <w:t>5—9</w:t>
            </w:r>
          </w:p>
        </w:tc>
        <w:tc>
          <w:tcPr>
            <w:tcW w:w="1603" w:type="pct"/>
            <w:shd w:val="clear" w:color="auto" w:fill="auto"/>
            <w:vAlign w:val="center"/>
          </w:tcPr>
          <w:p w14:paraId="320D4730">
            <w:pPr>
              <w:pStyle w:val="1806"/>
              <w:rPr>
                <w:rFonts w:cs="Times New Roman"/>
                <w:szCs w:val="20"/>
              </w:rPr>
            </w:pPr>
            <w:r>
              <w:rPr>
                <w:rFonts w:cs="Times New Roman"/>
                <w:szCs w:val="20"/>
              </w:rPr>
              <w:t>0,021</w:t>
            </w:r>
          </w:p>
        </w:tc>
        <w:tc>
          <w:tcPr>
            <w:tcW w:w="1197" w:type="pct"/>
            <w:shd w:val="clear" w:color="auto" w:fill="auto"/>
            <w:vAlign w:val="center"/>
          </w:tcPr>
          <w:p w14:paraId="4270B7EE">
            <w:pPr>
              <w:pStyle w:val="1806"/>
              <w:rPr>
                <w:rFonts w:cs="Times New Roman"/>
                <w:szCs w:val="20"/>
              </w:rPr>
            </w:pPr>
            <w:r>
              <w:rPr>
                <w:rFonts w:cs="Times New Roman"/>
                <w:szCs w:val="20"/>
              </w:rPr>
              <w:t>0,021</w:t>
            </w:r>
          </w:p>
        </w:tc>
        <w:tc>
          <w:tcPr>
            <w:tcW w:w="1067" w:type="pct"/>
            <w:shd w:val="clear" w:color="auto" w:fill="auto"/>
            <w:vAlign w:val="center"/>
          </w:tcPr>
          <w:p w14:paraId="794D07D7">
            <w:pPr>
              <w:pStyle w:val="1806"/>
              <w:rPr>
                <w:rFonts w:cs="Times New Roman"/>
                <w:szCs w:val="20"/>
              </w:rPr>
            </w:pPr>
            <w:r>
              <w:rPr>
                <w:rFonts w:cs="Times New Roman"/>
                <w:szCs w:val="20"/>
              </w:rPr>
              <w:t>0,021</w:t>
            </w:r>
          </w:p>
        </w:tc>
      </w:tr>
      <w:tr w14:paraId="65779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29300DF">
            <w:pPr>
              <w:pStyle w:val="1806"/>
              <w:rPr>
                <w:rFonts w:cs="Times New Roman"/>
                <w:szCs w:val="20"/>
              </w:rPr>
            </w:pPr>
            <w:r>
              <w:rPr>
                <w:rFonts w:cs="Times New Roman"/>
                <w:szCs w:val="20"/>
              </w:rPr>
              <w:t>10</w:t>
            </w:r>
          </w:p>
        </w:tc>
        <w:tc>
          <w:tcPr>
            <w:tcW w:w="1603" w:type="pct"/>
            <w:shd w:val="clear" w:color="auto" w:fill="auto"/>
            <w:vAlign w:val="center"/>
          </w:tcPr>
          <w:p w14:paraId="5C951738">
            <w:pPr>
              <w:pStyle w:val="1806"/>
              <w:rPr>
                <w:rFonts w:cs="Times New Roman"/>
                <w:szCs w:val="20"/>
              </w:rPr>
            </w:pPr>
            <w:r>
              <w:rPr>
                <w:rFonts w:cs="Times New Roman"/>
                <w:szCs w:val="20"/>
              </w:rPr>
              <w:t>0,02</w:t>
            </w:r>
          </w:p>
        </w:tc>
        <w:tc>
          <w:tcPr>
            <w:tcW w:w="1197" w:type="pct"/>
            <w:shd w:val="clear" w:color="auto" w:fill="auto"/>
            <w:vAlign w:val="center"/>
          </w:tcPr>
          <w:p w14:paraId="5EA89FA1">
            <w:pPr>
              <w:pStyle w:val="1806"/>
              <w:rPr>
                <w:rFonts w:cs="Times New Roman"/>
                <w:szCs w:val="20"/>
              </w:rPr>
            </w:pPr>
            <w:r>
              <w:rPr>
                <w:rFonts w:cs="Times New Roman"/>
                <w:szCs w:val="20"/>
              </w:rPr>
              <w:t>0,02</w:t>
            </w:r>
          </w:p>
        </w:tc>
        <w:tc>
          <w:tcPr>
            <w:tcW w:w="1067" w:type="pct"/>
            <w:shd w:val="clear" w:color="auto" w:fill="auto"/>
            <w:vAlign w:val="center"/>
          </w:tcPr>
          <w:p w14:paraId="0600BDA2">
            <w:pPr>
              <w:pStyle w:val="1806"/>
              <w:rPr>
                <w:rFonts w:cs="Times New Roman"/>
                <w:szCs w:val="20"/>
              </w:rPr>
            </w:pPr>
            <w:r>
              <w:rPr>
                <w:rFonts w:cs="Times New Roman"/>
                <w:szCs w:val="20"/>
              </w:rPr>
              <w:t>0,02</w:t>
            </w:r>
          </w:p>
        </w:tc>
      </w:tr>
      <w:tr w14:paraId="14B0C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6F5DF64">
            <w:pPr>
              <w:pStyle w:val="1806"/>
              <w:rPr>
                <w:rFonts w:cs="Times New Roman"/>
                <w:szCs w:val="20"/>
              </w:rPr>
            </w:pPr>
            <w:r>
              <w:rPr>
                <w:rFonts w:cs="Times New Roman"/>
                <w:szCs w:val="20"/>
              </w:rPr>
              <w:t>11</w:t>
            </w:r>
          </w:p>
        </w:tc>
        <w:tc>
          <w:tcPr>
            <w:tcW w:w="1603" w:type="pct"/>
            <w:shd w:val="clear" w:color="auto" w:fill="auto"/>
            <w:vAlign w:val="center"/>
          </w:tcPr>
          <w:p w14:paraId="1187CF0E">
            <w:pPr>
              <w:pStyle w:val="1806"/>
              <w:rPr>
                <w:rFonts w:cs="Times New Roman"/>
                <w:szCs w:val="20"/>
              </w:rPr>
            </w:pPr>
            <w:r>
              <w:rPr>
                <w:rFonts w:cs="Times New Roman"/>
                <w:szCs w:val="20"/>
              </w:rPr>
              <w:t>0,02</w:t>
            </w:r>
          </w:p>
        </w:tc>
        <w:tc>
          <w:tcPr>
            <w:tcW w:w="1197" w:type="pct"/>
            <w:shd w:val="clear" w:color="auto" w:fill="auto"/>
            <w:vAlign w:val="center"/>
          </w:tcPr>
          <w:p w14:paraId="221F09C1">
            <w:pPr>
              <w:pStyle w:val="1806"/>
              <w:rPr>
                <w:rFonts w:cs="Times New Roman"/>
                <w:szCs w:val="20"/>
              </w:rPr>
            </w:pPr>
            <w:r>
              <w:rPr>
                <w:rFonts w:cs="Times New Roman"/>
                <w:szCs w:val="20"/>
              </w:rPr>
              <w:t>0,02</w:t>
            </w:r>
          </w:p>
        </w:tc>
        <w:tc>
          <w:tcPr>
            <w:tcW w:w="1067" w:type="pct"/>
            <w:shd w:val="clear" w:color="auto" w:fill="auto"/>
            <w:vAlign w:val="center"/>
          </w:tcPr>
          <w:p w14:paraId="1BC5F766">
            <w:pPr>
              <w:pStyle w:val="1806"/>
              <w:rPr>
                <w:rFonts w:cs="Times New Roman"/>
                <w:szCs w:val="20"/>
              </w:rPr>
            </w:pPr>
            <w:r>
              <w:rPr>
                <w:rFonts w:cs="Times New Roman"/>
                <w:szCs w:val="20"/>
              </w:rPr>
              <w:t>0,02</w:t>
            </w:r>
          </w:p>
        </w:tc>
      </w:tr>
      <w:tr w14:paraId="6FAC7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CAB54FD">
            <w:pPr>
              <w:pStyle w:val="1806"/>
              <w:rPr>
                <w:rFonts w:cs="Times New Roman"/>
                <w:szCs w:val="20"/>
              </w:rPr>
            </w:pPr>
            <w:r>
              <w:rPr>
                <w:rFonts w:cs="Times New Roman"/>
                <w:szCs w:val="20"/>
              </w:rPr>
              <w:t>12</w:t>
            </w:r>
          </w:p>
        </w:tc>
        <w:tc>
          <w:tcPr>
            <w:tcW w:w="1603" w:type="pct"/>
            <w:shd w:val="clear" w:color="auto" w:fill="auto"/>
            <w:vAlign w:val="center"/>
          </w:tcPr>
          <w:p w14:paraId="33E84D72">
            <w:pPr>
              <w:pStyle w:val="1806"/>
              <w:rPr>
                <w:rFonts w:cs="Times New Roman"/>
                <w:szCs w:val="20"/>
              </w:rPr>
            </w:pPr>
            <w:r>
              <w:rPr>
                <w:rFonts w:cs="Times New Roman"/>
                <w:szCs w:val="20"/>
              </w:rPr>
              <w:t>0,02</w:t>
            </w:r>
          </w:p>
        </w:tc>
        <w:tc>
          <w:tcPr>
            <w:tcW w:w="1197" w:type="pct"/>
            <w:shd w:val="clear" w:color="auto" w:fill="auto"/>
            <w:vAlign w:val="center"/>
          </w:tcPr>
          <w:p w14:paraId="71EFD897">
            <w:pPr>
              <w:pStyle w:val="1806"/>
              <w:rPr>
                <w:rFonts w:cs="Times New Roman"/>
                <w:szCs w:val="20"/>
              </w:rPr>
            </w:pPr>
            <w:r>
              <w:rPr>
                <w:rFonts w:cs="Times New Roman"/>
                <w:szCs w:val="20"/>
              </w:rPr>
              <w:t>0,02</w:t>
            </w:r>
          </w:p>
        </w:tc>
        <w:tc>
          <w:tcPr>
            <w:tcW w:w="1067" w:type="pct"/>
            <w:shd w:val="clear" w:color="auto" w:fill="auto"/>
            <w:vAlign w:val="center"/>
          </w:tcPr>
          <w:p w14:paraId="19551251">
            <w:pPr>
              <w:pStyle w:val="1806"/>
              <w:rPr>
                <w:rFonts w:cs="Times New Roman"/>
                <w:szCs w:val="20"/>
              </w:rPr>
            </w:pPr>
            <w:r>
              <w:rPr>
                <w:rFonts w:cs="Times New Roman"/>
                <w:szCs w:val="20"/>
              </w:rPr>
              <w:t>0,02</w:t>
            </w:r>
          </w:p>
        </w:tc>
      </w:tr>
      <w:tr w14:paraId="456A1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597F25D">
            <w:pPr>
              <w:pStyle w:val="1806"/>
              <w:rPr>
                <w:rFonts w:cs="Times New Roman"/>
                <w:szCs w:val="20"/>
              </w:rPr>
            </w:pPr>
            <w:r>
              <w:rPr>
                <w:rFonts w:cs="Times New Roman"/>
                <w:szCs w:val="20"/>
              </w:rPr>
              <w:t>13</w:t>
            </w:r>
          </w:p>
        </w:tc>
        <w:tc>
          <w:tcPr>
            <w:tcW w:w="1603" w:type="pct"/>
            <w:shd w:val="clear" w:color="auto" w:fill="auto"/>
            <w:vAlign w:val="center"/>
          </w:tcPr>
          <w:p w14:paraId="7139A888">
            <w:pPr>
              <w:pStyle w:val="1806"/>
              <w:rPr>
                <w:rFonts w:cs="Times New Roman"/>
                <w:szCs w:val="20"/>
              </w:rPr>
            </w:pPr>
            <w:r>
              <w:rPr>
                <w:rFonts w:cs="Times New Roman"/>
                <w:szCs w:val="20"/>
              </w:rPr>
              <w:t>0,02</w:t>
            </w:r>
          </w:p>
        </w:tc>
        <w:tc>
          <w:tcPr>
            <w:tcW w:w="1197" w:type="pct"/>
            <w:shd w:val="clear" w:color="auto" w:fill="auto"/>
            <w:vAlign w:val="center"/>
          </w:tcPr>
          <w:p w14:paraId="4C0365F0">
            <w:pPr>
              <w:pStyle w:val="1806"/>
              <w:rPr>
                <w:rFonts w:cs="Times New Roman"/>
                <w:szCs w:val="20"/>
              </w:rPr>
            </w:pPr>
            <w:r>
              <w:rPr>
                <w:rFonts w:cs="Times New Roman"/>
                <w:szCs w:val="20"/>
              </w:rPr>
              <w:t>0,02</w:t>
            </w:r>
          </w:p>
        </w:tc>
        <w:tc>
          <w:tcPr>
            <w:tcW w:w="1067" w:type="pct"/>
            <w:shd w:val="clear" w:color="auto" w:fill="auto"/>
            <w:vAlign w:val="center"/>
          </w:tcPr>
          <w:p w14:paraId="396A7DD5">
            <w:pPr>
              <w:pStyle w:val="1806"/>
              <w:rPr>
                <w:rFonts w:cs="Times New Roman"/>
                <w:szCs w:val="20"/>
              </w:rPr>
            </w:pPr>
            <w:r>
              <w:rPr>
                <w:rFonts w:cs="Times New Roman"/>
                <w:szCs w:val="20"/>
              </w:rPr>
              <w:t>0,02</w:t>
            </w:r>
          </w:p>
        </w:tc>
      </w:tr>
      <w:tr w14:paraId="05FB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45A57F">
            <w:pPr>
              <w:pStyle w:val="1806"/>
              <w:rPr>
                <w:rFonts w:cs="Times New Roman"/>
                <w:szCs w:val="20"/>
              </w:rPr>
            </w:pPr>
            <w:r>
              <w:rPr>
                <w:rFonts w:cs="Times New Roman"/>
                <w:szCs w:val="20"/>
              </w:rPr>
              <w:t>14</w:t>
            </w:r>
          </w:p>
        </w:tc>
        <w:tc>
          <w:tcPr>
            <w:tcW w:w="1603" w:type="pct"/>
            <w:shd w:val="clear" w:color="auto" w:fill="auto"/>
            <w:vAlign w:val="center"/>
          </w:tcPr>
          <w:p w14:paraId="71EAB261">
            <w:pPr>
              <w:pStyle w:val="1806"/>
              <w:rPr>
                <w:rFonts w:cs="Times New Roman"/>
                <w:szCs w:val="20"/>
              </w:rPr>
            </w:pPr>
            <w:r>
              <w:rPr>
                <w:rFonts w:cs="Times New Roman"/>
                <w:szCs w:val="20"/>
              </w:rPr>
              <w:t>0,02</w:t>
            </w:r>
          </w:p>
        </w:tc>
        <w:tc>
          <w:tcPr>
            <w:tcW w:w="1197" w:type="pct"/>
            <w:shd w:val="clear" w:color="auto" w:fill="auto"/>
            <w:vAlign w:val="center"/>
          </w:tcPr>
          <w:p w14:paraId="53CA2ABF">
            <w:pPr>
              <w:pStyle w:val="1806"/>
              <w:rPr>
                <w:rFonts w:cs="Times New Roman"/>
                <w:szCs w:val="20"/>
              </w:rPr>
            </w:pPr>
            <w:r>
              <w:rPr>
                <w:rFonts w:cs="Times New Roman"/>
                <w:szCs w:val="20"/>
              </w:rPr>
              <w:t>0,02</w:t>
            </w:r>
          </w:p>
        </w:tc>
        <w:tc>
          <w:tcPr>
            <w:tcW w:w="1067" w:type="pct"/>
            <w:shd w:val="clear" w:color="auto" w:fill="auto"/>
            <w:vAlign w:val="center"/>
          </w:tcPr>
          <w:p w14:paraId="0DD6D6CE">
            <w:pPr>
              <w:pStyle w:val="1806"/>
              <w:rPr>
                <w:rFonts w:cs="Times New Roman"/>
                <w:szCs w:val="20"/>
              </w:rPr>
            </w:pPr>
            <w:r>
              <w:rPr>
                <w:rFonts w:cs="Times New Roman"/>
                <w:szCs w:val="20"/>
              </w:rPr>
              <w:t>0,02</w:t>
            </w:r>
          </w:p>
        </w:tc>
      </w:tr>
      <w:tr w14:paraId="68E0A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325972E">
            <w:pPr>
              <w:pStyle w:val="1806"/>
              <w:rPr>
                <w:rFonts w:cs="Times New Roman"/>
                <w:szCs w:val="20"/>
              </w:rPr>
            </w:pPr>
            <w:r>
              <w:rPr>
                <w:rFonts w:cs="Times New Roman"/>
                <w:szCs w:val="20"/>
              </w:rPr>
              <w:t>15</w:t>
            </w:r>
          </w:p>
        </w:tc>
        <w:tc>
          <w:tcPr>
            <w:tcW w:w="1603" w:type="pct"/>
            <w:shd w:val="clear" w:color="auto" w:fill="auto"/>
            <w:vAlign w:val="center"/>
          </w:tcPr>
          <w:p w14:paraId="24257E5A">
            <w:pPr>
              <w:pStyle w:val="1806"/>
              <w:rPr>
                <w:rFonts w:cs="Times New Roman"/>
                <w:szCs w:val="20"/>
              </w:rPr>
            </w:pPr>
            <w:r>
              <w:rPr>
                <w:rFonts w:cs="Times New Roman"/>
                <w:szCs w:val="20"/>
              </w:rPr>
              <w:t>0,02</w:t>
            </w:r>
          </w:p>
        </w:tc>
        <w:tc>
          <w:tcPr>
            <w:tcW w:w="1197" w:type="pct"/>
            <w:shd w:val="clear" w:color="auto" w:fill="auto"/>
            <w:vAlign w:val="center"/>
          </w:tcPr>
          <w:p w14:paraId="4D6D16D7">
            <w:pPr>
              <w:pStyle w:val="1806"/>
              <w:rPr>
                <w:rFonts w:cs="Times New Roman"/>
                <w:szCs w:val="20"/>
              </w:rPr>
            </w:pPr>
            <w:r>
              <w:rPr>
                <w:rFonts w:cs="Times New Roman"/>
                <w:szCs w:val="20"/>
              </w:rPr>
              <w:t>0,02</w:t>
            </w:r>
          </w:p>
        </w:tc>
        <w:tc>
          <w:tcPr>
            <w:tcW w:w="1067" w:type="pct"/>
            <w:shd w:val="clear" w:color="auto" w:fill="auto"/>
            <w:vAlign w:val="center"/>
          </w:tcPr>
          <w:p w14:paraId="6D120F45">
            <w:pPr>
              <w:pStyle w:val="1806"/>
              <w:rPr>
                <w:rFonts w:cs="Times New Roman"/>
                <w:szCs w:val="20"/>
              </w:rPr>
            </w:pPr>
            <w:r>
              <w:rPr>
                <w:rFonts w:cs="Times New Roman"/>
                <w:szCs w:val="20"/>
              </w:rPr>
              <w:t>0,02</w:t>
            </w:r>
          </w:p>
        </w:tc>
      </w:tr>
      <w:tr w14:paraId="532E2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DDD02F2">
            <w:pPr>
              <w:pStyle w:val="1806"/>
              <w:rPr>
                <w:rFonts w:cs="Times New Roman"/>
                <w:szCs w:val="20"/>
              </w:rPr>
            </w:pPr>
            <w:r>
              <w:rPr>
                <w:rFonts w:cs="Times New Roman"/>
                <w:szCs w:val="20"/>
              </w:rPr>
              <w:t>16 и более</w:t>
            </w:r>
          </w:p>
        </w:tc>
        <w:tc>
          <w:tcPr>
            <w:tcW w:w="1603" w:type="pct"/>
            <w:shd w:val="clear" w:color="auto" w:fill="auto"/>
            <w:vAlign w:val="center"/>
          </w:tcPr>
          <w:p w14:paraId="72C6A95F">
            <w:pPr>
              <w:pStyle w:val="1806"/>
              <w:rPr>
                <w:rFonts w:cs="Times New Roman"/>
                <w:szCs w:val="20"/>
              </w:rPr>
            </w:pPr>
            <w:r>
              <w:rPr>
                <w:rFonts w:cs="Times New Roman"/>
                <w:szCs w:val="20"/>
              </w:rPr>
              <w:t>0,02</w:t>
            </w:r>
          </w:p>
        </w:tc>
        <w:tc>
          <w:tcPr>
            <w:tcW w:w="1197" w:type="pct"/>
            <w:shd w:val="clear" w:color="auto" w:fill="auto"/>
            <w:vAlign w:val="center"/>
          </w:tcPr>
          <w:p w14:paraId="4A5C88D6">
            <w:pPr>
              <w:pStyle w:val="1806"/>
              <w:rPr>
                <w:rFonts w:cs="Times New Roman"/>
                <w:szCs w:val="20"/>
              </w:rPr>
            </w:pPr>
            <w:r>
              <w:rPr>
                <w:rFonts w:cs="Times New Roman"/>
                <w:szCs w:val="20"/>
              </w:rPr>
              <w:t>0,02</w:t>
            </w:r>
          </w:p>
        </w:tc>
        <w:tc>
          <w:tcPr>
            <w:tcW w:w="1067" w:type="pct"/>
            <w:shd w:val="clear" w:color="auto" w:fill="auto"/>
            <w:vAlign w:val="center"/>
          </w:tcPr>
          <w:p w14:paraId="5AFA6629">
            <w:pPr>
              <w:pStyle w:val="1806"/>
              <w:rPr>
                <w:rFonts w:cs="Times New Roman"/>
                <w:szCs w:val="20"/>
              </w:rPr>
            </w:pPr>
            <w:r>
              <w:rPr>
                <w:rFonts w:cs="Times New Roman"/>
                <w:szCs w:val="20"/>
              </w:rPr>
              <w:t>0,02</w:t>
            </w:r>
          </w:p>
        </w:tc>
      </w:tr>
      <w:tr w14:paraId="3F442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2D76C2BF">
            <w:pPr>
              <w:pStyle w:val="1806"/>
              <w:rPr>
                <w:rFonts w:cs="Times New Roman"/>
                <w:szCs w:val="20"/>
              </w:rPr>
            </w:pPr>
            <w:r>
              <w:rPr>
                <w:rFonts w:cs="Times New Roman"/>
                <w:szCs w:val="20"/>
              </w:rPr>
              <w:t>Э т а ж н о с т ь</w:t>
            </w:r>
          </w:p>
        </w:tc>
        <w:tc>
          <w:tcPr>
            <w:tcW w:w="3867" w:type="pct"/>
            <w:gridSpan w:val="3"/>
            <w:shd w:val="clear" w:color="auto" w:fill="auto"/>
            <w:vAlign w:val="center"/>
          </w:tcPr>
          <w:p w14:paraId="4019F7CC">
            <w:pPr>
              <w:pStyle w:val="1806"/>
              <w:rPr>
                <w:rFonts w:cs="Times New Roman"/>
                <w:szCs w:val="20"/>
              </w:rPr>
            </w:pPr>
            <w:r>
              <w:rPr>
                <w:rFonts w:cs="Times New Roman"/>
                <w:szCs w:val="20"/>
              </w:rPr>
              <w:t>многоквартирные и жилые дома после 1999 года постройки</w:t>
            </w:r>
          </w:p>
        </w:tc>
      </w:tr>
      <w:tr w14:paraId="6D0EB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3D392BF">
            <w:pPr>
              <w:pStyle w:val="1806"/>
              <w:rPr>
                <w:rFonts w:cs="Times New Roman"/>
                <w:szCs w:val="20"/>
              </w:rPr>
            </w:pPr>
            <w:r>
              <w:rPr>
                <w:rFonts w:cs="Times New Roman"/>
                <w:szCs w:val="20"/>
              </w:rPr>
              <w:t>1</w:t>
            </w:r>
          </w:p>
        </w:tc>
        <w:tc>
          <w:tcPr>
            <w:tcW w:w="1603" w:type="pct"/>
            <w:shd w:val="clear" w:color="auto" w:fill="auto"/>
            <w:vAlign w:val="center"/>
          </w:tcPr>
          <w:p w14:paraId="56B1681A">
            <w:pPr>
              <w:pStyle w:val="1806"/>
              <w:rPr>
                <w:rFonts w:cs="Times New Roman"/>
                <w:szCs w:val="20"/>
              </w:rPr>
            </w:pPr>
            <w:r>
              <w:rPr>
                <w:rFonts w:cs="Times New Roman"/>
                <w:szCs w:val="20"/>
              </w:rPr>
              <w:t>0,02</w:t>
            </w:r>
          </w:p>
        </w:tc>
        <w:tc>
          <w:tcPr>
            <w:tcW w:w="1197" w:type="pct"/>
            <w:shd w:val="clear" w:color="auto" w:fill="auto"/>
            <w:vAlign w:val="center"/>
          </w:tcPr>
          <w:p w14:paraId="6EF3888E">
            <w:pPr>
              <w:pStyle w:val="1806"/>
              <w:rPr>
                <w:rFonts w:cs="Times New Roman"/>
                <w:szCs w:val="20"/>
              </w:rPr>
            </w:pPr>
            <w:r>
              <w:rPr>
                <w:rFonts w:cs="Times New Roman"/>
                <w:szCs w:val="20"/>
              </w:rPr>
              <w:t>0,02</w:t>
            </w:r>
          </w:p>
        </w:tc>
        <w:tc>
          <w:tcPr>
            <w:tcW w:w="1067" w:type="pct"/>
            <w:shd w:val="clear" w:color="auto" w:fill="auto"/>
            <w:vAlign w:val="center"/>
          </w:tcPr>
          <w:p w14:paraId="0FCAAAFF">
            <w:pPr>
              <w:pStyle w:val="1806"/>
              <w:rPr>
                <w:rFonts w:cs="Times New Roman"/>
                <w:szCs w:val="20"/>
              </w:rPr>
            </w:pPr>
            <w:r>
              <w:rPr>
                <w:rFonts w:cs="Times New Roman"/>
                <w:szCs w:val="20"/>
              </w:rPr>
              <w:t>0,02</w:t>
            </w:r>
          </w:p>
        </w:tc>
      </w:tr>
      <w:tr w14:paraId="3B38E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67DF1B57">
            <w:pPr>
              <w:pStyle w:val="1806"/>
              <w:rPr>
                <w:rFonts w:cs="Times New Roman"/>
                <w:szCs w:val="20"/>
              </w:rPr>
            </w:pPr>
            <w:r>
              <w:rPr>
                <w:rFonts w:cs="Times New Roman"/>
                <w:szCs w:val="20"/>
              </w:rPr>
              <w:t>2</w:t>
            </w:r>
          </w:p>
        </w:tc>
        <w:tc>
          <w:tcPr>
            <w:tcW w:w="1603" w:type="pct"/>
            <w:shd w:val="clear" w:color="auto" w:fill="auto"/>
            <w:vAlign w:val="center"/>
          </w:tcPr>
          <w:p w14:paraId="7528D79B">
            <w:pPr>
              <w:pStyle w:val="1806"/>
              <w:rPr>
                <w:rFonts w:cs="Times New Roman"/>
                <w:szCs w:val="20"/>
              </w:rPr>
            </w:pPr>
            <w:r>
              <w:rPr>
                <w:rFonts w:cs="Times New Roman"/>
                <w:szCs w:val="20"/>
              </w:rPr>
              <w:t>0,0201 &lt;*&gt; 0,0184 &lt;**&gt;</w:t>
            </w:r>
          </w:p>
        </w:tc>
        <w:tc>
          <w:tcPr>
            <w:tcW w:w="1197" w:type="pct"/>
            <w:shd w:val="clear" w:color="auto" w:fill="auto"/>
            <w:vAlign w:val="center"/>
          </w:tcPr>
          <w:p w14:paraId="3AE450F1">
            <w:pPr>
              <w:pStyle w:val="1806"/>
              <w:rPr>
                <w:rFonts w:cs="Times New Roman"/>
                <w:szCs w:val="20"/>
              </w:rPr>
            </w:pPr>
            <w:r>
              <w:rPr>
                <w:rFonts w:cs="Times New Roman"/>
                <w:szCs w:val="20"/>
              </w:rPr>
              <w:t>0,018</w:t>
            </w:r>
          </w:p>
        </w:tc>
        <w:tc>
          <w:tcPr>
            <w:tcW w:w="1067" w:type="pct"/>
            <w:shd w:val="clear" w:color="auto" w:fill="auto"/>
            <w:vAlign w:val="center"/>
          </w:tcPr>
          <w:p w14:paraId="6401FC4C">
            <w:pPr>
              <w:pStyle w:val="1806"/>
              <w:rPr>
                <w:rFonts w:cs="Times New Roman"/>
                <w:szCs w:val="20"/>
              </w:rPr>
            </w:pPr>
            <w:r>
              <w:rPr>
                <w:rFonts w:cs="Times New Roman"/>
                <w:szCs w:val="20"/>
              </w:rPr>
              <w:t>0,018</w:t>
            </w:r>
          </w:p>
        </w:tc>
      </w:tr>
      <w:tr w14:paraId="3F4B2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shd w:val="clear" w:color="auto" w:fill="auto"/>
            <w:noWrap/>
            <w:vAlign w:val="center"/>
          </w:tcPr>
          <w:p w14:paraId="11C7F693">
            <w:pPr>
              <w:pStyle w:val="1806"/>
              <w:rPr>
                <w:rFonts w:cs="Times New Roman"/>
                <w:szCs w:val="20"/>
              </w:rPr>
            </w:pPr>
            <w:r>
              <w:rPr>
                <w:rFonts w:cs="Times New Roman"/>
                <w:szCs w:val="20"/>
              </w:rPr>
              <w:t>(в ред. приказов департамента по тарифам Новосибирской области от 14.02.2020 N 39-ТЭ, от 17.11.2020 N 279-ТЭ)</w:t>
            </w:r>
          </w:p>
        </w:tc>
      </w:tr>
      <w:tr w14:paraId="219FD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07910BA">
            <w:pPr>
              <w:pStyle w:val="1806"/>
              <w:rPr>
                <w:rFonts w:cs="Times New Roman"/>
                <w:szCs w:val="20"/>
              </w:rPr>
            </w:pPr>
            <w:r>
              <w:rPr>
                <w:rFonts w:cs="Times New Roman"/>
                <w:szCs w:val="20"/>
              </w:rPr>
              <w:t>3</w:t>
            </w:r>
          </w:p>
        </w:tc>
        <w:tc>
          <w:tcPr>
            <w:tcW w:w="1603" w:type="pct"/>
            <w:shd w:val="clear" w:color="auto" w:fill="auto"/>
            <w:vAlign w:val="center"/>
          </w:tcPr>
          <w:p w14:paraId="7F838E6D">
            <w:pPr>
              <w:pStyle w:val="1806"/>
              <w:rPr>
                <w:rFonts w:cs="Times New Roman"/>
                <w:szCs w:val="20"/>
              </w:rPr>
            </w:pPr>
            <w:r>
              <w:rPr>
                <w:rFonts w:cs="Times New Roman"/>
                <w:szCs w:val="20"/>
              </w:rPr>
              <w:t>0,019</w:t>
            </w:r>
          </w:p>
        </w:tc>
        <w:tc>
          <w:tcPr>
            <w:tcW w:w="1197" w:type="pct"/>
            <w:shd w:val="clear" w:color="auto" w:fill="auto"/>
            <w:vAlign w:val="center"/>
          </w:tcPr>
          <w:p w14:paraId="74FBEA26">
            <w:pPr>
              <w:pStyle w:val="1806"/>
              <w:rPr>
                <w:rFonts w:cs="Times New Roman"/>
                <w:szCs w:val="20"/>
              </w:rPr>
            </w:pPr>
            <w:r>
              <w:rPr>
                <w:rFonts w:cs="Times New Roman"/>
                <w:szCs w:val="20"/>
              </w:rPr>
              <w:t>0,019</w:t>
            </w:r>
          </w:p>
        </w:tc>
        <w:tc>
          <w:tcPr>
            <w:tcW w:w="1067" w:type="pct"/>
            <w:shd w:val="clear" w:color="auto" w:fill="auto"/>
            <w:vAlign w:val="center"/>
          </w:tcPr>
          <w:p w14:paraId="7F52AC10">
            <w:pPr>
              <w:pStyle w:val="1806"/>
              <w:rPr>
                <w:rFonts w:cs="Times New Roman"/>
                <w:szCs w:val="20"/>
              </w:rPr>
            </w:pPr>
            <w:r>
              <w:rPr>
                <w:rFonts w:cs="Times New Roman"/>
                <w:szCs w:val="20"/>
              </w:rPr>
              <w:t>0,019</w:t>
            </w:r>
          </w:p>
        </w:tc>
      </w:tr>
      <w:tr w14:paraId="42A4A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0B0263FC">
            <w:pPr>
              <w:pStyle w:val="1806"/>
              <w:rPr>
                <w:rFonts w:cs="Times New Roman"/>
                <w:szCs w:val="20"/>
              </w:rPr>
            </w:pPr>
            <w:r>
              <w:rPr>
                <w:rFonts w:cs="Times New Roman"/>
                <w:spacing w:val="-2"/>
                <w:szCs w:val="20"/>
              </w:rPr>
              <w:t>4—5</w:t>
            </w:r>
          </w:p>
        </w:tc>
        <w:tc>
          <w:tcPr>
            <w:tcW w:w="1603" w:type="pct"/>
            <w:shd w:val="clear" w:color="auto" w:fill="auto"/>
            <w:vAlign w:val="center"/>
          </w:tcPr>
          <w:p w14:paraId="75C263E8">
            <w:pPr>
              <w:pStyle w:val="1806"/>
              <w:rPr>
                <w:rFonts w:cs="Times New Roman"/>
                <w:szCs w:val="20"/>
              </w:rPr>
            </w:pPr>
            <w:r>
              <w:rPr>
                <w:rFonts w:cs="Times New Roman"/>
                <w:szCs w:val="20"/>
              </w:rPr>
              <w:t>0,019</w:t>
            </w:r>
          </w:p>
        </w:tc>
        <w:tc>
          <w:tcPr>
            <w:tcW w:w="1197" w:type="pct"/>
            <w:shd w:val="clear" w:color="auto" w:fill="auto"/>
            <w:vAlign w:val="center"/>
          </w:tcPr>
          <w:p w14:paraId="3D7F9F50">
            <w:pPr>
              <w:pStyle w:val="1806"/>
              <w:rPr>
                <w:rFonts w:cs="Times New Roman"/>
                <w:szCs w:val="20"/>
              </w:rPr>
            </w:pPr>
            <w:r>
              <w:rPr>
                <w:rFonts w:cs="Times New Roman"/>
                <w:szCs w:val="20"/>
              </w:rPr>
              <w:t>0,019</w:t>
            </w:r>
          </w:p>
        </w:tc>
        <w:tc>
          <w:tcPr>
            <w:tcW w:w="1067" w:type="pct"/>
            <w:shd w:val="clear" w:color="auto" w:fill="auto"/>
            <w:vAlign w:val="center"/>
          </w:tcPr>
          <w:p w14:paraId="640F866B">
            <w:pPr>
              <w:pStyle w:val="1806"/>
              <w:rPr>
                <w:rFonts w:cs="Times New Roman"/>
                <w:szCs w:val="20"/>
              </w:rPr>
            </w:pPr>
            <w:r>
              <w:rPr>
                <w:rFonts w:cs="Times New Roman"/>
                <w:szCs w:val="20"/>
              </w:rPr>
              <w:t>0,019</w:t>
            </w:r>
          </w:p>
        </w:tc>
      </w:tr>
      <w:tr w14:paraId="26549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18962AC">
            <w:pPr>
              <w:pStyle w:val="1806"/>
              <w:rPr>
                <w:rFonts w:cs="Times New Roman"/>
                <w:szCs w:val="20"/>
              </w:rPr>
            </w:pPr>
            <w:r>
              <w:rPr>
                <w:rFonts w:cs="Times New Roman"/>
                <w:spacing w:val="-2"/>
                <w:szCs w:val="20"/>
              </w:rPr>
              <w:t>6—7</w:t>
            </w:r>
          </w:p>
        </w:tc>
        <w:tc>
          <w:tcPr>
            <w:tcW w:w="1603" w:type="pct"/>
            <w:shd w:val="clear" w:color="auto" w:fill="auto"/>
            <w:vAlign w:val="center"/>
          </w:tcPr>
          <w:p w14:paraId="4E9B4064">
            <w:pPr>
              <w:pStyle w:val="1806"/>
              <w:rPr>
                <w:rFonts w:cs="Times New Roman"/>
                <w:szCs w:val="20"/>
              </w:rPr>
            </w:pPr>
            <w:r>
              <w:rPr>
                <w:rFonts w:cs="Times New Roman"/>
                <w:szCs w:val="20"/>
              </w:rPr>
              <w:t>0,018</w:t>
            </w:r>
          </w:p>
        </w:tc>
        <w:tc>
          <w:tcPr>
            <w:tcW w:w="1197" w:type="pct"/>
            <w:shd w:val="clear" w:color="auto" w:fill="auto"/>
            <w:vAlign w:val="center"/>
          </w:tcPr>
          <w:p w14:paraId="3502295A">
            <w:pPr>
              <w:pStyle w:val="1806"/>
              <w:rPr>
                <w:rFonts w:cs="Times New Roman"/>
                <w:szCs w:val="20"/>
              </w:rPr>
            </w:pPr>
            <w:r>
              <w:rPr>
                <w:rFonts w:cs="Times New Roman"/>
                <w:szCs w:val="20"/>
              </w:rPr>
              <w:t>0,018</w:t>
            </w:r>
          </w:p>
        </w:tc>
        <w:tc>
          <w:tcPr>
            <w:tcW w:w="1067" w:type="pct"/>
            <w:shd w:val="clear" w:color="auto" w:fill="auto"/>
            <w:vAlign w:val="center"/>
          </w:tcPr>
          <w:p w14:paraId="2EF92030">
            <w:pPr>
              <w:pStyle w:val="1806"/>
              <w:rPr>
                <w:rFonts w:cs="Times New Roman"/>
                <w:szCs w:val="20"/>
              </w:rPr>
            </w:pPr>
            <w:r>
              <w:rPr>
                <w:rFonts w:cs="Times New Roman"/>
                <w:szCs w:val="20"/>
              </w:rPr>
              <w:t>0,018</w:t>
            </w:r>
          </w:p>
        </w:tc>
      </w:tr>
      <w:tr w14:paraId="60203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164A765A">
            <w:pPr>
              <w:pStyle w:val="1806"/>
              <w:rPr>
                <w:rFonts w:cs="Times New Roman"/>
                <w:szCs w:val="20"/>
              </w:rPr>
            </w:pPr>
            <w:r>
              <w:rPr>
                <w:rFonts w:cs="Times New Roman"/>
                <w:szCs w:val="20"/>
              </w:rPr>
              <w:t>8</w:t>
            </w:r>
          </w:p>
        </w:tc>
        <w:tc>
          <w:tcPr>
            <w:tcW w:w="1603" w:type="pct"/>
            <w:shd w:val="clear" w:color="auto" w:fill="auto"/>
            <w:vAlign w:val="center"/>
          </w:tcPr>
          <w:p w14:paraId="41AB1344">
            <w:pPr>
              <w:pStyle w:val="1806"/>
              <w:rPr>
                <w:rFonts w:cs="Times New Roman"/>
                <w:szCs w:val="20"/>
              </w:rPr>
            </w:pPr>
            <w:r>
              <w:rPr>
                <w:rFonts w:cs="Times New Roman"/>
                <w:szCs w:val="20"/>
              </w:rPr>
              <w:t>0,019</w:t>
            </w:r>
          </w:p>
        </w:tc>
        <w:tc>
          <w:tcPr>
            <w:tcW w:w="1197" w:type="pct"/>
            <w:shd w:val="clear" w:color="auto" w:fill="auto"/>
            <w:vAlign w:val="center"/>
          </w:tcPr>
          <w:p w14:paraId="5B0EF6DC">
            <w:pPr>
              <w:pStyle w:val="1806"/>
              <w:rPr>
                <w:rFonts w:cs="Times New Roman"/>
                <w:szCs w:val="20"/>
              </w:rPr>
            </w:pPr>
            <w:r>
              <w:rPr>
                <w:rFonts w:cs="Times New Roman"/>
                <w:szCs w:val="20"/>
              </w:rPr>
              <w:t>0,019</w:t>
            </w:r>
          </w:p>
        </w:tc>
        <w:tc>
          <w:tcPr>
            <w:tcW w:w="1067" w:type="pct"/>
            <w:shd w:val="clear" w:color="auto" w:fill="auto"/>
            <w:vAlign w:val="center"/>
          </w:tcPr>
          <w:p w14:paraId="682149FC">
            <w:pPr>
              <w:pStyle w:val="1806"/>
              <w:rPr>
                <w:rFonts w:cs="Times New Roman"/>
                <w:szCs w:val="20"/>
              </w:rPr>
            </w:pPr>
            <w:r>
              <w:rPr>
                <w:rFonts w:cs="Times New Roman"/>
                <w:szCs w:val="20"/>
              </w:rPr>
              <w:t>0,019</w:t>
            </w:r>
          </w:p>
        </w:tc>
      </w:tr>
      <w:tr w14:paraId="488CD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4DE7C9B6">
            <w:pPr>
              <w:pStyle w:val="1806"/>
              <w:rPr>
                <w:rFonts w:cs="Times New Roman"/>
                <w:szCs w:val="20"/>
              </w:rPr>
            </w:pPr>
            <w:r>
              <w:rPr>
                <w:rFonts w:cs="Times New Roman"/>
                <w:szCs w:val="20"/>
              </w:rPr>
              <w:t>9</w:t>
            </w:r>
          </w:p>
        </w:tc>
        <w:tc>
          <w:tcPr>
            <w:tcW w:w="1603" w:type="pct"/>
            <w:shd w:val="clear" w:color="auto" w:fill="auto"/>
            <w:vAlign w:val="center"/>
          </w:tcPr>
          <w:p w14:paraId="50322960">
            <w:pPr>
              <w:pStyle w:val="1806"/>
              <w:rPr>
                <w:rFonts w:cs="Times New Roman"/>
                <w:szCs w:val="20"/>
              </w:rPr>
            </w:pPr>
            <w:r>
              <w:rPr>
                <w:rFonts w:cs="Times New Roman"/>
                <w:szCs w:val="20"/>
              </w:rPr>
              <w:t>0,019</w:t>
            </w:r>
          </w:p>
        </w:tc>
        <w:tc>
          <w:tcPr>
            <w:tcW w:w="1197" w:type="pct"/>
            <w:shd w:val="clear" w:color="auto" w:fill="auto"/>
            <w:vAlign w:val="center"/>
          </w:tcPr>
          <w:p w14:paraId="2F6A350C">
            <w:pPr>
              <w:pStyle w:val="1806"/>
              <w:rPr>
                <w:rFonts w:cs="Times New Roman"/>
                <w:szCs w:val="20"/>
              </w:rPr>
            </w:pPr>
            <w:r>
              <w:rPr>
                <w:rFonts w:cs="Times New Roman"/>
                <w:szCs w:val="20"/>
              </w:rPr>
              <w:t>0,019</w:t>
            </w:r>
          </w:p>
        </w:tc>
        <w:tc>
          <w:tcPr>
            <w:tcW w:w="1067" w:type="pct"/>
            <w:shd w:val="clear" w:color="auto" w:fill="auto"/>
            <w:vAlign w:val="center"/>
          </w:tcPr>
          <w:p w14:paraId="1881D9CA">
            <w:pPr>
              <w:pStyle w:val="1806"/>
              <w:rPr>
                <w:rFonts w:cs="Times New Roman"/>
                <w:szCs w:val="20"/>
              </w:rPr>
            </w:pPr>
            <w:r>
              <w:rPr>
                <w:rFonts w:cs="Times New Roman"/>
                <w:szCs w:val="20"/>
              </w:rPr>
              <w:t>0,019</w:t>
            </w:r>
          </w:p>
        </w:tc>
      </w:tr>
      <w:tr w14:paraId="4E58B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5E54B07D">
            <w:pPr>
              <w:pStyle w:val="1806"/>
              <w:rPr>
                <w:rFonts w:cs="Times New Roman"/>
                <w:szCs w:val="20"/>
              </w:rPr>
            </w:pPr>
            <w:r>
              <w:rPr>
                <w:rFonts w:cs="Times New Roman"/>
                <w:szCs w:val="20"/>
              </w:rPr>
              <w:t>10</w:t>
            </w:r>
          </w:p>
        </w:tc>
        <w:tc>
          <w:tcPr>
            <w:tcW w:w="1603" w:type="pct"/>
            <w:shd w:val="clear" w:color="auto" w:fill="auto"/>
            <w:vAlign w:val="center"/>
          </w:tcPr>
          <w:p w14:paraId="7203834C">
            <w:pPr>
              <w:pStyle w:val="1806"/>
              <w:rPr>
                <w:rFonts w:cs="Times New Roman"/>
                <w:szCs w:val="20"/>
              </w:rPr>
            </w:pPr>
            <w:r>
              <w:rPr>
                <w:rFonts w:cs="Times New Roman"/>
                <w:szCs w:val="20"/>
              </w:rPr>
              <w:t>0,016</w:t>
            </w:r>
          </w:p>
        </w:tc>
        <w:tc>
          <w:tcPr>
            <w:tcW w:w="1197" w:type="pct"/>
            <w:shd w:val="clear" w:color="auto" w:fill="auto"/>
            <w:vAlign w:val="center"/>
          </w:tcPr>
          <w:p w14:paraId="0BD0FD4A">
            <w:pPr>
              <w:pStyle w:val="1806"/>
              <w:rPr>
                <w:rFonts w:cs="Times New Roman"/>
                <w:szCs w:val="20"/>
              </w:rPr>
            </w:pPr>
            <w:r>
              <w:rPr>
                <w:rFonts w:cs="Times New Roman"/>
                <w:szCs w:val="20"/>
              </w:rPr>
              <w:t>0,016</w:t>
            </w:r>
          </w:p>
        </w:tc>
        <w:tc>
          <w:tcPr>
            <w:tcW w:w="1067" w:type="pct"/>
            <w:shd w:val="clear" w:color="auto" w:fill="auto"/>
            <w:vAlign w:val="center"/>
          </w:tcPr>
          <w:p w14:paraId="6B91AAF7">
            <w:pPr>
              <w:pStyle w:val="1806"/>
              <w:rPr>
                <w:rFonts w:cs="Times New Roman"/>
                <w:szCs w:val="20"/>
              </w:rPr>
            </w:pPr>
            <w:r>
              <w:rPr>
                <w:rFonts w:cs="Times New Roman"/>
                <w:szCs w:val="20"/>
              </w:rPr>
              <w:t>0,016</w:t>
            </w:r>
          </w:p>
        </w:tc>
      </w:tr>
      <w:tr w14:paraId="41C4C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B7AF881">
            <w:pPr>
              <w:pStyle w:val="1806"/>
              <w:rPr>
                <w:rFonts w:cs="Times New Roman"/>
                <w:szCs w:val="20"/>
              </w:rPr>
            </w:pPr>
            <w:r>
              <w:rPr>
                <w:rFonts w:cs="Times New Roman"/>
                <w:szCs w:val="20"/>
              </w:rPr>
              <w:t>11</w:t>
            </w:r>
          </w:p>
        </w:tc>
        <w:tc>
          <w:tcPr>
            <w:tcW w:w="1603" w:type="pct"/>
            <w:shd w:val="clear" w:color="auto" w:fill="auto"/>
            <w:vAlign w:val="center"/>
          </w:tcPr>
          <w:p w14:paraId="779C456D">
            <w:pPr>
              <w:pStyle w:val="1806"/>
              <w:rPr>
                <w:rFonts w:cs="Times New Roman"/>
                <w:szCs w:val="20"/>
              </w:rPr>
            </w:pPr>
            <w:r>
              <w:rPr>
                <w:rFonts w:cs="Times New Roman"/>
                <w:szCs w:val="20"/>
              </w:rPr>
              <w:t>0,016</w:t>
            </w:r>
          </w:p>
        </w:tc>
        <w:tc>
          <w:tcPr>
            <w:tcW w:w="1197" w:type="pct"/>
            <w:shd w:val="clear" w:color="auto" w:fill="auto"/>
            <w:vAlign w:val="center"/>
          </w:tcPr>
          <w:p w14:paraId="41205B43">
            <w:pPr>
              <w:pStyle w:val="1806"/>
              <w:rPr>
                <w:rFonts w:cs="Times New Roman"/>
                <w:szCs w:val="20"/>
              </w:rPr>
            </w:pPr>
            <w:r>
              <w:rPr>
                <w:rFonts w:cs="Times New Roman"/>
                <w:szCs w:val="20"/>
              </w:rPr>
              <w:t>0,016</w:t>
            </w:r>
          </w:p>
        </w:tc>
        <w:tc>
          <w:tcPr>
            <w:tcW w:w="1067" w:type="pct"/>
            <w:shd w:val="clear" w:color="auto" w:fill="auto"/>
            <w:vAlign w:val="center"/>
          </w:tcPr>
          <w:p w14:paraId="1159EC24">
            <w:pPr>
              <w:pStyle w:val="1806"/>
              <w:rPr>
                <w:rFonts w:cs="Times New Roman"/>
                <w:szCs w:val="20"/>
              </w:rPr>
            </w:pPr>
            <w:r>
              <w:rPr>
                <w:rFonts w:cs="Times New Roman"/>
                <w:szCs w:val="20"/>
              </w:rPr>
              <w:t>0,016</w:t>
            </w:r>
          </w:p>
        </w:tc>
      </w:tr>
      <w:tr w14:paraId="4078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33" w:type="pct"/>
            <w:shd w:val="clear" w:color="auto" w:fill="auto"/>
            <w:vAlign w:val="center"/>
          </w:tcPr>
          <w:p w14:paraId="35749045">
            <w:pPr>
              <w:pStyle w:val="1806"/>
              <w:rPr>
                <w:rFonts w:cs="Times New Roman"/>
                <w:szCs w:val="20"/>
              </w:rPr>
            </w:pPr>
            <w:r>
              <w:rPr>
                <w:rFonts w:cs="Times New Roman"/>
                <w:szCs w:val="20"/>
              </w:rPr>
              <w:t>12 и более</w:t>
            </w:r>
          </w:p>
        </w:tc>
        <w:tc>
          <w:tcPr>
            <w:tcW w:w="1603" w:type="pct"/>
            <w:shd w:val="clear" w:color="auto" w:fill="auto"/>
            <w:vAlign w:val="center"/>
          </w:tcPr>
          <w:p w14:paraId="53CF7870">
            <w:pPr>
              <w:pStyle w:val="1806"/>
              <w:rPr>
                <w:rFonts w:cs="Times New Roman"/>
                <w:szCs w:val="20"/>
              </w:rPr>
            </w:pPr>
            <w:r>
              <w:rPr>
                <w:rFonts w:cs="Times New Roman"/>
                <w:szCs w:val="20"/>
              </w:rPr>
              <w:t>0,016</w:t>
            </w:r>
          </w:p>
        </w:tc>
        <w:tc>
          <w:tcPr>
            <w:tcW w:w="1197" w:type="pct"/>
            <w:shd w:val="clear" w:color="auto" w:fill="auto"/>
            <w:vAlign w:val="center"/>
          </w:tcPr>
          <w:p w14:paraId="594C4491">
            <w:pPr>
              <w:pStyle w:val="1806"/>
              <w:rPr>
                <w:rFonts w:cs="Times New Roman"/>
                <w:szCs w:val="20"/>
              </w:rPr>
            </w:pPr>
            <w:r>
              <w:rPr>
                <w:rFonts w:cs="Times New Roman"/>
                <w:szCs w:val="20"/>
              </w:rPr>
              <w:t>0,016</w:t>
            </w:r>
          </w:p>
        </w:tc>
        <w:tc>
          <w:tcPr>
            <w:tcW w:w="1067" w:type="pct"/>
            <w:shd w:val="clear" w:color="auto" w:fill="auto"/>
            <w:vAlign w:val="center"/>
          </w:tcPr>
          <w:p w14:paraId="5DEF4D62">
            <w:pPr>
              <w:pStyle w:val="1806"/>
              <w:rPr>
                <w:rFonts w:cs="Times New Roman"/>
                <w:szCs w:val="20"/>
              </w:rPr>
            </w:pPr>
            <w:r>
              <w:rPr>
                <w:rFonts w:cs="Times New Roman"/>
                <w:szCs w:val="20"/>
              </w:rPr>
              <w:t>0,016</w:t>
            </w:r>
          </w:p>
        </w:tc>
      </w:tr>
    </w:tbl>
    <w:p w14:paraId="6D9AD368">
      <w:pPr>
        <w:pStyle w:val="3463"/>
        <w:rPr>
          <w:sz w:val="20"/>
          <w:szCs w:val="20"/>
        </w:rPr>
      </w:pPr>
      <w:r>
        <w:rPr>
          <w:sz w:val="20"/>
          <w:szCs w:val="20"/>
        </w:rPr>
        <w:t>Примечание:</w:t>
      </w:r>
    </w:p>
    <w:p w14:paraId="67AD235B">
      <w:pPr>
        <w:pStyle w:val="3463"/>
        <w:rPr>
          <w:sz w:val="20"/>
          <w:szCs w:val="20"/>
        </w:rPr>
      </w:pPr>
      <w:r>
        <w:rPr>
          <w:sz w:val="20"/>
          <w:szCs w:val="20"/>
        </w:rPr>
        <w:t>1. Нормативы, установленные настоящим приложением, применяются в отношении жилых и нежилых помещений многоквартирных домов и общежитий, а также в отношении жилых и нежилых помещений жилых домов.</w:t>
      </w:r>
    </w:p>
    <w:p w14:paraId="78324D85">
      <w:pPr>
        <w:pStyle w:val="3463"/>
        <w:rPr>
          <w:sz w:val="20"/>
          <w:szCs w:val="20"/>
        </w:rPr>
      </w:pPr>
      <w:r>
        <w:rPr>
          <w:sz w:val="20"/>
          <w:szCs w:val="20"/>
        </w:rPr>
        <w:t>2. В качестве общей площади жилого помещения используется соответствующая площадь жилых и нежилых помещений многоквартирных домов, общежитий, жилых домов.</w:t>
      </w:r>
    </w:p>
    <w:p w14:paraId="3CD4E3FF">
      <w:pPr>
        <w:pStyle w:val="3463"/>
        <w:rPr>
          <w:sz w:val="20"/>
          <w:szCs w:val="20"/>
        </w:rPr>
      </w:pPr>
      <w:r>
        <w:rPr>
          <w:sz w:val="20"/>
          <w:szCs w:val="20"/>
        </w:rPr>
        <w:t>3. Утратил силу. — Приказ департамента по тарифам Новосибирской области от 07.07.2016 N 134.</w:t>
      </w:r>
    </w:p>
    <w:p w14:paraId="4E3B9111">
      <w:pPr>
        <w:pStyle w:val="3463"/>
      </w:pPr>
      <w:r>
        <w:rPr>
          <w:sz w:val="20"/>
          <w:szCs w:val="20"/>
        </w:rPr>
        <w:t>4. Нормативы потребления коммунальной услуги по отоплению рассчитаны на отопительный период продолжительностью 9 календарных месяцев за исключением нормативов потребления коммунальной услуги по отоплению для двухэтажных многоквартирных и жилых домов со стенами из камня и кирпича после 1999 года постройки, для которых нормативы потребления коммунальной услуги по отоплению рассчитаны на отопитель-ный период продолжительностью 8 календарных месяцев. (в ред. приказа департамента по тарифам Новосибирской области от 17.11.2020 N 279-ТЭ)</w:t>
      </w:r>
      <w:r>
        <w:tab/>
      </w:r>
    </w:p>
    <w:p w14:paraId="5E391470">
      <w:pPr>
        <w:pStyle w:val="3463"/>
        <w:rPr>
          <w:b/>
          <w:bCs w:val="0"/>
        </w:rPr>
      </w:pPr>
      <w:r>
        <w:rPr>
          <w:b/>
          <w:bCs w:val="0"/>
        </w:rPr>
        <w:t xml:space="preserve">Таблица 2.3.1.2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 </w:t>
      </w:r>
    </w:p>
    <w:tbl>
      <w:tblPr>
        <w:tblStyle w:val="180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621"/>
        <w:gridCol w:w="1872"/>
        <w:gridCol w:w="1872"/>
      </w:tblGrid>
      <w:tr w14:paraId="44036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blHeader/>
        </w:trPr>
        <w:tc>
          <w:tcPr>
            <w:tcW w:w="3001" w:type="pct"/>
            <w:shd w:val="clear" w:color="auto" w:fill="D8D8D8" w:themeFill="background1" w:themeFillShade="D9"/>
            <w:vAlign w:val="center"/>
          </w:tcPr>
          <w:p w14:paraId="4ED1EFAB">
            <w:pPr>
              <w:pStyle w:val="1806"/>
              <w:rPr>
                <w:rFonts w:cs="Times New Roman"/>
                <w:szCs w:val="20"/>
                <w:lang w:val="en-US"/>
              </w:rPr>
            </w:pPr>
            <w:r>
              <w:rPr>
                <w:rFonts w:cs="Times New Roman"/>
                <w:szCs w:val="20"/>
                <w:lang w:val="en-US"/>
              </w:rPr>
              <w:t>Направление</w:t>
            </w:r>
            <w:r>
              <w:rPr>
                <w:rFonts w:cs="Times New Roman"/>
                <w:spacing w:val="-10"/>
                <w:szCs w:val="20"/>
                <w:lang w:val="en-US"/>
              </w:rPr>
              <w:t xml:space="preserve"> </w:t>
            </w:r>
            <w:r>
              <w:rPr>
                <w:rFonts w:cs="Times New Roman"/>
                <w:szCs w:val="20"/>
                <w:lang w:val="en-US"/>
              </w:rPr>
              <w:t>использования</w:t>
            </w:r>
            <w:r>
              <w:rPr>
                <w:rFonts w:cs="Times New Roman"/>
                <w:spacing w:val="-11"/>
                <w:szCs w:val="20"/>
                <w:lang w:val="en-US"/>
              </w:rPr>
              <w:t xml:space="preserve"> </w:t>
            </w:r>
            <w:r>
              <w:rPr>
                <w:rFonts w:cs="Times New Roman"/>
                <w:szCs w:val="20"/>
                <w:lang w:val="en-US"/>
              </w:rPr>
              <w:t>коммунального</w:t>
            </w:r>
            <w:r>
              <w:rPr>
                <w:rFonts w:cs="Times New Roman"/>
                <w:spacing w:val="-9"/>
                <w:szCs w:val="20"/>
                <w:lang w:val="en-US"/>
              </w:rPr>
              <w:t xml:space="preserve"> </w:t>
            </w:r>
            <w:r>
              <w:rPr>
                <w:rFonts w:cs="Times New Roman"/>
                <w:spacing w:val="-2"/>
                <w:szCs w:val="20"/>
                <w:lang w:val="en-US"/>
              </w:rPr>
              <w:t>ресурса</w:t>
            </w:r>
          </w:p>
        </w:tc>
        <w:tc>
          <w:tcPr>
            <w:tcW w:w="999" w:type="pct"/>
            <w:shd w:val="clear" w:color="auto" w:fill="D8D8D8" w:themeFill="background1" w:themeFillShade="D9"/>
            <w:vAlign w:val="center"/>
          </w:tcPr>
          <w:p w14:paraId="66E44AEF">
            <w:pPr>
              <w:pStyle w:val="1806"/>
              <w:rPr>
                <w:rFonts w:cs="Times New Roman"/>
                <w:szCs w:val="20"/>
                <w:lang w:val="en-US"/>
              </w:rPr>
            </w:pPr>
            <w:r>
              <w:rPr>
                <w:rFonts w:cs="Times New Roman"/>
                <w:szCs w:val="20"/>
                <w:lang w:val="en-US"/>
              </w:rPr>
              <w:t>Единица</w:t>
            </w:r>
            <w:r>
              <w:rPr>
                <w:rFonts w:cs="Times New Roman"/>
                <w:spacing w:val="-8"/>
                <w:szCs w:val="20"/>
                <w:lang w:val="en-US"/>
              </w:rPr>
              <w:t xml:space="preserve"> </w:t>
            </w:r>
            <w:r>
              <w:rPr>
                <w:rFonts w:cs="Times New Roman"/>
                <w:spacing w:val="-2"/>
                <w:szCs w:val="20"/>
                <w:lang w:val="en-US"/>
              </w:rPr>
              <w:t>измерения</w:t>
            </w:r>
          </w:p>
        </w:tc>
        <w:tc>
          <w:tcPr>
            <w:tcW w:w="999" w:type="pct"/>
            <w:shd w:val="clear" w:color="auto" w:fill="D8D8D8" w:themeFill="background1" w:themeFillShade="D9"/>
            <w:vAlign w:val="center"/>
          </w:tcPr>
          <w:p w14:paraId="5F1BAE87">
            <w:pPr>
              <w:pStyle w:val="1806"/>
              <w:rPr>
                <w:rFonts w:cs="Times New Roman"/>
                <w:szCs w:val="20"/>
                <w:lang w:val="en-US"/>
              </w:rPr>
            </w:pPr>
            <w:r>
              <w:rPr>
                <w:rFonts w:cs="Times New Roman"/>
                <w:szCs w:val="20"/>
                <w:lang w:val="en-US"/>
              </w:rPr>
              <w:t>Норматив</w:t>
            </w:r>
            <w:r>
              <w:rPr>
                <w:rFonts w:cs="Times New Roman"/>
                <w:spacing w:val="-6"/>
                <w:szCs w:val="20"/>
                <w:lang w:val="en-US"/>
              </w:rPr>
              <w:t xml:space="preserve"> </w:t>
            </w:r>
            <w:r>
              <w:rPr>
                <w:rFonts w:cs="Times New Roman"/>
                <w:spacing w:val="-2"/>
                <w:szCs w:val="20"/>
                <w:lang w:val="en-US"/>
              </w:rPr>
              <w:t>потребления</w:t>
            </w:r>
          </w:p>
        </w:tc>
      </w:tr>
      <w:tr w14:paraId="3F442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3001" w:type="pct"/>
            <w:vAlign w:val="center"/>
          </w:tcPr>
          <w:p w14:paraId="527876EE">
            <w:pPr>
              <w:pStyle w:val="1806"/>
              <w:rPr>
                <w:rFonts w:cs="Times New Roman"/>
                <w:szCs w:val="20"/>
                <w:lang w:val="ru-RU"/>
              </w:rPr>
            </w:pPr>
            <w:r>
              <w:rPr>
                <w:rFonts w:cs="Times New Roman"/>
                <w:szCs w:val="20"/>
                <w:lang w:val="ru-RU"/>
              </w:rPr>
              <w:t>Отопление</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кв.</w:t>
            </w:r>
            <w:r>
              <w:rPr>
                <w:rFonts w:cs="Times New Roman"/>
                <w:spacing w:val="-4"/>
                <w:szCs w:val="20"/>
                <w:lang w:val="ru-RU"/>
              </w:rPr>
              <w:t xml:space="preserve"> </w:t>
            </w:r>
            <w:r>
              <w:rPr>
                <w:rFonts w:cs="Times New Roman"/>
                <w:szCs w:val="20"/>
                <w:lang w:val="ru-RU"/>
              </w:rPr>
              <w:t>метр</w:t>
            </w:r>
            <w:r>
              <w:rPr>
                <w:rFonts w:cs="Times New Roman"/>
                <w:spacing w:val="-7"/>
                <w:szCs w:val="20"/>
                <w:lang w:val="ru-RU"/>
              </w:rPr>
              <w:t xml:space="preserve"> </w:t>
            </w:r>
            <w:r>
              <w:rPr>
                <w:rFonts w:cs="Times New Roman"/>
                <w:szCs w:val="20"/>
                <w:lang w:val="ru-RU"/>
              </w:rPr>
              <w:t>надворных</w:t>
            </w:r>
            <w:r>
              <w:rPr>
                <w:rFonts w:cs="Times New Roman"/>
                <w:spacing w:val="-8"/>
                <w:szCs w:val="20"/>
                <w:lang w:val="ru-RU"/>
              </w:rPr>
              <w:t xml:space="preserve"> </w:t>
            </w:r>
            <w:r>
              <w:rPr>
                <w:rFonts w:cs="Times New Roman"/>
                <w:szCs w:val="20"/>
                <w:lang w:val="ru-RU"/>
              </w:rPr>
              <w:t>построек,</w:t>
            </w:r>
            <w:r>
              <w:rPr>
                <w:rFonts w:cs="Times New Roman"/>
                <w:spacing w:val="-6"/>
                <w:szCs w:val="20"/>
                <w:lang w:val="ru-RU"/>
              </w:rPr>
              <w:t xml:space="preserve"> </w:t>
            </w:r>
            <w:r>
              <w:rPr>
                <w:rFonts w:cs="Times New Roman"/>
                <w:szCs w:val="20"/>
                <w:lang w:val="ru-RU"/>
              </w:rPr>
              <w:t>расположенных</w:t>
            </w:r>
            <w:r>
              <w:rPr>
                <w:rFonts w:cs="Times New Roman"/>
                <w:spacing w:val="-8"/>
                <w:szCs w:val="20"/>
                <w:lang w:val="ru-RU"/>
              </w:rPr>
              <w:t xml:space="preserve"> </w:t>
            </w:r>
            <w:r>
              <w:rPr>
                <w:rFonts w:cs="Times New Roman"/>
                <w:szCs w:val="20"/>
                <w:lang w:val="ru-RU"/>
              </w:rPr>
              <w:t>на</w:t>
            </w:r>
            <w:r>
              <w:rPr>
                <w:rFonts w:cs="Times New Roman"/>
                <w:spacing w:val="-4"/>
                <w:szCs w:val="20"/>
                <w:lang w:val="ru-RU"/>
              </w:rPr>
              <w:t xml:space="preserve"> </w:t>
            </w:r>
            <w:r>
              <w:rPr>
                <w:rFonts w:cs="Times New Roman"/>
                <w:szCs w:val="20"/>
                <w:lang w:val="ru-RU"/>
              </w:rPr>
              <w:t>земельном</w:t>
            </w:r>
            <w:r>
              <w:rPr>
                <w:rFonts w:cs="Times New Roman"/>
                <w:spacing w:val="-8"/>
                <w:szCs w:val="20"/>
                <w:lang w:val="ru-RU"/>
              </w:rPr>
              <w:t xml:space="preserve"> </w:t>
            </w:r>
            <w:r>
              <w:rPr>
                <w:rFonts w:cs="Times New Roman"/>
                <w:spacing w:val="-2"/>
                <w:szCs w:val="20"/>
                <w:lang w:val="ru-RU"/>
              </w:rPr>
              <w:t>участке</w:t>
            </w:r>
          </w:p>
        </w:tc>
        <w:tc>
          <w:tcPr>
            <w:tcW w:w="999" w:type="pct"/>
            <w:vAlign w:val="center"/>
          </w:tcPr>
          <w:p w14:paraId="72776691">
            <w:pPr>
              <w:pStyle w:val="1806"/>
              <w:rPr>
                <w:rFonts w:cs="Times New Roman"/>
                <w:szCs w:val="20"/>
                <w:lang w:val="ru-RU"/>
              </w:rPr>
            </w:pPr>
            <w:r>
              <w:rPr>
                <w:rFonts w:cs="Times New Roman"/>
                <w:szCs w:val="20"/>
                <w:lang w:val="ru-RU"/>
              </w:rPr>
              <w:t>Гкал</w:t>
            </w:r>
            <w:r>
              <w:rPr>
                <w:rFonts w:cs="Times New Roman"/>
                <w:spacing w:val="-3"/>
                <w:szCs w:val="20"/>
                <w:lang w:val="ru-RU"/>
              </w:rPr>
              <w:t xml:space="preserve"> </w:t>
            </w:r>
            <w:r>
              <w:rPr>
                <w:rFonts w:cs="Times New Roman"/>
                <w:szCs w:val="20"/>
                <w:lang w:val="ru-RU"/>
              </w:rPr>
              <w:t>на</w:t>
            </w:r>
            <w:r>
              <w:rPr>
                <w:rFonts w:cs="Times New Roman"/>
                <w:spacing w:val="-2"/>
                <w:szCs w:val="20"/>
                <w:lang w:val="ru-RU"/>
              </w:rPr>
              <w:t xml:space="preserve"> </w:t>
            </w:r>
            <w:r>
              <w:rPr>
                <w:rFonts w:cs="Times New Roman"/>
                <w:szCs w:val="20"/>
                <w:lang w:val="ru-RU"/>
              </w:rPr>
              <w:t>кв. метр</w:t>
            </w:r>
            <w:r>
              <w:rPr>
                <w:rFonts w:cs="Times New Roman"/>
                <w:spacing w:val="-4"/>
                <w:szCs w:val="20"/>
                <w:lang w:val="ru-RU"/>
              </w:rPr>
              <w:t xml:space="preserve"> </w:t>
            </w:r>
            <w:r>
              <w:rPr>
                <w:rFonts w:cs="Times New Roman"/>
                <w:szCs w:val="20"/>
                <w:lang w:val="ru-RU"/>
              </w:rPr>
              <w:t>в</w:t>
            </w:r>
            <w:r>
              <w:rPr>
                <w:rFonts w:cs="Times New Roman"/>
                <w:spacing w:val="-2"/>
                <w:szCs w:val="20"/>
                <w:lang w:val="ru-RU"/>
              </w:rPr>
              <w:t xml:space="preserve"> </w:t>
            </w:r>
            <w:r>
              <w:rPr>
                <w:rFonts w:cs="Times New Roman"/>
                <w:spacing w:val="-4"/>
                <w:szCs w:val="20"/>
                <w:lang w:val="ru-RU"/>
              </w:rPr>
              <w:t>месяц</w:t>
            </w:r>
          </w:p>
        </w:tc>
        <w:tc>
          <w:tcPr>
            <w:tcW w:w="999" w:type="pct"/>
            <w:vAlign w:val="center"/>
          </w:tcPr>
          <w:p w14:paraId="69A6CE45">
            <w:pPr>
              <w:pStyle w:val="1806"/>
              <w:rPr>
                <w:rFonts w:cs="Times New Roman"/>
                <w:b/>
                <w:szCs w:val="20"/>
                <w:lang w:val="en-US"/>
              </w:rPr>
            </w:pPr>
            <w:r>
              <w:rPr>
                <w:rFonts w:cs="Times New Roman"/>
                <w:b/>
                <w:spacing w:val="-2"/>
                <w:szCs w:val="20"/>
                <w:lang w:val="en-US"/>
              </w:rPr>
              <w:t>0,023</w:t>
            </w:r>
          </w:p>
        </w:tc>
      </w:tr>
    </w:tbl>
    <w:p w14:paraId="679CDED9">
      <w:pPr>
        <w:pStyle w:val="3463"/>
      </w:pPr>
      <w:r>
        <w:rPr>
          <w:sz w:val="20"/>
          <w:szCs w:val="20"/>
        </w:rPr>
        <w:t>Примечание: Норматив потребления коммунальной услуги по отоплению рассчитан на отопительный период продолжительностью 9 календарных месяцев</w:t>
      </w:r>
    </w:p>
    <w:p w14:paraId="081E1F20">
      <w:pPr>
        <w:pStyle w:val="2"/>
        <w:rPr>
          <w:spacing w:val="0"/>
        </w:rPr>
      </w:pPr>
      <w:bookmarkStart w:id="384" w:name="_Toc521411580"/>
      <w:bookmarkStart w:id="385" w:name="_Toc84971012"/>
      <w:bookmarkStart w:id="386" w:name="_Toc166767228"/>
      <w:bookmarkStart w:id="387" w:name="_Toc9154866"/>
      <w:r>
        <w:rPr>
          <w:spacing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84"/>
      <w:bookmarkEnd w:id="385"/>
      <w:bookmarkEnd w:id="386"/>
      <w:bookmarkEnd w:id="387"/>
    </w:p>
    <w:p w14:paraId="46453753">
      <w:pPr>
        <w:pStyle w:val="3463"/>
      </w:pPr>
      <w:r>
        <w:t>Прогноз прироста тепловых нагрузок потребителей, сгруппированных по зонам действия источников тепловой энергии представлен в таблице.</w:t>
      </w:r>
    </w:p>
    <w:p w14:paraId="68684A89">
      <w:pPr>
        <w:spacing w:after="120"/>
        <w:ind w:firstLine="709"/>
        <w:rPr>
          <w:rFonts w:ascii="Times New Roman" w:hAnsi="Times New Roman" w:eastAsia="Calibri" w:cs="Times New Roman"/>
          <w:szCs w:val="24"/>
        </w:rPr>
      </w:pPr>
    </w:p>
    <w:p w14:paraId="04004C61">
      <w:pPr>
        <w:spacing w:after="120"/>
        <w:ind w:firstLine="709"/>
        <w:rPr>
          <w:rFonts w:ascii="Times New Roman" w:hAnsi="Times New Roman" w:eastAsia="Calibri" w:cs="Times New Roman"/>
          <w:szCs w:val="24"/>
        </w:rPr>
        <w:sectPr>
          <w:pgSz w:w="11906" w:h="16838"/>
          <w:pgMar w:top="1134" w:right="850" w:bottom="1134" w:left="1701" w:header="567" w:footer="454" w:gutter="0"/>
          <w:cols w:space="708" w:num="1"/>
          <w:docGrid w:linePitch="360" w:charSpace="0"/>
        </w:sectPr>
      </w:pPr>
    </w:p>
    <w:p w14:paraId="1A7EDA37">
      <w:pPr>
        <w:pStyle w:val="1645"/>
        <w:ind w:firstLine="0"/>
        <w:rPr>
          <w:rFonts w:ascii="Times New Roman" w:hAnsi="Times New Roman" w:cs="Times New Roman"/>
          <w:b/>
          <w:sz w:val="24"/>
          <w:szCs w:val="24"/>
        </w:rPr>
      </w:pPr>
      <w:bookmarkStart w:id="388" w:name="_Toc527946780"/>
      <w:r>
        <w:rPr>
          <w:rFonts w:ascii="Times New Roman" w:hAnsi="Times New Roman" w:cs="Times New Roman"/>
          <w:b/>
          <w:sz w:val="24"/>
          <w:szCs w:val="24"/>
        </w:rPr>
        <w:t>Таблица 2.4.1 – Прогнозы приростов спроса на тепловую мощность для централизованного теплоснабжения с разделением по видам теплопотребления, Гкал/ч</w:t>
      </w:r>
      <w:bookmarkEnd w:id="388"/>
      <w:r>
        <w:rPr>
          <w:rFonts w:ascii="Times New Roman" w:hAnsi="Times New Roman" w:cs="Times New Roman"/>
          <w:b/>
          <w:sz w:val="24"/>
          <w:szCs w:val="24"/>
        </w:rPr>
        <w:t xml:space="preserve"> </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13"/>
        <w:gridCol w:w="1121"/>
        <w:gridCol w:w="1150"/>
        <w:gridCol w:w="965"/>
        <w:gridCol w:w="1078"/>
        <w:gridCol w:w="1078"/>
        <w:gridCol w:w="1255"/>
        <w:gridCol w:w="1720"/>
        <w:gridCol w:w="1281"/>
        <w:gridCol w:w="2142"/>
      </w:tblGrid>
      <w:tr w14:paraId="36A0D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D9D9D9"/>
            <w:vAlign w:val="center"/>
          </w:tcPr>
          <w:p w14:paraId="75B5CF12">
            <w:pPr>
              <w:pStyle w:val="1806"/>
            </w:pPr>
            <w:r>
              <w:t>Источник централизованного теплоснабжения</w:t>
            </w:r>
          </w:p>
        </w:tc>
        <w:tc>
          <w:tcPr>
            <w:tcW w:w="407" w:type="pct"/>
            <w:shd w:val="clear" w:color="000000" w:fill="D9D9D9"/>
            <w:vAlign w:val="center"/>
          </w:tcPr>
          <w:p w14:paraId="5AD5C958">
            <w:pPr>
              <w:pStyle w:val="1806"/>
            </w:pPr>
            <w:r>
              <w:t>Установленная тепловая мощность, Гкал/ч</w:t>
            </w:r>
          </w:p>
        </w:tc>
        <w:tc>
          <w:tcPr>
            <w:tcW w:w="407" w:type="pct"/>
            <w:shd w:val="clear" w:color="000000" w:fill="D9D9D9"/>
            <w:vAlign w:val="center"/>
          </w:tcPr>
          <w:p w14:paraId="569A0CB5">
            <w:pPr>
              <w:pStyle w:val="1806"/>
            </w:pPr>
            <w:r>
              <w:t>Фактическая располагаемая тепловая мощность источника, Гкал/ч</w:t>
            </w:r>
          </w:p>
        </w:tc>
        <w:tc>
          <w:tcPr>
            <w:tcW w:w="407" w:type="pct"/>
            <w:shd w:val="clear" w:color="000000" w:fill="D9D9D9"/>
            <w:vAlign w:val="center"/>
          </w:tcPr>
          <w:p w14:paraId="6EE6707D">
            <w:pPr>
              <w:pStyle w:val="1806"/>
            </w:pPr>
            <w:r>
              <w:t>Расход тепловой мощности на собственные нужды, Гкал/ч</w:t>
            </w:r>
          </w:p>
        </w:tc>
        <w:tc>
          <w:tcPr>
            <w:tcW w:w="407" w:type="pct"/>
            <w:shd w:val="clear" w:color="000000" w:fill="D9D9D9"/>
            <w:vAlign w:val="center"/>
          </w:tcPr>
          <w:p w14:paraId="19766B77">
            <w:pPr>
              <w:pStyle w:val="1806"/>
            </w:pPr>
            <w:r>
              <w:t>Тепловая мощность нетто, Гкал/ч</w:t>
            </w:r>
          </w:p>
        </w:tc>
        <w:tc>
          <w:tcPr>
            <w:tcW w:w="407" w:type="pct"/>
            <w:shd w:val="clear" w:color="000000" w:fill="D9D9D9"/>
            <w:vAlign w:val="center"/>
          </w:tcPr>
          <w:p w14:paraId="6F05780A">
            <w:pPr>
              <w:pStyle w:val="1806"/>
            </w:pPr>
            <w:r>
              <w:t>Потери  мощности в тепловых сетях, Гкал/ч</w:t>
            </w:r>
          </w:p>
        </w:tc>
        <w:tc>
          <w:tcPr>
            <w:tcW w:w="407" w:type="pct"/>
            <w:shd w:val="clear" w:color="000000" w:fill="D9D9D9"/>
            <w:vAlign w:val="center"/>
          </w:tcPr>
          <w:p w14:paraId="3FDB003C">
            <w:pPr>
              <w:pStyle w:val="1806"/>
            </w:pPr>
            <w:r>
              <w:t>Присоединенная тепловая нагрузка (мощность), Гкал/ч</w:t>
            </w:r>
          </w:p>
        </w:tc>
        <w:tc>
          <w:tcPr>
            <w:tcW w:w="411" w:type="pct"/>
            <w:shd w:val="clear" w:color="000000" w:fill="D9D9D9"/>
            <w:vAlign w:val="center"/>
          </w:tcPr>
          <w:p w14:paraId="4FA4C727">
            <w:pPr>
              <w:pStyle w:val="1806"/>
            </w:pPr>
            <w:r>
              <w:t>Тепловая нагрузка с учетом потерь тепловой энергии при транспортировке, Гкал/час</w:t>
            </w:r>
          </w:p>
        </w:tc>
        <w:tc>
          <w:tcPr>
            <w:tcW w:w="402" w:type="pct"/>
            <w:shd w:val="clear" w:color="000000" w:fill="D9D9D9"/>
            <w:vAlign w:val="center"/>
          </w:tcPr>
          <w:p w14:paraId="7F78F656">
            <w:pPr>
              <w:pStyle w:val="1806"/>
            </w:pPr>
            <w:r>
              <w:t>Дефициты (-) (резервы(+)) тепловой мощности источников тепла, Гкал/ч</w:t>
            </w:r>
          </w:p>
        </w:tc>
        <w:tc>
          <w:tcPr>
            <w:tcW w:w="775" w:type="pct"/>
            <w:shd w:val="clear" w:color="000000" w:fill="D9D9D9"/>
            <w:vAlign w:val="center"/>
          </w:tcPr>
          <w:p w14:paraId="5E8F32E8">
            <w:pPr>
              <w:pStyle w:val="1806"/>
            </w:pPr>
            <w:r>
              <w:t>Дефициты (-) (резервы(+)) тепловой мощности источников тепла, %</w:t>
            </w:r>
          </w:p>
        </w:tc>
      </w:tr>
      <w:tr w14:paraId="51823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BFBFBF"/>
            <w:vAlign w:val="center"/>
          </w:tcPr>
          <w:p w14:paraId="5454BA76">
            <w:pPr>
              <w:pStyle w:val="1806"/>
            </w:pPr>
            <w:r>
              <w:t>2023 год</w:t>
            </w:r>
          </w:p>
        </w:tc>
      </w:tr>
      <w:tr w14:paraId="2190E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auto" w:fill="auto"/>
            <w:vAlign w:val="center"/>
          </w:tcPr>
          <w:p w14:paraId="0B46B564">
            <w:pPr>
              <w:pStyle w:val="1806"/>
              <w:rPr>
                <w:color w:val="000000"/>
              </w:rPr>
            </w:pPr>
            <w:r>
              <w:rPr>
                <w:color w:val="000000"/>
              </w:rPr>
              <w:t>Котельная с.Яркуль</w:t>
            </w:r>
          </w:p>
        </w:tc>
        <w:tc>
          <w:tcPr>
            <w:tcW w:w="407" w:type="pct"/>
            <w:shd w:val="clear" w:color="auto" w:fill="auto"/>
            <w:noWrap/>
            <w:vAlign w:val="center"/>
          </w:tcPr>
          <w:p w14:paraId="32A96710">
            <w:pPr>
              <w:pStyle w:val="1806"/>
              <w:rPr>
                <w:color w:val="000000"/>
              </w:rPr>
            </w:pPr>
            <w:r>
              <w:rPr>
                <w:color w:val="000000"/>
              </w:rPr>
              <w:t>0,515</w:t>
            </w:r>
          </w:p>
        </w:tc>
        <w:tc>
          <w:tcPr>
            <w:tcW w:w="407" w:type="pct"/>
            <w:shd w:val="clear" w:color="auto" w:fill="auto"/>
            <w:vAlign w:val="center"/>
          </w:tcPr>
          <w:p w14:paraId="27E3B152">
            <w:pPr>
              <w:pStyle w:val="1806"/>
              <w:rPr>
                <w:color w:val="000000"/>
              </w:rPr>
            </w:pPr>
            <w:r>
              <w:rPr>
                <w:color w:val="000000"/>
              </w:rPr>
              <w:t>0,515</w:t>
            </w:r>
          </w:p>
        </w:tc>
        <w:tc>
          <w:tcPr>
            <w:tcW w:w="407" w:type="pct"/>
            <w:shd w:val="clear" w:color="auto" w:fill="auto"/>
            <w:noWrap/>
            <w:vAlign w:val="center"/>
          </w:tcPr>
          <w:p w14:paraId="65166ED4">
            <w:pPr>
              <w:pStyle w:val="1806"/>
              <w:rPr>
                <w:color w:val="000000"/>
              </w:rPr>
            </w:pPr>
            <w:r>
              <w:rPr>
                <w:color w:val="000000"/>
              </w:rPr>
              <w:t>0,011</w:t>
            </w:r>
          </w:p>
        </w:tc>
        <w:tc>
          <w:tcPr>
            <w:tcW w:w="407" w:type="pct"/>
            <w:shd w:val="clear" w:color="000000" w:fill="FFFFFF"/>
            <w:noWrap/>
            <w:vAlign w:val="center"/>
          </w:tcPr>
          <w:p w14:paraId="28A6A544">
            <w:pPr>
              <w:pStyle w:val="1806"/>
              <w:rPr>
                <w:color w:val="000000"/>
              </w:rPr>
            </w:pPr>
            <w:r>
              <w:rPr>
                <w:color w:val="000000"/>
              </w:rPr>
              <w:t>0,504</w:t>
            </w:r>
          </w:p>
        </w:tc>
        <w:tc>
          <w:tcPr>
            <w:tcW w:w="407" w:type="pct"/>
            <w:shd w:val="clear" w:color="auto" w:fill="auto"/>
            <w:noWrap/>
            <w:vAlign w:val="center"/>
          </w:tcPr>
          <w:p w14:paraId="1C1EEAE9">
            <w:pPr>
              <w:pStyle w:val="1806"/>
              <w:rPr>
                <w:color w:val="000000"/>
              </w:rPr>
            </w:pPr>
            <w:r>
              <w:rPr>
                <w:color w:val="000000"/>
              </w:rPr>
              <w:t>0,067</w:t>
            </w:r>
          </w:p>
        </w:tc>
        <w:tc>
          <w:tcPr>
            <w:tcW w:w="407" w:type="pct"/>
            <w:shd w:val="clear" w:color="auto" w:fill="auto"/>
            <w:noWrap/>
            <w:vAlign w:val="center"/>
          </w:tcPr>
          <w:p w14:paraId="6926B1E0">
            <w:pPr>
              <w:pStyle w:val="1806"/>
              <w:rPr>
                <w:color w:val="000000"/>
              </w:rPr>
            </w:pPr>
            <w:r>
              <w:rPr>
                <w:color w:val="000000"/>
              </w:rPr>
              <w:t>0,17</w:t>
            </w:r>
          </w:p>
        </w:tc>
        <w:tc>
          <w:tcPr>
            <w:tcW w:w="411" w:type="pct"/>
            <w:shd w:val="clear" w:color="000000" w:fill="FFFFFF"/>
            <w:noWrap/>
            <w:vAlign w:val="center"/>
          </w:tcPr>
          <w:p w14:paraId="0C82D849">
            <w:pPr>
              <w:pStyle w:val="1806"/>
              <w:rPr>
                <w:color w:val="000000"/>
              </w:rPr>
            </w:pPr>
            <w:r>
              <w:rPr>
                <w:color w:val="000000"/>
              </w:rPr>
              <w:t>0,237</w:t>
            </w:r>
          </w:p>
        </w:tc>
        <w:tc>
          <w:tcPr>
            <w:tcW w:w="402" w:type="pct"/>
            <w:shd w:val="clear" w:color="000000" w:fill="FFFFFF"/>
            <w:vAlign w:val="center"/>
          </w:tcPr>
          <w:p w14:paraId="12B0304E">
            <w:pPr>
              <w:pStyle w:val="1806"/>
            </w:pPr>
            <w:r>
              <w:t>0,267</w:t>
            </w:r>
          </w:p>
        </w:tc>
        <w:tc>
          <w:tcPr>
            <w:tcW w:w="775" w:type="pct"/>
            <w:shd w:val="clear" w:color="000000" w:fill="FFFFFF"/>
            <w:noWrap/>
            <w:vAlign w:val="center"/>
          </w:tcPr>
          <w:p w14:paraId="0C39D444">
            <w:pPr>
              <w:pStyle w:val="1806"/>
              <w:rPr>
                <w:color w:val="000000"/>
              </w:rPr>
            </w:pPr>
            <w:r>
              <w:rPr>
                <w:color w:val="000000"/>
              </w:rPr>
              <w:t>51,84</w:t>
            </w:r>
          </w:p>
        </w:tc>
      </w:tr>
      <w:tr w14:paraId="2902B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4E72E688">
            <w:pPr>
              <w:pStyle w:val="1806"/>
            </w:pPr>
            <w:r>
              <w:t>2024-2026 годы</w:t>
            </w:r>
          </w:p>
        </w:tc>
      </w:tr>
      <w:tr w14:paraId="24DBB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6987F7B9">
            <w:pPr>
              <w:pStyle w:val="1806"/>
              <w:rPr>
                <w:color w:val="000000"/>
              </w:rPr>
            </w:pPr>
            <w:r>
              <w:rPr>
                <w:color w:val="000000"/>
              </w:rPr>
              <w:t>Котельная с.Яркуль</w:t>
            </w:r>
          </w:p>
        </w:tc>
        <w:tc>
          <w:tcPr>
            <w:tcW w:w="407" w:type="pct"/>
            <w:shd w:val="clear" w:color="000000" w:fill="FFFFFF"/>
            <w:noWrap/>
            <w:vAlign w:val="center"/>
          </w:tcPr>
          <w:p w14:paraId="20375E02">
            <w:pPr>
              <w:pStyle w:val="1806"/>
              <w:rPr>
                <w:color w:val="000000"/>
              </w:rPr>
            </w:pPr>
            <w:r>
              <w:rPr>
                <w:color w:val="000000"/>
              </w:rPr>
              <w:t>0,52</w:t>
            </w:r>
          </w:p>
        </w:tc>
        <w:tc>
          <w:tcPr>
            <w:tcW w:w="407" w:type="pct"/>
            <w:shd w:val="clear" w:color="000000" w:fill="FFFFFF"/>
            <w:noWrap/>
            <w:vAlign w:val="center"/>
          </w:tcPr>
          <w:p w14:paraId="071E387D">
            <w:pPr>
              <w:pStyle w:val="1806"/>
              <w:rPr>
                <w:color w:val="000000"/>
              </w:rPr>
            </w:pPr>
            <w:r>
              <w:rPr>
                <w:color w:val="000000"/>
              </w:rPr>
              <w:t>0,515</w:t>
            </w:r>
          </w:p>
        </w:tc>
        <w:tc>
          <w:tcPr>
            <w:tcW w:w="407" w:type="pct"/>
            <w:shd w:val="clear" w:color="000000" w:fill="FFFFFF"/>
            <w:noWrap/>
            <w:vAlign w:val="center"/>
          </w:tcPr>
          <w:p w14:paraId="2D69CB02">
            <w:pPr>
              <w:pStyle w:val="1806"/>
              <w:rPr>
                <w:color w:val="000000"/>
              </w:rPr>
            </w:pPr>
            <w:r>
              <w:rPr>
                <w:color w:val="000000"/>
              </w:rPr>
              <w:t>0,011</w:t>
            </w:r>
          </w:p>
        </w:tc>
        <w:tc>
          <w:tcPr>
            <w:tcW w:w="407" w:type="pct"/>
            <w:shd w:val="clear" w:color="000000" w:fill="FFFFFF"/>
            <w:noWrap/>
            <w:vAlign w:val="center"/>
          </w:tcPr>
          <w:p w14:paraId="4E9DDD06">
            <w:pPr>
              <w:pStyle w:val="1806"/>
              <w:rPr>
                <w:color w:val="000000"/>
              </w:rPr>
            </w:pPr>
            <w:r>
              <w:rPr>
                <w:color w:val="000000"/>
              </w:rPr>
              <w:t>0,504</w:t>
            </w:r>
          </w:p>
        </w:tc>
        <w:tc>
          <w:tcPr>
            <w:tcW w:w="407" w:type="pct"/>
            <w:shd w:val="clear" w:color="000000" w:fill="FFFFFF"/>
            <w:vAlign w:val="center"/>
          </w:tcPr>
          <w:p w14:paraId="19350C18">
            <w:pPr>
              <w:pStyle w:val="1806"/>
              <w:rPr>
                <w:color w:val="000000"/>
              </w:rPr>
            </w:pPr>
            <w:r>
              <w:rPr>
                <w:color w:val="000000"/>
              </w:rPr>
              <w:t>0,067</w:t>
            </w:r>
          </w:p>
        </w:tc>
        <w:tc>
          <w:tcPr>
            <w:tcW w:w="407" w:type="pct"/>
            <w:shd w:val="clear" w:color="000000" w:fill="FFFFFF"/>
            <w:vAlign w:val="center"/>
          </w:tcPr>
          <w:p w14:paraId="231DB130">
            <w:pPr>
              <w:pStyle w:val="1806"/>
              <w:rPr>
                <w:color w:val="000000"/>
              </w:rPr>
            </w:pPr>
            <w:r>
              <w:rPr>
                <w:color w:val="000000"/>
              </w:rPr>
              <w:t>0,170</w:t>
            </w:r>
          </w:p>
        </w:tc>
        <w:tc>
          <w:tcPr>
            <w:tcW w:w="411" w:type="pct"/>
            <w:shd w:val="clear" w:color="000000" w:fill="FFFFFF"/>
            <w:noWrap/>
            <w:vAlign w:val="center"/>
          </w:tcPr>
          <w:p w14:paraId="45234851">
            <w:pPr>
              <w:pStyle w:val="1806"/>
              <w:rPr>
                <w:color w:val="000000"/>
              </w:rPr>
            </w:pPr>
            <w:r>
              <w:rPr>
                <w:color w:val="000000"/>
              </w:rPr>
              <w:t>0,24</w:t>
            </w:r>
          </w:p>
        </w:tc>
        <w:tc>
          <w:tcPr>
            <w:tcW w:w="402" w:type="pct"/>
            <w:shd w:val="clear" w:color="000000" w:fill="FFFFFF"/>
            <w:vAlign w:val="center"/>
          </w:tcPr>
          <w:p w14:paraId="759A2902">
            <w:pPr>
              <w:pStyle w:val="1806"/>
            </w:pPr>
            <w:r>
              <w:t>0,27</w:t>
            </w:r>
          </w:p>
        </w:tc>
        <w:tc>
          <w:tcPr>
            <w:tcW w:w="775" w:type="pct"/>
            <w:shd w:val="clear" w:color="000000" w:fill="FFFFFF"/>
            <w:noWrap/>
            <w:vAlign w:val="center"/>
          </w:tcPr>
          <w:p w14:paraId="36242CE9">
            <w:pPr>
              <w:pStyle w:val="1806"/>
              <w:rPr>
                <w:color w:val="000000"/>
              </w:rPr>
            </w:pPr>
            <w:r>
              <w:rPr>
                <w:color w:val="000000"/>
              </w:rPr>
              <w:t>51,84</w:t>
            </w:r>
          </w:p>
        </w:tc>
      </w:tr>
      <w:tr w14:paraId="1E152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1B40C012">
            <w:pPr>
              <w:pStyle w:val="1806"/>
            </w:pPr>
            <w:r>
              <w:t>2027-2031 годы</w:t>
            </w:r>
          </w:p>
        </w:tc>
      </w:tr>
      <w:tr w14:paraId="1E339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2C9F7648">
            <w:pPr>
              <w:pStyle w:val="1806"/>
              <w:rPr>
                <w:color w:val="000000"/>
              </w:rPr>
            </w:pPr>
            <w:r>
              <w:rPr>
                <w:color w:val="000000"/>
              </w:rPr>
              <w:t>Котельная с.Яркуль</w:t>
            </w:r>
          </w:p>
        </w:tc>
        <w:tc>
          <w:tcPr>
            <w:tcW w:w="407" w:type="pct"/>
            <w:shd w:val="clear" w:color="000000" w:fill="FFFFFF"/>
            <w:noWrap/>
            <w:vAlign w:val="center"/>
          </w:tcPr>
          <w:p w14:paraId="7C89739B">
            <w:pPr>
              <w:pStyle w:val="1806"/>
              <w:rPr>
                <w:color w:val="000000"/>
              </w:rPr>
            </w:pPr>
            <w:r>
              <w:rPr>
                <w:color w:val="000000"/>
              </w:rPr>
              <w:t>0,52</w:t>
            </w:r>
          </w:p>
        </w:tc>
        <w:tc>
          <w:tcPr>
            <w:tcW w:w="407" w:type="pct"/>
            <w:shd w:val="clear" w:color="000000" w:fill="FFFFFF"/>
            <w:noWrap/>
            <w:vAlign w:val="center"/>
          </w:tcPr>
          <w:p w14:paraId="4024FE24">
            <w:pPr>
              <w:pStyle w:val="1806"/>
              <w:rPr>
                <w:color w:val="000000"/>
              </w:rPr>
            </w:pPr>
            <w:r>
              <w:rPr>
                <w:color w:val="000000"/>
              </w:rPr>
              <w:t>0,515</w:t>
            </w:r>
          </w:p>
        </w:tc>
        <w:tc>
          <w:tcPr>
            <w:tcW w:w="407" w:type="pct"/>
            <w:shd w:val="clear" w:color="000000" w:fill="FFFFFF"/>
            <w:noWrap/>
            <w:vAlign w:val="center"/>
          </w:tcPr>
          <w:p w14:paraId="6636763B">
            <w:pPr>
              <w:pStyle w:val="1806"/>
              <w:rPr>
                <w:color w:val="000000"/>
              </w:rPr>
            </w:pPr>
            <w:r>
              <w:rPr>
                <w:color w:val="000000"/>
              </w:rPr>
              <w:t>0,011</w:t>
            </w:r>
          </w:p>
        </w:tc>
        <w:tc>
          <w:tcPr>
            <w:tcW w:w="407" w:type="pct"/>
            <w:shd w:val="clear" w:color="000000" w:fill="FFFFFF"/>
            <w:noWrap/>
            <w:vAlign w:val="center"/>
          </w:tcPr>
          <w:p w14:paraId="52629664">
            <w:pPr>
              <w:pStyle w:val="1806"/>
              <w:rPr>
                <w:color w:val="000000"/>
              </w:rPr>
            </w:pPr>
            <w:r>
              <w:rPr>
                <w:color w:val="000000"/>
              </w:rPr>
              <w:t>0,504</w:t>
            </w:r>
          </w:p>
        </w:tc>
        <w:tc>
          <w:tcPr>
            <w:tcW w:w="407" w:type="pct"/>
            <w:shd w:val="clear" w:color="000000" w:fill="FFFFFF"/>
            <w:vAlign w:val="center"/>
          </w:tcPr>
          <w:p w14:paraId="2B3055D1">
            <w:pPr>
              <w:pStyle w:val="1806"/>
              <w:rPr>
                <w:color w:val="000000"/>
              </w:rPr>
            </w:pPr>
            <w:r>
              <w:rPr>
                <w:color w:val="000000"/>
              </w:rPr>
              <w:t>0,067</w:t>
            </w:r>
          </w:p>
        </w:tc>
        <w:tc>
          <w:tcPr>
            <w:tcW w:w="407" w:type="pct"/>
            <w:shd w:val="clear" w:color="000000" w:fill="FFFFFF"/>
            <w:vAlign w:val="center"/>
          </w:tcPr>
          <w:p w14:paraId="78590472">
            <w:pPr>
              <w:pStyle w:val="1806"/>
              <w:rPr>
                <w:color w:val="000000"/>
              </w:rPr>
            </w:pPr>
            <w:r>
              <w:rPr>
                <w:color w:val="000000"/>
              </w:rPr>
              <w:t>0,170</w:t>
            </w:r>
          </w:p>
        </w:tc>
        <w:tc>
          <w:tcPr>
            <w:tcW w:w="411" w:type="pct"/>
            <w:shd w:val="clear" w:color="000000" w:fill="FFFFFF"/>
            <w:noWrap/>
            <w:vAlign w:val="center"/>
          </w:tcPr>
          <w:p w14:paraId="0A0C7B3C">
            <w:pPr>
              <w:pStyle w:val="1806"/>
              <w:rPr>
                <w:color w:val="000000"/>
              </w:rPr>
            </w:pPr>
            <w:r>
              <w:rPr>
                <w:color w:val="000000"/>
              </w:rPr>
              <w:t>0,24</w:t>
            </w:r>
          </w:p>
        </w:tc>
        <w:tc>
          <w:tcPr>
            <w:tcW w:w="402" w:type="pct"/>
            <w:shd w:val="clear" w:color="000000" w:fill="FFFFFF"/>
            <w:vAlign w:val="center"/>
          </w:tcPr>
          <w:p w14:paraId="1BE05CFA">
            <w:pPr>
              <w:pStyle w:val="1806"/>
            </w:pPr>
            <w:r>
              <w:t>0,27</w:t>
            </w:r>
          </w:p>
        </w:tc>
        <w:tc>
          <w:tcPr>
            <w:tcW w:w="775" w:type="pct"/>
            <w:shd w:val="clear" w:color="000000" w:fill="FFFFFF"/>
            <w:noWrap/>
            <w:vAlign w:val="center"/>
          </w:tcPr>
          <w:p w14:paraId="095BB4CC">
            <w:pPr>
              <w:pStyle w:val="1806"/>
              <w:rPr>
                <w:color w:val="000000"/>
              </w:rPr>
            </w:pPr>
            <w:r>
              <w:rPr>
                <w:color w:val="000000"/>
              </w:rPr>
              <w:t>51,84</w:t>
            </w:r>
          </w:p>
        </w:tc>
      </w:tr>
      <w:tr w14:paraId="415A0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10"/>
            <w:shd w:val="clear" w:color="000000" w:fill="FFFFFF"/>
            <w:vAlign w:val="center"/>
          </w:tcPr>
          <w:p w14:paraId="3D5A040C">
            <w:pPr>
              <w:pStyle w:val="1806"/>
            </w:pPr>
            <w:r>
              <w:t>2032-2034 годы</w:t>
            </w:r>
          </w:p>
        </w:tc>
      </w:tr>
      <w:tr w14:paraId="17DDD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71" w:type="pct"/>
            <w:shd w:val="clear" w:color="000000" w:fill="FFFFFF"/>
            <w:noWrap/>
            <w:vAlign w:val="center"/>
          </w:tcPr>
          <w:p w14:paraId="36C8FDED">
            <w:pPr>
              <w:pStyle w:val="1806"/>
              <w:rPr>
                <w:color w:val="000000"/>
              </w:rPr>
            </w:pPr>
            <w:r>
              <w:rPr>
                <w:color w:val="000000"/>
              </w:rPr>
              <w:t>Котельная с.Яркуль</w:t>
            </w:r>
          </w:p>
        </w:tc>
        <w:tc>
          <w:tcPr>
            <w:tcW w:w="407" w:type="pct"/>
            <w:shd w:val="clear" w:color="000000" w:fill="FFFFFF"/>
            <w:noWrap/>
            <w:vAlign w:val="center"/>
          </w:tcPr>
          <w:p w14:paraId="57C24849">
            <w:pPr>
              <w:pStyle w:val="1806"/>
              <w:rPr>
                <w:color w:val="000000"/>
              </w:rPr>
            </w:pPr>
            <w:r>
              <w:rPr>
                <w:color w:val="000000"/>
              </w:rPr>
              <w:t>0,52</w:t>
            </w:r>
          </w:p>
        </w:tc>
        <w:tc>
          <w:tcPr>
            <w:tcW w:w="407" w:type="pct"/>
            <w:shd w:val="clear" w:color="000000" w:fill="FFFFFF"/>
            <w:noWrap/>
            <w:vAlign w:val="center"/>
          </w:tcPr>
          <w:p w14:paraId="535BF488">
            <w:pPr>
              <w:pStyle w:val="1806"/>
              <w:rPr>
                <w:color w:val="000000"/>
              </w:rPr>
            </w:pPr>
            <w:r>
              <w:rPr>
                <w:color w:val="000000"/>
              </w:rPr>
              <w:t>0,515</w:t>
            </w:r>
          </w:p>
        </w:tc>
        <w:tc>
          <w:tcPr>
            <w:tcW w:w="407" w:type="pct"/>
            <w:shd w:val="clear" w:color="000000" w:fill="FFFFFF"/>
            <w:noWrap/>
            <w:vAlign w:val="center"/>
          </w:tcPr>
          <w:p w14:paraId="09C0E159">
            <w:pPr>
              <w:pStyle w:val="1806"/>
              <w:rPr>
                <w:color w:val="000000"/>
              </w:rPr>
            </w:pPr>
            <w:r>
              <w:rPr>
                <w:color w:val="000000"/>
              </w:rPr>
              <w:t>0,011</w:t>
            </w:r>
          </w:p>
        </w:tc>
        <w:tc>
          <w:tcPr>
            <w:tcW w:w="407" w:type="pct"/>
            <w:shd w:val="clear" w:color="000000" w:fill="FFFFFF"/>
            <w:noWrap/>
            <w:vAlign w:val="center"/>
          </w:tcPr>
          <w:p w14:paraId="4791C1F0">
            <w:pPr>
              <w:pStyle w:val="1806"/>
              <w:rPr>
                <w:color w:val="000000"/>
              </w:rPr>
            </w:pPr>
            <w:r>
              <w:rPr>
                <w:color w:val="000000"/>
              </w:rPr>
              <w:t>0,504</w:t>
            </w:r>
          </w:p>
        </w:tc>
        <w:tc>
          <w:tcPr>
            <w:tcW w:w="407" w:type="pct"/>
            <w:shd w:val="clear" w:color="000000" w:fill="FFFFFF"/>
            <w:vAlign w:val="center"/>
          </w:tcPr>
          <w:p w14:paraId="3DC9ED47">
            <w:pPr>
              <w:pStyle w:val="1806"/>
              <w:rPr>
                <w:color w:val="000000"/>
              </w:rPr>
            </w:pPr>
            <w:r>
              <w:rPr>
                <w:color w:val="000000"/>
              </w:rPr>
              <w:t>0,067</w:t>
            </w:r>
          </w:p>
        </w:tc>
        <w:tc>
          <w:tcPr>
            <w:tcW w:w="407" w:type="pct"/>
            <w:shd w:val="clear" w:color="000000" w:fill="FFFFFF"/>
            <w:vAlign w:val="center"/>
          </w:tcPr>
          <w:p w14:paraId="06A09583">
            <w:pPr>
              <w:pStyle w:val="1806"/>
              <w:rPr>
                <w:color w:val="000000"/>
              </w:rPr>
            </w:pPr>
            <w:r>
              <w:rPr>
                <w:color w:val="000000"/>
              </w:rPr>
              <w:t>0,170</w:t>
            </w:r>
          </w:p>
        </w:tc>
        <w:tc>
          <w:tcPr>
            <w:tcW w:w="411" w:type="pct"/>
            <w:shd w:val="clear" w:color="000000" w:fill="FFFFFF"/>
            <w:noWrap/>
            <w:vAlign w:val="center"/>
          </w:tcPr>
          <w:p w14:paraId="59947876">
            <w:pPr>
              <w:pStyle w:val="1806"/>
              <w:rPr>
                <w:color w:val="000000"/>
              </w:rPr>
            </w:pPr>
            <w:r>
              <w:rPr>
                <w:color w:val="000000"/>
              </w:rPr>
              <w:t>0,24</w:t>
            </w:r>
          </w:p>
        </w:tc>
        <w:tc>
          <w:tcPr>
            <w:tcW w:w="402" w:type="pct"/>
            <w:shd w:val="clear" w:color="000000" w:fill="FFFFFF"/>
            <w:vAlign w:val="center"/>
          </w:tcPr>
          <w:p w14:paraId="2FDE37B6">
            <w:pPr>
              <w:pStyle w:val="1806"/>
            </w:pPr>
            <w:r>
              <w:t>0,27</w:t>
            </w:r>
          </w:p>
        </w:tc>
        <w:tc>
          <w:tcPr>
            <w:tcW w:w="775" w:type="pct"/>
            <w:shd w:val="clear" w:color="000000" w:fill="FFFFFF"/>
            <w:noWrap/>
            <w:vAlign w:val="center"/>
          </w:tcPr>
          <w:p w14:paraId="7B0C09B8">
            <w:pPr>
              <w:pStyle w:val="1806"/>
              <w:rPr>
                <w:color w:val="000000"/>
              </w:rPr>
            </w:pPr>
            <w:r>
              <w:rPr>
                <w:color w:val="000000"/>
              </w:rPr>
              <w:t>51,84</w:t>
            </w:r>
          </w:p>
        </w:tc>
      </w:tr>
    </w:tbl>
    <w:p w14:paraId="3F85ACE5">
      <w:pPr>
        <w:pStyle w:val="3463"/>
      </w:pPr>
    </w:p>
    <w:p w14:paraId="06469AD2">
      <w:pPr>
        <w:pStyle w:val="3463"/>
      </w:pPr>
      <w:r>
        <w:t>Анализ приведенных в таблицах данных показывает, что наблюдается увеличение резерва тепловой мощности к расчётному сроку реализации схемы теплоснабжения за счет уменьшения потерь тепловой энергии.</w:t>
      </w:r>
    </w:p>
    <w:p w14:paraId="5DAE24A8">
      <w:pPr>
        <w:rPr>
          <w:rFonts w:ascii="Times New Roman" w:hAnsi="Times New Roman" w:cs="Times New Roman"/>
        </w:rPr>
        <w:sectPr>
          <w:footerReference r:id="rId15" w:type="default"/>
          <w:pgSz w:w="16838" w:h="11906" w:orient="landscape"/>
          <w:pgMar w:top="1134" w:right="850" w:bottom="1134" w:left="1701" w:header="1134" w:footer="454" w:gutter="0"/>
          <w:cols w:space="708" w:num="1"/>
          <w:docGrid w:linePitch="360" w:charSpace="0"/>
        </w:sectPr>
      </w:pPr>
    </w:p>
    <w:p w14:paraId="7CC12DF9">
      <w:pPr>
        <w:pStyle w:val="2"/>
        <w:rPr>
          <w:spacing w:val="0"/>
        </w:rPr>
      </w:pPr>
      <w:bookmarkStart w:id="389" w:name="_Toc9154867"/>
      <w:bookmarkStart w:id="390" w:name="_Toc84971013"/>
      <w:bookmarkStart w:id="391" w:name="_Toc166767229"/>
      <w:bookmarkStart w:id="392" w:name="_Toc521411585"/>
      <w:r>
        <w:rPr>
          <w:spacing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89"/>
      <w:bookmarkEnd w:id="390"/>
      <w:bookmarkEnd w:id="391"/>
      <w:bookmarkEnd w:id="392"/>
    </w:p>
    <w:p w14:paraId="1A0DADB5">
      <w:pPr>
        <w:pStyle w:val="3463"/>
      </w:pPr>
      <w:r>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05C4BD89">
      <w:pPr>
        <w:pStyle w:val="3463"/>
      </w:pPr>
      <w:r>
        <w:t>Планируемые для размещения объекты федерального значения, объекты регионального значения и местного значения района Схемой территориального планирования мероприятия не предусмотрены.</w:t>
      </w:r>
    </w:p>
    <w:p w14:paraId="67A7E8BD">
      <w:pPr>
        <w:pStyle w:val="3"/>
        <w:numPr>
          <w:ilvl w:val="1"/>
          <w:numId w:val="74"/>
        </w:numPr>
        <w:rPr>
          <w:rFonts w:cs="Times New Roman"/>
        </w:rPr>
      </w:pPr>
      <w:bookmarkStart w:id="393" w:name="_Toc166767230"/>
      <w:r>
        <w:rPr>
          <w:rFonts w:cs="Times New Roman"/>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93"/>
    </w:p>
    <w:p w14:paraId="2F988ECD">
      <w:pPr>
        <w:pStyle w:val="3463"/>
      </w:pPr>
      <w:r>
        <w:t>Согласно Федеральному закону от 27 июля 2010 года № 190-ФЗ (ред. от 01.05.2023)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0AAB16C8">
      <w:pPr>
        <w:pStyle w:val="3463"/>
      </w:pPr>
      <w: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6095B4FF">
      <w:pPr>
        <w:pStyle w:val="3463"/>
      </w:pPr>
      <w:r>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p>
    <w:p w14:paraId="6A4D7945">
      <w:pPr>
        <w:pStyle w:val="1832"/>
      </w:pPr>
      <w:r>
        <w:t>органы государственной власти;</w:t>
      </w:r>
    </w:p>
    <w:p w14:paraId="393235B7">
      <w:pPr>
        <w:pStyle w:val="1832"/>
      </w:pPr>
      <w:r>
        <w:t>медицинские учреждения;</w:t>
      </w:r>
    </w:p>
    <w:p w14:paraId="56438BAA">
      <w:pPr>
        <w:pStyle w:val="1832"/>
      </w:pPr>
      <w:r>
        <w:t>учебные заведения начального и среднего образования;</w:t>
      </w:r>
    </w:p>
    <w:p w14:paraId="7851DEF5">
      <w:pPr>
        <w:pStyle w:val="1832"/>
      </w:pPr>
      <w:r>
        <w:t>учреждения социального обеспечения;</w:t>
      </w:r>
    </w:p>
    <w:p w14:paraId="77E353E9">
      <w:pPr>
        <w:pStyle w:val="1832"/>
      </w:pPr>
      <w:r>
        <w:t>метрополитен;</w:t>
      </w:r>
    </w:p>
    <w:p w14:paraId="67171C09">
      <w:pPr>
        <w:pStyle w:val="1832"/>
      </w:pPr>
      <w:r>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7C9B71FD">
      <w:pPr>
        <w:pStyle w:val="1832"/>
      </w:pPr>
      <w:r>
        <w:t>исправительно-трудовые учреждения, следственные изоляторы, тюрьмы;</w:t>
      </w:r>
    </w:p>
    <w:p w14:paraId="7270E640">
      <w:pPr>
        <w:pStyle w:val="1832"/>
      </w:pPr>
      <w:r>
        <w:t>федеральные ядерные центры и объекты, работающие с ядерным топливом и материалами;</w:t>
      </w:r>
    </w:p>
    <w:p w14:paraId="703E2274">
      <w:pPr>
        <w:pStyle w:val="1832"/>
      </w:pPr>
      <w:r>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1ABCAA10">
      <w:pPr>
        <w:pStyle w:val="1832"/>
      </w:pPr>
      <w:r>
        <w:t>животноводческие и птицеводческие хозяйства, теплицы;</w:t>
      </w:r>
    </w:p>
    <w:p w14:paraId="52D4ED45">
      <w:pPr>
        <w:pStyle w:val="1832"/>
      </w:pPr>
      <w:r>
        <w:t>объекты вентиляции, водоотлива и основные подъемные устройства угольных и горнорудных организаций;</w:t>
      </w:r>
    </w:p>
    <w:p w14:paraId="4D9F5884">
      <w:pPr>
        <w:pStyle w:val="1832"/>
      </w:pPr>
      <w:r>
        <w:t>объекты систем диспетчерского управления железнодорожного, водного и воздушного транспорта.</w:t>
      </w:r>
    </w:p>
    <w:p w14:paraId="7513A1BB">
      <w:pPr>
        <w:pStyle w:val="3"/>
        <w:rPr>
          <w:rFonts w:cs="Times New Roman"/>
        </w:rPr>
      </w:pPr>
      <w:bookmarkStart w:id="394" w:name="_bookmark79"/>
      <w:bookmarkEnd w:id="394"/>
      <w:bookmarkStart w:id="395" w:name="_Toc166767231"/>
      <w:r>
        <w:rPr>
          <w:rFonts w:cs="Times New Roman"/>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395"/>
    </w:p>
    <w:p w14:paraId="0D3084B6">
      <w:pPr>
        <w:pStyle w:val="3463"/>
      </w:pPr>
      <w: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p>
    <w:p w14:paraId="196004AC">
      <w:pPr>
        <w:pStyle w:val="3463"/>
      </w:pPr>
      <w:r>
        <w:t>Одновременно Федеральным законом от 27.07.2010 г. № 190-ФЗ (ред. от 01.05.2023)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13A00A10">
      <w:pPr>
        <w:pStyle w:val="3463"/>
      </w:pPr>
      <w:r>
        <w:t>Основными параметрами формирования долгосрочной цены являются:</w:t>
      </w:r>
    </w:p>
    <w:p w14:paraId="7DAEB78A">
      <w:pPr>
        <w:pStyle w:val="1832"/>
      </w:pPr>
      <w:r>
        <w:t>обеспечение экономической доступности услуг теплоснабжения потребителям;</w:t>
      </w:r>
    </w:p>
    <w:p w14:paraId="32C41E06">
      <w:pPr>
        <w:pStyle w:val="1832"/>
      </w:pPr>
      <w:r>
        <w:t>в НВВ для расчета цены поставки тепловой энергии включаются экономически обоснованные эксплуатационные издержки;</w:t>
      </w:r>
    </w:p>
    <w:p w14:paraId="28C08D72">
      <w:pPr>
        <w:pStyle w:val="1832"/>
      </w:pPr>
      <w: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7DFF09E7">
      <w:pPr>
        <w:pStyle w:val="1832"/>
      </w:pPr>
      <w:r>
        <w:t>необходимость выработки мер по сглаживанию ценовых последствий инвестирования (оптимальное «нагружение» цены инвестиционной составляющей);</w:t>
      </w:r>
    </w:p>
    <w:p w14:paraId="3C2BEBAA">
      <w:pPr>
        <w:pStyle w:val="1832"/>
      </w:pPr>
      <w: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7BFC9F43">
      <w:pPr>
        <w:pStyle w:val="3463"/>
      </w:pPr>
      <w:r>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p>
    <w:p w14:paraId="2576CA9F">
      <w:pPr>
        <w:pStyle w:val="3"/>
        <w:rPr>
          <w:rFonts w:cs="Times New Roman"/>
        </w:rPr>
      </w:pPr>
      <w:bookmarkStart w:id="396" w:name="_bookmark80"/>
      <w:bookmarkEnd w:id="396"/>
      <w:bookmarkStart w:id="397" w:name="_Toc166767232"/>
      <w:r>
        <w:rPr>
          <w:rFonts w:cs="Times New Roman"/>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397"/>
    </w:p>
    <w:p w14:paraId="59480436">
      <w:pPr>
        <w:pStyle w:val="3463"/>
      </w:pPr>
    </w:p>
    <w:p w14:paraId="3AD66C46">
      <w:pPr>
        <w:pStyle w:val="3463"/>
      </w:pPr>
      <w: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4F049F68">
      <w:pPr>
        <w:pStyle w:val="3463"/>
      </w:pPr>
      <w:r>
        <w:t>При установлении долгосрочных тарифов фиксируются две группы параметров:</w:t>
      </w:r>
    </w:p>
    <w:p w14:paraId="7F643AC9">
      <w:pPr>
        <w:pStyle w:val="1832"/>
      </w:pPr>
      <w: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43302156">
      <w:pPr>
        <w:pStyle w:val="1832"/>
      </w:pPr>
      <w:r>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287BC4DF">
      <w:pPr>
        <w:pStyle w:val="1832"/>
      </w:pPr>
      <w:r>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2F3C76AE">
      <w:pPr>
        <w:pStyle w:val="3463"/>
      </w:pPr>
      <w:r>
        <w:t>Основные параметры формирования долгосрочных тарифов методом RAB:</w:t>
      </w:r>
    </w:p>
    <w:p w14:paraId="3DA1B89E">
      <w:pPr>
        <w:pStyle w:val="1832"/>
      </w:pPr>
      <w: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p>
    <w:p w14:paraId="00346336">
      <w:pPr>
        <w:pStyle w:val="1832"/>
        <w:sectPr>
          <w:footerReference r:id="rId16" w:type="default"/>
          <w:pgSz w:w="11910" w:h="16840"/>
          <w:pgMar w:top="1134" w:right="850" w:bottom="1134" w:left="1701" w:header="567" w:footer="454" w:gutter="0"/>
          <w:cols w:space="720" w:num="1"/>
          <w:docGrid w:linePitch="299" w:charSpace="0"/>
        </w:sectPr>
      </w:pPr>
    </w:p>
    <w:p w14:paraId="74CED1FA">
      <w:pPr>
        <w:pStyle w:val="1832"/>
      </w:pPr>
      <w:r>
        <w:t>инвестиционная составляющая, исходя из расходов на возврат первоначального и нового капитала при реализации ИП организации;</w:t>
      </w:r>
    </w:p>
    <w:p w14:paraId="3D5A48FA">
      <w:pPr>
        <w:pStyle w:val="1832"/>
      </w:pPr>
      <w:r>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4BAE68ED">
      <w:pPr>
        <w:pStyle w:val="1832"/>
      </w:pPr>
      <w:r>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7CFC1839">
      <w:pPr>
        <w:pStyle w:val="1832"/>
      </w:pPr>
      <w: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6E3A3186">
      <w:pPr>
        <w:pStyle w:val="1832"/>
      </w:pPr>
      <w: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498AD465">
      <w:pPr>
        <w:pStyle w:val="1832"/>
      </w:pPr>
      <w:r>
        <w:t>осуществляется перераспределение расчетных объемов НВВ периодов регулирования в целях сглаживания роста тарифов (не более 12 % НВВ регулируемого периода).</w:t>
      </w:r>
    </w:p>
    <w:p w14:paraId="6E030420">
      <w:pPr>
        <w:pStyle w:val="3463"/>
      </w:pPr>
      <w:r>
        <w:t>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14:paraId="04C22CE0">
      <w:pPr>
        <w:pStyle w:val="3463"/>
      </w:pPr>
      <w: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14:paraId="28403A8F">
      <w:pPr>
        <w:pStyle w:val="3463"/>
      </w:pPr>
    </w:p>
    <w:p w14:paraId="431347BB">
      <w:pPr>
        <w:pStyle w:val="2"/>
        <w:numPr>
          <w:ilvl w:val="0"/>
          <w:numId w:val="0"/>
        </w:numPr>
        <w:rPr>
          <w:spacing w:val="0"/>
        </w:rPr>
      </w:pPr>
      <w:bookmarkStart w:id="398" w:name="_Toc84971014"/>
      <w:bookmarkStart w:id="399" w:name="_Toc9154868"/>
      <w:bookmarkStart w:id="400" w:name="_Toc166767233"/>
      <w:r>
        <w:rPr>
          <w:spacing w:val="0"/>
        </w:rPr>
        <w:t>ГЛАВА 3. ЭЛЕКТРОННАЯ МОДЕЛЬ СИСТЕМЫ ТЕПЛОСНАБЖЕНИЯ ПОСЕЛЕНИЯ</w:t>
      </w:r>
      <w:bookmarkEnd w:id="398"/>
      <w:bookmarkEnd w:id="399"/>
      <w:bookmarkEnd w:id="400"/>
    </w:p>
    <w:p w14:paraId="68BC7ED3">
      <w:pPr>
        <w:pStyle w:val="3463"/>
      </w:pPr>
      <w:r>
        <w:t>В соответствии с п. 1а Постановления Правительства РФ от 3.04.2020 г. №405 «О внесении изменений в ПП РФ от 22.02.2012 г. «О требованиях к схемам теплоснабжения, порядку их разработки и утверждения», настоящая Глава является необязательной для поселений численностью населения до 100 тыс. человек, в связи с чем в настоящей актуализации не разрабатывается.</w:t>
      </w:r>
    </w:p>
    <w:p w14:paraId="225A4BAE">
      <w:pPr>
        <w:pStyle w:val="2"/>
        <w:numPr>
          <w:ilvl w:val="0"/>
          <w:numId w:val="0"/>
        </w:numPr>
        <w:rPr>
          <w:spacing w:val="0"/>
        </w:rPr>
      </w:pPr>
      <w:bookmarkStart w:id="401" w:name="_Toc9154869"/>
      <w:bookmarkStart w:id="402" w:name="_Toc84971015"/>
      <w:bookmarkStart w:id="403" w:name="_Toc166767234"/>
      <w:r>
        <w:rPr>
          <w:spacing w:val="0"/>
        </w:rPr>
        <w:t>ГЛАВА 4. СУЩЕСТВУЮЩИЕ И ПЕРСПЕКТИВНЫЕ БАЛАНСЫ ТЕПЛОВОЙ МОЩНОСТИ ИСТОЧНИКОВ ТЕПЛОВОЙ ЭНЕРГИИ И ТЕПЛОВОЙ НАГРУЗКИ ПОТРЕБИТЕЛЕЙ</w:t>
      </w:r>
      <w:bookmarkEnd w:id="401"/>
      <w:bookmarkEnd w:id="402"/>
      <w:bookmarkEnd w:id="403"/>
    </w:p>
    <w:p w14:paraId="7D1622AE">
      <w:pPr>
        <w:rPr>
          <w:rFonts w:ascii="Times New Roman" w:hAnsi="Times New Roman" w:cs="Times New Roman"/>
          <w:szCs w:val="24"/>
        </w:rPr>
      </w:pPr>
    </w:p>
    <w:p w14:paraId="553D708F">
      <w:pPr>
        <w:pStyle w:val="2"/>
        <w:numPr>
          <w:ilvl w:val="0"/>
          <w:numId w:val="75"/>
        </w:numPr>
        <w:rPr>
          <w:spacing w:val="0"/>
        </w:rPr>
      </w:pPr>
      <w:bookmarkStart w:id="404" w:name="_Toc9154870"/>
      <w:bookmarkStart w:id="405" w:name="_Toc84971016"/>
      <w:bookmarkStart w:id="406" w:name="_Toc166767235"/>
      <w:r>
        <w:rPr>
          <w:spacing w:val="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04"/>
      <w:bookmarkEnd w:id="405"/>
      <w:bookmarkEnd w:id="406"/>
    </w:p>
    <w:p w14:paraId="311407D3">
      <w:pPr>
        <w:pStyle w:val="3463"/>
      </w:pPr>
      <w: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гл.2.</w:t>
      </w:r>
    </w:p>
    <w:p w14:paraId="687CF660">
      <w:pPr>
        <w:rPr>
          <w:rFonts w:ascii="Times New Roman" w:hAnsi="Times New Roman" w:cs="Times New Roman"/>
          <w:szCs w:val="24"/>
        </w:rPr>
      </w:pPr>
    </w:p>
    <w:p w14:paraId="1D04C114">
      <w:pPr>
        <w:pStyle w:val="2"/>
        <w:numPr>
          <w:ilvl w:val="0"/>
          <w:numId w:val="75"/>
        </w:numPr>
        <w:jc w:val="left"/>
        <w:rPr>
          <w:spacing w:val="0"/>
        </w:rPr>
      </w:pPr>
      <w:bookmarkStart w:id="407" w:name="_Toc9154871"/>
      <w:bookmarkStart w:id="408" w:name="_Toc166767236"/>
      <w:bookmarkStart w:id="409" w:name="_Toc84971017"/>
      <w:r>
        <w:rPr>
          <w:spacing w:val="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07"/>
      <w:bookmarkEnd w:id="408"/>
      <w:bookmarkEnd w:id="409"/>
    </w:p>
    <w:p w14:paraId="5A6FEDF0">
      <w:pPr>
        <w:pStyle w:val="3463"/>
      </w:pPr>
      <w: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1307E994">
      <w:pPr>
        <w:pStyle w:val="3463"/>
      </w:pPr>
      <w: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3198A0FE">
      <w:pPr>
        <w:pStyle w:val="3463"/>
      </w:pPr>
      <w:r>
        <w:t xml:space="preserve">В зависимости от места осуществления регулирования различают центральное, групповое, местное и индивидуальное регулирование. </w:t>
      </w:r>
    </w:p>
    <w:p w14:paraId="4764FC07">
      <w:pPr>
        <w:pStyle w:val="3463"/>
      </w:pPr>
      <w:r>
        <w:t>Центральное регулирование выполняют в котельной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08256486">
      <w:pPr>
        <w:pStyle w:val="3463"/>
      </w:pPr>
      <w: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1D8E2333">
      <w:pPr>
        <w:pStyle w:val="3463"/>
      </w:pPr>
      <w: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70E9300B">
      <w:pPr>
        <w:pStyle w:val="3463"/>
      </w:pPr>
      <w: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3CE51201">
      <w:pPr>
        <w:pStyle w:val="3463"/>
      </w:pPr>
      <w: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3AF07B84">
      <w:pPr>
        <w:pStyle w:val="3463"/>
      </w:pPr>
      <w:r>
        <w:t>По способу осуществления регулирование может быть автоматическим и ручным.</w:t>
      </w:r>
    </w:p>
    <w:p w14:paraId="36BF57E9">
      <w:pPr>
        <w:rPr>
          <w:rFonts w:ascii="Times New Roman" w:hAnsi="Times New Roman" w:cs="Times New Roman"/>
        </w:rPr>
      </w:pPr>
    </w:p>
    <w:p w14:paraId="659C6121">
      <w:pPr>
        <w:jc w:val="center"/>
        <w:rPr>
          <w:rFonts w:ascii="Times New Roman" w:hAnsi="Times New Roman" w:cs="Times New Roman"/>
        </w:rPr>
      </w:pPr>
      <w:r>
        <w:rPr>
          <w:rFonts w:ascii="Times New Roman" w:hAnsi="Times New Roman" w:cs="Times New Roman"/>
        </w:rPr>
        <w:drawing>
          <wp:inline distT="0" distB="0" distL="0" distR="0">
            <wp:extent cx="4495800" cy="1457325"/>
            <wp:effectExtent l="0" t="0" r="0" b="9525"/>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495800" cy="1457325"/>
                    </a:xfrm>
                    <a:prstGeom prst="rect">
                      <a:avLst/>
                    </a:prstGeom>
                    <a:noFill/>
                    <a:ln>
                      <a:noFill/>
                    </a:ln>
                  </pic:spPr>
                </pic:pic>
              </a:graphicData>
            </a:graphic>
          </wp:inline>
        </w:drawing>
      </w:r>
      <w:r>
        <w:rPr>
          <w:rFonts w:ascii="Times New Roman" w:hAnsi="Times New Roman" w:cs="Times New Roman"/>
        </w:rPr>
        <mc:AlternateContent>
          <mc:Choice Requires="wpc">
            <w:drawing>
              <wp:inline distT="0" distB="0" distL="0" distR="0">
                <wp:extent cx="4498340" cy="1459865"/>
                <wp:effectExtent l="0" t="0" r="0" b="6985"/>
                <wp:docPr id="7" name="Полотно 15"/>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498340" cy="1459865"/>
                          </a:xfrm>
                          <a:prstGeom prst="rect">
                            <a:avLst/>
                          </a:prstGeom>
                          <a:noFill/>
                        </pic:spPr>
                      </pic:pic>
                    </wpc:wpc>
                  </a:graphicData>
                </a:graphic>
              </wp:inline>
            </w:drawing>
          </mc:Choice>
          <mc:Fallback>
            <w:pict>
              <v:group id="Полотно 15" o:spid="_x0000_s1026" o:spt="203" style="height:114.95pt;width:354.2pt;" coordsize="4498340,1459865" editas="canvas"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">
                <o:lock v:ext="edit" aspectratio="f"/>
                <v:shape id="Полотно 15" o:spid="_x0000_s1026" style="position:absolute;left:0;top:0;height:1459865;width:4498340;" filled="f" stroked="f" coordsize="21600,21600" o:gfxdata="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">
                  <v:fill on="f" focussize="0,0"/>
                  <v:stroke on="f"/>
                  <v:imagedata o:title=""/>
                  <o:lock v:ext="edit" aspectratio="f"/>
                </v:shape>
                <v:shape id="Picture 4" o:spid="_x0000_s1026" o:spt="75" type="#_x0000_t75" style="position:absolute;left:0;top:0;height:1459865;width:4498340;" filled="f" o:preferrelative="t" stroked="f" coordsize="21600,21600" o:gfxdata="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">
                  <v:fill on="f" focussize="0,0"/>
                  <v:stroke on="f"/>
                  <v:imagedata r:id="rId22" o:title=""/>
                  <o:lock v:ext="edit" aspectratio="t"/>
                </v:shape>
                <w10:wrap type="none"/>
                <w10:anchorlock/>
              </v:group>
            </w:pict>
          </mc:Fallback>
        </mc:AlternateContent>
      </w:r>
    </w:p>
    <w:p w14:paraId="3B4726E0">
      <w:pPr>
        <w:jc w:val="center"/>
        <w:rPr>
          <w:rFonts w:ascii="Times New Roman" w:hAnsi="Times New Roman" w:cs="Times New Roman"/>
          <w:sz w:val="24"/>
          <w:szCs w:val="24"/>
        </w:rPr>
      </w:pPr>
      <w:r>
        <w:rPr>
          <w:rFonts w:ascii="Times New Roman" w:hAnsi="Times New Roman" w:cs="Times New Roman"/>
          <w:sz w:val="24"/>
          <w:szCs w:val="24"/>
        </w:rPr>
        <w:t>Рисунок 4.2.1 - Пьезометрический график тепловой сети при пропорциональной разрегулировке абонентов.</w:t>
      </w:r>
    </w:p>
    <w:p w14:paraId="33AB2AD4">
      <w:pPr>
        <w:pStyle w:val="3463"/>
      </w:pPr>
      <w: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4896DD7C">
      <w:pPr>
        <w:pStyle w:val="3463"/>
      </w:pPr>
      <w: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5EBBA90C">
      <w:pPr>
        <w:pStyle w:val="3463"/>
      </w:pPr>
      <w: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60512ABE">
      <w:pPr>
        <w:pStyle w:val="3463"/>
      </w:pPr>
      <w: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24E19EC1">
      <w:pPr>
        <w:pStyle w:val="3463"/>
      </w:pPr>
      <w: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7E9422E2">
      <w:pPr>
        <w:spacing w:after="0" w:line="360" w:lineRule="auto"/>
        <w:jc w:val="center"/>
        <w:rPr>
          <w:rFonts w:ascii="Times New Roman" w:hAnsi="Times New Roman" w:cs="Times New Roman"/>
          <w:sz w:val="24"/>
          <w:szCs w:val="24"/>
        </w:rPr>
      </w:pPr>
      <w:r>
        <w:rPr>
          <w:rFonts w:ascii="Times New Roman" w:hAnsi="Times New Roman" w:cs="Times New Roman"/>
          <w:i/>
          <w:sz w:val="24"/>
          <w:szCs w:val="24"/>
        </w:rPr>
        <w:t>∆</w:t>
      </w:r>
      <w:r>
        <w:rPr>
          <w:rFonts w:ascii="Times New Roman" w:hAnsi="Times New Roman" w:cs="Times New Roman"/>
          <w:b/>
          <w:bCs/>
          <w:i/>
          <w:sz w:val="24"/>
          <w:szCs w:val="24"/>
        </w:rPr>
        <w:t xml:space="preserve">Р </w:t>
      </w:r>
      <w:r>
        <w:rPr>
          <w:rFonts w:ascii="Times New Roman" w:hAnsi="Times New Roman" w:cs="Times New Roman"/>
          <w:b/>
          <w:bCs/>
          <w:sz w:val="24"/>
          <w:szCs w:val="24"/>
        </w:rPr>
        <w:t>= S·</w:t>
      </w:r>
      <w:r>
        <w:rPr>
          <w:rFonts w:ascii="Times New Roman" w:hAnsi="Times New Roman" w:cs="Times New Roman"/>
          <w:b/>
          <w:bCs/>
          <w:i/>
          <w:sz w:val="24"/>
          <w:szCs w:val="24"/>
        </w:rPr>
        <w:t>V</w:t>
      </w:r>
      <w:r>
        <w:rPr>
          <w:rFonts w:ascii="Times New Roman" w:hAnsi="Times New Roman" w:cs="Times New Roman"/>
          <w:b/>
          <w:bCs/>
          <w:i/>
          <w:sz w:val="24"/>
          <w:szCs w:val="24"/>
          <w:vertAlign w:val="superscript"/>
        </w:rPr>
        <w:t>2</w:t>
      </w:r>
    </w:p>
    <w:p w14:paraId="140B30F7">
      <w:pPr>
        <w:pStyle w:val="3463"/>
      </w:pPr>
      <w:r>
        <w:t>где S — характеристика сопротивления, представляющая собой па</w:t>
      </w:r>
      <w:r>
        <w:softHyphen/>
      </w:r>
      <w:r>
        <w:t>дение давления при единице расхода теплоносителя, Па/(м</w:t>
      </w:r>
      <w:r>
        <w:rPr>
          <w:vertAlign w:val="superscript"/>
        </w:rPr>
        <w:t>3</w:t>
      </w:r>
      <w:r>
        <w:t>/ч) 2; V — расход теплоносителя, м</w:t>
      </w:r>
      <w:r>
        <w:rPr>
          <w:vertAlign w:val="superscript"/>
        </w:rPr>
        <w:t>3</w:t>
      </w:r>
      <w:r>
        <w:t>/ч.</w:t>
      </w:r>
    </w:p>
    <w:p w14:paraId="0C6226C3">
      <w:pPr>
        <w:pStyle w:val="3463"/>
      </w:pPr>
      <w: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2C75AEB4">
      <w:pPr>
        <w:pStyle w:val="3463"/>
      </w:pPr>
      <w: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39BBFB25">
      <w:pPr>
        <w:pStyle w:val="3463"/>
      </w:pPr>
      <w:r>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p>
    <w:p w14:paraId="7B9E866A">
      <w:pPr>
        <w:pStyle w:val="1832"/>
      </w:pPr>
      <w:r>
        <w:t>отношение расчетных расходов воды на горячее водоснабжение и</w:t>
      </w:r>
      <w:r>
        <w:br w:type="textWrapping"/>
      </w:r>
      <w:r>
        <w:t>отопление должно быть одинаково у всех абонентов при одинаковом</w:t>
      </w:r>
      <w:r>
        <w:br w:type="textWrapping"/>
      </w:r>
      <w:r>
        <w:t>суточном графике водопотребления;</w:t>
      </w:r>
    </w:p>
    <w:p w14:paraId="0B9797C2">
      <w:pPr>
        <w:pStyle w:val="1832"/>
      </w:pPr>
      <w:r>
        <w:t>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14:paraId="51A59BB5">
      <w:pPr>
        <w:pStyle w:val="3463"/>
      </w:pPr>
      <w:r>
        <w:t>Разработка гидравлического режима тепловых сетей.</w:t>
      </w:r>
    </w:p>
    <w:p w14:paraId="59534B5D">
      <w:pPr>
        <w:pStyle w:val="3463"/>
      </w:pPr>
      <w:r>
        <w:t>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давление во всасывающих 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p>
    <w:p w14:paraId="6B7F1C1A">
      <w:pPr>
        <w:pStyle w:val="1832"/>
      </w:pPr>
      <w:r>
        <w:t>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кгс/см</w:t>
      </w:r>
      <w:r>
        <w:rPr>
          <w:vertAlign w:val="superscript"/>
        </w:rPr>
        <w:t>2</w:t>
      </w:r>
      <w:r>
        <w:t>) статического давления систем отопления для обеспечения их заполнения;</w:t>
      </w:r>
    </w:p>
    <w:p w14:paraId="0666122D">
      <w:pPr>
        <w:pStyle w:val="1832"/>
      </w:pPr>
      <w:r>
        <w:tab/>
      </w:r>
      <w:r>
        <w:t>давление воды в обратных трубопроводах тепловой сети во избежание подсоса воздуха должно быть не менее 0,05 МПа (0,5 кгс/см</w:t>
      </w:r>
      <w:r>
        <w:rPr>
          <w:vertAlign w:val="superscript"/>
        </w:rPr>
        <w:t>2</w:t>
      </w:r>
      <w:r>
        <w:t>);</w:t>
      </w:r>
    </w:p>
    <w:p w14:paraId="14D3FE39">
      <w:pPr>
        <w:pStyle w:val="1832"/>
      </w:pPr>
      <w:r>
        <w:tab/>
      </w:r>
      <w:r>
        <w:t>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кгс/см</w:t>
      </w:r>
      <w:r>
        <w:rPr>
          <w:vertAlign w:val="superscript"/>
        </w:rPr>
        <w:t>2</w:t>
      </w:r>
      <w:r>
        <w:t>) или величины допустимого кавитационного запаса;</w:t>
      </w:r>
    </w:p>
    <w:p w14:paraId="23CC9B30">
      <w:pPr>
        <w:pStyle w:val="1832"/>
      </w:pPr>
      <w:r>
        <w:tab/>
      </w:r>
      <w:r>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p>
    <w:p w14:paraId="7B6A490A">
      <w:pPr>
        <w:pStyle w:val="1832"/>
      </w:pPr>
      <w:r>
        <w:tab/>
      </w:r>
      <w:r>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p>
    <w:p w14:paraId="37810536">
      <w:pPr>
        <w:pStyle w:val="1832"/>
      </w:pPr>
      <w:r>
        <w:tab/>
      </w:r>
      <w:r>
        <w:t xml:space="preserve">статическое давление в системе теплоснабжения не должно превышать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Pr>
          <w:vertAlign w:val="superscript"/>
        </w:rPr>
        <w:t>о</w:t>
      </w:r>
      <w:r>
        <w:t>С; 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 °С.</w:t>
      </w:r>
    </w:p>
    <w:p w14:paraId="6BB1B6C4">
      <w:pPr>
        <w:pStyle w:val="3463"/>
      </w:pPr>
      <w:r>
        <w:t>Для учета взаимного влияния рельефа местности, высоты абонентских систем, потерь давления в тепловых сетях и предъявляемых выше требований в процессе 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p>
    <w:p w14:paraId="1BBD685A">
      <w:pPr>
        <w:pStyle w:val="3463"/>
      </w:pPr>
      <w:r>
        <w:t>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сети, а на вертикальной оси - напоры. Линии напоров в сети наносят как для рабочего, так и для статического режимов.</w:t>
      </w:r>
    </w:p>
    <w:p w14:paraId="4C5914F1">
      <w:pPr>
        <w:pStyle w:val="3463"/>
      </w:pPr>
      <w:r>
        <w:t>Пьезометрические графики построены с учетом рекомендаций и параметров работы существующего оборудования на источниках тепла.</w:t>
      </w:r>
    </w:p>
    <w:p w14:paraId="10855000">
      <w:pPr>
        <w:pStyle w:val="3463"/>
      </w:pPr>
      <w:r>
        <w:t>Выводы по разработке гидравлического режима тепловых сетей.</w:t>
      </w:r>
    </w:p>
    <w:p w14:paraId="655AB96F">
      <w:pPr>
        <w:pStyle w:val="3463"/>
      </w:pPr>
      <w:r>
        <w:t>Данные выводы относятся ко всем рассмотренным теплотрассам.</w:t>
      </w:r>
    </w:p>
    <w:p w14:paraId="6488C252">
      <w:pPr>
        <w:pStyle w:val="3463"/>
      </w:pPr>
      <w: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6D93AC50">
      <w:pPr>
        <w:pStyle w:val="3463"/>
      </w:pPr>
      <w: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554661D0">
      <w:pPr>
        <w:pStyle w:val="3463"/>
      </w:pPr>
      <w: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08234002">
      <w:pPr>
        <w:pStyle w:val="3463"/>
      </w:pPr>
      <w:r>
        <w:t>4) Напоры на входе сетевых насосов и на выходе из источника теплоты, удовлетворяют всем требованиям, предъявляемым к гидравлическому режиму.</w:t>
      </w:r>
    </w:p>
    <w:p w14:paraId="4B5B3F3A">
      <w:pPr>
        <w:pStyle w:val="3463"/>
      </w:pPr>
      <w: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06957E3F">
      <w:pPr>
        <w:pStyle w:val="3463"/>
      </w:pPr>
      <w:r>
        <w:t>Рекомендации по выполнению мероприятий на тепловых сетях.</w:t>
      </w:r>
    </w:p>
    <w:p w14:paraId="3018F920">
      <w:pPr>
        <w:pStyle w:val="3463"/>
      </w:pPr>
      <w:r>
        <w:t>Для согласованной работы всех теплопотребителей и контроля параметров теплоносителя на отдельно взятом объекте, рекомендуем:</w:t>
      </w:r>
    </w:p>
    <w:p w14:paraId="491A09FB">
      <w:pPr>
        <w:pStyle w:val="3463"/>
      </w:pPr>
      <w:r>
        <w:t>1.</w:t>
      </w:r>
      <w:r>
        <w:tab/>
      </w:r>
      <w:r>
        <w:t>Промыть систему отопления каждого здания и сооружения включая отопительные приборы.</w:t>
      </w:r>
    </w:p>
    <w:p w14:paraId="06FDB55C">
      <w:pPr>
        <w:pStyle w:val="3463"/>
      </w:pPr>
      <w:r>
        <w:t>2.</w:t>
      </w:r>
      <w:r>
        <w:tab/>
      </w:r>
      <w: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4E232F5C">
      <w:pPr>
        <w:pStyle w:val="3463"/>
      </w:pPr>
      <w:r>
        <w:t>- на подающем и обратном трубопроводе каждого здания или сооружения;</w:t>
      </w:r>
    </w:p>
    <w:p w14:paraId="36DCCB51">
      <w:pPr>
        <w:pStyle w:val="3463"/>
      </w:pPr>
      <w:r>
        <w:t>- 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4F70B5AC">
      <w:pPr>
        <w:pStyle w:val="3463"/>
      </w:pPr>
      <w:r>
        <w:t>3.</w:t>
      </w:r>
      <w:r>
        <w:tab/>
      </w:r>
      <w: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1F659C2">
      <w:pPr>
        <w:pStyle w:val="3463"/>
      </w:pPr>
      <w:r>
        <w:t>4.</w:t>
      </w:r>
      <w:r>
        <w:tab/>
      </w:r>
      <w: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52DE2BE3">
      <w:pPr>
        <w:pStyle w:val="3463"/>
      </w:pPr>
      <w:r>
        <w:t>5.</w:t>
      </w:r>
      <w:r>
        <w:tab/>
      </w:r>
      <w: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30467716">
      <w:pPr>
        <w:pStyle w:val="3463"/>
      </w:pPr>
      <w:r>
        <w:t>6.</w:t>
      </w:r>
      <w:r>
        <w:tab/>
      </w:r>
      <w:r>
        <w:t>Для исключения перерасхода тепловой и электрической энергии, а также топлива котельной установить узлы учёта потребляемого тепла на каждом здании и сооружении.</w:t>
      </w:r>
    </w:p>
    <w:p w14:paraId="1A5355BF">
      <w:pPr>
        <w:pStyle w:val="3463"/>
      </w:pPr>
      <w:r>
        <w:t>7.</w:t>
      </w:r>
      <w:r>
        <w:tab/>
      </w:r>
      <w: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0A0D3032">
      <w:pPr>
        <w:pStyle w:val="3463"/>
      </w:pPr>
      <w:r>
        <w:t>8.</w:t>
      </w:r>
      <w:r>
        <w:tab/>
      </w:r>
      <w: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6FE9D4B">
      <w:pPr>
        <w:pStyle w:val="3463"/>
      </w:pPr>
      <w:r>
        <w:t xml:space="preserve"> - регулировать температуру теплоносителя, а, следовательно, и температуру внутри помещений в прямой зависимости от температуры наружного воздуха;</w:t>
      </w:r>
    </w:p>
    <w:p w14:paraId="60E529C0">
      <w:pPr>
        <w:pStyle w:val="3463"/>
      </w:pPr>
      <w:r>
        <w:t xml:space="preserve"> - 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527F8CFB">
      <w:pPr>
        <w:pStyle w:val="2"/>
        <w:numPr>
          <w:ilvl w:val="0"/>
          <w:numId w:val="75"/>
        </w:numPr>
        <w:ind w:left="1066" w:hanging="357"/>
        <w:rPr>
          <w:spacing w:val="0"/>
        </w:rPr>
      </w:pPr>
      <w:bookmarkStart w:id="410" w:name="_Toc166767237"/>
      <w:bookmarkStart w:id="411" w:name="_Toc84971018"/>
      <w:bookmarkStart w:id="412" w:name="_Toc9154872"/>
      <w:r>
        <w:rPr>
          <w:spacing w:val="0"/>
        </w:rPr>
        <w:t>Выводы о резервах (дефицитах) существующей системы теплоснабжения при обеспечении перспективной тепловой нагрузки потребителей</w:t>
      </w:r>
      <w:bookmarkEnd w:id="410"/>
      <w:bookmarkEnd w:id="411"/>
      <w:bookmarkEnd w:id="412"/>
    </w:p>
    <w:p w14:paraId="0250580C">
      <w:pPr>
        <w:pStyle w:val="3463"/>
      </w:pPr>
      <w:r>
        <w:t>На источниках теплоснабжения дефицитов тепловой мощности не выявлено. Анализ приведенных в гл.2 данных показывает, что наблюдается уменьшение резерва тепловой мощности к расчётному сроку реализации схемы теплоснабжения.</w:t>
      </w:r>
    </w:p>
    <w:p w14:paraId="5F4E762F">
      <w:pPr>
        <w:rPr>
          <w:rFonts w:ascii="Times New Roman" w:hAnsi="Times New Roman" w:cs="Times New Roman"/>
          <w:szCs w:val="24"/>
        </w:rPr>
      </w:pPr>
    </w:p>
    <w:p w14:paraId="6018E143">
      <w:pPr>
        <w:pStyle w:val="2"/>
        <w:numPr>
          <w:ilvl w:val="0"/>
          <w:numId w:val="0"/>
        </w:numPr>
        <w:rPr>
          <w:spacing w:val="0"/>
        </w:rPr>
      </w:pPr>
      <w:bookmarkStart w:id="413" w:name="_Toc9154873"/>
      <w:bookmarkStart w:id="414" w:name="_Toc84971019"/>
      <w:bookmarkStart w:id="415" w:name="_Toc166767238"/>
      <w:r>
        <w:rPr>
          <w:spacing w:val="0"/>
        </w:rPr>
        <w:t>ГЛАВА 5. МАСТЕР-ПЛАН РАЗВИТИЯ СИСТЕМЫ ТЕПЛОСНАБЖЕНИЯ ПОСЕЛЕНИЯ</w:t>
      </w:r>
      <w:bookmarkEnd w:id="413"/>
      <w:bookmarkEnd w:id="414"/>
      <w:bookmarkEnd w:id="415"/>
    </w:p>
    <w:p w14:paraId="35869F4E">
      <w:pPr>
        <w:pStyle w:val="2"/>
        <w:numPr>
          <w:ilvl w:val="0"/>
          <w:numId w:val="76"/>
        </w:numPr>
        <w:rPr>
          <w:spacing w:val="0"/>
        </w:rPr>
      </w:pPr>
      <w:bookmarkStart w:id="416" w:name="_Toc9154874"/>
      <w:bookmarkStart w:id="417" w:name="_Toc84971020"/>
      <w:bookmarkStart w:id="418" w:name="_Toc166767239"/>
      <w:r>
        <w:rPr>
          <w:spacing w:val="0"/>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16"/>
      <w:bookmarkEnd w:id="417"/>
      <w:bookmarkEnd w:id="418"/>
    </w:p>
    <w:p w14:paraId="089A569F">
      <w:pPr>
        <w:pStyle w:val="3463"/>
      </w:pPr>
      <w:bookmarkStart w:id="419" w:name="_Hlk169894250"/>
      <w:bookmarkStart w:id="420" w:name="_Hlk135532119"/>
      <w:bookmarkStart w:id="421" w:name="_Hlk143671003"/>
      <w:r>
        <w:t xml:space="preserve">В Мастер-плане сформировано 2 варианта развития системы теплоснабжения муниципального образования муниципального образования. </w:t>
      </w:r>
    </w:p>
    <w:p w14:paraId="23F9B8BA">
      <w:pPr>
        <w:pStyle w:val="3463"/>
      </w:pPr>
      <w:r>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Pr>
          <w:rFonts w:asciiTheme="minorHAnsi" w:hAnsiTheme="minorHAnsi" w:eastAsiaTheme="minorEastAsia" w:cstheme="minorBidi"/>
          <w:bCs w:val="0"/>
          <w:iCs w:val="0"/>
          <w:color w:val="auto"/>
          <w:sz w:val="22"/>
          <w:szCs w:val="22"/>
          <w:lang w:eastAsia="ru-RU"/>
        </w:rPr>
        <w:t xml:space="preserve"> </w:t>
      </w:r>
      <w:r>
        <w:t xml:space="preserve">выполняется ремонт и замена существующих. </w:t>
      </w:r>
    </w:p>
    <w:p w14:paraId="3E307C6E">
      <w:pPr>
        <w:pStyle w:val="3463"/>
      </w:pPr>
      <w:r>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65225F07">
      <w:pPr>
        <w:pStyle w:val="3463"/>
      </w:pPr>
      <w:r>
        <w:t>В целях повышения качества централизованного теплоснабжения на территории Яркульского сельсовета предлагается оснащение источника приборами учета, а также выполнение следующих мероприятий:</w:t>
      </w:r>
    </w:p>
    <w:p w14:paraId="72A46BED">
      <w:pPr>
        <w:pStyle w:val="1832"/>
      </w:pPr>
      <w:r>
        <w:t>Обеспечение потребителей приборами учета тепловой энергии.</w:t>
      </w:r>
      <w:r>
        <w:tab/>
      </w:r>
    </w:p>
    <w:p w14:paraId="28CD61E1">
      <w:pPr>
        <w:pStyle w:val="1832"/>
      </w:pPr>
      <w:r>
        <w:t>Ремонт и замена ветхих тепловых сетей по мере износа</w:t>
      </w:r>
    </w:p>
    <w:p w14:paraId="6A30B519">
      <w:pPr>
        <w:pStyle w:val="3463"/>
      </w:pPr>
      <w:r>
        <w:t>Данный вариант развития системы теплоснабжения на территории Яркульского сельсовета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14:paraId="69A08168">
      <w:pPr>
        <w:pStyle w:val="3463"/>
      </w:pPr>
    </w:p>
    <w:p w14:paraId="4D916040">
      <w:pPr>
        <w:pStyle w:val="3463"/>
      </w:pPr>
      <w:r>
        <w:t xml:space="preserve">2 вариант предполагает сохранение существующей системы теплоснабжения с без подключения новых потребителей, а также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p>
    <w:p w14:paraId="5D265F8C">
      <w:pPr>
        <w:pStyle w:val="3463"/>
      </w:pPr>
      <w:r>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242C7812">
      <w:pPr>
        <w:pStyle w:val="3463"/>
      </w:pPr>
      <w:r>
        <w:t>В целях повышения качества централизованного теплоснабжения на территории Яркульского сельсовета предлагается оснащение источника приборами учета, а также выполнение следующих мероприятий:</w:t>
      </w:r>
    </w:p>
    <w:p w14:paraId="226F2B53">
      <w:pPr>
        <w:pStyle w:val="1832"/>
      </w:pPr>
      <w:bookmarkStart w:id="422" w:name="_Hlk135526464"/>
      <w:r>
        <w:t>Обеспечение потребителей приборами учета тепловой энергии.</w:t>
      </w:r>
      <w:bookmarkEnd w:id="422"/>
      <w:r>
        <w:tab/>
      </w:r>
    </w:p>
    <w:p w14:paraId="346B818E">
      <w:pPr>
        <w:pStyle w:val="1832"/>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4066A1D0">
      <w:pPr>
        <w:pStyle w:val="1832"/>
      </w:pPr>
      <w:r>
        <w:rPr>
          <w:rFonts w:eastAsiaTheme="minorEastAsia"/>
        </w:rPr>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3C5A9270">
      <w:pPr>
        <w:pStyle w:val="1832"/>
      </w:pPr>
      <w:r>
        <w:t>Ремонт и замена ветхих тепловых сетей по мере износа</w:t>
      </w:r>
    </w:p>
    <w:p w14:paraId="79B09F69">
      <w:pPr>
        <w:pStyle w:val="3463"/>
      </w:pPr>
      <w:r>
        <w:t>Данный вариант развития системы теплоснабжения на территории Яркульского сельсовета предлагает незначительные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w:t>
      </w:r>
      <w:bookmarkEnd w:id="419"/>
      <w:r>
        <w:t xml:space="preserve"> </w:t>
      </w:r>
      <w:bookmarkEnd w:id="420"/>
    </w:p>
    <w:bookmarkEnd w:id="421"/>
    <w:p w14:paraId="07E07F5A">
      <w:pPr>
        <w:rPr>
          <w:rFonts w:ascii="Times New Roman" w:hAnsi="Times New Roman" w:cs="Times New Roman"/>
        </w:rPr>
      </w:pPr>
    </w:p>
    <w:p w14:paraId="4A824B14">
      <w:pPr>
        <w:pStyle w:val="2"/>
        <w:numPr>
          <w:ilvl w:val="0"/>
          <w:numId w:val="75"/>
        </w:numPr>
        <w:ind w:left="1066" w:hanging="357"/>
        <w:rPr>
          <w:spacing w:val="0"/>
        </w:rPr>
      </w:pPr>
      <w:bookmarkStart w:id="423" w:name="_Toc84971021"/>
      <w:bookmarkStart w:id="424" w:name="_Toc166767240"/>
      <w:bookmarkStart w:id="425" w:name="_Toc9154875"/>
      <w:r>
        <w:rPr>
          <w:spacing w:val="0"/>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bookmarkEnd w:id="423"/>
      <w:bookmarkEnd w:id="424"/>
      <w:bookmarkEnd w:id="425"/>
    </w:p>
    <w:p w14:paraId="0C01C1BE">
      <w:pPr>
        <w:pStyle w:val="3463"/>
        <w:rPr>
          <w:rStyle w:val="3464"/>
          <w:bCs/>
          <w:iCs/>
        </w:rPr>
        <w:sectPr>
          <w:pgSz w:w="11906" w:h="16838"/>
          <w:pgMar w:top="1134" w:right="850" w:bottom="1134" w:left="1701" w:header="567" w:footer="454" w:gutter="0"/>
          <w:cols w:space="708" w:num="1"/>
          <w:docGrid w:linePitch="360" w:charSpace="0"/>
        </w:sectPr>
      </w:pPr>
      <w:r>
        <w:t xml:space="preserve">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 </w:t>
      </w:r>
    </w:p>
    <w:p w14:paraId="71AEAA3A">
      <w:pPr>
        <w:pStyle w:val="2"/>
        <w:numPr>
          <w:ilvl w:val="0"/>
          <w:numId w:val="75"/>
        </w:numPr>
        <w:ind w:left="1066" w:hanging="357"/>
        <w:rPr>
          <w:spacing w:val="0"/>
        </w:rPr>
      </w:pPr>
      <w:bookmarkStart w:id="426" w:name="_Toc9154876"/>
      <w:bookmarkStart w:id="427" w:name="_Toc166767241"/>
      <w:bookmarkStart w:id="428" w:name="_Toc84971022"/>
      <w:r>
        <w:rPr>
          <w:spacing w:val="0"/>
        </w:rPr>
        <w:t>Технико-экономическое сравнение вариантов перспективного развития систем теплоснабжения поселения</w:t>
      </w:r>
      <w:bookmarkEnd w:id="426"/>
      <w:bookmarkEnd w:id="427"/>
      <w:bookmarkEnd w:id="428"/>
    </w:p>
    <w:p w14:paraId="54C5658F">
      <w:pPr>
        <w:pStyle w:val="3463"/>
      </w:pPr>
      <w:r>
        <w:t xml:space="preserve">1 вариант развития системы теплоснабжения на территории Яркульского сельсовета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не обеспечит возможность подключения новых потребителей. </w:t>
      </w:r>
    </w:p>
    <w:p w14:paraId="33D60DC5">
      <w:pPr>
        <w:pStyle w:val="3463"/>
      </w:pPr>
      <w:r>
        <w:t xml:space="preserve">2 вариант развития системы теплоснабжения на территории Яркульского сельсовета предлагает значительные капиталовложения с большим сроком окупаемости, что может повлиять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 </w:t>
      </w:r>
    </w:p>
    <w:p w14:paraId="1C4D3413">
      <w:pPr>
        <w:pStyle w:val="3463"/>
      </w:pPr>
    </w:p>
    <w:p w14:paraId="460BF990">
      <w:pPr>
        <w:pStyle w:val="3463"/>
      </w:pPr>
    </w:p>
    <w:p w14:paraId="26193E30">
      <w:pPr>
        <w:pStyle w:val="3463"/>
      </w:pPr>
    </w:p>
    <w:p w14:paraId="4A6A0C3E">
      <w:pPr>
        <w:pStyle w:val="3463"/>
      </w:pPr>
    </w:p>
    <w:p w14:paraId="3D8FA6C5">
      <w:pPr>
        <w:pStyle w:val="3463"/>
      </w:pPr>
    </w:p>
    <w:p w14:paraId="3C1A770B">
      <w:pPr>
        <w:pStyle w:val="3463"/>
      </w:pPr>
    </w:p>
    <w:p w14:paraId="4B067B03">
      <w:pPr>
        <w:pStyle w:val="3463"/>
      </w:pPr>
    </w:p>
    <w:p w14:paraId="0EB033AA">
      <w:pPr>
        <w:pStyle w:val="3463"/>
      </w:pPr>
    </w:p>
    <w:p w14:paraId="27131D8B">
      <w:pPr>
        <w:pStyle w:val="3463"/>
      </w:pPr>
    </w:p>
    <w:p w14:paraId="7C5C0972">
      <w:pPr>
        <w:pStyle w:val="3463"/>
      </w:pPr>
    </w:p>
    <w:p w14:paraId="7BF806F4">
      <w:pPr>
        <w:pStyle w:val="3463"/>
      </w:pPr>
    </w:p>
    <w:p w14:paraId="174BFFA2">
      <w:pPr>
        <w:pStyle w:val="3463"/>
      </w:pPr>
    </w:p>
    <w:p w14:paraId="1522F01A">
      <w:pPr>
        <w:pStyle w:val="3463"/>
      </w:pPr>
    </w:p>
    <w:p w14:paraId="3442687B">
      <w:pPr>
        <w:pStyle w:val="3463"/>
      </w:pPr>
    </w:p>
    <w:p w14:paraId="6239B68B">
      <w:pPr>
        <w:pStyle w:val="3463"/>
      </w:pPr>
    </w:p>
    <w:p w14:paraId="4DDFAF77">
      <w:pPr>
        <w:pStyle w:val="3463"/>
      </w:pPr>
    </w:p>
    <w:p w14:paraId="7EF8AB79">
      <w:pPr>
        <w:pStyle w:val="3463"/>
      </w:pPr>
    </w:p>
    <w:p w14:paraId="187CFF84">
      <w:pPr>
        <w:pStyle w:val="3463"/>
      </w:pPr>
    </w:p>
    <w:p w14:paraId="3A11DA00">
      <w:pPr>
        <w:pStyle w:val="3463"/>
      </w:pPr>
    </w:p>
    <w:p w14:paraId="37141408">
      <w:pPr>
        <w:pStyle w:val="3463"/>
      </w:pPr>
    </w:p>
    <w:p w14:paraId="35DB0AD8">
      <w:pPr>
        <w:pStyle w:val="2"/>
        <w:numPr>
          <w:ilvl w:val="0"/>
          <w:numId w:val="0"/>
        </w:numPr>
        <w:rPr>
          <w:spacing w:val="0"/>
        </w:rPr>
      </w:pPr>
      <w:bookmarkStart w:id="429" w:name="_Toc166767242"/>
      <w:bookmarkStart w:id="430" w:name="_Toc84971023"/>
      <w:bookmarkStart w:id="431" w:name="_Toc9154877"/>
      <w:r>
        <w:rPr>
          <w:spacing w:val="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429"/>
      <w:bookmarkEnd w:id="430"/>
      <w:bookmarkEnd w:id="431"/>
    </w:p>
    <w:p w14:paraId="2F3BD6DD">
      <w:pPr>
        <w:rPr>
          <w:rFonts w:ascii="Times New Roman" w:hAnsi="Times New Roman" w:cs="Times New Roman"/>
          <w:szCs w:val="24"/>
        </w:rPr>
      </w:pPr>
    </w:p>
    <w:p w14:paraId="25AEA052">
      <w:pPr>
        <w:pStyle w:val="2"/>
        <w:numPr>
          <w:ilvl w:val="0"/>
          <w:numId w:val="77"/>
        </w:numPr>
        <w:rPr>
          <w:spacing w:val="0"/>
        </w:rPr>
      </w:pPr>
      <w:bookmarkStart w:id="432" w:name="_Toc84971024"/>
      <w:bookmarkStart w:id="433" w:name="_Toc166767243"/>
      <w:bookmarkStart w:id="434" w:name="_Toc9154878"/>
      <w:r>
        <w:rPr>
          <w:spacing w:val="0"/>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32"/>
      <w:bookmarkEnd w:id="433"/>
      <w:bookmarkEnd w:id="434"/>
    </w:p>
    <w:p w14:paraId="374940EE">
      <w:pPr>
        <w:pStyle w:val="3463"/>
        <w:rPr>
          <w:b/>
        </w:rPr>
      </w:pPr>
      <w:r>
        <w:rPr>
          <w:b/>
        </w:rPr>
        <w:t>Таблица 2.6.1.1 - Расчетные потери теплоносителя, м</w:t>
      </w:r>
      <w:r>
        <w:rPr>
          <w:b/>
          <w:vertAlign w:val="superscript"/>
        </w:rPr>
        <w:t>3</w:t>
      </w:r>
      <w:r>
        <w:rPr>
          <w:b/>
        </w:rPr>
        <w:t xml:space="preserve"> (без учета ГВС).</w:t>
      </w:r>
      <w:r>
        <w:fldChar w:fldCharType="begin"/>
      </w:r>
      <w:r>
        <w:instrText xml:space="preserve"> LINK Excel.Sheet.12 "F:\\5-с Проект\\Схема ТС\\Бираканское\\Расчётные таблицы Бираканский .xlsx" Потериэ!R4C31:R14C34 \f 4 \h \* MERGEFORMAT </w:instrText>
      </w:r>
      <w:r>
        <w:fldChar w:fldCharType="end"/>
      </w:r>
    </w:p>
    <w:tbl>
      <w:tblPr>
        <w:tblStyle w:val="12"/>
        <w:tblW w:w="5000" w:type="pct"/>
        <w:tblInd w:w="0" w:type="dxa"/>
        <w:tblLayout w:type="autofit"/>
        <w:tblCellMar>
          <w:top w:w="0" w:type="dxa"/>
          <w:left w:w="108" w:type="dxa"/>
          <w:bottom w:w="0" w:type="dxa"/>
          <w:right w:w="108" w:type="dxa"/>
        </w:tblCellMar>
      </w:tblPr>
      <w:tblGrid>
        <w:gridCol w:w="2141"/>
        <w:gridCol w:w="2113"/>
        <w:gridCol w:w="2041"/>
        <w:gridCol w:w="2261"/>
        <w:gridCol w:w="1015"/>
      </w:tblGrid>
      <w:tr w14:paraId="7E087537">
        <w:tblPrEx>
          <w:tblCellMar>
            <w:top w:w="0" w:type="dxa"/>
            <w:left w:w="108" w:type="dxa"/>
            <w:bottom w:w="0" w:type="dxa"/>
            <w:right w:w="108" w:type="dxa"/>
          </w:tblCellMar>
        </w:tblPrEx>
        <w:trPr>
          <w:trHeight w:val="20" w:hRule="atLeast"/>
        </w:trPr>
        <w:tc>
          <w:tcPr>
            <w:tcW w:w="1119" w:type="pct"/>
            <w:tcBorders>
              <w:top w:val="single" w:color="auto" w:sz="4" w:space="0"/>
              <w:left w:val="single" w:color="auto" w:sz="4" w:space="0"/>
              <w:bottom w:val="single" w:color="auto" w:sz="4" w:space="0"/>
              <w:right w:val="single" w:color="auto" w:sz="4" w:space="0"/>
            </w:tcBorders>
            <w:shd w:val="clear" w:color="000000" w:fill="D9D9D9"/>
            <w:vAlign w:val="center"/>
          </w:tcPr>
          <w:p w14:paraId="79571E2C">
            <w:pPr>
              <w:pStyle w:val="1806"/>
            </w:pPr>
            <w:r>
              <w:t>Наименование источника</w:t>
            </w:r>
          </w:p>
        </w:tc>
        <w:tc>
          <w:tcPr>
            <w:tcW w:w="1104" w:type="pct"/>
            <w:tcBorders>
              <w:top w:val="single" w:color="auto" w:sz="4" w:space="0"/>
              <w:left w:val="nil"/>
              <w:bottom w:val="single" w:color="auto" w:sz="4" w:space="0"/>
              <w:right w:val="single" w:color="auto" w:sz="4" w:space="0"/>
            </w:tcBorders>
            <w:shd w:val="clear" w:color="000000" w:fill="D9D9D9"/>
            <w:vAlign w:val="center"/>
          </w:tcPr>
          <w:p w14:paraId="1E2D6CF5">
            <w:pPr>
              <w:pStyle w:val="1806"/>
            </w:pPr>
            <w:r>
              <w:t xml:space="preserve">Диаметр трубопровода, </w:t>
            </w:r>
            <w:r>
              <w:rPr>
                <w:i/>
                <w:iCs/>
              </w:rPr>
              <w:t>d</w:t>
            </w:r>
            <w:r>
              <w:rPr>
                <w:vertAlign w:val="subscript"/>
              </w:rPr>
              <w:t>у</w:t>
            </w:r>
            <w:r>
              <w:t>, мм</w:t>
            </w:r>
          </w:p>
        </w:tc>
        <w:tc>
          <w:tcPr>
            <w:tcW w:w="1066" w:type="pct"/>
            <w:tcBorders>
              <w:top w:val="single" w:color="auto" w:sz="4" w:space="0"/>
              <w:left w:val="nil"/>
              <w:bottom w:val="single" w:color="auto" w:sz="4" w:space="0"/>
              <w:right w:val="single" w:color="auto" w:sz="4" w:space="0"/>
            </w:tcBorders>
            <w:shd w:val="clear" w:color="000000" w:fill="D9D9D9"/>
            <w:vAlign w:val="center"/>
          </w:tcPr>
          <w:p w14:paraId="4FB9A6EE">
            <w:pPr>
              <w:pStyle w:val="1806"/>
            </w:pPr>
            <w:r>
              <w:t xml:space="preserve">Удельный объем воды трубопровода </w:t>
            </w:r>
            <w:r>
              <w:rPr>
                <w:i/>
                <w:iCs/>
              </w:rPr>
              <w:t>i</w:t>
            </w:r>
            <w:r>
              <w:t xml:space="preserve">-го диаметра, </w:t>
            </w:r>
            <w:r>
              <w:rPr>
                <w:i/>
                <w:iCs/>
              </w:rPr>
              <w:t>V</w:t>
            </w:r>
            <w:r>
              <w:rPr>
                <w:i/>
                <w:iCs/>
                <w:vertAlign w:val="subscript"/>
              </w:rPr>
              <w:t>i</w:t>
            </w:r>
            <w:r>
              <w:t>, м</w:t>
            </w:r>
            <w:r>
              <w:rPr>
                <w:vertAlign w:val="superscript"/>
              </w:rPr>
              <w:t>3</w:t>
            </w:r>
            <w:r>
              <w:t>/км</w:t>
            </w:r>
          </w:p>
        </w:tc>
        <w:tc>
          <w:tcPr>
            <w:tcW w:w="1181" w:type="pct"/>
            <w:tcBorders>
              <w:top w:val="single" w:color="auto" w:sz="4" w:space="0"/>
              <w:left w:val="nil"/>
              <w:bottom w:val="single" w:color="auto" w:sz="4" w:space="0"/>
              <w:right w:val="single" w:color="auto" w:sz="4" w:space="0"/>
            </w:tcBorders>
            <w:shd w:val="clear" w:color="000000" w:fill="D9D9D9"/>
            <w:vAlign w:val="center"/>
          </w:tcPr>
          <w:p w14:paraId="2045CD95">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530" w:type="pct"/>
            <w:tcBorders>
              <w:top w:val="single" w:color="auto" w:sz="4" w:space="0"/>
              <w:left w:val="nil"/>
              <w:bottom w:val="single" w:color="auto" w:sz="4" w:space="0"/>
              <w:right w:val="single" w:color="auto" w:sz="4" w:space="0"/>
            </w:tcBorders>
            <w:shd w:val="clear" w:color="000000" w:fill="D9D9D9"/>
            <w:vAlign w:val="center"/>
          </w:tcPr>
          <w:p w14:paraId="30EC8DCB">
            <w:pPr>
              <w:pStyle w:val="1806"/>
              <w:rPr>
                <w:i/>
                <w:iCs/>
              </w:rPr>
            </w:pPr>
            <w:r>
              <w:rPr>
                <w:i/>
                <w:iCs/>
              </w:rPr>
              <w:t>V</w:t>
            </w:r>
            <w:r>
              <w:rPr>
                <w:i/>
                <w:iCs/>
                <w:vertAlign w:val="subscript"/>
              </w:rPr>
              <w:t>i</w:t>
            </w:r>
            <w:r>
              <w:t xml:space="preserve"> </w:t>
            </w:r>
            <w:r>
              <w:rPr>
                <w:i/>
                <w:iCs/>
              </w:rPr>
              <w:t>l</w:t>
            </w:r>
            <w:r>
              <w:rPr>
                <w:i/>
                <w:iCs/>
                <w:vertAlign w:val="subscript"/>
              </w:rPr>
              <w:t>i</w:t>
            </w:r>
            <w:r>
              <w:t>, м</w:t>
            </w:r>
            <w:r>
              <w:rPr>
                <w:vertAlign w:val="superscript"/>
              </w:rPr>
              <w:t>3</w:t>
            </w:r>
          </w:p>
        </w:tc>
      </w:tr>
      <w:tr w14:paraId="1AEE48F5">
        <w:tblPrEx>
          <w:tblCellMar>
            <w:top w:w="0" w:type="dxa"/>
            <w:left w:w="108" w:type="dxa"/>
            <w:bottom w:w="0" w:type="dxa"/>
            <w:right w:w="108" w:type="dxa"/>
          </w:tblCellMar>
        </w:tblPrEx>
        <w:trPr>
          <w:trHeight w:val="20" w:hRule="atLeast"/>
        </w:trPr>
        <w:tc>
          <w:tcPr>
            <w:tcW w:w="1119" w:type="pct"/>
            <w:tcBorders>
              <w:top w:val="single" w:color="auto" w:sz="8" w:space="0"/>
              <w:left w:val="single" w:color="auto" w:sz="8" w:space="0"/>
              <w:bottom w:val="single" w:color="auto" w:sz="8" w:space="0"/>
              <w:right w:val="single" w:color="auto" w:sz="8" w:space="0"/>
            </w:tcBorders>
            <w:shd w:val="clear" w:color="auto" w:fill="auto"/>
            <w:vAlign w:val="center"/>
          </w:tcPr>
          <w:p w14:paraId="2585C255">
            <w:pPr>
              <w:pStyle w:val="1806"/>
            </w:pPr>
            <w:r>
              <w:t>с. Яркуль</w:t>
            </w:r>
          </w:p>
        </w:tc>
        <w:tc>
          <w:tcPr>
            <w:tcW w:w="1104" w:type="pct"/>
            <w:tcBorders>
              <w:top w:val="nil"/>
              <w:left w:val="single" w:color="auto" w:sz="4" w:space="0"/>
              <w:bottom w:val="single" w:color="auto" w:sz="4" w:space="0"/>
              <w:right w:val="single" w:color="auto" w:sz="4" w:space="0"/>
            </w:tcBorders>
            <w:shd w:val="clear" w:color="auto" w:fill="auto"/>
            <w:noWrap/>
            <w:vAlign w:val="center"/>
          </w:tcPr>
          <w:p w14:paraId="177CFA64">
            <w:pPr>
              <w:pStyle w:val="1806"/>
            </w:pPr>
            <w:r>
              <w:t>76-108</w:t>
            </w:r>
          </w:p>
        </w:tc>
        <w:tc>
          <w:tcPr>
            <w:tcW w:w="1066" w:type="pct"/>
            <w:tcBorders>
              <w:top w:val="nil"/>
              <w:left w:val="nil"/>
              <w:bottom w:val="single" w:color="auto" w:sz="4" w:space="0"/>
              <w:right w:val="single" w:color="auto" w:sz="4" w:space="0"/>
            </w:tcBorders>
            <w:shd w:val="clear" w:color="auto" w:fill="auto"/>
            <w:noWrap/>
            <w:vAlign w:val="center"/>
          </w:tcPr>
          <w:p w14:paraId="309E9B0E">
            <w:pPr>
              <w:pStyle w:val="1806"/>
            </w:pPr>
            <w:r>
              <w:t>0,0077</w:t>
            </w:r>
          </w:p>
        </w:tc>
        <w:tc>
          <w:tcPr>
            <w:tcW w:w="1181" w:type="pct"/>
            <w:tcBorders>
              <w:top w:val="nil"/>
              <w:left w:val="nil"/>
              <w:bottom w:val="single" w:color="auto" w:sz="4" w:space="0"/>
              <w:right w:val="single" w:color="auto" w:sz="4" w:space="0"/>
            </w:tcBorders>
            <w:shd w:val="clear" w:color="auto" w:fill="auto"/>
            <w:noWrap/>
            <w:vAlign w:val="center"/>
          </w:tcPr>
          <w:p w14:paraId="4FAF41ED">
            <w:pPr>
              <w:pStyle w:val="1806"/>
            </w:pPr>
            <w:r>
              <w:t>250</w:t>
            </w:r>
          </w:p>
        </w:tc>
        <w:tc>
          <w:tcPr>
            <w:tcW w:w="530" w:type="pct"/>
            <w:tcBorders>
              <w:top w:val="nil"/>
              <w:left w:val="nil"/>
              <w:bottom w:val="single" w:color="auto" w:sz="4" w:space="0"/>
              <w:right w:val="single" w:color="auto" w:sz="4" w:space="0"/>
            </w:tcBorders>
            <w:shd w:val="clear" w:color="auto" w:fill="auto"/>
            <w:noWrap/>
            <w:vAlign w:val="center"/>
          </w:tcPr>
          <w:p w14:paraId="1180F2C6">
            <w:pPr>
              <w:pStyle w:val="1806"/>
            </w:pPr>
            <w:r>
              <w:t>1,92</w:t>
            </w:r>
          </w:p>
        </w:tc>
      </w:tr>
    </w:tbl>
    <w:p w14:paraId="32B939D4">
      <w:pPr>
        <w:rPr>
          <w:rFonts w:ascii="Times New Roman" w:hAnsi="Times New Roman" w:cs="Times New Roman"/>
          <w:sz w:val="20"/>
          <w:szCs w:val="20"/>
        </w:rPr>
      </w:pPr>
    </w:p>
    <w:p w14:paraId="06EC4925">
      <w:pPr>
        <w:pStyle w:val="2"/>
        <w:numPr>
          <w:ilvl w:val="0"/>
          <w:numId w:val="75"/>
        </w:numPr>
        <w:ind w:left="1066" w:hanging="357"/>
        <w:rPr>
          <w:spacing w:val="0"/>
        </w:rPr>
      </w:pPr>
      <w:bookmarkStart w:id="435" w:name="_Toc84971025"/>
      <w:bookmarkStart w:id="436" w:name="_Toc9154879"/>
      <w:bookmarkStart w:id="437" w:name="_Toc166767244"/>
      <w:r>
        <w:rPr>
          <w:spacing w:val="0"/>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35"/>
      <w:bookmarkEnd w:id="436"/>
      <w:bookmarkEnd w:id="437"/>
    </w:p>
    <w:p w14:paraId="31BEBCBA">
      <w:pPr>
        <w:pStyle w:val="3463"/>
      </w:pPr>
      <w:r>
        <w:t>Система теплоснабжения Яркульского сельсовета закрытая.</w:t>
      </w:r>
    </w:p>
    <w:p w14:paraId="7D5AEC74">
      <w:pPr>
        <w:rPr>
          <w:rFonts w:ascii="Times New Roman" w:hAnsi="Times New Roman" w:cs="Times New Roman"/>
          <w:szCs w:val="24"/>
        </w:rPr>
      </w:pPr>
    </w:p>
    <w:p w14:paraId="242E29E2">
      <w:pPr>
        <w:pStyle w:val="2"/>
        <w:numPr>
          <w:ilvl w:val="0"/>
          <w:numId w:val="75"/>
        </w:numPr>
        <w:ind w:left="1066" w:hanging="357"/>
        <w:rPr>
          <w:spacing w:val="0"/>
        </w:rPr>
      </w:pPr>
      <w:bookmarkStart w:id="438" w:name="_Toc84971026"/>
      <w:bookmarkStart w:id="439" w:name="_Toc9154880"/>
      <w:bookmarkStart w:id="440" w:name="_Toc166767245"/>
      <w:r>
        <w:rPr>
          <w:spacing w:val="0"/>
        </w:rPr>
        <w:t>Сведения о наличии баков-аккумуляторов</w:t>
      </w:r>
      <w:bookmarkEnd w:id="438"/>
      <w:bookmarkEnd w:id="439"/>
      <w:bookmarkEnd w:id="440"/>
    </w:p>
    <w:p w14:paraId="1A0993CD">
      <w:pPr>
        <w:pStyle w:val="3463"/>
      </w:pPr>
      <w:r>
        <w:t>В муниципальном образовании Яркульский сельсовет баки-аккумуляторы отсутствуют.</w:t>
      </w:r>
    </w:p>
    <w:p w14:paraId="7C77EAFF">
      <w:pPr>
        <w:rPr>
          <w:rFonts w:ascii="Times New Roman" w:hAnsi="Times New Roman" w:cs="Times New Roman"/>
          <w:szCs w:val="24"/>
        </w:rPr>
      </w:pPr>
    </w:p>
    <w:p w14:paraId="1F7F3C70">
      <w:pPr>
        <w:pStyle w:val="2"/>
        <w:numPr>
          <w:ilvl w:val="0"/>
          <w:numId w:val="75"/>
        </w:numPr>
        <w:ind w:left="1066" w:hanging="357"/>
        <w:rPr>
          <w:spacing w:val="0"/>
        </w:rPr>
      </w:pPr>
      <w:bookmarkStart w:id="441" w:name="_Toc84971027"/>
      <w:bookmarkStart w:id="442" w:name="_Toc166767246"/>
      <w:bookmarkStart w:id="443" w:name="_Toc9154881"/>
      <w:r>
        <w:rPr>
          <w:spacing w:val="0"/>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41"/>
      <w:bookmarkEnd w:id="442"/>
      <w:bookmarkEnd w:id="443"/>
    </w:p>
    <w:p w14:paraId="6F3E5BA4">
      <w:pPr>
        <w:pStyle w:val="3463"/>
      </w:pPr>
      <w:r>
        <w:t xml:space="preserve">В муниципальном образовании Яркульский сельсовет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14:paraId="464EA34E">
      <w:pPr>
        <w:pStyle w:val="3463"/>
      </w:pPr>
      <w:r>
        <w:t xml:space="preserve">Присоединение (подключение) всех потребителей во вновь создаваемых зонах теплоснабжения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51DBC392">
      <w:pPr>
        <w:pStyle w:val="3463"/>
      </w:pPr>
      <w:r>
        <w:t>Тепловые узлы существующих потребителей должны быть реконструированы с установкой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p>
    <w:p w14:paraId="76EAA8E1">
      <w:pPr>
        <w:rPr>
          <w:rFonts w:ascii="Times New Roman" w:hAnsi="Times New Roman" w:cs="Times New Roman"/>
          <w:szCs w:val="24"/>
        </w:rPr>
      </w:pPr>
    </w:p>
    <w:p w14:paraId="235DAEB6">
      <w:pPr>
        <w:pStyle w:val="2"/>
        <w:numPr>
          <w:ilvl w:val="0"/>
          <w:numId w:val="75"/>
        </w:numPr>
        <w:ind w:left="1066" w:hanging="357"/>
        <w:rPr>
          <w:spacing w:val="0"/>
        </w:rPr>
      </w:pPr>
      <w:bookmarkStart w:id="444" w:name="_Toc166767247"/>
      <w:bookmarkStart w:id="445" w:name="_Toc84971028"/>
      <w:bookmarkStart w:id="446" w:name="_Toc9154882"/>
      <w:r>
        <w:rPr>
          <w:spacing w:val="0"/>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44"/>
      <w:bookmarkEnd w:id="445"/>
      <w:bookmarkEnd w:id="446"/>
    </w:p>
    <w:p w14:paraId="5C04300B">
      <w:pPr>
        <w:pStyle w:val="1645"/>
        <w:ind w:firstLine="0"/>
        <w:rPr>
          <w:rFonts w:ascii="Times New Roman" w:hAnsi="Times New Roman" w:cs="Times New Roman"/>
          <w:b/>
          <w:sz w:val="24"/>
          <w:szCs w:val="24"/>
        </w:rPr>
      </w:pPr>
      <w:r>
        <w:rPr>
          <w:rFonts w:ascii="Times New Roman" w:hAnsi="Times New Roman" w:cs="Times New Roman"/>
          <w:b/>
          <w:sz w:val="24"/>
          <w:szCs w:val="24"/>
        </w:rPr>
        <w:t xml:space="preserve">Таблица 2.6.5.1 – Баланс теплоносителя Яркульского сельсовета </w:t>
      </w:r>
      <w:r>
        <w:rPr>
          <w:rFonts w:ascii="Times New Roman" w:hAnsi="Times New Roman" w:cs="Times New Roman"/>
          <w:b/>
          <w:sz w:val="24"/>
          <w:szCs w:val="24"/>
          <w:lang w:eastAsia="ru-RU"/>
        </w:rPr>
        <w:fldChar w:fldCharType="begin"/>
      </w:r>
      <w:r>
        <w:rPr>
          <w:rFonts w:ascii="Times New Roman" w:hAnsi="Times New Roman" w:cs="Times New Roman"/>
          <w:b/>
          <w:sz w:val="24"/>
          <w:szCs w:val="24"/>
        </w:rPr>
        <w:instrText xml:space="preserve"> LINK Excel.Sheet.12 "F:\\5-с Проект\\Схема ТС\\Гремячинское\\Расчётные таблицы Гремячинское .xlsx" "131 нью!R3C2:R44C6" \f 4 \h \* MERGEFORMAT </w:instrText>
      </w:r>
      <w:r>
        <w:rPr>
          <w:rFonts w:ascii="Times New Roman" w:hAnsi="Times New Roman" w:cs="Times New Roman"/>
          <w:b/>
          <w:sz w:val="24"/>
          <w:szCs w:val="24"/>
          <w:lang w:eastAsia="ru-RU"/>
        </w:rPr>
        <w:fldChar w:fldCharType="separate"/>
      </w:r>
    </w:p>
    <w:tbl>
      <w:tblPr>
        <w:tblStyle w:val="12"/>
        <w:tblW w:w="5000" w:type="pct"/>
        <w:tblInd w:w="0" w:type="dxa"/>
        <w:tblLayout w:type="autofit"/>
        <w:tblCellMar>
          <w:top w:w="0" w:type="dxa"/>
          <w:left w:w="108" w:type="dxa"/>
          <w:bottom w:w="0" w:type="dxa"/>
          <w:right w:w="108" w:type="dxa"/>
        </w:tblCellMar>
      </w:tblPr>
      <w:tblGrid>
        <w:gridCol w:w="2042"/>
        <w:gridCol w:w="2088"/>
        <w:gridCol w:w="1755"/>
        <w:gridCol w:w="1847"/>
        <w:gridCol w:w="1839"/>
      </w:tblGrid>
      <w:tr w14:paraId="45AF961F">
        <w:tblPrEx>
          <w:tblCellMar>
            <w:top w:w="0" w:type="dxa"/>
            <w:left w:w="108" w:type="dxa"/>
            <w:bottom w:w="0" w:type="dxa"/>
            <w:right w:w="108" w:type="dxa"/>
          </w:tblCellMar>
        </w:tblPrEx>
        <w:trPr>
          <w:trHeight w:val="20" w:hRule="atLeast"/>
          <w:tblHeader/>
        </w:trPr>
        <w:tc>
          <w:tcPr>
            <w:tcW w:w="1067" w:type="pct"/>
            <w:tcBorders>
              <w:top w:val="single" w:color="auto" w:sz="4" w:space="0"/>
              <w:left w:val="single" w:color="auto" w:sz="4" w:space="0"/>
              <w:bottom w:val="single" w:color="auto" w:sz="4" w:space="0"/>
              <w:right w:val="single" w:color="auto" w:sz="4" w:space="0"/>
            </w:tcBorders>
            <w:shd w:val="clear" w:color="000000" w:fill="D9D9D9"/>
            <w:vAlign w:val="center"/>
          </w:tcPr>
          <w:p w14:paraId="70DC8E0C">
            <w:pPr>
              <w:pStyle w:val="1806"/>
            </w:pPr>
            <w:r>
              <w:t>Источник централизованного теплоснабжения</w:t>
            </w:r>
          </w:p>
        </w:tc>
        <w:tc>
          <w:tcPr>
            <w:tcW w:w="1091" w:type="pct"/>
            <w:tcBorders>
              <w:top w:val="single" w:color="auto" w:sz="4" w:space="0"/>
              <w:left w:val="nil"/>
              <w:bottom w:val="single" w:color="auto" w:sz="4" w:space="0"/>
              <w:right w:val="single" w:color="auto" w:sz="4" w:space="0"/>
            </w:tcBorders>
            <w:shd w:val="clear" w:color="000000" w:fill="D9D9D9"/>
            <w:vAlign w:val="center"/>
          </w:tcPr>
          <w:p w14:paraId="58424ABC">
            <w:pPr>
              <w:pStyle w:val="1806"/>
            </w:pPr>
            <w:r>
              <w:t>Тепловая нагрузка с учетом потерь тепловой энергии при транспортировке, Гкал/час</w:t>
            </w:r>
          </w:p>
        </w:tc>
        <w:tc>
          <w:tcPr>
            <w:tcW w:w="917" w:type="pct"/>
            <w:tcBorders>
              <w:top w:val="single" w:color="auto" w:sz="4" w:space="0"/>
              <w:left w:val="nil"/>
              <w:bottom w:val="single" w:color="auto" w:sz="4" w:space="0"/>
              <w:right w:val="single" w:color="auto" w:sz="4" w:space="0"/>
            </w:tcBorders>
            <w:shd w:val="clear" w:color="000000" w:fill="D9D9D9"/>
            <w:vAlign w:val="center"/>
          </w:tcPr>
          <w:p w14:paraId="0239E930">
            <w:pPr>
              <w:pStyle w:val="1806"/>
            </w:pPr>
            <w:r>
              <w:t>Объем теплоносителя в системе теплоснабжения, м3</w:t>
            </w:r>
          </w:p>
        </w:tc>
        <w:tc>
          <w:tcPr>
            <w:tcW w:w="965" w:type="pct"/>
            <w:tcBorders>
              <w:top w:val="single" w:color="auto" w:sz="4" w:space="0"/>
              <w:left w:val="nil"/>
              <w:bottom w:val="single" w:color="auto" w:sz="4" w:space="0"/>
              <w:right w:val="single" w:color="auto" w:sz="4" w:space="0"/>
            </w:tcBorders>
            <w:shd w:val="clear" w:color="000000" w:fill="D9D9D9"/>
            <w:vAlign w:val="center"/>
          </w:tcPr>
          <w:p w14:paraId="02B39695">
            <w:pPr>
              <w:pStyle w:val="1806"/>
            </w:pPr>
            <w:r>
              <w:t>Нормируемая утечка теплоносителя, тыс. м3/год</w:t>
            </w:r>
          </w:p>
        </w:tc>
        <w:tc>
          <w:tcPr>
            <w:tcW w:w="959" w:type="pct"/>
            <w:tcBorders>
              <w:top w:val="single" w:color="auto" w:sz="4" w:space="0"/>
              <w:left w:val="nil"/>
              <w:bottom w:val="single" w:color="auto" w:sz="4" w:space="0"/>
              <w:right w:val="single" w:color="auto" w:sz="4" w:space="0"/>
            </w:tcBorders>
            <w:shd w:val="clear" w:color="000000" w:fill="D9D9D9"/>
            <w:vAlign w:val="center"/>
          </w:tcPr>
          <w:p w14:paraId="3EA471D4">
            <w:pPr>
              <w:pStyle w:val="1806"/>
            </w:pPr>
            <w:r>
              <w:t>Производительность установки водоподготовки, м3/час</w:t>
            </w:r>
          </w:p>
        </w:tc>
      </w:tr>
      <w:tr w14:paraId="4B5F45F0">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C1EF9BA">
            <w:pPr>
              <w:pStyle w:val="1806"/>
            </w:pPr>
            <w:r>
              <w:t>2023</w:t>
            </w:r>
          </w:p>
        </w:tc>
      </w:tr>
      <w:tr w14:paraId="663AD3FA">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210ADB49">
            <w:pPr>
              <w:pStyle w:val="1806"/>
            </w:pPr>
            <w:r>
              <w:t>Котельная с.Яркуль</w:t>
            </w:r>
          </w:p>
        </w:tc>
        <w:tc>
          <w:tcPr>
            <w:tcW w:w="1091" w:type="pct"/>
            <w:tcBorders>
              <w:top w:val="nil"/>
              <w:left w:val="nil"/>
              <w:bottom w:val="single" w:color="auto" w:sz="4" w:space="0"/>
              <w:right w:val="single" w:color="auto" w:sz="4" w:space="0"/>
            </w:tcBorders>
            <w:shd w:val="clear" w:color="auto" w:fill="auto"/>
            <w:noWrap/>
            <w:vAlign w:val="center"/>
          </w:tcPr>
          <w:p w14:paraId="388B43DB">
            <w:pPr>
              <w:pStyle w:val="1806"/>
            </w:pPr>
            <w:r>
              <w:t>0,24</w:t>
            </w:r>
          </w:p>
        </w:tc>
        <w:tc>
          <w:tcPr>
            <w:tcW w:w="917" w:type="pct"/>
            <w:tcBorders>
              <w:top w:val="nil"/>
              <w:left w:val="nil"/>
              <w:bottom w:val="single" w:color="auto" w:sz="4" w:space="0"/>
              <w:right w:val="single" w:color="auto" w:sz="4" w:space="0"/>
            </w:tcBorders>
            <w:shd w:val="clear" w:color="auto" w:fill="auto"/>
            <w:noWrap/>
            <w:vAlign w:val="center"/>
          </w:tcPr>
          <w:p w14:paraId="51B6F536">
            <w:pPr>
              <w:pStyle w:val="1806"/>
            </w:pPr>
            <w:r>
              <w:t>4,58</w:t>
            </w:r>
          </w:p>
        </w:tc>
        <w:tc>
          <w:tcPr>
            <w:tcW w:w="965" w:type="pct"/>
            <w:tcBorders>
              <w:top w:val="nil"/>
              <w:left w:val="nil"/>
              <w:bottom w:val="single" w:color="auto" w:sz="4" w:space="0"/>
              <w:right w:val="single" w:color="auto" w:sz="4" w:space="0"/>
            </w:tcBorders>
            <w:shd w:val="clear" w:color="auto" w:fill="auto"/>
            <w:noWrap/>
            <w:vAlign w:val="center"/>
          </w:tcPr>
          <w:p w14:paraId="72E9EB7C">
            <w:pPr>
              <w:pStyle w:val="1806"/>
            </w:pPr>
            <w:r>
              <w:t>0,0114</w:t>
            </w:r>
          </w:p>
        </w:tc>
        <w:tc>
          <w:tcPr>
            <w:tcW w:w="959" w:type="pct"/>
            <w:tcBorders>
              <w:top w:val="nil"/>
              <w:left w:val="nil"/>
              <w:bottom w:val="single" w:color="auto" w:sz="4" w:space="0"/>
              <w:right w:val="single" w:color="auto" w:sz="4" w:space="0"/>
            </w:tcBorders>
            <w:shd w:val="clear" w:color="auto" w:fill="auto"/>
            <w:noWrap/>
            <w:vAlign w:val="center"/>
          </w:tcPr>
          <w:p w14:paraId="12FBF035">
            <w:pPr>
              <w:pStyle w:val="1806"/>
            </w:pPr>
            <w:r>
              <w:t>0,02518</w:t>
            </w:r>
          </w:p>
        </w:tc>
      </w:tr>
      <w:tr w14:paraId="18D87FC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9E31CE5">
            <w:pPr>
              <w:pStyle w:val="1806"/>
            </w:pPr>
            <w:r>
              <w:t>2024-2026 годы</w:t>
            </w:r>
          </w:p>
        </w:tc>
      </w:tr>
      <w:tr w14:paraId="399708D9">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44AB594D">
            <w:pPr>
              <w:pStyle w:val="1806"/>
            </w:pPr>
            <w:r>
              <w:t>Котельная с.Яркуль</w:t>
            </w:r>
          </w:p>
        </w:tc>
        <w:tc>
          <w:tcPr>
            <w:tcW w:w="1091" w:type="pct"/>
            <w:tcBorders>
              <w:top w:val="nil"/>
              <w:left w:val="nil"/>
              <w:bottom w:val="single" w:color="auto" w:sz="4" w:space="0"/>
              <w:right w:val="single" w:color="auto" w:sz="4" w:space="0"/>
            </w:tcBorders>
            <w:shd w:val="clear" w:color="auto" w:fill="auto"/>
            <w:noWrap/>
            <w:vAlign w:val="center"/>
          </w:tcPr>
          <w:p w14:paraId="7C8DAE8B">
            <w:pPr>
              <w:pStyle w:val="1806"/>
            </w:pPr>
            <w:r>
              <w:t>0,24</w:t>
            </w:r>
          </w:p>
        </w:tc>
        <w:tc>
          <w:tcPr>
            <w:tcW w:w="917" w:type="pct"/>
            <w:tcBorders>
              <w:top w:val="nil"/>
              <w:left w:val="nil"/>
              <w:bottom w:val="single" w:color="auto" w:sz="4" w:space="0"/>
              <w:right w:val="single" w:color="auto" w:sz="4" w:space="0"/>
            </w:tcBorders>
            <w:shd w:val="clear" w:color="auto" w:fill="auto"/>
            <w:noWrap/>
            <w:vAlign w:val="center"/>
          </w:tcPr>
          <w:p w14:paraId="626E06F3">
            <w:pPr>
              <w:pStyle w:val="1806"/>
            </w:pPr>
            <w:r>
              <w:t>4,58</w:t>
            </w:r>
          </w:p>
        </w:tc>
        <w:tc>
          <w:tcPr>
            <w:tcW w:w="965" w:type="pct"/>
            <w:tcBorders>
              <w:top w:val="nil"/>
              <w:left w:val="nil"/>
              <w:bottom w:val="single" w:color="auto" w:sz="4" w:space="0"/>
              <w:right w:val="single" w:color="auto" w:sz="4" w:space="0"/>
            </w:tcBorders>
            <w:shd w:val="clear" w:color="auto" w:fill="auto"/>
            <w:noWrap/>
            <w:vAlign w:val="center"/>
          </w:tcPr>
          <w:p w14:paraId="320D8D3E">
            <w:pPr>
              <w:pStyle w:val="1806"/>
            </w:pPr>
            <w:r>
              <w:t>0,01</w:t>
            </w:r>
          </w:p>
        </w:tc>
        <w:tc>
          <w:tcPr>
            <w:tcW w:w="959" w:type="pct"/>
            <w:tcBorders>
              <w:top w:val="nil"/>
              <w:left w:val="nil"/>
              <w:bottom w:val="single" w:color="auto" w:sz="4" w:space="0"/>
              <w:right w:val="single" w:color="auto" w:sz="4" w:space="0"/>
            </w:tcBorders>
            <w:shd w:val="clear" w:color="auto" w:fill="auto"/>
            <w:noWrap/>
            <w:vAlign w:val="center"/>
          </w:tcPr>
          <w:p w14:paraId="4CF04BC1">
            <w:pPr>
              <w:pStyle w:val="1806"/>
            </w:pPr>
            <w:r>
              <w:t>0,02518</w:t>
            </w:r>
          </w:p>
        </w:tc>
      </w:tr>
      <w:tr w14:paraId="686916C4">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23B4F96">
            <w:pPr>
              <w:pStyle w:val="1806"/>
            </w:pPr>
            <w:r>
              <w:t>2027-2031 годы</w:t>
            </w:r>
          </w:p>
        </w:tc>
      </w:tr>
      <w:tr w14:paraId="124BB246">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229B3EFD">
            <w:pPr>
              <w:pStyle w:val="1806"/>
            </w:pPr>
            <w:r>
              <w:t>Котельная с.Яркуль</w:t>
            </w:r>
          </w:p>
        </w:tc>
        <w:tc>
          <w:tcPr>
            <w:tcW w:w="1091" w:type="pct"/>
            <w:tcBorders>
              <w:top w:val="nil"/>
              <w:left w:val="nil"/>
              <w:bottom w:val="single" w:color="auto" w:sz="4" w:space="0"/>
              <w:right w:val="single" w:color="auto" w:sz="4" w:space="0"/>
            </w:tcBorders>
            <w:shd w:val="clear" w:color="auto" w:fill="auto"/>
            <w:noWrap/>
            <w:vAlign w:val="center"/>
          </w:tcPr>
          <w:p w14:paraId="38CC24F6">
            <w:pPr>
              <w:pStyle w:val="1806"/>
            </w:pPr>
            <w:r>
              <w:t>0,24</w:t>
            </w:r>
          </w:p>
        </w:tc>
        <w:tc>
          <w:tcPr>
            <w:tcW w:w="917" w:type="pct"/>
            <w:tcBorders>
              <w:top w:val="nil"/>
              <w:left w:val="nil"/>
              <w:bottom w:val="single" w:color="auto" w:sz="4" w:space="0"/>
              <w:right w:val="single" w:color="auto" w:sz="4" w:space="0"/>
            </w:tcBorders>
            <w:shd w:val="clear" w:color="auto" w:fill="auto"/>
            <w:noWrap/>
            <w:vAlign w:val="center"/>
          </w:tcPr>
          <w:p w14:paraId="0AB2BBED">
            <w:pPr>
              <w:pStyle w:val="1806"/>
            </w:pPr>
            <w:r>
              <w:t>4,58</w:t>
            </w:r>
          </w:p>
        </w:tc>
        <w:tc>
          <w:tcPr>
            <w:tcW w:w="965" w:type="pct"/>
            <w:tcBorders>
              <w:top w:val="nil"/>
              <w:left w:val="nil"/>
              <w:bottom w:val="single" w:color="auto" w:sz="4" w:space="0"/>
              <w:right w:val="single" w:color="auto" w:sz="4" w:space="0"/>
            </w:tcBorders>
            <w:shd w:val="clear" w:color="auto" w:fill="auto"/>
            <w:noWrap/>
            <w:vAlign w:val="center"/>
          </w:tcPr>
          <w:p w14:paraId="05E01C50">
            <w:pPr>
              <w:pStyle w:val="1806"/>
            </w:pPr>
            <w:r>
              <w:t>0,01</w:t>
            </w:r>
          </w:p>
        </w:tc>
        <w:tc>
          <w:tcPr>
            <w:tcW w:w="959" w:type="pct"/>
            <w:tcBorders>
              <w:top w:val="nil"/>
              <w:left w:val="nil"/>
              <w:bottom w:val="single" w:color="auto" w:sz="4" w:space="0"/>
              <w:right w:val="single" w:color="auto" w:sz="4" w:space="0"/>
            </w:tcBorders>
            <w:shd w:val="clear" w:color="auto" w:fill="auto"/>
            <w:noWrap/>
            <w:vAlign w:val="center"/>
          </w:tcPr>
          <w:p w14:paraId="01AAD8CC">
            <w:pPr>
              <w:pStyle w:val="1806"/>
            </w:pPr>
            <w:r>
              <w:t>0,0252</w:t>
            </w:r>
          </w:p>
        </w:tc>
      </w:tr>
      <w:tr w14:paraId="73A5C728">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7D02E8B1">
            <w:pPr>
              <w:pStyle w:val="1806"/>
            </w:pPr>
            <w:r>
              <w:t>2032-2034 годы</w:t>
            </w:r>
          </w:p>
        </w:tc>
      </w:tr>
      <w:tr w14:paraId="74E78DFB">
        <w:tblPrEx>
          <w:tblCellMar>
            <w:top w:w="0" w:type="dxa"/>
            <w:left w:w="108" w:type="dxa"/>
            <w:bottom w:w="0" w:type="dxa"/>
            <w:right w:w="108" w:type="dxa"/>
          </w:tblCellMar>
        </w:tblPrEx>
        <w:trPr>
          <w:trHeight w:val="20" w:hRule="atLeast"/>
        </w:trPr>
        <w:tc>
          <w:tcPr>
            <w:tcW w:w="1067" w:type="pct"/>
            <w:tcBorders>
              <w:top w:val="nil"/>
              <w:left w:val="single" w:color="auto" w:sz="4" w:space="0"/>
              <w:bottom w:val="single" w:color="auto" w:sz="4" w:space="0"/>
              <w:right w:val="single" w:color="auto" w:sz="4" w:space="0"/>
            </w:tcBorders>
            <w:shd w:val="clear" w:color="auto" w:fill="auto"/>
            <w:noWrap/>
            <w:vAlign w:val="center"/>
          </w:tcPr>
          <w:p w14:paraId="39D64949">
            <w:pPr>
              <w:pStyle w:val="1806"/>
            </w:pPr>
            <w:r>
              <w:t>Котельная с.Яркуль</w:t>
            </w:r>
          </w:p>
        </w:tc>
        <w:tc>
          <w:tcPr>
            <w:tcW w:w="1091" w:type="pct"/>
            <w:tcBorders>
              <w:top w:val="nil"/>
              <w:left w:val="nil"/>
              <w:bottom w:val="single" w:color="auto" w:sz="4" w:space="0"/>
              <w:right w:val="single" w:color="auto" w:sz="4" w:space="0"/>
            </w:tcBorders>
            <w:shd w:val="clear" w:color="auto" w:fill="auto"/>
            <w:noWrap/>
            <w:vAlign w:val="center"/>
          </w:tcPr>
          <w:p w14:paraId="6CC643D1">
            <w:pPr>
              <w:pStyle w:val="1806"/>
            </w:pPr>
            <w:r>
              <w:t>0,24</w:t>
            </w:r>
          </w:p>
        </w:tc>
        <w:tc>
          <w:tcPr>
            <w:tcW w:w="917" w:type="pct"/>
            <w:tcBorders>
              <w:top w:val="nil"/>
              <w:left w:val="nil"/>
              <w:bottom w:val="single" w:color="auto" w:sz="4" w:space="0"/>
              <w:right w:val="single" w:color="auto" w:sz="4" w:space="0"/>
            </w:tcBorders>
            <w:shd w:val="clear" w:color="auto" w:fill="auto"/>
            <w:noWrap/>
            <w:vAlign w:val="center"/>
          </w:tcPr>
          <w:p w14:paraId="0D24A203">
            <w:pPr>
              <w:pStyle w:val="1806"/>
            </w:pPr>
            <w:r>
              <w:t>4,58</w:t>
            </w:r>
          </w:p>
        </w:tc>
        <w:tc>
          <w:tcPr>
            <w:tcW w:w="965" w:type="pct"/>
            <w:tcBorders>
              <w:top w:val="nil"/>
              <w:left w:val="nil"/>
              <w:bottom w:val="single" w:color="auto" w:sz="4" w:space="0"/>
              <w:right w:val="single" w:color="auto" w:sz="4" w:space="0"/>
            </w:tcBorders>
            <w:shd w:val="clear" w:color="auto" w:fill="auto"/>
            <w:noWrap/>
            <w:vAlign w:val="center"/>
          </w:tcPr>
          <w:p w14:paraId="516814F2">
            <w:pPr>
              <w:pStyle w:val="1806"/>
            </w:pPr>
            <w:r>
              <w:t>0,01</w:t>
            </w:r>
          </w:p>
        </w:tc>
        <w:tc>
          <w:tcPr>
            <w:tcW w:w="959" w:type="pct"/>
            <w:tcBorders>
              <w:top w:val="nil"/>
              <w:left w:val="nil"/>
              <w:bottom w:val="single" w:color="auto" w:sz="4" w:space="0"/>
              <w:right w:val="single" w:color="auto" w:sz="4" w:space="0"/>
            </w:tcBorders>
            <w:shd w:val="clear" w:color="auto" w:fill="auto"/>
            <w:noWrap/>
            <w:vAlign w:val="center"/>
          </w:tcPr>
          <w:p w14:paraId="20F8692C">
            <w:pPr>
              <w:pStyle w:val="1806"/>
            </w:pPr>
            <w:r>
              <w:t>0,0252</w:t>
            </w:r>
          </w:p>
        </w:tc>
      </w:tr>
    </w:tbl>
    <w:p w14:paraId="5126325C">
      <w:pPr>
        <w:pStyle w:val="3463"/>
      </w:pPr>
    </w:p>
    <w:p w14:paraId="4166D474">
      <w:pPr>
        <w:pStyle w:val="3463"/>
      </w:pPr>
      <w:r>
        <w:fldChar w:fldCharType="end"/>
      </w:r>
      <w:r>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20F14899">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2.6.5.2 – Объем теплоносителя необходимый для подпитки сети в аварийном режиме</w:t>
      </w:r>
    </w:p>
    <w:tbl>
      <w:tblPr>
        <w:tblStyle w:val="12"/>
        <w:tblW w:w="5000" w:type="pct"/>
        <w:tblInd w:w="0" w:type="dxa"/>
        <w:tblLayout w:type="autofit"/>
        <w:tblCellMar>
          <w:top w:w="0" w:type="dxa"/>
          <w:left w:w="108" w:type="dxa"/>
          <w:bottom w:w="0" w:type="dxa"/>
          <w:right w:w="108" w:type="dxa"/>
        </w:tblCellMar>
      </w:tblPr>
      <w:tblGrid>
        <w:gridCol w:w="3321"/>
        <w:gridCol w:w="3396"/>
        <w:gridCol w:w="2854"/>
      </w:tblGrid>
      <w:tr w14:paraId="2D0CDB2A">
        <w:tblPrEx>
          <w:tblCellMar>
            <w:top w:w="0" w:type="dxa"/>
            <w:left w:w="108" w:type="dxa"/>
            <w:bottom w:w="0" w:type="dxa"/>
            <w:right w:w="108" w:type="dxa"/>
          </w:tblCellMar>
        </w:tblPrEx>
        <w:trPr>
          <w:trHeight w:val="20" w:hRule="atLeast"/>
        </w:trPr>
        <w:tc>
          <w:tcPr>
            <w:tcW w:w="1735" w:type="pct"/>
            <w:tcBorders>
              <w:top w:val="single" w:color="auto" w:sz="4" w:space="0"/>
              <w:left w:val="single" w:color="auto" w:sz="4" w:space="0"/>
              <w:bottom w:val="single" w:color="auto" w:sz="4" w:space="0"/>
              <w:right w:val="single" w:color="auto" w:sz="4" w:space="0"/>
            </w:tcBorders>
            <w:shd w:val="clear" w:color="000000" w:fill="D9D9D9"/>
            <w:vAlign w:val="center"/>
          </w:tcPr>
          <w:p w14:paraId="5EADA68B">
            <w:pPr>
              <w:pStyle w:val="1806"/>
            </w:pPr>
            <w:r>
              <w:t>Показатель</w:t>
            </w:r>
          </w:p>
        </w:tc>
        <w:tc>
          <w:tcPr>
            <w:tcW w:w="1774" w:type="pct"/>
            <w:tcBorders>
              <w:top w:val="single" w:color="auto" w:sz="4" w:space="0"/>
              <w:left w:val="nil"/>
              <w:bottom w:val="single" w:color="auto" w:sz="4" w:space="0"/>
              <w:right w:val="single" w:color="auto" w:sz="4" w:space="0"/>
            </w:tcBorders>
            <w:shd w:val="clear" w:color="000000" w:fill="D9D9D9"/>
            <w:vAlign w:val="center"/>
          </w:tcPr>
          <w:p w14:paraId="46DB1CB4">
            <w:pPr>
              <w:pStyle w:val="1806"/>
            </w:pPr>
            <w:r>
              <w:t>Объем теплоносителя в системе теплоснабжения, м3</w:t>
            </w:r>
          </w:p>
        </w:tc>
        <w:tc>
          <w:tcPr>
            <w:tcW w:w="1491" w:type="pct"/>
            <w:tcBorders>
              <w:top w:val="single" w:color="auto" w:sz="4" w:space="0"/>
              <w:left w:val="nil"/>
              <w:bottom w:val="single" w:color="auto" w:sz="4" w:space="0"/>
              <w:right w:val="single" w:color="auto" w:sz="4" w:space="0"/>
            </w:tcBorders>
            <w:shd w:val="clear" w:color="000000" w:fill="D9D9D9"/>
            <w:vAlign w:val="center"/>
          </w:tcPr>
          <w:p w14:paraId="5EE9090B">
            <w:pPr>
              <w:pStyle w:val="1806"/>
            </w:pPr>
            <w:r>
              <w:t>Аварийная подпитка химически не обработанной и недеаэрированной воды, м3/час</w:t>
            </w:r>
          </w:p>
        </w:tc>
      </w:tr>
      <w:tr w14:paraId="09CE5A52">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14:paraId="6140B0E0">
            <w:pPr>
              <w:pStyle w:val="1806"/>
            </w:pPr>
            <w:r>
              <w:t>2023</w:t>
            </w:r>
          </w:p>
        </w:tc>
      </w:tr>
      <w:tr w14:paraId="0355CF2D">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4C6BA034">
            <w:pPr>
              <w:pStyle w:val="1806"/>
            </w:pPr>
            <w:r>
              <w:t>Котельная с.Яркуль</w:t>
            </w:r>
          </w:p>
        </w:tc>
        <w:tc>
          <w:tcPr>
            <w:tcW w:w="1774" w:type="pct"/>
            <w:tcBorders>
              <w:top w:val="nil"/>
              <w:left w:val="nil"/>
              <w:bottom w:val="single" w:color="auto" w:sz="4" w:space="0"/>
              <w:right w:val="single" w:color="auto" w:sz="4" w:space="0"/>
            </w:tcBorders>
            <w:shd w:val="clear" w:color="auto" w:fill="auto"/>
            <w:noWrap/>
            <w:vAlign w:val="center"/>
          </w:tcPr>
          <w:p w14:paraId="57EDCF5E">
            <w:pPr>
              <w:pStyle w:val="1806"/>
            </w:pPr>
            <w:r>
              <w:t>4,58</w:t>
            </w:r>
          </w:p>
        </w:tc>
        <w:tc>
          <w:tcPr>
            <w:tcW w:w="1491" w:type="pct"/>
            <w:tcBorders>
              <w:top w:val="nil"/>
              <w:left w:val="nil"/>
              <w:bottom w:val="single" w:color="auto" w:sz="4" w:space="0"/>
              <w:right w:val="single" w:color="auto" w:sz="4" w:space="0"/>
            </w:tcBorders>
            <w:shd w:val="clear" w:color="auto" w:fill="auto"/>
            <w:noWrap/>
            <w:vAlign w:val="center"/>
          </w:tcPr>
          <w:p w14:paraId="5939393D">
            <w:pPr>
              <w:pStyle w:val="1806"/>
            </w:pPr>
            <w:r>
              <w:t>0,092</w:t>
            </w:r>
          </w:p>
        </w:tc>
      </w:tr>
      <w:tr w14:paraId="3DB09EC3">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14:paraId="0DF9A80C">
            <w:pPr>
              <w:pStyle w:val="1806"/>
            </w:pPr>
            <w:r>
              <w:t>2024-2026 годы</w:t>
            </w:r>
          </w:p>
        </w:tc>
      </w:tr>
      <w:tr w14:paraId="661BBD78">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3BC786D7">
            <w:pPr>
              <w:pStyle w:val="1806"/>
            </w:pPr>
            <w:r>
              <w:t>Котельная с.Яркуль</w:t>
            </w:r>
          </w:p>
        </w:tc>
        <w:tc>
          <w:tcPr>
            <w:tcW w:w="1774" w:type="pct"/>
            <w:tcBorders>
              <w:top w:val="nil"/>
              <w:left w:val="nil"/>
              <w:bottom w:val="single" w:color="auto" w:sz="4" w:space="0"/>
              <w:right w:val="single" w:color="auto" w:sz="4" w:space="0"/>
            </w:tcBorders>
            <w:shd w:val="clear" w:color="auto" w:fill="auto"/>
            <w:noWrap/>
            <w:vAlign w:val="center"/>
          </w:tcPr>
          <w:p w14:paraId="708CC470">
            <w:pPr>
              <w:pStyle w:val="1806"/>
            </w:pPr>
            <w:r>
              <w:t>4,58</w:t>
            </w:r>
          </w:p>
        </w:tc>
        <w:tc>
          <w:tcPr>
            <w:tcW w:w="1491" w:type="pct"/>
            <w:tcBorders>
              <w:top w:val="nil"/>
              <w:left w:val="nil"/>
              <w:bottom w:val="single" w:color="auto" w:sz="4" w:space="0"/>
              <w:right w:val="single" w:color="auto" w:sz="4" w:space="0"/>
            </w:tcBorders>
            <w:shd w:val="clear" w:color="auto" w:fill="auto"/>
            <w:noWrap/>
            <w:vAlign w:val="center"/>
          </w:tcPr>
          <w:p w14:paraId="6358F0D3">
            <w:pPr>
              <w:pStyle w:val="1806"/>
            </w:pPr>
            <w:r>
              <w:t>0,0916</w:t>
            </w:r>
          </w:p>
        </w:tc>
      </w:tr>
      <w:tr w14:paraId="35F6AF31">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14:paraId="5140973C">
            <w:pPr>
              <w:pStyle w:val="1806"/>
            </w:pPr>
            <w:r>
              <w:t>2027-2031 годы</w:t>
            </w:r>
          </w:p>
        </w:tc>
      </w:tr>
      <w:tr w14:paraId="2D9507F3">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53ABAED6">
            <w:pPr>
              <w:pStyle w:val="1806"/>
            </w:pPr>
            <w:r>
              <w:t>Котельная с.Яркуль</w:t>
            </w:r>
          </w:p>
        </w:tc>
        <w:tc>
          <w:tcPr>
            <w:tcW w:w="1774" w:type="pct"/>
            <w:tcBorders>
              <w:top w:val="nil"/>
              <w:left w:val="nil"/>
              <w:bottom w:val="single" w:color="auto" w:sz="4" w:space="0"/>
              <w:right w:val="single" w:color="auto" w:sz="4" w:space="0"/>
            </w:tcBorders>
            <w:shd w:val="clear" w:color="auto" w:fill="auto"/>
            <w:noWrap/>
            <w:vAlign w:val="center"/>
          </w:tcPr>
          <w:p w14:paraId="7C5F1EE1">
            <w:pPr>
              <w:pStyle w:val="1806"/>
            </w:pPr>
            <w:r>
              <w:t>4,58</w:t>
            </w:r>
          </w:p>
        </w:tc>
        <w:tc>
          <w:tcPr>
            <w:tcW w:w="1491" w:type="pct"/>
            <w:tcBorders>
              <w:top w:val="nil"/>
              <w:left w:val="nil"/>
              <w:bottom w:val="single" w:color="auto" w:sz="4" w:space="0"/>
              <w:right w:val="single" w:color="auto" w:sz="4" w:space="0"/>
            </w:tcBorders>
            <w:shd w:val="clear" w:color="auto" w:fill="auto"/>
            <w:noWrap/>
            <w:vAlign w:val="center"/>
          </w:tcPr>
          <w:p w14:paraId="6830A774">
            <w:pPr>
              <w:pStyle w:val="1806"/>
            </w:pPr>
            <w:r>
              <w:t>0,092</w:t>
            </w:r>
          </w:p>
        </w:tc>
      </w:tr>
      <w:tr w14:paraId="539036D7">
        <w:tblPrEx>
          <w:tblCellMar>
            <w:top w:w="0" w:type="dxa"/>
            <w:left w:w="108" w:type="dxa"/>
            <w:bottom w:w="0" w:type="dxa"/>
            <w:right w:w="108" w:type="dxa"/>
          </w:tblCellMar>
        </w:tblPrEx>
        <w:trPr>
          <w:trHeight w:val="20" w:hRule="atLeast"/>
        </w:trPr>
        <w:tc>
          <w:tcPr>
            <w:tcW w:w="5000" w:type="pct"/>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14:paraId="495EC3F4">
            <w:pPr>
              <w:pStyle w:val="1806"/>
            </w:pPr>
            <w:r>
              <w:t>2032-2034 годы</w:t>
            </w:r>
          </w:p>
        </w:tc>
      </w:tr>
      <w:tr w14:paraId="2B1ACAB8">
        <w:tblPrEx>
          <w:tblCellMar>
            <w:top w:w="0" w:type="dxa"/>
            <w:left w:w="108" w:type="dxa"/>
            <w:bottom w:w="0" w:type="dxa"/>
            <w:right w:w="108" w:type="dxa"/>
          </w:tblCellMar>
        </w:tblPrEx>
        <w:trPr>
          <w:trHeight w:val="20" w:hRule="atLeast"/>
        </w:trPr>
        <w:tc>
          <w:tcPr>
            <w:tcW w:w="1735" w:type="pct"/>
            <w:tcBorders>
              <w:top w:val="nil"/>
              <w:left w:val="single" w:color="auto" w:sz="4" w:space="0"/>
              <w:bottom w:val="single" w:color="auto" w:sz="4" w:space="0"/>
              <w:right w:val="single" w:color="auto" w:sz="4" w:space="0"/>
            </w:tcBorders>
            <w:shd w:val="clear" w:color="auto" w:fill="auto"/>
            <w:noWrap/>
            <w:vAlign w:val="center"/>
          </w:tcPr>
          <w:p w14:paraId="5E94AFB8">
            <w:pPr>
              <w:pStyle w:val="1806"/>
            </w:pPr>
            <w:r>
              <w:t>Котельная с.Яркуль</w:t>
            </w:r>
          </w:p>
        </w:tc>
        <w:tc>
          <w:tcPr>
            <w:tcW w:w="1774" w:type="pct"/>
            <w:tcBorders>
              <w:top w:val="nil"/>
              <w:left w:val="nil"/>
              <w:bottom w:val="single" w:color="auto" w:sz="4" w:space="0"/>
              <w:right w:val="single" w:color="auto" w:sz="4" w:space="0"/>
            </w:tcBorders>
            <w:shd w:val="clear" w:color="auto" w:fill="auto"/>
            <w:noWrap/>
            <w:vAlign w:val="center"/>
          </w:tcPr>
          <w:p w14:paraId="092608FA">
            <w:pPr>
              <w:pStyle w:val="1806"/>
            </w:pPr>
            <w:r>
              <w:t>4,58</w:t>
            </w:r>
          </w:p>
        </w:tc>
        <w:tc>
          <w:tcPr>
            <w:tcW w:w="1491" w:type="pct"/>
            <w:tcBorders>
              <w:top w:val="nil"/>
              <w:left w:val="nil"/>
              <w:bottom w:val="single" w:color="auto" w:sz="4" w:space="0"/>
              <w:right w:val="single" w:color="auto" w:sz="4" w:space="0"/>
            </w:tcBorders>
            <w:shd w:val="clear" w:color="auto" w:fill="auto"/>
            <w:noWrap/>
            <w:vAlign w:val="center"/>
          </w:tcPr>
          <w:p w14:paraId="13331E36">
            <w:pPr>
              <w:pStyle w:val="1806"/>
            </w:pPr>
            <w:r>
              <w:t>0,0916</w:t>
            </w:r>
          </w:p>
        </w:tc>
      </w:tr>
    </w:tbl>
    <w:p w14:paraId="50FF23D2">
      <w:pPr>
        <w:rPr>
          <w:rFonts w:ascii="Times New Roman" w:hAnsi="Times New Roman" w:cs="Times New Roman"/>
          <w:szCs w:val="24"/>
        </w:rPr>
      </w:pPr>
    </w:p>
    <w:p w14:paraId="670E0202">
      <w:pPr>
        <w:pStyle w:val="2"/>
        <w:numPr>
          <w:ilvl w:val="0"/>
          <w:numId w:val="0"/>
        </w:numPr>
        <w:rPr>
          <w:spacing w:val="0"/>
        </w:rPr>
      </w:pPr>
      <w:bookmarkStart w:id="447" w:name="_Toc84971029"/>
      <w:bookmarkStart w:id="448" w:name="_Toc166767248"/>
      <w:bookmarkStart w:id="449" w:name="_Toc9154883"/>
      <w:r>
        <w:rPr>
          <w:spacing w:val="0"/>
        </w:rPr>
        <w:t>ГЛАВА 7. ПРЕДЛОЖЕНИЯ ПО СТРОИТЕЛЬСТВУ, РЕКОНСТРУКЦИИ, ТЕХНИЧЕСКОМУ ПЕРЕВООРУЖЕНИЮ И (ИЛИ) МОДЕРНИЗАЦИИ ИСТОЧНИКОВ ТЕПЛОВОЙ ЭНЕРГИИ</w:t>
      </w:r>
      <w:bookmarkEnd w:id="447"/>
      <w:bookmarkEnd w:id="448"/>
      <w:bookmarkEnd w:id="449"/>
    </w:p>
    <w:p w14:paraId="1F6FF4F3">
      <w:pPr>
        <w:pStyle w:val="2"/>
        <w:numPr>
          <w:ilvl w:val="0"/>
          <w:numId w:val="78"/>
        </w:numPr>
        <w:rPr>
          <w:spacing w:val="0"/>
        </w:rPr>
      </w:pPr>
      <w:bookmarkStart w:id="450" w:name="_Toc166767249"/>
      <w:bookmarkStart w:id="451" w:name="_Toc9154884"/>
      <w:bookmarkStart w:id="452" w:name="_Toc84971030"/>
      <w:r>
        <w:rPr>
          <w:spacing w:val="0"/>
        </w:rPr>
        <w:t>Описание условий организации централизованного теплоснабжения, индивидуального теплоснабжения, а также поквартирного отопления</w:t>
      </w:r>
      <w:bookmarkEnd w:id="450"/>
      <w:bookmarkEnd w:id="451"/>
      <w:bookmarkEnd w:id="452"/>
    </w:p>
    <w:p w14:paraId="2514C92C">
      <w:pPr>
        <w:pStyle w:val="3463"/>
      </w:pPr>
      <w:r>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29766DFC">
      <w:pPr>
        <w:pStyle w:val="3463"/>
      </w:pPr>
      <w:r>
        <w:t>Согласно данным администрации на территории Яркульского сельсовета предусматриваются мероприятия по строительству, реконструкции и модернизации сетей:</w:t>
      </w:r>
    </w:p>
    <w:p w14:paraId="50F8A594">
      <w:pPr>
        <w:pStyle w:val="1832"/>
      </w:pPr>
      <w:bookmarkStart w:id="453" w:name="_Hlk135532167"/>
      <w:r>
        <w:t>Обеспечение потребителей приборами учета тепловой энергии.</w:t>
      </w:r>
    </w:p>
    <w:bookmarkEnd w:id="453"/>
    <w:p w14:paraId="5CBB74C4">
      <w:pPr>
        <w:pStyle w:val="3463"/>
      </w:pPr>
      <w:r>
        <w:t>Согласно выбранному сценарию развития централизованного теплоснабжения Яркульского сельсовета, в котором предусмотрено подключение существующих объектов капитального строительства к системе централизованного теплоснабжения.</w:t>
      </w:r>
    </w:p>
    <w:p w14:paraId="1E7B7120">
      <w:pPr>
        <w:pStyle w:val="3463"/>
      </w:pPr>
      <w:r>
        <w:t>В целях повышения качества централизованного теплоснабжения на территории Яркульского сельсовета предлагается оснащение каждого источника приборами учета. В течение расчетного срока схемы теплоснабжения (2023-2034гг.) выполнить монтажные работы по установке приборов учета отпуска и потребления тепловой энергии.</w:t>
      </w:r>
    </w:p>
    <w:p w14:paraId="00AF9E03">
      <w:pPr>
        <w:pStyle w:val="3463"/>
      </w:pPr>
      <w:r>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6C4D9435">
      <w:pPr>
        <w:pStyle w:val="3463"/>
      </w:pPr>
      <w:r>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(ред. от 01.05.2023)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773B9B28">
      <w:pPr>
        <w:pStyle w:val="3463"/>
      </w:pPr>
      <w: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454" w:name="b9b7c"/>
      <w:bookmarkEnd w:id="454"/>
      <w:r>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44BC341C">
      <w:pPr>
        <w:pStyle w:val="3463"/>
      </w:pPr>
      <w:r>
        <w:t xml:space="preserve">Нормативный срок подключения (с даты заключения договора о подключении) установлен п. 31. Правил и составляет: </w:t>
      </w:r>
    </w:p>
    <w:p w14:paraId="0327E347">
      <w:pPr>
        <w:pStyle w:val="1832"/>
      </w:pPr>
      <w:r>
        <w:t>не более 18 месяцев - в случае наличия технической возможности;</w:t>
      </w:r>
    </w:p>
    <w:p w14:paraId="2C46CAC0">
      <w:pPr>
        <w:pStyle w:val="1832"/>
      </w:pPr>
      <w:r>
        <w:t xml:space="preserve">не более 3 лет - в случае если техническая возможность подключения обеспечивается в рамках инвестиционной программы </w:t>
      </w:r>
      <w:bookmarkStart w:id="455" w:name="OLE_LINK2"/>
      <w:bookmarkStart w:id="456" w:name="OLE_LINK1"/>
      <w:bookmarkStart w:id="457" w:name="OLE_LINK3"/>
      <w:r>
        <w:t>исполнителя или смежной</w:t>
      </w:r>
      <w:bookmarkEnd w:id="455"/>
      <w:bookmarkEnd w:id="456"/>
      <w:bookmarkEnd w:id="457"/>
      <w:r>
        <w:t xml:space="preserve"> МУП ЖКХ Купинского района и иной срок не указан в ИП.</w:t>
      </w:r>
    </w:p>
    <w:p w14:paraId="32DCE4D2">
      <w:pPr>
        <w:pStyle w:val="3463"/>
      </w:pPr>
      <w: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5F431831">
      <w:pPr>
        <w:pStyle w:val="3463"/>
      </w:pPr>
      <w: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C03E9B7">
      <w:pPr>
        <w:pStyle w:val="3463"/>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D29EA1F">
      <w:pPr>
        <w:pStyle w:val="3463"/>
      </w:pPr>
      <w:r>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3C077C88">
      <w:pPr>
        <w:pStyle w:val="3463"/>
      </w:pPr>
      <w:r>
        <w:t>Зоны централизованного теплоснабжения представлены в книге 1 обосновывающих материалов.</w:t>
      </w:r>
    </w:p>
    <w:p w14:paraId="06413C03">
      <w:pPr>
        <w:spacing w:after="0" w:line="360" w:lineRule="auto"/>
        <w:rPr>
          <w:rFonts w:ascii="Times New Roman" w:hAnsi="Times New Roman" w:cs="Times New Roman"/>
          <w:sz w:val="24"/>
          <w:szCs w:val="24"/>
        </w:rPr>
      </w:pPr>
      <w:r>
        <w:rPr>
          <w:rFonts w:ascii="Times New Roman" w:hAnsi="Times New Roman" w:cs="Times New Roman"/>
          <w:sz w:val="24"/>
          <w:szCs w:val="24"/>
        </w:rPr>
        <w:t>Индивидуальное теплоснабжение предусматривается для:</w:t>
      </w:r>
    </w:p>
    <w:p w14:paraId="0FA7E0F6">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Индивидуальных жилых домов до трех этажей вне зависимости от месторасположения;</w:t>
      </w:r>
    </w:p>
    <w:p w14:paraId="366DF4BD">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3352D96B">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0C6BA0C9">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1803FA5E">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Промышленных и прочих потребителей;</w:t>
      </w:r>
    </w:p>
    <w:p w14:paraId="6BA8963A">
      <w:pPr>
        <w:pStyle w:val="147"/>
        <w:numPr>
          <w:ilvl w:val="0"/>
          <w:numId w:val="79"/>
        </w:numPr>
        <w:rPr>
          <w:rFonts w:ascii="Times New Roman" w:hAnsi="Times New Roman" w:eastAsia="MS Mincho"/>
          <w:szCs w:val="24"/>
          <w:lang w:val="ru-RU"/>
        </w:rPr>
      </w:pPr>
      <w:r>
        <w:rPr>
          <w:rFonts w:ascii="Times New Roman" w:hAnsi="Times New Roman" w:eastAsia="MS Mincho"/>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szCs w:val="24"/>
          <w:vertAlign w:val="superscript"/>
          <w:lang w:val="ru-RU"/>
        </w:rPr>
        <w:t>2</w:t>
      </w:r>
      <w:r>
        <w:rPr>
          <w:rFonts w:ascii="Times New Roman" w:hAnsi="Times New Roman" w:eastAsia="MS Mincho"/>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3D98241C">
      <w:pPr>
        <w:pStyle w:val="3463"/>
      </w:pPr>
      <w:r>
        <w:t>Согласно постановлению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10AE1586">
      <w:pPr>
        <w:pStyle w:val="3463"/>
      </w:pPr>
      <w:r>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017C76DF">
      <w:pPr>
        <w:pStyle w:val="3463"/>
      </w:pPr>
      <w:r>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1EE8FD8A">
      <w:pPr>
        <w:pStyle w:val="3463"/>
      </w:pPr>
      <w:r>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6B535745">
      <w:pPr>
        <w:pStyle w:val="1832"/>
      </w:pPr>
      <w:r>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7747E9FC">
      <w:pPr>
        <w:pStyle w:val="1832"/>
      </w:pPr>
      <w:r>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CE87125">
      <w:pPr>
        <w:pStyle w:val="3463"/>
      </w:pPr>
      <w:r>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C495104">
      <w:pPr>
        <w:pStyle w:val="3463"/>
      </w:pPr>
      <w:r>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43B5BF40">
      <w:pPr>
        <w:pStyle w:val="3463"/>
      </w:pPr>
      <w:r>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2E76C7F4">
      <w:pPr>
        <w:pStyle w:val="3463"/>
      </w:pPr>
      <w:r>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1DE19CFB">
      <w:pPr>
        <w:pStyle w:val="3463"/>
      </w:pPr>
      <w:r>
        <w:t>В поселениях,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14:paraId="73500BA4">
      <w:pPr>
        <w:spacing w:after="0" w:line="360" w:lineRule="auto"/>
        <w:jc w:val="both"/>
        <w:rPr>
          <w:rFonts w:ascii="Times New Roman" w:hAnsi="Times New Roman" w:cs="Times New Roman"/>
          <w:sz w:val="24"/>
          <w:szCs w:val="24"/>
        </w:rPr>
      </w:pPr>
    </w:p>
    <w:p w14:paraId="60DB9733">
      <w:pPr>
        <w:pStyle w:val="2"/>
        <w:numPr>
          <w:ilvl w:val="0"/>
          <w:numId w:val="75"/>
        </w:numPr>
        <w:ind w:left="1066" w:hanging="357"/>
        <w:rPr>
          <w:spacing w:val="0"/>
        </w:rPr>
      </w:pPr>
      <w:bookmarkStart w:id="458" w:name="_Toc166767250"/>
      <w:bookmarkStart w:id="459" w:name="_Toc84971031"/>
      <w:bookmarkStart w:id="460" w:name="_Toc9154885"/>
      <w:r>
        <w:rPr>
          <w:spacing w:val="0"/>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58"/>
      <w:bookmarkEnd w:id="459"/>
      <w:bookmarkEnd w:id="460"/>
    </w:p>
    <w:p w14:paraId="63446CD9">
      <w:pPr>
        <w:pStyle w:val="3463"/>
      </w:pPr>
      <w:r>
        <w:t>На территории Яркульского сельсовета отсутствуют источники комбинированной выработки тепловой и электрической энергии.</w:t>
      </w:r>
    </w:p>
    <w:p w14:paraId="53109B32">
      <w:pPr>
        <w:pStyle w:val="2"/>
        <w:numPr>
          <w:ilvl w:val="0"/>
          <w:numId w:val="75"/>
        </w:numPr>
        <w:ind w:left="1066" w:hanging="357"/>
        <w:rPr>
          <w:spacing w:val="0"/>
        </w:rPr>
      </w:pPr>
      <w:bookmarkStart w:id="461" w:name="_Toc84971032"/>
      <w:bookmarkStart w:id="462" w:name="_Toc166767251"/>
      <w:bookmarkStart w:id="463" w:name="_Toc9154886"/>
      <w:r>
        <w:rPr>
          <w:spacing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61"/>
      <w:bookmarkEnd w:id="462"/>
      <w:bookmarkEnd w:id="463"/>
    </w:p>
    <w:p w14:paraId="3F1EA940">
      <w:pPr>
        <w:pStyle w:val="3463"/>
      </w:pPr>
      <w:r>
        <w:t>На территории Яркульского сельсовета отсутствуют источники комбинированной выработки тепловой и электрической энергии.</w:t>
      </w:r>
    </w:p>
    <w:p w14:paraId="164FDF29">
      <w:pPr>
        <w:rPr>
          <w:rFonts w:ascii="Times New Roman" w:hAnsi="Times New Roman" w:cs="Times New Roman"/>
          <w:szCs w:val="24"/>
        </w:rPr>
      </w:pPr>
    </w:p>
    <w:p w14:paraId="1130D262">
      <w:pPr>
        <w:pStyle w:val="2"/>
        <w:numPr>
          <w:ilvl w:val="0"/>
          <w:numId w:val="75"/>
        </w:numPr>
        <w:ind w:left="1066" w:hanging="357"/>
        <w:rPr>
          <w:spacing w:val="0"/>
        </w:rPr>
      </w:pPr>
      <w:bookmarkStart w:id="464" w:name="_Toc9154887"/>
      <w:bookmarkStart w:id="465" w:name="_Toc166767252"/>
      <w:bookmarkStart w:id="466" w:name="_Toc84971033"/>
      <w:r>
        <w:rPr>
          <w:spacing w:val="0"/>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64"/>
      <w:bookmarkEnd w:id="465"/>
      <w:bookmarkEnd w:id="466"/>
    </w:p>
    <w:p w14:paraId="1903ACB5">
      <w:pPr>
        <w:pStyle w:val="3463"/>
      </w:pPr>
      <w: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3D054A96">
      <w:pPr>
        <w:pStyle w:val="3463"/>
      </w:pPr>
      <w:r>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образования не предусматривается. Базовым проектом Схемы теплоснабжения, размещение источников комбинированной выработки на территории Яркульского сельсовета не предусматривается. </w:t>
      </w:r>
    </w:p>
    <w:p w14:paraId="0F0B2420">
      <w:pPr>
        <w:pStyle w:val="2"/>
        <w:numPr>
          <w:ilvl w:val="0"/>
          <w:numId w:val="75"/>
        </w:numPr>
        <w:ind w:left="1066" w:hanging="357"/>
        <w:rPr>
          <w:spacing w:val="0"/>
        </w:rPr>
      </w:pPr>
      <w:bookmarkStart w:id="467" w:name="_Toc166767253"/>
      <w:bookmarkStart w:id="468" w:name="_Toc84971034"/>
      <w:bookmarkStart w:id="469" w:name="_Toc9154888"/>
      <w:r>
        <w:rPr>
          <w:spacing w:val="0"/>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67"/>
      <w:bookmarkEnd w:id="468"/>
      <w:bookmarkEnd w:id="469"/>
    </w:p>
    <w:p w14:paraId="3975ABFA">
      <w:pPr>
        <w:pStyle w:val="3463"/>
      </w:pPr>
      <w:r>
        <w:t>На территории Яркульского сельсовета отсутствуют источники комбинированной выработки тепловой и электрической энергии.</w:t>
      </w:r>
    </w:p>
    <w:p w14:paraId="7253732E">
      <w:pPr>
        <w:pStyle w:val="2"/>
        <w:numPr>
          <w:ilvl w:val="0"/>
          <w:numId w:val="75"/>
        </w:numPr>
        <w:ind w:left="1066" w:hanging="357"/>
        <w:rPr>
          <w:spacing w:val="0"/>
        </w:rPr>
      </w:pPr>
      <w:bookmarkStart w:id="470" w:name="_Toc9154889"/>
      <w:bookmarkStart w:id="471" w:name="_Toc166767254"/>
      <w:bookmarkStart w:id="472" w:name="_Toc84971035"/>
      <w:r>
        <w:rPr>
          <w:spacing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70"/>
      <w:bookmarkEnd w:id="471"/>
      <w:bookmarkEnd w:id="472"/>
    </w:p>
    <w:p w14:paraId="067691FE">
      <w:pPr>
        <w:pStyle w:val="3463"/>
      </w:pPr>
      <w:r>
        <w:t>Базовым проектом Схемы теплоснабжения, размещение источников комбинированной выработки на территории Яркульского сельсовета не предусматривается.</w:t>
      </w:r>
    </w:p>
    <w:p w14:paraId="0DCB6E81">
      <w:pPr>
        <w:spacing w:after="0" w:line="360" w:lineRule="auto"/>
        <w:rPr>
          <w:rFonts w:ascii="Times New Roman" w:hAnsi="Times New Roman" w:cs="Times New Roman"/>
          <w:sz w:val="24"/>
          <w:szCs w:val="24"/>
        </w:rPr>
      </w:pPr>
    </w:p>
    <w:p w14:paraId="505B0B4D">
      <w:pPr>
        <w:pStyle w:val="2"/>
        <w:numPr>
          <w:ilvl w:val="0"/>
          <w:numId w:val="75"/>
        </w:numPr>
        <w:ind w:left="1066" w:hanging="357"/>
        <w:rPr>
          <w:spacing w:val="0"/>
        </w:rPr>
      </w:pPr>
      <w:bookmarkStart w:id="473" w:name="_Toc9154890"/>
      <w:bookmarkStart w:id="474" w:name="_Toc84971036"/>
      <w:bookmarkStart w:id="475" w:name="_Toc166767255"/>
      <w:r>
        <w:rPr>
          <w:spacing w:val="0"/>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73"/>
      <w:bookmarkEnd w:id="474"/>
      <w:bookmarkEnd w:id="475"/>
    </w:p>
    <w:p w14:paraId="4FCD6AE7">
      <w:pPr>
        <w:pStyle w:val="3463"/>
      </w:pPr>
      <w:r>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14:paraId="168B0945">
      <w:pPr>
        <w:ind w:left="1135"/>
        <w:rPr>
          <w:rFonts w:ascii="Times New Roman" w:hAnsi="Times New Roman" w:cs="Times New Roman"/>
          <w:szCs w:val="24"/>
        </w:rPr>
      </w:pPr>
    </w:p>
    <w:p w14:paraId="6EEF5E60">
      <w:pPr>
        <w:pStyle w:val="2"/>
        <w:numPr>
          <w:ilvl w:val="0"/>
          <w:numId w:val="75"/>
        </w:numPr>
        <w:ind w:left="1066" w:hanging="357"/>
        <w:rPr>
          <w:spacing w:val="0"/>
        </w:rPr>
      </w:pPr>
      <w:bookmarkStart w:id="476" w:name="_Toc9154891"/>
      <w:bookmarkStart w:id="477" w:name="_Toc84971037"/>
      <w:bookmarkStart w:id="478" w:name="_Toc166767256"/>
      <w:r>
        <w:rPr>
          <w:spacing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76"/>
      <w:bookmarkEnd w:id="477"/>
      <w:bookmarkEnd w:id="478"/>
    </w:p>
    <w:p w14:paraId="70047F8F">
      <w:pPr>
        <w:pStyle w:val="3463"/>
      </w:pPr>
      <w:r>
        <w:t>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w:t>
      </w:r>
    </w:p>
    <w:p w14:paraId="779E865C">
      <w:pPr>
        <w:pStyle w:val="2"/>
        <w:numPr>
          <w:ilvl w:val="0"/>
          <w:numId w:val="75"/>
        </w:numPr>
        <w:ind w:left="1066" w:hanging="357"/>
        <w:rPr>
          <w:spacing w:val="0"/>
        </w:rPr>
      </w:pPr>
      <w:bookmarkStart w:id="479" w:name="_Toc166767257"/>
      <w:bookmarkStart w:id="480" w:name="_Toc9154892"/>
      <w:bookmarkStart w:id="481" w:name="_Toc84971038"/>
      <w:r>
        <w:rPr>
          <w:spacing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79"/>
      <w:bookmarkEnd w:id="480"/>
      <w:bookmarkEnd w:id="481"/>
    </w:p>
    <w:p w14:paraId="1795698A">
      <w:pPr>
        <w:pStyle w:val="3463"/>
      </w:pPr>
      <w:r>
        <w:t>Не предусматривается из-за отсутствия в муниципальном образовании источника с комбинированной выработкой тепловой и электрической энергией.</w:t>
      </w:r>
    </w:p>
    <w:p w14:paraId="59FE9F2F">
      <w:pPr>
        <w:pStyle w:val="2"/>
        <w:numPr>
          <w:ilvl w:val="0"/>
          <w:numId w:val="75"/>
        </w:numPr>
        <w:ind w:left="1066" w:hanging="357"/>
        <w:rPr>
          <w:spacing w:val="0"/>
        </w:rPr>
      </w:pPr>
      <w:bookmarkStart w:id="482" w:name="_Toc84971039"/>
      <w:bookmarkStart w:id="483" w:name="_Toc9154893"/>
      <w:bookmarkStart w:id="484" w:name="_Toc166767258"/>
      <w:r>
        <w:rPr>
          <w:spacing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82"/>
      <w:bookmarkEnd w:id="483"/>
      <w:bookmarkEnd w:id="484"/>
    </w:p>
    <w:p w14:paraId="182DB5ED">
      <w:pPr>
        <w:pStyle w:val="3463"/>
      </w:pPr>
      <w:r>
        <w:t>Вывод в резерв и (или) вывода из эксплуатации котельных при передаче тепловых нагрузок на другие источники тепловой энергии не предусматривается.</w:t>
      </w:r>
    </w:p>
    <w:p w14:paraId="2CA9157F">
      <w:pPr>
        <w:rPr>
          <w:rFonts w:ascii="Times New Roman" w:hAnsi="Times New Roman" w:cs="Times New Roman"/>
          <w:szCs w:val="24"/>
        </w:rPr>
      </w:pPr>
    </w:p>
    <w:p w14:paraId="6DAA7F27">
      <w:pPr>
        <w:pStyle w:val="2"/>
        <w:numPr>
          <w:ilvl w:val="0"/>
          <w:numId w:val="75"/>
        </w:numPr>
        <w:ind w:left="1066" w:hanging="357"/>
        <w:rPr>
          <w:spacing w:val="0"/>
        </w:rPr>
      </w:pPr>
      <w:bookmarkStart w:id="485" w:name="_Toc9154894"/>
      <w:bookmarkStart w:id="486" w:name="_Toc166767259"/>
      <w:bookmarkStart w:id="487" w:name="_Toc84971040"/>
      <w:r>
        <w:rPr>
          <w:spacing w:val="0"/>
        </w:rPr>
        <w:t>Обоснование организации индивидуального теплоснабжения в зонах застройки поселения малоэтажными жилыми зданиями</w:t>
      </w:r>
      <w:bookmarkEnd w:id="485"/>
      <w:bookmarkEnd w:id="486"/>
      <w:bookmarkEnd w:id="487"/>
    </w:p>
    <w:p w14:paraId="40DCE917">
      <w:pPr>
        <w:pStyle w:val="3463"/>
      </w:pPr>
      <w: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75E6DCD0">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Индивидуальных жилых домов до трех этажей вне зависимости от месторасположения;</w:t>
      </w:r>
    </w:p>
    <w:p w14:paraId="34B20003">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2BB75506">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3458A2B">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DD255F0">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Промышленных и прочих потребителей;</w:t>
      </w:r>
    </w:p>
    <w:p w14:paraId="59378225">
      <w:pPr>
        <w:pStyle w:val="147"/>
        <w:numPr>
          <w:ilvl w:val="0"/>
          <w:numId w:val="80"/>
        </w:numPr>
        <w:rPr>
          <w:rFonts w:ascii="Times New Roman" w:hAnsi="Times New Roman" w:eastAsia="MS Mincho"/>
          <w:szCs w:val="24"/>
          <w:lang w:val="ru-RU"/>
        </w:rPr>
      </w:pPr>
      <w:r>
        <w:rPr>
          <w:rFonts w:ascii="Times New Roman" w:hAnsi="Times New Roman" w:eastAsia="MS Mincho"/>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кВт∙ч/м</w:t>
      </w:r>
      <w:r>
        <w:rPr>
          <w:rFonts w:ascii="Times New Roman" w:hAnsi="Times New Roman" w:eastAsia="MS Mincho"/>
          <w:szCs w:val="24"/>
          <w:vertAlign w:val="superscript"/>
          <w:lang w:val="ru-RU"/>
        </w:rPr>
        <w:t>2</w:t>
      </w:r>
      <w:r>
        <w:rPr>
          <w:rFonts w:ascii="Times New Roman" w:hAnsi="Times New Roman" w:eastAsia="MS Mincho"/>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188BADB">
      <w:pPr>
        <w:pStyle w:val="3463"/>
      </w:pPr>
      <w: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5752F3D">
      <w:pPr>
        <w:ind w:firstLine="567"/>
        <w:rPr>
          <w:rFonts w:ascii="Times New Roman" w:hAnsi="Times New Roman" w:eastAsia="MS Mincho" w:cs="Times New Roman"/>
          <w:szCs w:val="24"/>
        </w:rPr>
      </w:pPr>
    </w:p>
    <w:p w14:paraId="6BA1FC2B">
      <w:pPr>
        <w:pStyle w:val="2"/>
        <w:numPr>
          <w:ilvl w:val="0"/>
          <w:numId w:val="75"/>
        </w:numPr>
        <w:ind w:left="1066" w:hanging="357"/>
        <w:rPr>
          <w:spacing w:val="0"/>
        </w:rPr>
      </w:pPr>
      <w:bookmarkStart w:id="488" w:name="_Toc9154895"/>
      <w:bookmarkStart w:id="489" w:name="_Toc166767260"/>
      <w:bookmarkStart w:id="490" w:name="_Toc84971041"/>
      <w:r>
        <w:rPr>
          <w:spacing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88"/>
      <w:bookmarkEnd w:id="489"/>
      <w:bookmarkEnd w:id="490"/>
    </w:p>
    <w:p w14:paraId="4053E2A0">
      <w:pPr>
        <w:pStyle w:val="3463"/>
      </w:pPr>
      <w:r>
        <w:t>Схемой предусмотрено подключение существующей и перспективной застройки, а также генеральным планом не предусмотрено дальнейшее увеличение жилищного фонда. Результаты расчетов отражены в таблице 2.1.1 гл.2.</w:t>
      </w:r>
    </w:p>
    <w:p w14:paraId="6D29E844">
      <w:pPr>
        <w:pStyle w:val="2"/>
        <w:numPr>
          <w:ilvl w:val="0"/>
          <w:numId w:val="75"/>
        </w:numPr>
        <w:ind w:left="1066" w:hanging="357"/>
        <w:rPr>
          <w:spacing w:val="0"/>
        </w:rPr>
      </w:pPr>
      <w:bookmarkStart w:id="491" w:name="_Toc9154896"/>
      <w:bookmarkStart w:id="492" w:name="_Toc84971042"/>
      <w:bookmarkStart w:id="493" w:name="_Toc166767261"/>
      <w:r>
        <w:rPr>
          <w:spacing w:val="0"/>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91"/>
      <w:bookmarkEnd w:id="492"/>
      <w:bookmarkEnd w:id="493"/>
    </w:p>
    <w:p w14:paraId="7BC0783A">
      <w:pPr>
        <w:pStyle w:val="3463"/>
      </w:pPr>
      <w:r>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w:t>
      </w:r>
    </w:p>
    <w:p w14:paraId="21D14F45">
      <w:pPr>
        <w:pStyle w:val="3463"/>
      </w:pPr>
      <w:r>
        <w:t>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14:paraId="75DAC9D4">
      <w:pPr>
        <w:spacing w:after="0" w:line="360" w:lineRule="auto"/>
        <w:jc w:val="both"/>
        <w:rPr>
          <w:rFonts w:ascii="Times New Roman" w:hAnsi="Times New Roman" w:cs="Times New Roman"/>
          <w:b/>
          <w:sz w:val="24"/>
          <w:szCs w:val="24"/>
        </w:rPr>
      </w:pPr>
    </w:p>
    <w:p w14:paraId="657DB9F5">
      <w:pPr>
        <w:pStyle w:val="3463"/>
      </w:pPr>
      <w:r>
        <w:t>Солнечная радиация</w:t>
      </w:r>
    </w:p>
    <w:p w14:paraId="2353D43B">
      <w:pPr>
        <w:pStyle w:val="3463"/>
      </w:pPr>
      <w:r>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МДж/м</w:t>
      </w:r>
      <w:r>
        <w:rPr>
          <w:vertAlign w:val="superscript"/>
        </w:rPr>
        <w:t>2</w:t>
      </w:r>
      <w:r>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6201A84F">
      <w:pPr>
        <w:pStyle w:val="3463"/>
      </w:pPr>
      <w:r>
        <w:t>При среднем за летний период приходе суммарной радиации на ориентированную поверхность теплоприемника около 400-500 ккал/м</w:t>
      </w:r>
      <w:r>
        <w:rPr>
          <w:vertAlign w:val="superscript"/>
        </w:rPr>
        <w:t>2</w:t>
      </w:r>
      <w:r>
        <w:t>∙час и КПД солнечной водонагревательной установки 0,5-0,7 потребная площадь солнечных коллекторов на 1 Гкал/ч летней нагрузки ГВС составит 2800-4000 м</w:t>
      </w:r>
      <w:r>
        <w:rPr>
          <w:vertAlign w:val="superscript"/>
        </w:rPr>
        <w:t>2</w:t>
      </w:r>
      <w:r>
        <w:t>.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p>
    <w:p w14:paraId="74A2C679">
      <w:pPr>
        <w:pStyle w:val="3463"/>
      </w:pPr>
      <w:r>
        <w:t>Также очевидно, что для установки централизованного ГВС требуются большие площади под солнечные коллекторы, которые в сельской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14:paraId="23A4FFC1">
      <w:pPr>
        <w:pStyle w:val="3463"/>
      </w:pPr>
      <w:r>
        <w:t>Геотермальное тепло</w:t>
      </w:r>
    </w:p>
    <w:p w14:paraId="0BF442E4">
      <w:pPr>
        <w:pStyle w:val="3463"/>
      </w:pPr>
      <w:r>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34B6EC03">
      <w:pPr>
        <w:pStyle w:val="3463"/>
      </w:pPr>
      <w:r>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6888F7FE">
      <w:pPr>
        <w:pStyle w:val="3463"/>
      </w:pPr>
      <w:r>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14:paraId="699EC15C">
      <w:pPr>
        <w:pStyle w:val="3463"/>
      </w:pPr>
      <w:r>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0A6CCA74">
      <w:pPr>
        <w:pStyle w:val="3463"/>
      </w:pPr>
      <w:r>
        <w:t xml:space="preserve">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w:t>
      </w:r>
      <w:r>
        <w:rPr>
          <w:rFonts w:ascii="Cambria Math" w:hAnsi="Cambria Math" w:cs="Cambria Math"/>
        </w:rPr>
        <w:t>⁰</w:t>
      </w:r>
      <w:r>
        <w:t>С значения КОП достигают 3,5-4 ед.</w:t>
      </w:r>
    </w:p>
    <w:p w14:paraId="0A9F8A6D">
      <w:pPr>
        <w:pStyle w:val="3463"/>
      </w:pPr>
      <w:r>
        <w:t xml:space="preserve">С учетом расхода электроэнергии на привод циркуляционных насосов общий КОП ТНУ снижается до 3,0-3,5 ед. </w:t>
      </w:r>
    </w:p>
    <w:p w14:paraId="258E399D">
      <w:pPr>
        <w:pStyle w:val="3463"/>
      </w:pPr>
      <w:r>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14:paraId="5C44F07C">
      <w:pPr>
        <w:pStyle w:val="3463"/>
      </w:pPr>
      <w:r>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5BCAA494">
      <w:pPr>
        <w:pStyle w:val="3463"/>
      </w:pPr>
      <w:r>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14:paraId="0818B250">
      <w:pPr>
        <w:pStyle w:val="3463"/>
      </w:pPr>
      <w:r>
        <w:t>Выводы:</w:t>
      </w:r>
    </w:p>
    <w:p w14:paraId="367D53CC">
      <w:pPr>
        <w:pStyle w:val="3463"/>
      </w:pPr>
      <w:r>
        <w:t>Централизованное теплоснабжение с использованием возобновляемых источников энергии в условиях Яркульского сельсовета в ближайшей перспективе не является конкурентоспособным традиционным системам.</w:t>
      </w:r>
    </w:p>
    <w:p w14:paraId="01047D73">
      <w:pPr>
        <w:pStyle w:val="3463"/>
      </w:pPr>
      <w:r>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244D4B11">
      <w:pPr>
        <w:pStyle w:val="2"/>
        <w:numPr>
          <w:ilvl w:val="0"/>
          <w:numId w:val="75"/>
        </w:numPr>
        <w:ind w:left="1066" w:hanging="357"/>
        <w:rPr>
          <w:spacing w:val="0"/>
        </w:rPr>
      </w:pPr>
      <w:bookmarkStart w:id="494" w:name="_Toc84971043"/>
      <w:bookmarkStart w:id="495" w:name="_Toc166767262"/>
      <w:bookmarkStart w:id="496" w:name="_Toc9154897"/>
      <w:r>
        <w:rPr>
          <w:spacing w:val="0"/>
        </w:rPr>
        <w:t>Обоснование организации теплоснабжения в производственных зонах на территории муниципального образования</w:t>
      </w:r>
      <w:bookmarkEnd w:id="494"/>
      <w:bookmarkEnd w:id="495"/>
      <w:bookmarkEnd w:id="496"/>
    </w:p>
    <w:p w14:paraId="44459E0C">
      <w:pPr>
        <w:pStyle w:val="3463"/>
      </w:pPr>
      <w:r>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p>
    <w:p w14:paraId="3DCD13A7">
      <w:pPr>
        <w:pStyle w:val="3463"/>
      </w:pPr>
      <w:r>
        <w:t xml:space="preserve">По положению на 2024 г. отсутствуют сведения о проектах модернизации производственных котельных с целью выхода на рынок теплоснабжения. </w:t>
      </w:r>
    </w:p>
    <w:p w14:paraId="7F77D55D">
      <w:pPr>
        <w:pStyle w:val="3463"/>
      </w:pPr>
      <w:r>
        <w:t>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p>
    <w:p w14:paraId="33415FF9">
      <w:pPr>
        <w:pStyle w:val="3463"/>
      </w:pPr>
      <w:r>
        <w:t xml:space="preserve">Изменений в организации теплоснабжения в существующих производственных зонах схемой теплоснабжения не предполагается. </w:t>
      </w:r>
    </w:p>
    <w:p w14:paraId="51B08685">
      <w:pPr>
        <w:pStyle w:val="2"/>
        <w:numPr>
          <w:ilvl w:val="0"/>
          <w:numId w:val="75"/>
        </w:numPr>
        <w:ind w:left="1066" w:hanging="357"/>
        <w:rPr>
          <w:spacing w:val="0"/>
        </w:rPr>
      </w:pPr>
      <w:bookmarkStart w:id="497" w:name="_Toc166767263"/>
      <w:bookmarkStart w:id="498" w:name="_Toc9154898"/>
      <w:bookmarkStart w:id="499" w:name="_Toc84971044"/>
      <w:r>
        <w:rPr>
          <w:spacing w:val="0"/>
        </w:rPr>
        <w:t>Результаты расчетов радиуса эффективного теплоснабжения</w:t>
      </w:r>
      <w:bookmarkEnd w:id="497"/>
      <w:bookmarkEnd w:id="498"/>
      <w:bookmarkEnd w:id="499"/>
    </w:p>
    <w:p w14:paraId="7C258B22">
      <w:pPr>
        <w:pStyle w:val="3463"/>
      </w:pPr>
      <w:r>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75789FE">
      <w:pPr>
        <w:pStyle w:val="3463"/>
      </w:pPr>
      <w: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0455ABD2">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затраты на строительство новых участков тепловой сети и реконструкция существующих;</w:t>
      </w:r>
    </w:p>
    <w:p w14:paraId="65AD42E5">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пропускная способность существующих магистральных тепловых сетей;</w:t>
      </w:r>
    </w:p>
    <w:p w14:paraId="42EC4074">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затраты на перекачку теплоносителя в тепловых сетях;</w:t>
      </w:r>
    </w:p>
    <w:p w14:paraId="7C71863E">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потери тепловой энергии в тепловых сетях при ее передаче;</w:t>
      </w:r>
    </w:p>
    <w:p w14:paraId="2A37EC24">
      <w:pPr>
        <w:spacing w:after="0" w:line="360" w:lineRule="auto"/>
        <w:ind w:firstLine="357"/>
        <w:contextualSpacing/>
        <w:jc w:val="both"/>
        <w:rPr>
          <w:rFonts w:ascii="Times New Roman" w:hAnsi="Times New Roman" w:cs="Times New Roman"/>
          <w:sz w:val="24"/>
          <w:szCs w:val="24"/>
        </w:rPr>
      </w:pPr>
      <w:r>
        <w:rPr>
          <w:rFonts w:ascii="Times New Roman" w:hAnsi="Times New Roman" w:cs="Times New Roman"/>
          <w:sz w:val="24"/>
          <w:szCs w:val="24"/>
        </w:rPr>
        <w:t>- надежность системы теплоснабжения.</w:t>
      </w:r>
    </w:p>
    <w:p w14:paraId="3E6ADF0B">
      <w:pPr>
        <w:pStyle w:val="3463"/>
      </w:pPr>
      <w:r>
        <w:t>Комплексная оценка вышеперечисленных факторов, определяет величину эффективного радиуса теплоснабжения.</w:t>
      </w:r>
    </w:p>
    <w:p w14:paraId="24FB8B27">
      <w:pPr>
        <w:pStyle w:val="3463"/>
      </w:pPr>
      <w: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61162F0F">
      <w:pPr>
        <w:pStyle w:val="3463"/>
      </w:pPr>
      <w:r>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2B182EC3">
      <w:pPr>
        <w:pStyle w:val="3463"/>
      </w:pPr>
      <w:r>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59C6C049">
      <w:pPr>
        <w:pStyle w:val="1832"/>
      </w:pPr>
      <w:r>
        <w:t>Котельные, осуществляющие теплоснабжение 1 потребителя;</w:t>
      </w:r>
    </w:p>
    <w:p w14:paraId="38CB9B5E">
      <w:pPr>
        <w:pStyle w:val="1832"/>
      </w:pPr>
      <w:r>
        <w:t>Котельные, вырабатывающие тепловую энергию исключительно для собственного потребления;</w:t>
      </w:r>
    </w:p>
    <w:p w14:paraId="76143FBC">
      <w:pPr>
        <w:pStyle w:val="1832"/>
      </w:pPr>
      <w:r>
        <w:t>Ведомственные котельные, не имеющие наружных тепловых сетей.</w:t>
      </w:r>
    </w:p>
    <w:p w14:paraId="01DE004B">
      <w:pPr>
        <w:pStyle w:val="3463"/>
      </w:pPr>
      <w:r>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3CBDED6D">
      <w:pPr>
        <w:pStyle w:val="3463"/>
      </w:pPr>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D4A4092">
      <w:pPr>
        <w:rPr>
          <w:rFonts w:ascii="Times New Roman" w:hAnsi="Times New Roman" w:eastAsia="MS Mincho" w:cs="Times New Roman"/>
          <w:szCs w:val="24"/>
        </w:rPr>
      </w:pPr>
      <w:r>
        <w:rPr>
          <w:rFonts w:ascii="Times New Roman" w:hAnsi="Times New Roman" w:eastAsia="MS Mincho" w:cs="Times New Roman"/>
          <w:szCs w:val="24"/>
        </w:rPr>
        <w:pict>
          <v:shape id="_x0000_s1029" o:spid="_x0000_s1029" o:spt="75" type="#_x0000_t75" style="position:absolute;left:0pt;margin-left:143.05pt;margin-top:0.5pt;height:37.4pt;width:181.4pt;mso-wrap-distance-bottom:0pt;mso-wrap-distance-left:9pt;mso-wrap-distance-right:9pt;mso-wrap-distance-top:0pt;z-index:251660288;mso-width-relative:page;mso-height-relative:page;" o:ole="t" filled="f" coordsize="21600,21600">
            <v:path/>
            <v:fill on="f" focussize="0,0"/>
            <v:stroke/>
            <v:imagedata r:id="rId56" o:title=""/>
            <o:lock v:ext="edit" aspectratio="t"/>
            <w10:wrap type="square" side="right"/>
          </v:shape>
          <o:OLEObject Type="Embed" ProgID="Equation.3" ShapeID="_x0000_s1029" DrawAspect="Content" ObjectID="_1468075725" r:id="rId55">
            <o:LockedField>false</o:LockedField>
          </o:OLEObject>
        </w:pict>
      </w:r>
      <w:r>
        <w:rPr>
          <w:rFonts w:ascii="Times New Roman" w:hAnsi="Times New Roman" w:eastAsia="MS Mincho" w:cs="Times New Roman"/>
          <w:szCs w:val="24"/>
        </w:rPr>
        <w:br w:type="textWrapping" w:clear="all"/>
      </w:r>
    </w:p>
    <w:p w14:paraId="049C06F2">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Где:</w:t>
      </w:r>
    </w:p>
    <w:p w14:paraId="70C32696">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R - радиус действия тепловой сети (длина главной тепловой магистрали самого протяженного вывода от источника), км;</w:t>
      </w:r>
    </w:p>
    <w:p w14:paraId="09AC3CEF">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H - потеря напора на трение при транспорте теплоносителя по тепловой магистрали, м.вод.ст.;</w:t>
      </w:r>
    </w:p>
    <w:p w14:paraId="2FAA5ACB">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b - эмпирический коэффициент удельных затрат в единицу тепловой мощности котельной, руб./Гкал/ч;</w:t>
      </w:r>
    </w:p>
    <w:p w14:paraId="3569D98A">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s - удельная стоимость материальной характеристики тепловой сети, руб./м</w:t>
      </w:r>
      <w:r>
        <w:rPr>
          <w:rFonts w:ascii="Times New Roman" w:hAnsi="Times New Roman" w:eastAsia="MS Mincho" w:cs="Times New Roman"/>
          <w:sz w:val="24"/>
          <w:szCs w:val="24"/>
          <w:vertAlign w:val="superscript"/>
        </w:rPr>
        <w:t>2</w:t>
      </w:r>
      <w:r>
        <w:rPr>
          <w:rFonts w:ascii="Times New Roman" w:hAnsi="Times New Roman" w:eastAsia="MS Mincho" w:cs="Times New Roman"/>
          <w:sz w:val="24"/>
          <w:szCs w:val="24"/>
        </w:rPr>
        <w:t>;</w:t>
      </w:r>
    </w:p>
    <w:p w14:paraId="38CB5B06">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B - среднее число абонентов на единицу площади зоны действия источника теплоснабжения, 1/км²;</w:t>
      </w:r>
    </w:p>
    <w:p w14:paraId="6C6FD17D">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П - теплоплотность района, Гкал/ч</w:t>
      </w:r>
      <w:r>
        <w:rPr>
          <w:rFonts w:ascii="Times New Roman" w:hAnsi="Times New Roman" w:eastAsia="MS Mincho" w:cs="Times New Roman"/>
          <w:sz w:val="24"/>
          <w:szCs w:val="24"/>
        </w:rPr>
        <w:sym w:font="Symbol" w:char="F0B4"/>
      </w:r>
      <w:r>
        <w:rPr>
          <w:rFonts w:ascii="Times New Roman" w:hAnsi="Times New Roman" w:eastAsia="MS Mincho" w:cs="Times New Roman"/>
          <w:sz w:val="24"/>
          <w:szCs w:val="24"/>
        </w:rPr>
        <w:t>км²;</w:t>
      </w:r>
    </w:p>
    <w:p w14:paraId="18C4A039">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Δτ - расчетный перепад температур теплоносителя в тепловой сети, °С;</w:t>
      </w:r>
    </w:p>
    <w:p w14:paraId="4A436F44">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φ - поправочный коэффициент, принимаемый равным 1,3 для ТЭЦ; 1-для котельных.</w:t>
      </w:r>
    </w:p>
    <w:p w14:paraId="18106543">
      <w:pPr>
        <w:spacing w:after="0" w:line="360" w:lineRule="auto"/>
        <w:ind w:firstLine="567"/>
        <w:jc w:val="both"/>
        <w:rPr>
          <w:rFonts w:ascii="Times New Roman" w:hAnsi="Times New Roman" w:eastAsia="MS Mincho" w:cs="Times New Roman"/>
          <w:sz w:val="24"/>
          <w:szCs w:val="24"/>
        </w:rPr>
      </w:pPr>
      <w:r>
        <w:rPr>
          <w:rFonts w:ascii="Times New Roman" w:hAnsi="Times New Roman" w:eastAsia="MS Mincho" w:cs="Times New Roman"/>
          <w:sz w:val="24"/>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480981D9">
      <w:pPr>
        <w:ind w:firstLine="567"/>
        <w:jc w:val="center"/>
        <w:rPr>
          <w:rFonts w:ascii="Times New Roman" w:hAnsi="Times New Roman" w:eastAsia="MS Mincho" w:cs="Times New Roman"/>
          <w:szCs w:val="24"/>
        </w:rPr>
      </w:pPr>
      <w:r>
        <w:rPr>
          <w:rFonts w:ascii="Times New Roman" w:hAnsi="Times New Roman" w:eastAsia="MS Mincho" w:cs="Times New Roman"/>
          <w:szCs w:val="24"/>
        </w:rPr>
        <w:object>
          <v:shape id="_x0000_i1025" o:spt="75" type="#_x0000_t75" style="height:37.5pt;width:168pt;" o:ole="t" filled="f" coordsize="21600,21600">
            <v:path/>
            <v:fill on="f" focussize="0,0"/>
            <v:stroke/>
            <v:imagedata r:id="rId58" o:title=""/>
            <o:lock v:ext="edit" aspectratio="t"/>
            <w10:wrap type="none"/>
            <w10:anchorlock/>
          </v:shape>
          <o:OLEObject Type="Embed" ProgID="Equation.3" ShapeID="_x0000_i1025" DrawAspect="Content" ObjectID="_1468075726" r:id="rId57">
            <o:LockedField>false</o:LockedField>
          </o:OLEObject>
        </w:object>
      </w:r>
      <w:r>
        <w:rPr>
          <w:rFonts w:ascii="Times New Roman" w:hAnsi="Times New Roman" w:eastAsia="MS Mincho" w:cs="Times New Roman"/>
          <w:szCs w:val="24"/>
        </w:rPr>
        <w:t>.</w:t>
      </w:r>
    </w:p>
    <w:p w14:paraId="2FC738C0">
      <w:pPr>
        <w:pStyle w:val="3463"/>
      </w:pPr>
      <w:r>
        <w:t>Результаты расчета эффективного радиуса теплоснабжения для о источников теплоснабжения Яркульского сельсовета приводятся в таблице. 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08D8EC34">
      <w:pPr>
        <w:pStyle w:val="1645"/>
        <w:ind w:firstLine="0"/>
        <w:rPr>
          <w:rFonts w:ascii="Times New Roman" w:hAnsi="Times New Roman" w:cs="Times New Roman"/>
          <w:b/>
          <w:sz w:val="24"/>
          <w:szCs w:val="24"/>
        </w:rPr>
      </w:pPr>
      <w:bookmarkStart w:id="500" w:name="_Toc527946783"/>
      <w:r>
        <w:rPr>
          <w:rFonts w:ascii="Times New Roman" w:hAnsi="Times New Roman" w:cs="Times New Roman"/>
          <w:b/>
          <w:sz w:val="24"/>
          <w:szCs w:val="24"/>
        </w:rPr>
        <w:t>Таблица 7.15.1 – Эффективный радиус теплоснабжения источников</w:t>
      </w:r>
      <w:bookmarkEnd w:id="500"/>
    </w:p>
    <w:tbl>
      <w:tblPr>
        <w:tblStyle w:val="12"/>
        <w:tblW w:w="5000" w:type="pct"/>
        <w:tblInd w:w="0" w:type="dxa"/>
        <w:tblLayout w:type="autofit"/>
        <w:tblCellMar>
          <w:top w:w="0" w:type="dxa"/>
          <w:left w:w="108" w:type="dxa"/>
          <w:bottom w:w="0" w:type="dxa"/>
          <w:right w:w="108" w:type="dxa"/>
        </w:tblCellMar>
      </w:tblPr>
      <w:tblGrid>
        <w:gridCol w:w="2848"/>
        <w:gridCol w:w="1181"/>
        <w:gridCol w:w="1181"/>
        <w:gridCol w:w="1568"/>
        <w:gridCol w:w="1104"/>
        <w:gridCol w:w="785"/>
        <w:gridCol w:w="904"/>
      </w:tblGrid>
      <w:tr w14:paraId="4F489359">
        <w:tblPrEx>
          <w:tblCellMar>
            <w:top w:w="0" w:type="dxa"/>
            <w:left w:w="108" w:type="dxa"/>
            <w:bottom w:w="0" w:type="dxa"/>
            <w:right w:w="108" w:type="dxa"/>
          </w:tblCellMar>
        </w:tblPrEx>
        <w:trPr>
          <w:trHeight w:val="20" w:hRule="atLeast"/>
          <w:tblHeader/>
        </w:trPr>
        <w:tc>
          <w:tcPr>
            <w:tcW w:w="1488" w:type="pct"/>
            <w:tcBorders>
              <w:top w:val="single" w:color="auto" w:sz="4" w:space="0"/>
              <w:left w:val="single" w:color="auto" w:sz="4" w:space="0"/>
              <w:bottom w:val="single" w:color="auto" w:sz="4" w:space="0"/>
              <w:right w:val="single" w:color="auto" w:sz="4" w:space="0"/>
            </w:tcBorders>
            <w:shd w:val="clear" w:color="000000" w:fill="D9D9D9"/>
            <w:vAlign w:val="center"/>
          </w:tcPr>
          <w:p w14:paraId="0C5B61D3">
            <w:pPr>
              <w:pStyle w:val="1806"/>
            </w:pPr>
            <w:bookmarkStart w:id="501" w:name="_Hlk143670895"/>
            <w:r>
              <w:t>Источник энергии</w:t>
            </w:r>
          </w:p>
        </w:tc>
        <w:tc>
          <w:tcPr>
            <w:tcW w:w="617" w:type="pct"/>
            <w:tcBorders>
              <w:top w:val="single" w:color="auto" w:sz="4" w:space="0"/>
              <w:left w:val="nil"/>
              <w:bottom w:val="single" w:color="auto" w:sz="4" w:space="0"/>
              <w:right w:val="single" w:color="auto" w:sz="4" w:space="0"/>
            </w:tcBorders>
            <w:shd w:val="clear" w:color="000000" w:fill="D9D9D9"/>
            <w:vAlign w:val="center"/>
          </w:tcPr>
          <w:p w14:paraId="28C49E7D">
            <w:pPr>
              <w:pStyle w:val="1806"/>
            </w:pPr>
            <w:r>
              <w:t>Площадь, км</w:t>
            </w:r>
            <w:r>
              <w:rPr>
                <w:vertAlign w:val="superscript"/>
              </w:rPr>
              <w:t>2</w:t>
            </w:r>
          </w:p>
        </w:tc>
        <w:tc>
          <w:tcPr>
            <w:tcW w:w="617" w:type="pct"/>
            <w:tcBorders>
              <w:top w:val="single" w:color="auto" w:sz="4" w:space="0"/>
              <w:left w:val="nil"/>
              <w:bottom w:val="single" w:color="auto" w:sz="4" w:space="0"/>
              <w:right w:val="single" w:color="auto" w:sz="4" w:space="0"/>
            </w:tcBorders>
            <w:shd w:val="clear" w:color="000000" w:fill="D9D9D9"/>
            <w:vAlign w:val="center"/>
          </w:tcPr>
          <w:p w14:paraId="1A00FC27">
            <w:pPr>
              <w:pStyle w:val="1806"/>
            </w:pPr>
            <w:r>
              <w:t>Нагрузка, Гкал/ч</w:t>
            </w:r>
          </w:p>
        </w:tc>
        <w:tc>
          <w:tcPr>
            <w:tcW w:w="819" w:type="pct"/>
            <w:tcBorders>
              <w:top w:val="single" w:color="auto" w:sz="4" w:space="0"/>
              <w:left w:val="nil"/>
              <w:bottom w:val="single" w:color="auto" w:sz="4" w:space="0"/>
              <w:right w:val="single" w:color="auto" w:sz="4" w:space="0"/>
            </w:tcBorders>
            <w:shd w:val="clear" w:color="000000" w:fill="D9D9D9"/>
            <w:vAlign w:val="center"/>
          </w:tcPr>
          <w:p w14:paraId="32D6165F">
            <w:pPr>
              <w:pStyle w:val="1806"/>
            </w:pPr>
            <w:r>
              <w:t>П, Гкал/ч*км.кв.</w:t>
            </w:r>
          </w:p>
        </w:tc>
        <w:tc>
          <w:tcPr>
            <w:tcW w:w="577" w:type="pct"/>
            <w:tcBorders>
              <w:top w:val="single" w:color="auto" w:sz="4" w:space="0"/>
              <w:left w:val="nil"/>
              <w:bottom w:val="single" w:color="auto" w:sz="4" w:space="0"/>
              <w:right w:val="single" w:color="auto" w:sz="4" w:space="0"/>
            </w:tcBorders>
            <w:shd w:val="clear" w:color="000000" w:fill="D9D9D9"/>
            <w:vAlign w:val="center"/>
          </w:tcPr>
          <w:p w14:paraId="59CFE648">
            <w:pPr>
              <w:pStyle w:val="1806"/>
            </w:pPr>
            <w:r>
              <w:t>В, аб./кв.км</w:t>
            </w:r>
          </w:p>
        </w:tc>
        <w:tc>
          <w:tcPr>
            <w:tcW w:w="410" w:type="pct"/>
            <w:tcBorders>
              <w:top w:val="single" w:color="auto" w:sz="4" w:space="0"/>
              <w:left w:val="nil"/>
              <w:bottom w:val="single" w:color="auto" w:sz="4" w:space="0"/>
              <w:right w:val="single" w:color="auto" w:sz="4" w:space="0"/>
            </w:tcBorders>
            <w:shd w:val="clear" w:color="000000" w:fill="D9D9D9"/>
            <w:vAlign w:val="center"/>
          </w:tcPr>
          <w:p w14:paraId="17C24661">
            <w:pPr>
              <w:pStyle w:val="1806"/>
            </w:pPr>
            <w:r>
              <w:t>Rопт, км</w:t>
            </w:r>
          </w:p>
        </w:tc>
        <w:tc>
          <w:tcPr>
            <w:tcW w:w="472" w:type="pct"/>
            <w:tcBorders>
              <w:top w:val="single" w:color="auto" w:sz="4" w:space="0"/>
              <w:left w:val="nil"/>
              <w:bottom w:val="single" w:color="auto" w:sz="4" w:space="0"/>
              <w:right w:val="single" w:color="auto" w:sz="4" w:space="0"/>
            </w:tcBorders>
            <w:shd w:val="clear" w:color="000000" w:fill="D9D9D9"/>
            <w:vAlign w:val="center"/>
          </w:tcPr>
          <w:p w14:paraId="1312B223">
            <w:pPr>
              <w:pStyle w:val="1806"/>
            </w:pPr>
            <w:r>
              <w:t>Rмакс, км</w:t>
            </w:r>
          </w:p>
        </w:tc>
      </w:tr>
      <w:tr w14:paraId="3DDA7081">
        <w:tblPrEx>
          <w:tblCellMar>
            <w:top w:w="0" w:type="dxa"/>
            <w:left w:w="108" w:type="dxa"/>
            <w:bottom w:w="0" w:type="dxa"/>
            <w:right w:w="108" w:type="dxa"/>
          </w:tblCellMar>
        </w:tblPrEx>
        <w:trPr>
          <w:trHeight w:val="20" w:hRule="atLeast"/>
        </w:trPr>
        <w:tc>
          <w:tcPr>
            <w:tcW w:w="1488" w:type="pct"/>
            <w:tcBorders>
              <w:top w:val="nil"/>
              <w:left w:val="single" w:color="auto" w:sz="4" w:space="0"/>
              <w:bottom w:val="single" w:color="auto" w:sz="4" w:space="0"/>
              <w:right w:val="single" w:color="auto" w:sz="4" w:space="0"/>
            </w:tcBorders>
            <w:shd w:val="clear" w:color="000000" w:fill="FFFFFF"/>
            <w:vAlign w:val="center"/>
          </w:tcPr>
          <w:p w14:paraId="2E49A4BC">
            <w:pPr>
              <w:pStyle w:val="1806"/>
            </w:pPr>
            <w:r>
              <w:t>Котельная с.Яркуль</w:t>
            </w:r>
          </w:p>
        </w:tc>
        <w:tc>
          <w:tcPr>
            <w:tcW w:w="617" w:type="pct"/>
            <w:tcBorders>
              <w:top w:val="nil"/>
              <w:left w:val="nil"/>
              <w:bottom w:val="single" w:color="auto" w:sz="4" w:space="0"/>
              <w:right w:val="single" w:color="auto" w:sz="4" w:space="0"/>
            </w:tcBorders>
            <w:shd w:val="clear" w:color="auto" w:fill="auto"/>
            <w:vAlign w:val="center"/>
          </w:tcPr>
          <w:p w14:paraId="5A418D3F">
            <w:pPr>
              <w:pStyle w:val="1806"/>
            </w:pPr>
            <w:r>
              <w:t>0,13</w:t>
            </w:r>
          </w:p>
        </w:tc>
        <w:tc>
          <w:tcPr>
            <w:tcW w:w="617" w:type="pct"/>
            <w:tcBorders>
              <w:top w:val="nil"/>
              <w:left w:val="nil"/>
              <w:bottom w:val="single" w:color="auto" w:sz="4" w:space="0"/>
              <w:right w:val="single" w:color="auto" w:sz="4" w:space="0"/>
            </w:tcBorders>
            <w:shd w:val="clear" w:color="auto" w:fill="auto"/>
            <w:vAlign w:val="center"/>
          </w:tcPr>
          <w:p w14:paraId="1FD498A2">
            <w:pPr>
              <w:pStyle w:val="1806"/>
            </w:pPr>
            <w:r>
              <w:t>0,17</w:t>
            </w:r>
          </w:p>
        </w:tc>
        <w:tc>
          <w:tcPr>
            <w:tcW w:w="819" w:type="pct"/>
            <w:tcBorders>
              <w:top w:val="nil"/>
              <w:left w:val="nil"/>
              <w:bottom w:val="single" w:color="auto" w:sz="4" w:space="0"/>
              <w:right w:val="single" w:color="auto" w:sz="4" w:space="0"/>
            </w:tcBorders>
            <w:shd w:val="clear" w:color="auto" w:fill="auto"/>
            <w:vAlign w:val="center"/>
          </w:tcPr>
          <w:p w14:paraId="39F04429">
            <w:pPr>
              <w:pStyle w:val="1806"/>
            </w:pPr>
            <w:r>
              <w:t>1,31</w:t>
            </w:r>
          </w:p>
        </w:tc>
        <w:tc>
          <w:tcPr>
            <w:tcW w:w="577" w:type="pct"/>
            <w:tcBorders>
              <w:top w:val="nil"/>
              <w:left w:val="nil"/>
              <w:bottom w:val="single" w:color="auto" w:sz="4" w:space="0"/>
              <w:right w:val="single" w:color="auto" w:sz="4" w:space="0"/>
            </w:tcBorders>
            <w:shd w:val="clear" w:color="auto" w:fill="auto"/>
            <w:vAlign w:val="center"/>
          </w:tcPr>
          <w:p w14:paraId="5EB686CE">
            <w:pPr>
              <w:pStyle w:val="1806"/>
            </w:pPr>
            <w:r>
              <w:t>15,45</w:t>
            </w:r>
          </w:p>
        </w:tc>
        <w:tc>
          <w:tcPr>
            <w:tcW w:w="410" w:type="pct"/>
            <w:tcBorders>
              <w:top w:val="nil"/>
              <w:left w:val="nil"/>
              <w:bottom w:val="single" w:color="auto" w:sz="4" w:space="0"/>
              <w:right w:val="single" w:color="auto" w:sz="4" w:space="0"/>
            </w:tcBorders>
            <w:shd w:val="clear" w:color="auto" w:fill="auto"/>
            <w:vAlign w:val="center"/>
          </w:tcPr>
          <w:p w14:paraId="1B5E6780">
            <w:pPr>
              <w:pStyle w:val="1806"/>
            </w:pPr>
            <w:r>
              <w:t>0,06</w:t>
            </w:r>
          </w:p>
        </w:tc>
        <w:tc>
          <w:tcPr>
            <w:tcW w:w="472" w:type="pct"/>
            <w:tcBorders>
              <w:top w:val="nil"/>
              <w:left w:val="nil"/>
              <w:bottom w:val="single" w:color="auto" w:sz="4" w:space="0"/>
              <w:right w:val="single" w:color="auto" w:sz="4" w:space="0"/>
            </w:tcBorders>
            <w:shd w:val="clear" w:color="auto" w:fill="auto"/>
            <w:vAlign w:val="center"/>
          </w:tcPr>
          <w:p w14:paraId="0FB56B1A">
            <w:pPr>
              <w:pStyle w:val="1806"/>
            </w:pPr>
            <w:r>
              <w:t>0,06</w:t>
            </w:r>
          </w:p>
        </w:tc>
      </w:tr>
      <w:bookmarkEnd w:id="501"/>
    </w:tbl>
    <w:p w14:paraId="00B5A3D3">
      <w:pPr>
        <w:pStyle w:val="3463"/>
      </w:pPr>
      <w:bookmarkStart w:id="502" w:name="_Toc84971045"/>
      <w:bookmarkStart w:id="503" w:name="_Toc166767264"/>
      <w:bookmarkStart w:id="504" w:name="_Toc9154899"/>
    </w:p>
    <w:p w14:paraId="6A134AFF">
      <w:pPr>
        <w:pStyle w:val="2"/>
        <w:numPr>
          <w:ilvl w:val="0"/>
          <w:numId w:val="0"/>
        </w:numPr>
        <w:rPr>
          <w:spacing w:val="0"/>
        </w:rPr>
      </w:pPr>
      <w:r>
        <w:rPr>
          <w:spacing w:val="0"/>
        </w:rPr>
        <w:t>ГЛАВА 8. ПРЕДЛОЖЕНИЯ ПО СТРОИТЕЛЬСТВУ, РЕКОНСТРУКЦИИ И (ИЛИ) МОДЕРНИЗАЦИИ ТЕПЛОВЫХ СЕТЕЙ</w:t>
      </w:r>
      <w:bookmarkEnd w:id="502"/>
      <w:bookmarkEnd w:id="503"/>
      <w:bookmarkEnd w:id="504"/>
    </w:p>
    <w:p w14:paraId="013117A5">
      <w:pPr>
        <w:rPr>
          <w:rFonts w:ascii="Times New Roman" w:hAnsi="Times New Roman" w:cs="Times New Roman"/>
          <w:szCs w:val="24"/>
        </w:rPr>
      </w:pPr>
    </w:p>
    <w:p w14:paraId="5364C3D8">
      <w:pPr>
        <w:pStyle w:val="2"/>
        <w:numPr>
          <w:ilvl w:val="0"/>
          <w:numId w:val="81"/>
        </w:numPr>
        <w:rPr>
          <w:spacing w:val="0"/>
        </w:rPr>
      </w:pPr>
      <w:bookmarkStart w:id="505" w:name="_Toc166767265"/>
      <w:bookmarkStart w:id="506" w:name="_Toc9154900"/>
      <w:bookmarkStart w:id="507" w:name="_Toc84971046"/>
      <w:r>
        <w:rPr>
          <w:spacing w:val="0"/>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05"/>
      <w:bookmarkEnd w:id="506"/>
      <w:bookmarkEnd w:id="507"/>
    </w:p>
    <w:p w14:paraId="5BBA2A6E">
      <w:pPr>
        <w:pStyle w:val="3463"/>
      </w:pPr>
      <w:r>
        <w:t>Рекомендуется использование труб в ППУ-изоляции.</w:t>
      </w:r>
    </w:p>
    <w:p w14:paraId="0FFAB806">
      <w:pPr>
        <w:pStyle w:val="3463"/>
      </w:pPr>
      <w:r>
        <w:t>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Общая протяженность магистральных и радиальных участков тепловых сетей составляет 45 м.</w:t>
      </w:r>
    </w:p>
    <w:p w14:paraId="20726D89">
      <w:pPr>
        <w:pStyle w:val="3463"/>
      </w:pPr>
      <w:r>
        <w:t>Согласно данным администрации на территории Яркульского сельсовета предусматриваются 2 варианта мероприятий по строительству, реконструкции и модернизации сетей:</w:t>
      </w:r>
    </w:p>
    <w:p w14:paraId="60E0F2D0">
      <w:pPr>
        <w:pStyle w:val="3463"/>
        <w:rPr>
          <w:rFonts w:eastAsia="MS Mincho"/>
        </w:rPr>
      </w:pPr>
      <w:r>
        <w:t>1 вариант:</w:t>
      </w:r>
    </w:p>
    <w:p w14:paraId="30D011CB">
      <w:pPr>
        <w:pStyle w:val="1832"/>
      </w:pPr>
      <w:r>
        <w:t>Строительство новых сетей теплоснабжения к существующим потребителям</w:t>
      </w:r>
    </w:p>
    <w:p w14:paraId="394778BB">
      <w:pPr>
        <w:pStyle w:val="1832"/>
      </w:pPr>
      <w:r>
        <w:t>Ремонт и замена ветхих тепловых сетей по мере износа</w:t>
      </w:r>
    </w:p>
    <w:p w14:paraId="05EF6B90">
      <w:pPr>
        <w:pStyle w:val="3463"/>
      </w:pPr>
      <w:r>
        <w:t>2 вариант:</w:t>
      </w:r>
    </w:p>
    <w:p w14:paraId="4D60E8AE">
      <w:pPr>
        <w:pStyle w:val="1832"/>
        <w:rPr>
          <w:rFonts w:eastAsia="MS Mincho"/>
        </w:rPr>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4CFE2DAE">
      <w:pPr>
        <w:pStyle w:val="1832"/>
      </w:pPr>
      <w: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055CA034">
      <w:pPr>
        <w:pStyle w:val="1832"/>
      </w:pPr>
      <w:r>
        <w:t>Ремонт и замена ветхих тепловых сетей по мере износа</w:t>
      </w:r>
    </w:p>
    <w:p w14:paraId="4D7AA58F">
      <w:pPr>
        <w:pStyle w:val="3463"/>
      </w:pPr>
      <w:r>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 которые в настоящее время применяются МУП ЖКХ Купинского района.</w:t>
      </w:r>
    </w:p>
    <w:p w14:paraId="752E4167">
      <w:pPr>
        <w:ind w:left="1135"/>
        <w:rPr>
          <w:rFonts w:ascii="Times New Roman" w:hAnsi="Times New Roman" w:eastAsia="MS Mincho" w:cs="Times New Roman"/>
          <w:szCs w:val="24"/>
        </w:rPr>
      </w:pPr>
    </w:p>
    <w:p w14:paraId="0A900030">
      <w:pPr>
        <w:pStyle w:val="2"/>
        <w:numPr>
          <w:ilvl w:val="0"/>
          <w:numId w:val="75"/>
        </w:numPr>
        <w:ind w:left="1066" w:hanging="357"/>
        <w:rPr>
          <w:spacing w:val="0"/>
        </w:rPr>
      </w:pPr>
      <w:bookmarkStart w:id="508" w:name="_Toc166767266"/>
      <w:bookmarkStart w:id="509" w:name="_Toc9154901"/>
      <w:bookmarkStart w:id="510" w:name="_Toc84971047"/>
      <w:r>
        <w:rPr>
          <w:spacing w:val="0"/>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bookmarkEnd w:id="508"/>
      <w:bookmarkEnd w:id="509"/>
      <w:bookmarkEnd w:id="510"/>
    </w:p>
    <w:p w14:paraId="5163D6FA">
      <w:pPr>
        <w:pStyle w:val="3463"/>
      </w:pPr>
      <w:r>
        <w:t>Согласно данным администрации на территории Яркульского сельсовета предусматривается строительство тепловых сетей для обеспечения перспективных приростов тепловой нагрузки.</w:t>
      </w:r>
    </w:p>
    <w:p w14:paraId="7E3B0EBB">
      <w:pPr>
        <w:spacing w:after="120"/>
        <w:ind w:firstLine="709"/>
        <w:rPr>
          <w:rFonts w:ascii="Times New Roman" w:hAnsi="Times New Roman" w:eastAsia="MS Mincho" w:cs="Times New Roman"/>
          <w:szCs w:val="24"/>
        </w:rPr>
      </w:pPr>
    </w:p>
    <w:p w14:paraId="3AB11AF0">
      <w:pPr>
        <w:pStyle w:val="2"/>
        <w:numPr>
          <w:ilvl w:val="0"/>
          <w:numId w:val="75"/>
        </w:numPr>
        <w:ind w:left="1066" w:hanging="357"/>
        <w:rPr>
          <w:spacing w:val="0"/>
        </w:rPr>
      </w:pPr>
      <w:bookmarkStart w:id="511" w:name="_Toc84971048"/>
      <w:bookmarkStart w:id="512" w:name="_Toc9154902"/>
      <w:bookmarkStart w:id="513" w:name="_Toc166767267"/>
      <w:r>
        <w:rPr>
          <w:spacing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11"/>
      <w:bookmarkEnd w:id="512"/>
      <w:bookmarkEnd w:id="513"/>
    </w:p>
    <w:p w14:paraId="37633E88">
      <w:pPr>
        <w:pStyle w:val="3463"/>
      </w:pPr>
      <w: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7562BCF9">
      <w:pPr>
        <w:pStyle w:val="2"/>
        <w:numPr>
          <w:ilvl w:val="0"/>
          <w:numId w:val="75"/>
        </w:numPr>
        <w:ind w:left="1066" w:hanging="357"/>
        <w:rPr>
          <w:spacing w:val="0"/>
        </w:rPr>
      </w:pPr>
      <w:bookmarkStart w:id="514" w:name="_Toc9154903"/>
      <w:bookmarkStart w:id="515" w:name="_Toc166767268"/>
      <w:bookmarkStart w:id="516" w:name="_Toc84971049"/>
      <w:r>
        <w:rPr>
          <w:spacing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4"/>
      <w:bookmarkEnd w:id="515"/>
      <w:bookmarkEnd w:id="516"/>
    </w:p>
    <w:p w14:paraId="67F886EE">
      <w:pPr>
        <w:pStyle w:val="3463"/>
      </w:pPr>
      <w: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14:paraId="445D36A5">
      <w:pPr>
        <w:spacing w:after="120"/>
        <w:ind w:firstLine="709"/>
        <w:rPr>
          <w:rFonts w:ascii="Times New Roman" w:hAnsi="Times New Roman" w:eastAsia="MS Mincho" w:cs="Times New Roman"/>
          <w:szCs w:val="24"/>
        </w:rPr>
      </w:pPr>
    </w:p>
    <w:p w14:paraId="47063E25">
      <w:pPr>
        <w:pStyle w:val="2"/>
        <w:numPr>
          <w:ilvl w:val="0"/>
          <w:numId w:val="75"/>
        </w:numPr>
        <w:ind w:left="1066" w:hanging="357"/>
        <w:rPr>
          <w:spacing w:val="0"/>
        </w:rPr>
      </w:pPr>
      <w:bookmarkStart w:id="517" w:name="_Toc9154904"/>
      <w:bookmarkStart w:id="518" w:name="_Toc84971050"/>
      <w:bookmarkStart w:id="519" w:name="_Toc166767269"/>
      <w:r>
        <w:rPr>
          <w:spacing w:val="0"/>
        </w:rPr>
        <w:t>Предложения по строительству тепловых сетей для обеспечения нормативной надежности теплоснабжения</w:t>
      </w:r>
      <w:bookmarkEnd w:id="517"/>
      <w:bookmarkEnd w:id="518"/>
      <w:bookmarkEnd w:id="519"/>
    </w:p>
    <w:p w14:paraId="558AE1FD">
      <w:pPr>
        <w:pStyle w:val="3463"/>
      </w:pPr>
      <w:r>
        <w:t>Для обеспечения надежной работы системы теплоснабжения требуется перекладка части существующих магистральных трубопроводов, а также строительство резервных трубопроводных связей как в тепловых сетях одного района теплоснабжения, так и смежных теплосетевых районов. Поэтому необходима разработка проекта на прокладку новых систем.</w:t>
      </w:r>
    </w:p>
    <w:p w14:paraId="4C0C8ADD">
      <w:pPr>
        <w:rPr>
          <w:rFonts w:ascii="Times New Roman" w:hAnsi="Times New Roman" w:cs="Times New Roman"/>
          <w:szCs w:val="24"/>
        </w:rPr>
      </w:pPr>
    </w:p>
    <w:p w14:paraId="183825F7">
      <w:pPr>
        <w:pStyle w:val="2"/>
        <w:numPr>
          <w:ilvl w:val="0"/>
          <w:numId w:val="75"/>
        </w:numPr>
        <w:ind w:left="1066" w:hanging="357"/>
        <w:rPr>
          <w:spacing w:val="0"/>
        </w:rPr>
      </w:pPr>
      <w:bookmarkStart w:id="520" w:name="_Toc84971051"/>
      <w:bookmarkStart w:id="521" w:name="_Toc9154905"/>
      <w:bookmarkStart w:id="522" w:name="_Toc166767270"/>
      <w:r>
        <w:rPr>
          <w:spacing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20"/>
      <w:bookmarkEnd w:id="521"/>
      <w:bookmarkEnd w:id="522"/>
    </w:p>
    <w:p w14:paraId="3D153ADD">
      <w:pPr>
        <w:pStyle w:val="3463"/>
      </w:pPr>
      <w:r>
        <w:t>Реконструкция тепловых сетей с увеличением диаметра трубопроводов для обеспечения перспективных приростов тепловой не требуется.</w:t>
      </w:r>
    </w:p>
    <w:p w14:paraId="72800AB9">
      <w:pPr>
        <w:rPr>
          <w:rFonts w:ascii="Times New Roman" w:hAnsi="Times New Roman" w:cs="Times New Roman"/>
          <w:szCs w:val="24"/>
        </w:rPr>
      </w:pPr>
    </w:p>
    <w:p w14:paraId="35283E43">
      <w:pPr>
        <w:pStyle w:val="2"/>
        <w:numPr>
          <w:ilvl w:val="0"/>
          <w:numId w:val="75"/>
        </w:numPr>
        <w:ind w:left="1066" w:hanging="357"/>
        <w:rPr>
          <w:spacing w:val="0"/>
        </w:rPr>
      </w:pPr>
      <w:bookmarkStart w:id="523" w:name="_Toc9154906"/>
      <w:bookmarkStart w:id="524" w:name="_Toc84971052"/>
      <w:bookmarkStart w:id="525" w:name="_Toc166767271"/>
      <w:r>
        <w:rPr>
          <w:spacing w:val="0"/>
        </w:rPr>
        <w:t>Предложения по реконструкции и (или) модернизации тепловых сетей, подлежащих замене в связи с исчерпанием эксплуатационного ресурса</w:t>
      </w:r>
      <w:bookmarkEnd w:id="523"/>
      <w:bookmarkEnd w:id="524"/>
      <w:bookmarkEnd w:id="525"/>
    </w:p>
    <w:p w14:paraId="63E96F46">
      <w:pPr>
        <w:pStyle w:val="3463"/>
      </w:pPr>
      <w:r>
        <w:t>В связи с физическим и моральным износом участков существующих тепловых сетей необходима их реконструкции.</w:t>
      </w:r>
    </w:p>
    <w:p w14:paraId="0D5EAF98">
      <w:pPr>
        <w:spacing w:after="120"/>
        <w:ind w:firstLine="709"/>
        <w:rPr>
          <w:rFonts w:ascii="Times New Roman" w:hAnsi="Times New Roman" w:cs="Times New Roman"/>
          <w:szCs w:val="24"/>
        </w:rPr>
      </w:pPr>
    </w:p>
    <w:p w14:paraId="0483018F">
      <w:pPr>
        <w:pStyle w:val="2"/>
        <w:numPr>
          <w:ilvl w:val="0"/>
          <w:numId w:val="75"/>
        </w:numPr>
        <w:ind w:left="1066" w:hanging="357"/>
        <w:rPr>
          <w:spacing w:val="0"/>
        </w:rPr>
      </w:pPr>
      <w:bookmarkStart w:id="526" w:name="_Toc9154907"/>
      <w:bookmarkStart w:id="527" w:name="_Toc166767272"/>
      <w:bookmarkStart w:id="528" w:name="_Toc84971053"/>
      <w:r>
        <w:rPr>
          <w:spacing w:val="0"/>
        </w:rPr>
        <w:t>Предложения по строительству, реконструкции и (или) модернизации насосных станций</w:t>
      </w:r>
      <w:bookmarkEnd w:id="526"/>
      <w:bookmarkEnd w:id="527"/>
      <w:bookmarkEnd w:id="528"/>
    </w:p>
    <w:p w14:paraId="30DF8C4A">
      <w:pPr>
        <w:pStyle w:val="3463"/>
      </w:pPr>
      <w:r>
        <w:t xml:space="preserve">Строительство повысительных насосных станции на территории муниципального образования не требуется. </w:t>
      </w:r>
    </w:p>
    <w:p w14:paraId="0B15B559">
      <w:pPr>
        <w:pStyle w:val="2"/>
        <w:numPr>
          <w:ilvl w:val="0"/>
          <w:numId w:val="0"/>
        </w:numPr>
        <w:rPr>
          <w:spacing w:val="0"/>
        </w:rPr>
      </w:pPr>
      <w:bookmarkStart w:id="529" w:name="_Toc84971054"/>
      <w:bookmarkStart w:id="530" w:name="_Toc9154908"/>
      <w:bookmarkStart w:id="531" w:name="_Toc166767273"/>
      <w:r>
        <w:rPr>
          <w:spacing w:val="0"/>
        </w:rPr>
        <w:t>ГЛАВА 9. ПРЕДЛОЖЕНИЯ ПО ПЕРЕВОДУ ОТКРЫТЫХ СИСТЕМ ТЕПЛОСНАБЖЕНИЯ (ГОРЯЧЕГО ВОДОСНАБЖЕНИЯ) В ЗАКРЫТЫЕ СИСТЕМЫ ГОРЯЧЕГО ВОДОСНАБЖЕНИЯ</w:t>
      </w:r>
      <w:bookmarkEnd w:id="529"/>
      <w:bookmarkEnd w:id="530"/>
      <w:bookmarkEnd w:id="531"/>
    </w:p>
    <w:p w14:paraId="5ADACF3A">
      <w:pPr>
        <w:rPr>
          <w:rFonts w:ascii="Times New Roman" w:hAnsi="Times New Roman" w:cs="Times New Roman"/>
          <w:szCs w:val="24"/>
        </w:rPr>
      </w:pPr>
    </w:p>
    <w:p w14:paraId="174CD13E">
      <w:pPr>
        <w:pStyle w:val="2"/>
        <w:numPr>
          <w:ilvl w:val="0"/>
          <w:numId w:val="82"/>
        </w:numPr>
        <w:rPr>
          <w:spacing w:val="0"/>
        </w:rPr>
      </w:pPr>
      <w:bookmarkStart w:id="532" w:name="_Toc166767274"/>
      <w:bookmarkStart w:id="533" w:name="_Toc9154909"/>
      <w:bookmarkStart w:id="534" w:name="_Toc84971055"/>
      <w:r>
        <w:rPr>
          <w:spacing w:val="0"/>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32"/>
      <w:bookmarkEnd w:id="533"/>
      <w:bookmarkEnd w:id="534"/>
    </w:p>
    <w:p w14:paraId="790403F2">
      <w:pPr>
        <w:pStyle w:val="3463"/>
      </w:pPr>
      <w:r>
        <w:t>На территории Яркульского сельсовета закрытая схема теплоснабжения.</w:t>
      </w:r>
    </w:p>
    <w:p w14:paraId="2A18659C">
      <w:pPr>
        <w:pStyle w:val="3463"/>
      </w:pPr>
      <w: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4FECD8B">
      <w:pPr>
        <w:pStyle w:val="3463"/>
      </w:pPr>
      <w: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E2005FE">
      <w:pPr>
        <w:pStyle w:val="3463"/>
      </w:pPr>
      <w:r>
        <w:t>с 1 января 2023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D92B976">
      <w:pPr>
        <w:pStyle w:val="3463"/>
      </w:pPr>
      <w:r>
        <w:t>Переход на закрытую систему теплоснабжения возможен:</w:t>
      </w:r>
    </w:p>
    <w:p w14:paraId="30E1DC0E">
      <w:pPr>
        <w:pStyle w:val="3463"/>
      </w:pPr>
      <w:r>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14:paraId="63C3C60C">
      <w:pPr>
        <w:pStyle w:val="3463"/>
      </w:pPr>
      <w:r>
        <w:t xml:space="preserve">2) Посредством прокладки тепловой сети в четырехтрубном исполнении. </w:t>
      </w:r>
    </w:p>
    <w:p w14:paraId="6891A6B4">
      <w:pPr>
        <w:pStyle w:val="3463"/>
      </w:pPr>
      <w:r>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14:paraId="36B53A42">
      <w:pPr>
        <w:pStyle w:val="2"/>
        <w:numPr>
          <w:ilvl w:val="0"/>
          <w:numId w:val="75"/>
        </w:numPr>
        <w:ind w:left="1066" w:hanging="357"/>
        <w:rPr>
          <w:spacing w:val="0"/>
        </w:rPr>
      </w:pPr>
      <w:bookmarkStart w:id="535" w:name="_Toc166767275"/>
      <w:bookmarkStart w:id="536" w:name="_Toc9154910"/>
      <w:bookmarkStart w:id="537" w:name="_Toc84971056"/>
      <w:r>
        <w:rPr>
          <w:spacing w:val="0"/>
        </w:rPr>
        <w:t>Выбор и обоснование метода регулирования отпуска тепловой энергии от источников тепловой энергии</w:t>
      </w:r>
      <w:bookmarkEnd w:id="535"/>
      <w:bookmarkEnd w:id="536"/>
      <w:bookmarkEnd w:id="537"/>
    </w:p>
    <w:p w14:paraId="6188BAE9">
      <w:pPr>
        <w:pStyle w:val="3463"/>
      </w:pPr>
      <w:r>
        <w:t>Для котельных принято качественно-количественное регулирование отпуска тепловой энергии в сетевой воде по температурному графику 80/65</w:t>
      </w:r>
      <w:r>
        <w:rPr>
          <w:vertAlign w:val="superscript"/>
        </w:rPr>
        <w:t>о</w:t>
      </w:r>
      <w:r>
        <w:t xml:space="preserve">С. </w:t>
      </w:r>
    </w:p>
    <w:p w14:paraId="55775AAE">
      <w:pPr>
        <w:rPr>
          <w:rFonts w:ascii="Times New Roman" w:hAnsi="Times New Roman" w:cs="Times New Roman"/>
          <w:szCs w:val="24"/>
        </w:rPr>
      </w:pPr>
    </w:p>
    <w:p w14:paraId="5EDE9D7A">
      <w:pPr>
        <w:pStyle w:val="2"/>
        <w:numPr>
          <w:ilvl w:val="0"/>
          <w:numId w:val="75"/>
        </w:numPr>
        <w:ind w:left="1066" w:hanging="357"/>
        <w:rPr>
          <w:spacing w:val="0"/>
        </w:rPr>
      </w:pPr>
      <w:bookmarkStart w:id="538" w:name="_Toc9154911"/>
      <w:bookmarkStart w:id="539" w:name="_Toc84971057"/>
      <w:bookmarkStart w:id="540" w:name="_Toc166767276"/>
      <w:r>
        <w:rPr>
          <w:spacing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38"/>
      <w:bookmarkEnd w:id="539"/>
      <w:bookmarkEnd w:id="540"/>
    </w:p>
    <w:p w14:paraId="1D4C2A1D">
      <w:pPr>
        <w:pStyle w:val="3463"/>
      </w:pPr>
      <w:r>
        <w:t xml:space="preserve">На территории Яркульского сельсовета закрытая схема теплоснабжения. </w:t>
      </w:r>
    </w:p>
    <w:p w14:paraId="0DF85761">
      <w:pPr>
        <w:spacing w:after="0" w:line="360" w:lineRule="auto"/>
        <w:rPr>
          <w:rFonts w:ascii="Times New Roman" w:hAnsi="Times New Roman" w:cs="Times New Roman"/>
          <w:sz w:val="24"/>
          <w:szCs w:val="24"/>
        </w:rPr>
      </w:pPr>
    </w:p>
    <w:p w14:paraId="0B3CEA99">
      <w:pPr>
        <w:pStyle w:val="2"/>
        <w:numPr>
          <w:ilvl w:val="0"/>
          <w:numId w:val="75"/>
        </w:numPr>
        <w:ind w:left="1066" w:hanging="357"/>
        <w:rPr>
          <w:spacing w:val="0"/>
        </w:rPr>
      </w:pPr>
      <w:bookmarkStart w:id="541" w:name="_Toc9154912"/>
      <w:bookmarkStart w:id="542" w:name="_Toc84971058"/>
      <w:bookmarkStart w:id="543" w:name="_Toc166767277"/>
      <w:r>
        <w:rPr>
          <w:spacing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41"/>
      <w:bookmarkEnd w:id="542"/>
      <w:bookmarkEnd w:id="543"/>
    </w:p>
    <w:p w14:paraId="3B00B890">
      <w:pPr>
        <w:pStyle w:val="3463"/>
      </w:pPr>
      <w:r>
        <w:t xml:space="preserve">На территории Яркульского сельсовета закрытая схема теплоснабжения. </w:t>
      </w:r>
    </w:p>
    <w:p w14:paraId="25B54302">
      <w:pPr>
        <w:spacing w:after="0" w:line="360" w:lineRule="auto"/>
        <w:rPr>
          <w:rFonts w:ascii="Times New Roman" w:hAnsi="Times New Roman" w:cs="Times New Roman"/>
          <w:sz w:val="24"/>
          <w:szCs w:val="24"/>
        </w:rPr>
      </w:pPr>
    </w:p>
    <w:p w14:paraId="35D85D46">
      <w:pPr>
        <w:pStyle w:val="2"/>
        <w:numPr>
          <w:ilvl w:val="0"/>
          <w:numId w:val="75"/>
        </w:numPr>
        <w:ind w:left="1066" w:hanging="357"/>
        <w:rPr>
          <w:spacing w:val="0"/>
        </w:rPr>
      </w:pPr>
      <w:bookmarkStart w:id="544" w:name="_Toc9154913"/>
      <w:bookmarkStart w:id="545" w:name="_Toc84971059"/>
      <w:bookmarkStart w:id="546" w:name="_Toc166767278"/>
      <w:r>
        <w:rPr>
          <w:spacing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44"/>
      <w:bookmarkEnd w:id="545"/>
      <w:bookmarkEnd w:id="546"/>
    </w:p>
    <w:p w14:paraId="487F0D16">
      <w:pPr>
        <w:pStyle w:val="3463"/>
      </w:pPr>
      <w:r>
        <w:t>На территории Яркульского сельсовета закрытая схема теплоснабжения.</w:t>
      </w:r>
    </w:p>
    <w:p w14:paraId="4D25E9D8">
      <w:pPr>
        <w:spacing w:after="0" w:line="360" w:lineRule="auto"/>
        <w:rPr>
          <w:rFonts w:ascii="Times New Roman" w:hAnsi="Times New Roman" w:cs="Times New Roman"/>
          <w:sz w:val="24"/>
          <w:szCs w:val="24"/>
        </w:rPr>
      </w:pPr>
    </w:p>
    <w:p w14:paraId="4288F00A">
      <w:pPr>
        <w:pStyle w:val="2"/>
        <w:numPr>
          <w:ilvl w:val="0"/>
          <w:numId w:val="75"/>
        </w:numPr>
        <w:ind w:left="1066" w:hanging="357"/>
        <w:rPr>
          <w:spacing w:val="0"/>
        </w:rPr>
      </w:pPr>
      <w:bookmarkStart w:id="547" w:name="_Toc9154914"/>
      <w:bookmarkStart w:id="548" w:name="_Toc84971060"/>
      <w:bookmarkStart w:id="549" w:name="_Toc166767279"/>
      <w:r>
        <w:rPr>
          <w:spacing w:val="0"/>
        </w:rPr>
        <w:t>Предложения по источникам инвестиций</w:t>
      </w:r>
      <w:bookmarkEnd w:id="547"/>
      <w:bookmarkEnd w:id="548"/>
      <w:bookmarkEnd w:id="549"/>
    </w:p>
    <w:p w14:paraId="1A6D910B">
      <w:pPr>
        <w:pStyle w:val="3463"/>
      </w:pPr>
      <w:r>
        <w:t>На территории Яркульского сельсовета закрытая схема теплоснабжения.</w:t>
      </w:r>
    </w:p>
    <w:p w14:paraId="32436CDF">
      <w:pPr>
        <w:pStyle w:val="3463"/>
      </w:pPr>
    </w:p>
    <w:p w14:paraId="26B24B8E">
      <w:pPr>
        <w:pStyle w:val="3463"/>
      </w:pPr>
    </w:p>
    <w:p w14:paraId="4A709682">
      <w:pPr>
        <w:pStyle w:val="3463"/>
      </w:pPr>
    </w:p>
    <w:p w14:paraId="78620B90">
      <w:pPr>
        <w:pStyle w:val="2"/>
        <w:numPr>
          <w:ilvl w:val="0"/>
          <w:numId w:val="0"/>
        </w:numPr>
        <w:rPr>
          <w:spacing w:val="0"/>
        </w:rPr>
      </w:pPr>
      <w:bookmarkStart w:id="550" w:name="_Toc9154915"/>
      <w:bookmarkStart w:id="551" w:name="_Toc166767280"/>
      <w:bookmarkStart w:id="552" w:name="_Toc84971061"/>
      <w:r>
        <w:rPr>
          <w:spacing w:val="0"/>
        </w:rPr>
        <w:t>ГЛАВА 10. ПЕРСПЕКТИВНЫЕ ТОПЛИВНЫЕ БАЛАНСЫ</w:t>
      </w:r>
      <w:bookmarkEnd w:id="550"/>
      <w:bookmarkEnd w:id="551"/>
      <w:bookmarkEnd w:id="552"/>
    </w:p>
    <w:p w14:paraId="358E1798">
      <w:pPr>
        <w:pStyle w:val="2"/>
        <w:numPr>
          <w:ilvl w:val="0"/>
          <w:numId w:val="83"/>
        </w:numPr>
        <w:rPr>
          <w:spacing w:val="0"/>
        </w:rPr>
      </w:pPr>
      <w:bookmarkStart w:id="553" w:name="_Toc166767281"/>
      <w:bookmarkStart w:id="554" w:name="_Toc84971062"/>
      <w:bookmarkStart w:id="555" w:name="_Toc9154916"/>
      <w:r>
        <w:rPr>
          <w:spacing w:val="0"/>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bookmarkEnd w:id="553"/>
      <w:bookmarkEnd w:id="554"/>
      <w:bookmarkEnd w:id="555"/>
    </w:p>
    <w:p w14:paraId="272BF17F">
      <w:pPr>
        <w:pStyle w:val="3463"/>
      </w:pPr>
      <w:r>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5BDC4F5B">
      <w:pPr>
        <w:spacing w:after="0" w:line="360" w:lineRule="auto"/>
        <w:rPr>
          <w:rFonts w:ascii="Times New Roman" w:hAnsi="Times New Roman" w:cs="Times New Roman"/>
          <w:b/>
          <w:bCs/>
          <w:sz w:val="24"/>
          <w:szCs w:val="24"/>
        </w:rPr>
        <w:sectPr>
          <w:pgSz w:w="11906" w:h="16838"/>
          <w:pgMar w:top="1134" w:right="850" w:bottom="1134" w:left="1701" w:header="567" w:footer="454" w:gutter="0"/>
          <w:cols w:space="708" w:num="1"/>
          <w:docGrid w:linePitch="360" w:charSpace="0"/>
        </w:sectPr>
      </w:pPr>
    </w:p>
    <w:p w14:paraId="2E399CE4">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10.1.1 – Существующие и перспективные топливные балансы</w:t>
      </w:r>
    </w:p>
    <w:tbl>
      <w:tblPr>
        <w:tblStyle w:val="12"/>
        <w:tblW w:w="5000" w:type="pct"/>
        <w:tblInd w:w="0" w:type="dxa"/>
        <w:tblLayout w:type="autofit"/>
        <w:tblCellMar>
          <w:top w:w="0" w:type="dxa"/>
          <w:left w:w="108" w:type="dxa"/>
          <w:bottom w:w="0" w:type="dxa"/>
          <w:right w:w="108" w:type="dxa"/>
        </w:tblCellMar>
      </w:tblPr>
      <w:tblGrid>
        <w:gridCol w:w="2083"/>
        <w:gridCol w:w="1984"/>
        <w:gridCol w:w="1459"/>
        <w:gridCol w:w="1459"/>
        <w:gridCol w:w="1459"/>
        <w:gridCol w:w="1459"/>
        <w:gridCol w:w="1688"/>
        <w:gridCol w:w="1459"/>
        <w:gridCol w:w="1453"/>
      </w:tblGrid>
      <w:tr w14:paraId="1AEB323F">
        <w:tblPrEx>
          <w:tblCellMar>
            <w:top w:w="0" w:type="dxa"/>
            <w:left w:w="108" w:type="dxa"/>
            <w:bottom w:w="0" w:type="dxa"/>
            <w:right w:w="108" w:type="dxa"/>
          </w:tblCellMar>
        </w:tblPrEx>
        <w:trPr>
          <w:trHeight w:val="20" w:hRule="atLeast"/>
        </w:trPr>
        <w:tc>
          <w:tcPr>
            <w:tcW w:w="718" w:type="pct"/>
            <w:tcBorders>
              <w:top w:val="single" w:color="auto" w:sz="4" w:space="0"/>
              <w:left w:val="single" w:color="auto" w:sz="4" w:space="0"/>
              <w:bottom w:val="single" w:color="auto" w:sz="4" w:space="0"/>
              <w:right w:val="single" w:color="auto" w:sz="4" w:space="0"/>
            </w:tcBorders>
            <w:shd w:val="clear" w:color="000000" w:fill="D9D9D9"/>
            <w:vAlign w:val="center"/>
          </w:tcPr>
          <w:p w14:paraId="0A762736">
            <w:pPr>
              <w:pStyle w:val="1806"/>
            </w:pPr>
            <w:r>
              <w:t>Наименование котельной</w:t>
            </w:r>
          </w:p>
        </w:tc>
        <w:tc>
          <w:tcPr>
            <w:tcW w:w="684" w:type="pct"/>
            <w:tcBorders>
              <w:top w:val="single" w:color="auto" w:sz="4" w:space="0"/>
              <w:left w:val="nil"/>
              <w:bottom w:val="single" w:color="auto" w:sz="4" w:space="0"/>
              <w:right w:val="single" w:color="auto" w:sz="4" w:space="0"/>
            </w:tcBorders>
            <w:shd w:val="clear" w:color="000000" w:fill="D9D9D9"/>
            <w:vAlign w:val="center"/>
          </w:tcPr>
          <w:p w14:paraId="71CB00A8">
            <w:pPr>
              <w:pStyle w:val="1806"/>
            </w:pPr>
            <w:r>
              <w:t>Тепловая нагрузка с учетом потерь при транспортировке и СН, Гкал/час</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13E51629">
            <w:pPr>
              <w:pStyle w:val="1806"/>
            </w:pPr>
            <w:r>
              <w:t>Присоединенная тепловая нагрузка (мощность), Гкал/ч</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568FD060">
            <w:pPr>
              <w:pStyle w:val="1806"/>
            </w:pPr>
            <w:r>
              <w:t>Объем производства тепловой энергии в год, Гкал</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6639D687">
            <w:pPr>
              <w:pStyle w:val="1806"/>
            </w:pPr>
            <w:r>
              <w:t>Основное топливо</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53E7E936">
            <w:pPr>
              <w:pStyle w:val="1806"/>
            </w:pPr>
            <w:r>
              <w:t>Фактический удельный расход удельного топлива, кг.у.т./ккал</w:t>
            </w:r>
          </w:p>
        </w:tc>
        <w:tc>
          <w:tcPr>
            <w:tcW w:w="582" w:type="pct"/>
            <w:tcBorders>
              <w:top w:val="single" w:color="auto" w:sz="4" w:space="0"/>
              <w:left w:val="nil"/>
              <w:bottom w:val="single" w:color="auto" w:sz="4" w:space="0"/>
              <w:right w:val="single" w:color="auto" w:sz="4" w:space="0"/>
            </w:tcBorders>
            <w:shd w:val="clear" w:color="000000" w:fill="D9D9D9"/>
            <w:vAlign w:val="center"/>
          </w:tcPr>
          <w:p w14:paraId="02EA933D">
            <w:pPr>
              <w:pStyle w:val="1806"/>
            </w:pPr>
            <w:r>
              <w:t>Низшая теплота сгорания</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7C1F3DBC">
            <w:pPr>
              <w:pStyle w:val="1806"/>
            </w:pPr>
            <w:r>
              <w:t>Годовой расход основного топлива, т.у.т.</w:t>
            </w:r>
          </w:p>
        </w:tc>
        <w:tc>
          <w:tcPr>
            <w:tcW w:w="503" w:type="pct"/>
            <w:tcBorders>
              <w:top w:val="single" w:color="auto" w:sz="4" w:space="0"/>
              <w:left w:val="nil"/>
              <w:bottom w:val="single" w:color="auto" w:sz="4" w:space="0"/>
              <w:right w:val="single" w:color="auto" w:sz="4" w:space="0"/>
            </w:tcBorders>
            <w:shd w:val="clear" w:color="000000" w:fill="D9D9D9"/>
            <w:vAlign w:val="center"/>
          </w:tcPr>
          <w:p w14:paraId="55904671">
            <w:pPr>
              <w:pStyle w:val="1806"/>
            </w:pPr>
            <w:r>
              <w:t>Годовой расход натурального топлива,т</w:t>
            </w:r>
          </w:p>
        </w:tc>
      </w:tr>
      <w:tr w14:paraId="531754AB">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4BF36285">
            <w:pPr>
              <w:pStyle w:val="1806"/>
            </w:pPr>
            <w:r>
              <w:t>2023 год</w:t>
            </w:r>
          </w:p>
        </w:tc>
      </w:tr>
      <w:tr w14:paraId="76584056">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vAlign w:val="center"/>
          </w:tcPr>
          <w:p w14:paraId="4118017B">
            <w:pPr>
              <w:pStyle w:val="1806"/>
            </w:pPr>
            <w:r>
              <w:t>Котельная с.Яркуль</w:t>
            </w:r>
          </w:p>
        </w:tc>
        <w:tc>
          <w:tcPr>
            <w:tcW w:w="684" w:type="pct"/>
            <w:tcBorders>
              <w:top w:val="nil"/>
              <w:left w:val="nil"/>
              <w:bottom w:val="single" w:color="auto" w:sz="4" w:space="0"/>
              <w:right w:val="single" w:color="auto" w:sz="4" w:space="0"/>
            </w:tcBorders>
            <w:shd w:val="clear" w:color="000000" w:fill="FFFFFF"/>
            <w:vAlign w:val="center"/>
          </w:tcPr>
          <w:p w14:paraId="50FDB1F6">
            <w:pPr>
              <w:pStyle w:val="1806"/>
            </w:pPr>
            <w:r>
              <w:t>0,25</w:t>
            </w:r>
          </w:p>
        </w:tc>
        <w:tc>
          <w:tcPr>
            <w:tcW w:w="503" w:type="pct"/>
            <w:tcBorders>
              <w:top w:val="nil"/>
              <w:left w:val="nil"/>
              <w:bottom w:val="single" w:color="auto" w:sz="4" w:space="0"/>
              <w:right w:val="single" w:color="auto" w:sz="4" w:space="0"/>
            </w:tcBorders>
            <w:shd w:val="clear" w:color="000000" w:fill="FFFFFF"/>
            <w:noWrap/>
            <w:vAlign w:val="center"/>
          </w:tcPr>
          <w:p w14:paraId="2FA101E2">
            <w:pPr>
              <w:pStyle w:val="1806"/>
            </w:pPr>
            <w:r>
              <w:t>0,17</w:t>
            </w:r>
          </w:p>
        </w:tc>
        <w:tc>
          <w:tcPr>
            <w:tcW w:w="503" w:type="pct"/>
            <w:tcBorders>
              <w:top w:val="nil"/>
              <w:left w:val="nil"/>
              <w:bottom w:val="single" w:color="auto" w:sz="4" w:space="0"/>
              <w:right w:val="single" w:color="auto" w:sz="4" w:space="0"/>
            </w:tcBorders>
            <w:shd w:val="clear" w:color="000000" w:fill="FFFFFF"/>
            <w:noWrap/>
            <w:vAlign w:val="center"/>
          </w:tcPr>
          <w:p w14:paraId="4ED21AEF">
            <w:pPr>
              <w:pStyle w:val="1806"/>
            </w:pPr>
            <w:r>
              <w:t>647,00</w:t>
            </w:r>
          </w:p>
        </w:tc>
        <w:tc>
          <w:tcPr>
            <w:tcW w:w="503" w:type="pct"/>
            <w:tcBorders>
              <w:top w:val="nil"/>
              <w:left w:val="nil"/>
              <w:bottom w:val="single" w:color="auto" w:sz="4" w:space="0"/>
              <w:right w:val="single" w:color="auto" w:sz="4" w:space="0"/>
            </w:tcBorders>
            <w:shd w:val="clear" w:color="auto" w:fill="auto"/>
            <w:noWrap/>
            <w:vAlign w:val="center"/>
          </w:tcPr>
          <w:p w14:paraId="6D6028E0">
            <w:pPr>
              <w:pStyle w:val="1806"/>
            </w:pPr>
            <w:r>
              <w:t>Уголь</w:t>
            </w:r>
          </w:p>
        </w:tc>
        <w:tc>
          <w:tcPr>
            <w:tcW w:w="503" w:type="pct"/>
            <w:tcBorders>
              <w:top w:val="nil"/>
              <w:left w:val="nil"/>
              <w:bottom w:val="single" w:color="auto" w:sz="4" w:space="0"/>
              <w:right w:val="single" w:color="auto" w:sz="4" w:space="0"/>
            </w:tcBorders>
            <w:shd w:val="clear" w:color="auto" w:fill="auto"/>
            <w:vAlign w:val="center"/>
          </w:tcPr>
          <w:p w14:paraId="1D0D025A">
            <w:pPr>
              <w:pStyle w:val="1806"/>
            </w:pPr>
            <w:r>
              <w:t>248,0</w:t>
            </w:r>
          </w:p>
        </w:tc>
        <w:tc>
          <w:tcPr>
            <w:tcW w:w="582" w:type="pct"/>
            <w:tcBorders>
              <w:top w:val="nil"/>
              <w:left w:val="nil"/>
              <w:bottom w:val="single" w:color="auto" w:sz="4" w:space="0"/>
              <w:right w:val="single" w:color="auto" w:sz="4" w:space="0"/>
            </w:tcBorders>
            <w:shd w:val="clear" w:color="auto" w:fill="auto"/>
            <w:noWrap/>
            <w:vAlign w:val="center"/>
          </w:tcPr>
          <w:p w14:paraId="171FFC9B">
            <w:pPr>
              <w:pStyle w:val="1806"/>
            </w:pPr>
            <w:r>
              <w:t>5100</w:t>
            </w:r>
          </w:p>
        </w:tc>
        <w:tc>
          <w:tcPr>
            <w:tcW w:w="503" w:type="pct"/>
            <w:tcBorders>
              <w:top w:val="nil"/>
              <w:left w:val="nil"/>
              <w:bottom w:val="nil"/>
              <w:right w:val="nil"/>
            </w:tcBorders>
            <w:shd w:val="clear" w:color="auto" w:fill="auto"/>
            <w:noWrap/>
            <w:vAlign w:val="center"/>
          </w:tcPr>
          <w:p w14:paraId="412A8BD8">
            <w:pPr>
              <w:pStyle w:val="1806"/>
            </w:pPr>
            <w:r>
              <w:t>86,7</w:t>
            </w:r>
          </w:p>
        </w:tc>
        <w:tc>
          <w:tcPr>
            <w:tcW w:w="503" w:type="pct"/>
            <w:tcBorders>
              <w:top w:val="nil"/>
              <w:left w:val="single" w:color="auto" w:sz="4" w:space="0"/>
              <w:bottom w:val="single" w:color="auto" w:sz="4" w:space="0"/>
              <w:right w:val="single" w:color="auto" w:sz="4" w:space="0"/>
            </w:tcBorders>
            <w:shd w:val="clear" w:color="auto" w:fill="auto"/>
            <w:vAlign w:val="center"/>
          </w:tcPr>
          <w:p w14:paraId="1843A687">
            <w:pPr>
              <w:pStyle w:val="1806"/>
            </w:pPr>
            <w:r>
              <w:t>118,58</w:t>
            </w:r>
          </w:p>
        </w:tc>
      </w:tr>
      <w:tr w14:paraId="1E0C5ACD">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32A92565">
            <w:pPr>
              <w:pStyle w:val="1806"/>
            </w:pPr>
            <w:r>
              <w:t>2024-2026 годы</w:t>
            </w:r>
          </w:p>
        </w:tc>
      </w:tr>
      <w:tr w14:paraId="744F6414">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vAlign w:val="center"/>
          </w:tcPr>
          <w:p w14:paraId="5B042C69">
            <w:pPr>
              <w:pStyle w:val="1806"/>
            </w:pPr>
            <w:r>
              <w:t>Котельная с.Яркуль</w:t>
            </w:r>
          </w:p>
        </w:tc>
        <w:tc>
          <w:tcPr>
            <w:tcW w:w="684" w:type="pct"/>
            <w:tcBorders>
              <w:top w:val="nil"/>
              <w:left w:val="nil"/>
              <w:bottom w:val="single" w:color="auto" w:sz="4" w:space="0"/>
              <w:right w:val="single" w:color="auto" w:sz="4" w:space="0"/>
            </w:tcBorders>
            <w:shd w:val="clear" w:color="000000" w:fill="FFFFFF"/>
            <w:vAlign w:val="center"/>
          </w:tcPr>
          <w:p w14:paraId="4A288BFD">
            <w:pPr>
              <w:pStyle w:val="1806"/>
            </w:pPr>
            <w:r>
              <w:t>0,25</w:t>
            </w:r>
          </w:p>
        </w:tc>
        <w:tc>
          <w:tcPr>
            <w:tcW w:w="503" w:type="pct"/>
            <w:tcBorders>
              <w:top w:val="nil"/>
              <w:left w:val="nil"/>
              <w:bottom w:val="single" w:color="auto" w:sz="4" w:space="0"/>
              <w:right w:val="single" w:color="auto" w:sz="4" w:space="0"/>
            </w:tcBorders>
            <w:shd w:val="clear" w:color="000000" w:fill="FFFFFF"/>
            <w:vAlign w:val="center"/>
          </w:tcPr>
          <w:p w14:paraId="108F4C91">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6479207A">
            <w:pPr>
              <w:pStyle w:val="1806"/>
            </w:pPr>
            <w:r>
              <w:t>647,00</w:t>
            </w:r>
          </w:p>
        </w:tc>
        <w:tc>
          <w:tcPr>
            <w:tcW w:w="503" w:type="pct"/>
            <w:tcBorders>
              <w:top w:val="nil"/>
              <w:left w:val="nil"/>
              <w:bottom w:val="single" w:color="auto" w:sz="4" w:space="0"/>
              <w:right w:val="single" w:color="auto" w:sz="4" w:space="0"/>
            </w:tcBorders>
            <w:shd w:val="clear" w:color="000000" w:fill="FFFFFF"/>
            <w:vAlign w:val="center"/>
          </w:tcPr>
          <w:p w14:paraId="15DFE54E">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496C93EA">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657342C9">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11D5FD80">
            <w:pPr>
              <w:pStyle w:val="1806"/>
            </w:pPr>
            <w:r>
              <w:t>86,700</w:t>
            </w:r>
          </w:p>
        </w:tc>
        <w:tc>
          <w:tcPr>
            <w:tcW w:w="503" w:type="pct"/>
            <w:tcBorders>
              <w:top w:val="nil"/>
              <w:left w:val="nil"/>
              <w:bottom w:val="single" w:color="auto" w:sz="4" w:space="0"/>
              <w:right w:val="single" w:color="auto" w:sz="4" w:space="0"/>
            </w:tcBorders>
            <w:shd w:val="clear" w:color="000000" w:fill="FFFFFF"/>
            <w:noWrap/>
            <w:vAlign w:val="center"/>
          </w:tcPr>
          <w:p w14:paraId="596AE13A">
            <w:pPr>
              <w:pStyle w:val="1806"/>
            </w:pPr>
            <w:r>
              <w:t>118,575</w:t>
            </w:r>
          </w:p>
        </w:tc>
      </w:tr>
      <w:tr w14:paraId="5B6D8EDA">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24BF56B1">
            <w:pPr>
              <w:pStyle w:val="1806"/>
            </w:pPr>
            <w:r>
              <w:t>2027-2031 годы</w:t>
            </w:r>
          </w:p>
        </w:tc>
      </w:tr>
      <w:tr w14:paraId="3FBD2071">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noWrap/>
            <w:vAlign w:val="center"/>
          </w:tcPr>
          <w:p w14:paraId="150E3723">
            <w:pPr>
              <w:pStyle w:val="1806"/>
            </w:pPr>
            <w:r>
              <w:t>Котельная с.Яркуль</w:t>
            </w:r>
          </w:p>
        </w:tc>
        <w:tc>
          <w:tcPr>
            <w:tcW w:w="684" w:type="pct"/>
            <w:tcBorders>
              <w:top w:val="nil"/>
              <w:left w:val="nil"/>
              <w:bottom w:val="single" w:color="auto" w:sz="4" w:space="0"/>
              <w:right w:val="single" w:color="auto" w:sz="4" w:space="0"/>
            </w:tcBorders>
            <w:shd w:val="clear" w:color="000000" w:fill="FFFFFF"/>
            <w:vAlign w:val="center"/>
          </w:tcPr>
          <w:p w14:paraId="5D65E971">
            <w:pPr>
              <w:pStyle w:val="1806"/>
            </w:pPr>
            <w:r>
              <w:t>0,248</w:t>
            </w:r>
          </w:p>
        </w:tc>
        <w:tc>
          <w:tcPr>
            <w:tcW w:w="503" w:type="pct"/>
            <w:tcBorders>
              <w:top w:val="nil"/>
              <w:left w:val="nil"/>
              <w:bottom w:val="single" w:color="auto" w:sz="4" w:space="0"/>
              <w:right w:val="single" w:color="auto" w:sz="4" w:space="0"/>
            </w:tcBorders>
            <w:shd w:val="clear" w:color="000000" w:fill="FFFFFF"/>
            <w:vAlign w:val="center"/>
          </w:tcPr>
          <w:p w14:paraId="29B988F1">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4DC746D0">
            <w:pPr>
              <w:pStyle w:val="1806"/>
            </w:pPr>
            <w:r>
              <w:t>647,00</w:t>
            </w:r>
          </w:p>
        </w:tc>
        <w:tc>
          <w:tcPr>
            <w:tcW w:w="503" w:type="pct"/>
            <w:tcBorders>
              <w:top w:val="nil"/>
              <w:left w:val="nil"/>
              <w:bottom w:val="single" w:color="auto" w:sz="4" w:space="0"/>
              <w:right w:val="single" w:color="auto" w:sz="4" w:space="0"/>
            </w:tcBorders>
            <w:shd w:val="clear" w:color="000000" w:fill="FFFFFF"/>
            <w:vAlign w:val="center"/>
          </w:tcPr>
          <w:p w14:paraId="70F47B6B">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6E2F9A40">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333D761F">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57E95A41">
            <w:pPr>
              <w:pStyle w:val="1806"/>
            </w:pPr>
            <w:r>
              <w:t>86,700</w:t>
            </w:r>
          </w:p>
        </w:tc>
        <w:tc>
          <w:tcPr>
            <w:tcW w:w="503" w:type="pct"/>
            <w:tcBorders>
              <w:top w:val="nil"/>
              <w:left w:val="nil"/>
              <w:bottom w:val="single" w:color="auto" w:sz="4" w:space="0"/>
              <w:right w:val="single" w:color="auto" w:sz="4" w:space="0"/>
            </w:tcBorders>
            <w:shd w:val="clear" w:color="000000" w:fill="FFFFFF"/>
            <w:noWrap/>
            <w:vAlign w:val="center"/>
          </w:tcPr>
          <w:p w14:paraId="2E384508">
            <w:pPr>
              <w:pStyle w:val="1806"/>
            </w:pPr>
            <w:r>
              <w:t>118,575</w:t>
            </w:r>
          </w:p>
        </w:tc>
      </w:tr>
      <w:tr w14:paraId="6EAECEE6">
        <w:tblPrEx>
          <w:tblCellMar>
            <w:top w:w="0" w:type="dxa"/>
            <w:left w:w="108" w:type="dxa"/>
            <w:bottom w:w="0" w:type="dxa"/>
            <w:right w:w="108" w:type="dxa"/>
          </w:tblCellMar>
        </w:tblPrEx>
        <w:trPr>
          <w:trHeight w:val="20" w:hRule="atLeast"/>
        </w:trPr>
        <w:tc>
          <w:tcPr>
            <w:tcW w:w="5000" w:type="pct"/>
            <w:gridSpan w:val="9"/>
            <w:tcBorders>
              <w:top w:val="single" w:color="auto" w:sz="4" w:space="0"/>
              <w:left w:val="single" w:color="auto" w:sz="4" w:space="0"/>
              <w:bottom w:val="single" w:color="auto" w:sz="4" w:space="0"/>
              <w:right w:val="single" w:color="auto" w:sz="4" w:space="0"/>
            </w:tcBorders>
            <w:shd w:val="clear" w:color="000000" w:fill="FFFFFF"/>
            <w:vAlign w:val="center"/>
          </w:tcPr>
          <w:p w14:paraId="55927567">
            <w:pPr>
              <w:pStyle w:val="1806"/>
            </w:pPr>
            <w:r>
              <w:t>2032-2034 годы</w:t>
            </w:r>
          </w:p>
        </w:tc>
      </w:tr>
      <w:tr w14:paraId="61832E61">
        <w:tblPrEx>
          <w:tblCellMar>
            <w:top w:w="0" w:type="dxa"/>
            <w:left w:w="108" w:type="dxa"/>
            <w:bottom w:w="0" w:type="dxa"/>
            <w:right w:w="108" w:type="dxa"/>
          </w:tblCellMar>
        </w:tblPrEx>
        <w:trPr>
          <w:trHeight w:val="20" w:hRule="atLeast"/>
        </w:trPr>
        <w:tc>
          <w:tcPr>
            <w:tcW w:w="718" w:type="pct"/>
            <w:tcBorders>
              <w:top w:val="nil"/>
              <w:left w:val="single" w:color="auto" w:sz="4" w:space="0"/>
              <w:bottom w:val="single" w:color="auto" w:sz="4" w:space="0"/>
              <w:right w:val="single" w:color="auto" w:sz="4" w:space="0"/>
            </w:tcBorders>
            <w:shd w:val="clear" w:color="000000" w:fill="FFFFFF"/>
            <w:noWrap/>
            <w:vAlign w:val="center"/>
          </w:tcPr>
          <w:p w14:paraId="43444FA1">
            <w:pPr>
              <w:pStyle w:val="1806"/>
            </w:pPr>
            <w:r>
              <w:t>Котельная с.Яркуль</w:t>
            </w:r>
          </w:p>
        </w:tc>
        <w:tc>
          <w:tcPr>
            <w:tcW w:w="684" w:type="pct"/>
            <w:tcBorders>
              <w:top w:val="nil"/>
              <w:left w:val="nil"/>
              <w:bottom w:val="single" w:color="auto" w:sz="4" w:space="0"/>
              <w:right w:val="single" w:color="auto" w:sz="4" w:space="0"/>
            </w:tcBorders>
            <w:shd w:val="clear" w:color="000000" w:fill="FFFFFF"/>
            <w:vAlign w:val="center"/>
          </w:tcPr>
          <w:p w14:paraId="2EAFB9EB">
            <w:pPr>
              <w:pStyle w:val="1806"/>
            </w:pPr>
            <w:r>
              <w:t>0,248</w:t>
            </w:r>
          </w:p>
        </w:tc>
        <w:tc>
          <w:tcPr>
            <w:tcW w:w="503" w:type="pct"/>
            <w:tcBorders>
              <w:top w:val="nil"/>
              <w:left w:val="nil"/>
              <w:bottom w:val="single" w:color="auto" w:sz="4" w:space="0"/>
              <w:right w:val="single" w:color="auto" w:sz="4" w:space="0"/>
            </w:tcBorders>
            <w:shd w:val="clear" w:color="000000" w:fill="FFFFFF"/>
            <w:vAlign w:val="center"/>
          </w:tcPr>
          <w:p w14:paraId="267C2B76">
            <w:pPr>
              <w:pStyle w:val="1806"/>
            </w:pPr>
            <w:r>
              <w:t>0,17</w:t>
            </w:r>
          </w:p>
        </w:tc>
        <w:tc>
          <w:tcPr>
            <w:tcW w:w="503" w:type="pct"/>
            <w:tcBorders>
              <w:top w:val="nil"/>
              <w:left w:val="nil"/>
              <w:bottom w:val="single" w:color="auto" w:sz="4" w:space="0"/>
              <w:right w:val="single" w:color="auto" w:sz="4" w:space="0"/>
            </w:tcBorders>
            <w:shd w:val="clear" w:color="000000" w:fill="FFFFFF"/>
            <w:vAlign w:val="center"/>
          </w:tcPr>
          <w:p w14:paraId="049C2576">
            <w:pPr>
              <w:pStyle w:val="1806"/>
            </w:pPr>
            <w:r>
              <w:t>647,00</w:t>
            </w:r>
          </w:p>
        </w:tc>
        <w:tc>
          <w:tcPr>
            <w:tcW w:w="503" w:type="pct"/>
            <w:tcBorders>
              <w:top w:val="nil"/>
              <w:left w:val="nil"/>
              <w:bottom w:val="single" w:color="auto" w:sz="4" w:space="0"/>
              <w:right w:val="single" w:color="auto" w:sz="4" w:space="0"/>
            </w:tcBorders>
            <w:shd w:val="clear" w:color="000000" w:fill="FFFFFF"/>
            <w:vAlign w:val="center"/>
          </w:tcPr>
          <w:p w14:paraId="7555E04D">
            <w:pPr>
              <w:pStyle w:val="1806"/>
            </w:pPr>
            <w:r>
              <w:t>Уголь</w:t>
            </w:r>
          </w:p>
        </w:tc>
        <w:tc>
          <w:tcPr>
            <w:tcW w:w="503" w:type="pct"/>
            <w:tcBorders>
              <w:top w:val="nil"/>
              <w:left w:val="nil"/>
              <w:bottom w:val="single" w:color="auto" w:sz="4" w:space="0"/>
              <w:right w:val="single" w:color="auto" w:sz="4" w:space="0"/>
            </w:tcBorders>
            <w:shd w:val="clear" w:color="000000" w:fill="FFFFFF"/>
            <w:vAlign w:val="center"/>
          </w:tcPr>
          <w:p w14:paraId="7A8AF244">
            <w:pPr>
              <w:pStyle w:val="1806"/>
            </w:pPr>
            <w:r>
              <w:t>248,0</w:t>
            </w:r>
          </w:p>
        </w:tc>
        <w:tc>
          <w:tcPr>
            <w:tcW w:w="582" w:type="pct"/>
            <w:tcBorders>
              <w:top w:val="nil"/>
              <w:left w:val="nil"/>
              <w:bottom w:val="single" w:color="auto" w:sz="4" w:space="0"/>
              <w:right w:val="single" w:color="auto" w:sz="4" w:space="0"/>
            </w:tcBorders>
            <w:shd w:val="clear" w:color="000000" w:fill="FFFFFF"/>
            <w:noWrap/>
            <w:vAlign w:val="center"/>
          </w:tcPr>
          <w:p w14:paraId="3F7D0421">
            <w:pPr>
              <w:pStyle w:val="1806"/>
            </w:pPr>
            <w:r>
              <w:t>5100</w:t>
            </w:r>
          </w:p>
        </w:tc>
        <w:tc>
          <w:tcPr>
            <w:tcW w:w="503" w:type="pct"/>
            <w:tcBorders>
              <w:top w:val="nil"/>
              <w:left w:val="nil"/>
              <w:bottom w:val="single" w:color="auto" w:sz="4" w:space="0"/>
              <w:right w:val="single" w:color="auto" w:sz="4" w:space="0"/>
            </w:tcBorders>
            <w:shd w:val="clear" w:color="000000" w:fill="FFFFFF"/>
            <w:noWrap/>
            <w:vAlign w:val="center"/>
          </w:tcPr>
          <w:p w14:paraId="3A142F58">
            <w:pPr>
              <w:pStyle w:val="1806"/>
            </w:pPr>
            <w:r>
              <w:t>86,700</w:t>
            </w:r>
          </w:p>
        </w:tc>
        <w:tc>
          <w:tcPr>
            <w:tcW w:w="503" w:type="pct"/>
            <w:tcBorders>
              <w:top w:val="nil"/>
              <w:left w:val="nil"/>
              <w:bottom w:val="single" w:color="auto" w:sz="4" w:space="0"/>
              <w:right w:val="single" w:color="auto" w:sz="4" w:space="0"/>
            </w:tcBorders>
            <w:shd w:val="clear" w:color="000000" w:fill="FFFFFF"/>
            <w:noWrap/>
            <w:vAlign w:val="center"/>
          </w:tcPr>
          <w:p w14:paraId="33691624">
            <w:pPr>
              <w:pStyle w:val="1806"/>
            </w:pPr>
            <w:r>
              <w:t>118,575</w:t>
            </w:r>
          </w:p>
        </w:tc>
      </w:tr>
    </w:tbl>
    <w:p w14:paraId="1993DE16">
      <w:pPr>
        <w:keepNext/>
        <w:suppressAutoHyphens/>
        <w:spacing w:line="240" w:lineRule="auto"/>
        <w:rPr>
          <w:rFonts w:ascii="Times New Roman" w:hAnsi="Times New Roman" w:cs="Times New Roman"/>
          <w:b/>
          <w:bCs/>
          <w:szCs w:val="18"/>
        </w:rPr>
        <w:sectPr>
          <w:pgSz w:w="16838" w:h="11906" w:orient="landscape"/>
          <w:pgMar w:top="1134" w:right="850" w:bottom="1134" w:left="1701" w:header="709" w:footer="709" w:gutter="0"/>
          <w:cols w:space="708" w:num="1"/>
          <w:docGrid w:linePitch="360" w:charSpace="0"/>
        </w:sectPr>
      </w:pPr>
    </w:p>
    <w:p w14:paraId="58BB9F8C">
      <w:pPr>
        <w:pStyle w:val="2"/>
        <w:numPr>
          <w:ilvl w:val="0"/>
          <w:numId w:val="75"/>
        </w:numPr>
        <w:ind w:left="1066" w:hanging="357"/>
        <w:rPr>
          <w:spacing w:val="0"/>
        </w:rPr>
      </w:pPr>
      <w:bookmarkStart w:id="556" w:name="_Toc84971063"/>
      <w:bookmarkStart w:id="557" w:name="_Toc166767282"/>
      <w:bookmarkStart w:id="558" w:name="_Toc9154917"/>
      <w:r>
        <w:rPr>
          <w:spacing w:val="0"/>
        </w:rPr>
        <w:t>Результаты расчетов по каждому источнику тепловой энергии нормативных запасов топлива</w:t>
      </w:r>
      <w:bookmarkEnd w:id="556"/>
      <w:bookmarkEnd w:id="557"/>
      <w:bookmarkEnd w:id="558"/>
    </w:p>
    <w:p w14:paraId="30E4A87C">
      <w:pPr>
        <w:pStyle w:val="1645"/>
        <w:ind w:firstLine="0"/>
        <w:rPr>
          <w:rFonts w:ascii="Times New Roman" w:hAnsi="Times New Roman" w:cs="Times New Roman"/>
          <w:b/>
          <w:sz w:val="24"/>
          <w:szCs w:val="24"/>
        </w:rPr>
      </w:pPr>
      <w:r>
        <w:rPr>
          <w:rFonts w:ascii="Times New Roman" w:hAnsi="Times New Roman" w:cs="Times New Roman"/>
          <w:b/>
          <w:sz w:val="24"/>
          <w:szCs w:val="24"/>
        </w:rPr>
        <w:t xml:space="preserve">Таблица 10.2.1 – </w:t>
      </w:r>
      <w:bookmarkStart w:id="559" w:name="_Hlk135532320"/>
      <w:r>
        <w:rPr>
          <w:rFonts w:ascii="Times New Roman" w:hAnsi="Times New Roman" w:cs="Times New Roman"/>
          <w:b/>
          <w:sz w:val="24"/>
          <w:szCs w:val="24"/>
        </w:rPr>
        <w:t xml:space="preserve">Аварийный запас топлива МУП ЖКХ Купинского района </w:t>
      </w:r>
    </w:p>
    <w:bookmarkEnd w:id="559"/>
    <w:tbl>
      <w:tblPr>
        <w:tblStyle w:val="12"/>
        <w:tblW w:w="5000" w:type="pct"/>
        <w:tblInd w:w="0" w:type="dxa"/>
        <w:tblLayout w:type="autofit"/>
        <w:tblCellMar>
          <w:top w:w="0" w:type="dxa"/>
          <w:left w:w="108" w:type="dxa"/>
          <w:bottom w:w="0" w:type="dxa"/>
          <w:right w:w="108" w:type="dxa"/>
        </w:tblCellMar>
      </w:tblPr>
      <w:tblGrid>
        <w:gridCol w:w="2360"/>
        <w:gridCol w:w="2249"/>
        <w:gridCol w:w="1654"/>
        <w:gridCol w:w="1654"/>
        <w:gridCol w:w="1654"/>
      </w:tblGrid>
      <w:tr w14:paraId="249B2EEB">
        <w:tblPrEx>
          <w:tblCellMar>
            <w:top w:w="0" w:type="dxa"/>
            <w:left w:w="108" w:type="dxa"/>
            <w:bottom w:w="0" w:type="dxa"/>
            <w:right w:w="108" w:type="dxa"/>
          </w:tblCellMar>
        </w:tblPrEx>
        <w:trPr>
          <w:trHeight w:val="20" w:hRule="atLeast"/>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7BDDEEDE">
            <w:pPr>
              <w:pStyle w:val="1806"/>
            </w:pPr>
            <w: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0C21ABCB">
            <w:pPr>
              <w:pStyle w:val="1806"/>
            </w:pPr>
            <w:r>
              <w:t>Максимально-часовой  расход топлива, т.у.т./час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02C84904">
            <w:pPr>
              <w:pStyle w:val="1806"/>
            </w:pPr>
            <w:r>
              <w:t>Максимально-часовой  расход топлива, т/час</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58A5CFC1">
            <w:pPr>
              <w:pStyle w:val="1806"/>
            </w:pPr>
            <w:r>
              <w:t>Расход топлива за сутки,т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6C200CE2">
            <w:pPr>
              <w:pStyle w:val="1806"/>
            </w:pPr>
            <w:r>
              <w:t>Аварийный запас топлива, т</w:t>
            </w:r>
          </w:p>
        </w:tc>
      </w:tr>
      <w:tr w14:paraId="3A26EA9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7063A7BD">
            <w:pPr>
              <w:pStyle w:val="1806"/>
            </w:pPr>
            <w:r>
              <w:t>2023 год</w:t>
            </w:r>
          </w:p>
        </w:tc>
      </w:tr>
      <w:tr w14:paraId="471EFD61">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02031A59">
            <w:pPr>
              <w:pStyle w:val="1806"/>
            </w:pPr>
            <w:r>
              <w:t>Котельная с.Яркуль</w:t>
            </w:r>
          </w:p>
        </w:tc>
        <w:tc>
          <w:tcPr>
            <w:tcW w:w="1175" w:type="pct"/>
            <w:tcBorders>
              <w:top w:val="nil"/>
              <w:left w:val="nil"/>
              <w:bottom w:val="single" w:color="auto" w:sz="4" w:space="0"/>
              <w:right w:val="single" w:color="auto" w:sz="4" w:space="0"/>
            </w:tcBorders>
            <w:shd w:val="clear" w:color="000000" w:fill="FFFFFF"/>
            <w:vAlign w:val="center"/>
          </w:tcPr>
          <w:p w14:paraId="4C167A3C">
            <w:pPr>
              <w:pStyle w:val="1806"/>
            </w:pPr>
            <w:r>
              <w:t>0,02</w:t>
            </w:r>
          </w:p>
        </w:tc>
        <w:tc>
          <w:tcPr>
            <w:tcW w:w="864" w:type="pct"/>
            <w:tcBorders>
              <w:top w:val="nil"/>
              <w:left w:val="nil"/>
              <w:bottom w:val="single" w:color="auto" w:sz="4" w:space="0"/>
              <w:right w:val="single" w:color="auto" w:sz="4" w:space="0"/>
            </w:tcBorders>
            <w:shd w:val="clear" w:color="000000" w:fill="FFFFFF"/>
            <w:vAlign w:val="center"/>
          </w:tcPr>
          <w:p w14:paraId="155C2898">
            <w:pPr>
              <w:pStyle w:val="1806"/>
            </w:pPr>
            <w:r>
              <w:t>0,02</w:t>
            </w:r>
          </w:p>
        </w:tc>
        <w:tc>
          <w:tcPr>
            <w:tcW w:w="864" w:type="pct"/>
            <w:tcBorders>
              <w:top w:val="nil"/>
              <w:left w:val="nil"/>
              <w:bottom w:val="single" w:color="auto" w:sz="4" w:space="0"/>
              <w:right w:val="single" w:color="auto" w:sz="4" w:space="0"/>
            </w:tcBorders>
            <w:shd w:val="clear" w:color="000000" w:fill="FFFFFF"/>
            <w:vAlign w:val="center"/>
          </w:tcPr>
          <w:p w14:paraId="0B8DFCB4">
            <w:pPr>
              <w:pStyle w:val="1806"/>
            </w:pPr>
            <w:r>
              <w:t>0,55</w:t>
            </w:r>
          </w:p>
        </w:tc>
        <w:tc>
          <w:tcPr>
            <w:tcW w:w="864" w:type="pct"/>
            <w:tcBorders>
              <w:top w:val="nil"/>
              <w:left w:val="nil"/>
              <w:bottom w:val="single" w:color="auto" w:sz="4" w:space="0"/>
              <w:right w:val="single" w:color="auto" w:sz="4" w:space="0"/>
            </w:tcBorders>
            <w:shd w:val="clear" w:color="000000" w:fill="FFFFFF"/>
            <w:vAlign w:val="center"/>
          </w:tcPr>
          <w:p w14:paraId="612442AE">
            <w:pPr>
              <w:pStyle w:val="1806"/>
            </w:pPr>
            <w:r>
              <w:t>1,65</w:t>
            </w:r>
          </w:p>
        </w:tc>
      </w:tr>
      <w:tr w14:paraId="7F56D27F">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0AEB48DC">
            <w:pPr>
              <w:pStyle w:val="1806"/>
            </w:pPr>
            <w:r>
              <w:t>2024-2026 годы</w:t>
            </w:r>
          </w:p>
        </w:tc>
      </w:tr>
      <w:tr w14:paraId="67E40DDF">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40D64347">
            <w:pPr>
              <w:pStyle w:val="1806"/>
            </w:pPr>
            <w:r>
              <w:t>Котельная с.Яркуль</w:t>
            </w:r>
          </w:p>
        </w:tc>
        <w:tc>
          <w:tcPr>
            <w:tcW w:w="1175" w:type="pct"/>
            <w:tcBorders>
              <w:top w:val="nil"/>
              <w:left w:val="nil"/>
              <w:bottom w:val="single" w:color="auto" w:sz="4" w:space="0"/>
              <w:right w:val="single" w:color="auto" w:sz="4" w:space="0"/>
            </w:tcBorders>
            <w:shd w:val="clear" w:color="000000" w:fill="FFFFFF"/>
            <w:vAlign w:val="center"/>
          </w:tcPr>
          <w:p w14:paraId="76DFDF6B">
            <w:pPr>
              <w:pStyle w:val="1806"/>
            </w:pPr>
            <w:r>
              <w:t>0,017</w:t>
            </w:r>
          </w:p>
        </w:tc>
        <w:tc>
          <w:tcPr>
            <w:tcW w:w="864" w:type="pct"/>
            <w:tcBorders>
              <w:top w:val="nil"/>
              <w:left w:val="nil"/>
              <w:bottom w:val="single" w:color="auto" w:sz="4" w:space="0"/>
              <w:right w:val="single" w:color="auto" w:sz="4" w:space="0"/>
            </w:tcBorders>
            <w:shd w:val="clear" w:color="000000" w:fill="FFFFFF"/>
            <w:vAlign w:val="center"/>
          </w:tcPr>
          <w:p w14:paraId="058B09E8">
            <w:pPr>
              <w:pStyle w:val="1806"/>
            </w:pPr>
            <w:r>
              <w:t>0,023</w:t>
            </w:r>
          </w:p>
        </w:tc>
        <w:tc>
          <w:tcPr>
            <w:tcW w:w="864" w:type="pct"/>
            <w:tcBorders>
              <w:top w:val="nil"/>
              <w:left w:val="nil"/>
              <w:bottom w:val="single" w:color="auto" w:sz="4" w:space="0"/>
              <w:right w:val="single" w:color="auto" w:sz="4" w:space="0"/>
            </w:tcBorders>
            <w:shd w:val="clear" w:color="000000" w:fill="FFFFFF"/>
            <w:vAlign w:val="center"/>
          </w:tcPr>
          <w:p w14:paraId="4207AA7A">
            <w:pPr>
              <w:pStyle w:val="1806"/>
            </w:pPr>
            <w:r>
              <w:t>0,549</w:t>
            </w:r>
          </w:p>
        </w:tc>
        <w:tc>
          <w:tcPr>
            <w:tcW w:w="864" w:type="pct"/>
            <w:tcBorders>
              <w:top w:val="nil"/>
              <w:left w:val="nil"/>
              <w:bottom w:val="single" w:color="auto" w:sz="4" w:space="0"/>
              <w:right w:val="single" w:color="auto" w:sz="4" w:space="0"/>
            </w:tcBorders>
            <w:shd w:val="clear" w:color="000000" w:fill="FFFFFF"/>
            <w:vAlign w:val="center"/>
          </w:tcPr>
          <w:p w14:paraId="3B23CFB4">
            <w:pPr>
              <w:pStyle w:val="1806"/>
            </w:pPr>
            <w:r>
              <w:t>1,648</w:t>
            </w:r>
          </w:p>
        </w:tc>
      </w:tr>
      <w:tr w14:paraId="7D8A310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32F509EA">
            <w:pPr>
              <w:pStyle w:val="1806"/>
            </w:pPr>
            <w:r>
              <w:t>2027-2031 годы</w:t>
            </w:r>
          </w:p>
        </w:tc>
      </w:tr>
      <w:tr w14:paraId="3B7CB5A6">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3988676F">
            <w:pPr>
              <w:pStyle w:val="1806"/>
            </w:pPr>
            <w:r>
              <w:t>Котельная с.Яркуль</w:t>
            </w:r>
          </w:p>
        </w:tc>
        <w:tc>
          <w:tcPr>
            <w:tcW w:w="1175" w:type="pct"/>
            <w:tcBorders>
              <w:top w:val="nil"/>
              <w:left w:val="nil"/>
              <w:bottom w:val="single" w:color="auto" w:sz="4" w:space="0"/>
              <w:right w:val="single" w:color="auto" w:sz="4" w:space="0"/>
            </w:tcBorders>
            <w:shd w:val="clear" w:color="000000" w:fill="FFFFFF"/>
            <w:vAlign w:val="center"/>
          </w:tcPr>
          <w:p w14:paraId="40F4F1A7">
            <w:pPr>
              <w:pStyle w:val="1806"/>
            </w:pPr>
            <w:r>
              <w:t>0,017</w:t>
            </w:r>
          </w:p>
        </w:tc>
        <w:tc>
          <w:tcPr>
            <w:tcW w:w="864" w:type="pct"/>
            <w:tcBorders>
              <w:top w:val="nil"/>
              <w:left w:val="nil"/>
              <w:bottom w:val="single" w:color="auto" w:sz="4" w:space="0"/>
              <w:right w:val="single" w:color="auto" w:sz="4" w:space="0"/>
            </w:tcBorders>
            <w:shd w:val="clear" w:color="000000" w:fill="FFFFFF"/>
            <w:vAlign w:val="center"/>
          </w:tcPr>
          <w:p w14:paraId="0FE775D4">
            <w:pPr>
              <w:pStyle w:val="1806"/>
            </w:pPr>
            <w:r>
              <w:t>0,023</w:t>
            </w:r>
          </w:p>
        </w:tc>
        <w:tc>
          <w:tcPr>
            <w:tcW w:w="864" w:type="pct"/>
            <w:tcBorders>
              <w:top w:val="nil"/>
              <w:left w:val="nil"/>
              <w:bottom w:val="single" w:color="auto" w:sz="4" w:space="0"/>
              <w:right w:val="single" w:color="auto" w:sz="4" w:space="0"/>
            </w:tcBorders>
            <w:shd w:val="clear" w:color="000000" w:fill="FFFFFF"/>
            <w:vAlign w:val="center"/>
          </w:tcPr>
          <w:p w14:paraId="3D9FF78B">
            <w:pPr>
              <w:pStyle w:val="1806"/>
            </w:pPr>
            <w:r>
              <w:t>0,549</w:t>
            </w:r>
          </w:p>
        </w:tc>
        <w:tc>
          <w:tcPr>
            <w:tcW w:w="864" w:type="pct"/>
            <w:tcBorders>
              <w:top w:val="nil"/>
              <w:left w:val="nil"/>
              <w:bottom w:val="single" w:color="auto" w:sz="4" w:space="0"/>
              <w:right w:val="single" w:color="auto" w:sz="4" w:space="0"/>
            </w:tcBorders>
            <w:shd w:val="clear" w:color="000000" w:fill="FFFFFF"/>
            <w:vAlign w:val="center"/>
          </w:tcPr>
          <w:p w14:paraId="3CE86BCF">
            <w:pPr>
              <w:pStyle w:val="1806"/>
            </w:pPr>
            <w:r>
              <w:t>1,648</w:t>
            </w:r>
          </w:p>
        </w:tc>
      </w:tr>
      <w:tr w14:paraId="5FBAD0F8">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000000" w:fill="FFFFFF"/>
            <w:vAlign w:val="center"/>
          </w:tcPr>
          <w:p w14:paraId="3A5165CA">
            <w:pPr>
              <w:pStyle w:val="1806"/>
            </w:pPr>
            <w:r>
              <w:t>2032-2034 годы</w:t>
            </w:r>
          </w:p>
        </w:tc>
      </w:tr>
      <w:tr w14:paraId="36AC2F5C">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000000" w:fill="FFFFFF"/>
            <w:vAlign w:val="center"/>
          </w:tcPr>
          <w:p w14:paraId="1CEFAB17">
            <w:pPr>
              <w:pStyle w:val="1806"/>
            </w:pPr>
            <w:r>
              <w:t>Котельная с.Яркуль</w:t>
            </w:r>
          </w:p>
        </w:tc>
        <w:tc>
          <w:tcPr>
            <w:tcW w:w="1175" w:type="pct"/>
            <w:tcBorders>
              <w:top w:val="nil"/>
              <w:left w:val="nil"/>
              <w:bottom w:val="single" w:color="auto" w:sz="4" w:space="0"/>
              <w:right w:val="single" w:color="auto" w:sz="4" w:space="0"/>
            </w:tcBorders>
            <w:shd w:val="clear" w:color="000000" w:fill="FFFFFF"/>
            <w:vAlign w:val="center"/>
          </w:tcPr>
          <w:p w14:paraId="31834189">
            <w:pPr>
              <w:pStyle w:val="1806"/>
            </w:pPr>
            <w:r>
              <w:t>0,017</w:t>
            </w:r>
          </w:p>
        </w:tc>
        <w:tc>
          <w:tcPr>
            <w:tcW w:w="864" w:type="pct"/>
            <w:tcBorders>
              <w:top w:val="nil"/>
              <w:left w:val="nil"/>
              <w:bottom w:val="single" w:color="auto" w:sz="4" w:space="0"/>
              <w:right w:val="single" w:color="auto" w:sz="4" w:space="0"/>
            </w:tcBorders>
            <w:shd w:val="clear" w:color="000000" w:fill="FFFFFF"/>
            <w:vAlign w:val="center"/>
          </w:tcPr>
          <w:p w14:paraId="1375F6BE">
            <w:pPr>
              <w:pStyle w:val="1806"/>
            </w:pPr>
            <w:r>
              <w:t>0,023</w:t>
            </w:r>
          </w:p>
        </w:tc>
        <w:tc>
          <w:tcPr>
            <w:tcW w:w="864" w:type="pct"/>
            <w:tcBorders>
              <w:top w:val="nil"/>
              <w:left w:val="nil"/>
              <w:bottom w:val="single" w:color="auto" w:sz="4" w:space="0"/>
              <w:right w:val="single" w:color="auto" w:sz="4" w:space="0"/>
            </w:tcBorders>
            <w:shd w:val="clear" w:color="000000" w:fill="FFFFFF"/>
            <w:vAlign w:val="center"/>
          </w:tcPr>
          <w:p w14:paraId="2F87A5ED">
            <w:pPr>
              <w:pStyle w:val="1806"/>
            </w:pPr>
            <w:r>
              <w:t>0,549</w:t>
            </w:r>
          </w:p>
        </w:tc>
        <w:tc>
          <w:tcPr>
            <w:tcW w:w="864" w:type="pct"/>
            <w:tcBorders>
              <w:top w:val="nil"/>
              <w:left w:val="nil"/>
              <w:bottom w:val="single" w:color="auto" w:sz="4" w:space="0"/>
              <w:right w:val="single" w:color="auto" w:sz="4" w:space="0"/>
            </w:tcBorders>
            <w:shd w:val="clear" w:color="000000" w:fill="FFFFFF"/>
            <w:vAlign w:val="center"/>
          </w:tcPr>
          <w:p w14:paraId="01F532D8">
            <w:pPr>
              <w:pStyle w:val="1806"/>
            </w:pPr>
            <w:r>
              <w:t>1,648</w:t>
            </w:r>
          </w:p>
        </w:tc>
      </w:tr>
    </w:tbl>
    <w:p w14:paraId="2D34DAD8">
      <w:pPr>
        <w:rPr>
          <w:rFonts w:ascii="Times New Roman" w:hAnsi="Times New Roman" w:cs="Times New Roman"/>
        </w:rPr>
      </w:pPr>
    </w:p>
    <w:p w14:paraId="5FBC5BEC">
      <w:pPr>
        <w:pStyle w:val="2"/>
        <w:numPr>
          <w:ilvl w:val="0"/>
          <w:numId w:val="75"/>
        </w:numPr>
        <w:ind w:left="1066" w:hanging="357"/>
        <w:rPr>
          <w:spacing w:val="0"/>
        </w:rPr>
      </w:pPr>
      <w:bookmarkStart w:id="560" w:name="_Toc9154918"/>
      <w:bookmarkStart w:id="561" w:name="_Toc84971064"/>
      <w:bookmarkStart w:id="562" w:name="_Toc166767283"/>
      <w:r>
        <w:rPr>
          <w:spacing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60"/>
      <w:bookmarkEnd w:id="561"/>
      <w:bookmarkEnd w:id="562"/>
    </w:p>
    <w:p w14:paraId="581F4333">
      <w:pPr>
        <w:pStyle w:val="3463"/>
      </w:pPr>
      <w:r>
        <w:t xml:space="preserve">Основным видом топлива для всех источников тепловой энергии является уголь. </w:t>
      </w:r>
    </w:p>
    <w:p w14:paraId="4261ECE5">
      <w:pPr>
        <w:rPr>
          <w:rFonts w:ascii="Times New Roman" w:hAnsi="Times New Roman" w:cs="Times New Roman"/>
          <w:szCs w:val="24"/>
        </w:rPr>
      </w:pPr>
    </w:p>
    <w:p w14:paraId="41C9E036">
      <w:pPr>
        <w:pStyle w:val="2"/>
        <w:numPr>
          <w:ilvl w:val="0"/>
          <w:numId w:val="75"/>
        </w:numPr>
        <w:ind w:left="1066" w:hanging="357"/>
        <w:rPr>
          <w:spacing w:val="0"/>
        </w:rPr>
      </w:pPr>
      <w:bookmarkStart w:id="563" w:name="_Toc9154919"/>
      <w:bookmarkStart w:id="564" w:name="_Toc84971065"/>
      <w:bookmarkStart w:id="565" w:name="_Toc166767284"/>
      <w:r>
        <w:rPr>
          <w:spacing w:val="0"/>
        </w:rPr>
        <w:t>виды топлива (в случае, если топливом является уг</w:t>
      </w:r>
      <w:r>
        <w:rPr>
          <w:spacing w:val="0"/>
          <w:lang w:val="en-US"/>
        </w:rPr>
        <w:t>o</w:t>
      </w:r>
      <w:r>
        <w:rPr>
          <w:spacing w:val="0"/>
        </w:rPr>
        <w:t>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63"/>
      <w:bookmarkEnd w:id="564"/>
      <w:bookmarkEnd w:id="565"/>
    </w:p>
    <w:p w14:paraId="78AB5B58">
      <w:pPr>
        <w:pStyle w:val="3463"/>
      </w:pPr>
      <w:r>
        <w:t>Основным видом используемого топлива является уголь.</w:t>
      </w:r>
    </w:p>
    <w:p w14:paraId="60DC361A">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10.4.1 – Характеристика топлив, используемых на источниках теплоснабжения</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40" w:type="dxa"/>
          <w:bottom w:w="0" w:type="dxa"/>
          <w:right w:w="40" w:type="dxa"/>
        </w:tblCellMar>
      </w:tblPr>
      <w:tblGrid>
        <w:gridCol w:w="5729"/>
        <w:gridCol w:w="3706"/>
      </w:tblGrid>
      <w:tr w14:paraId="05E1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blHeader/>
        </w:trPr>
        <w:tc>
          <w:tcPr>
            <w:tcW w:w="3036" w:type="pct"/>
            <w:shd w:val="clear" w:color="auto" w:fill="D8D8D8" w:themeFill="background1" w:themeFillShade="D9"/>
            <w:vAlign w:val="center"/>
          </w:tcPr>
          <w:p w14:paraId="551A92C0">
            <w:pPr>
              <w:pStyle w:val="1806"/>
            </w:pPr>
            <w:r>
              <w:t>Показатели</w:t>
            </w:r>
          </w:p>
        </w:tc>
        <w:tc>
          <w:tcPr>
            <w:tcW w:w="1964" w:type="pct"/>
            <w:shd w:val="clear" w:color="auto" w:fill="D8D8D8" w:themeFill="background1" w:themeFillShade="D9"/>
            <w:vAlign w:val="center"/>
          </w:tcPr>
          <w:p w14:paraId="777CB2BA">
            <w:pPr>
              <w:pStyle w:val="1806"/>
            </w:pPr>
            <w:r>
              <w:t>Основное топливо</w:t>
            </w:r>
          </w:p>
        </w:tc>
      </w:tr>
      <w:tr w14:paraId="245D2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3821A618">
            <w:pPr>
              <w:pStyle w:val="1806"/>
            </w:pPr>
            <w:r>
              <w:t>Котельная с.Яркуль</w:t>
            </w:r>
          </w:p>
        </w:tc>
        <w:tc>
          <w:tcPr>
            <w:tcW w:w="1964" w:type="pct"/>
            <w:vAlign w:val="center"/>
          </w:tcPr>
          <w:p w14:paraId="7DEDBC49">
            <w:pPr>
              <w:pStyle w:val="1806"/>
            </w:pPr>
          </w:p>
        </w:tc>
      </w:tr>
      <w:tr w14:paraId="4DBE8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24ADBC76">
            <w:pPr>
              <w:pStyle w:val="1806"/>
            </w:pPr>
            <w:r>
              <w:t>Вид топлива</w:t>
            </w:r>
          </w:p>
        </w:tc>
        <w:tc>
          <w:tcPr>
            <w:tcW w:w="1964" w:type="pct"/>
            <w:vAlign w:val="center"/>
          </w:tcPr>
          <w:p w14:paraId="3823BAB5">
            <w:pPr>
              <w:pStyle w:val="1806"/>
            </w:pPr>
            <w:r>
              <w:t>Уголь каменный</w:t>
            </w:r>
          </w:p>
        </w:tc>
      </w:tr>
      <w:tr w14:paraId="4D45D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2099A7EE">
            <w:pPr>
              <w:pStyle w:val="1806"/>
            </w:pPr>
            <w:r>
              <w:t>Марка топлива</w:t>
            </w:r>
          </w:p>
        </w:tc>
        <w:tc>
          <w:tcPr>
            <w:tcW w:w="1964" w:type="pct"/>
            <w:vAlign w:val="center"/>
          </w:tcPr>
          <w:p w14:paraId="41CC14C7">
            <w:pPr>
              <w:pStyle w:val="1806"/>
            </w:pPr>
            <w:r>
              <w:t>ДР</w:t>
            </w:r>
          </w:p>
        </w:tc>
      </w:tr>
      <w:tr w14:paraId="1CC51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0C261C0A">
            <w:pPr>
              <w:pStyle w:val="1806"/>
            </w:pPr>
            <w:r>
              <w:t>Поставщик топлива</w:t>
            </w:r>
          </w:p>
        </w:tc>
        <w:tc>
          <w:tcPr>
            <w:tcW w:w="1964" w:type="pct"/>
            <w:vAlign w:val="center"/>
          </w:tcPr>
          <w:p w14:paraId="2D0E6854">
            <w:pPr>
              <w:pStyle w:val="1806"/>
            </w:pPr>
            <w:r>
              <w:t>ООО НТК, ООО ТД Сибресурс</w:t>
            </w:r>
          </w:p>
        </w:tc>
      </w:tr>
      <w:tr w14:paraId="721BB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500DC669">
            <w:pPr>
              <w:pStyle w:val="1806"/>
            </w:pPr>
            <w:r>
              <w:t>Способ доставки на котельную</w:t>
            </w:r>
          </w:p>
        </w:tc>
        <w:tc>
          <w:tcPr>
            <w:tcW w:w="1964" w:type="pct"/>
            <w:vAlign w:val="center"/>
          </w:tcPr>
          <w:p w14:paraId="3B818016">
            <w:pPr>
              <w:pStyle w:val="1806"/>
            </w:pPr>
            <w:r>
              <w:t>Автотранспорт</w:t>
            </w:r>
          </w:p>
        </w:tc>
      </w:tr>
      <w:tr w14:paraId="16029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2BACB76C">
            <w:pPr>
              <w:pStyle w:val="1806"/>
            </w:pPr>
            <w:r>
              <w:t>Откуда осуществляется поставка (место)</w:t>
            </w:r>
          </w:p>
        </w:tc>
        <w:tc>
          <w:tcPr>
            <w:tcW w:w="1964" w:type="pct"/>
            <w:vAlign w:val="center"/>
          </w:tcPr>
          <w:p w14:paraId="1C05650E">
            <w:pPr>
              <w:pStyle w:val="1806"/>
            </w:pPr>
            <w:r>
              <w:t>Склад поставщика г. Купино</w:t>
            </w:r>
          </w:p>
        </w:tc>
      </w:tr>
      <w:tr w14:paraId="54BC7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20" w:hRule="atLeast"/>
        </w:trPr>
        <w:tc>
          <w:tcPr>
            <w:tcW w:w="3036" w:type="pct"/>
            <w:vAlign w:val="center"/>
          </w:tcPr>
          <w:p w14:paraId="7BF9080E">
            <w:pPr>
              <w:pStyle w:val="1806"/>
            </w:pPr>
            <w:r>
              <w:t>Периодичность поставки</w:t>
            </w:r>
          </w:p>
        </w:tc>
        <w:tc>
          <w:tcPr>
            <w:tcW w:w="1964" w:type="pct"/>
            <w:vAlign w:val="center"/>
          </w:tcPr>
          <w:p w14:paraId="1BB6F407">
            <w:pPr>
              <w:pStyle w:val="1806"/>
            </w:pPr>
            <w:r>
              <w:t>По спецификации</w:t>
            </w:r>
          </w:p>
        </w:tc>
      </w:tr>
    </w:tbl>
    <w:p w14:paraId="161F44DC">
      <w:pPr>
        <w:rPr>
          <w:rFonts w:ascii="Times New Roman" w:hAnsi="Times New Roman" w:cs="Times New Roman"/>
        </w:rPr>
      </w:pPr>
    </w:p>
    <w:p w14:paraId="48A16026">
      <w:pPr>
        <w:pStyle w:val="2"/>
        <w:numPr>
          <w:ilvl w:val="0"/>
          <w:numId w:val="75"/>
        </w:numPr>
        <w:ind w:left="1066" w:hanging="357"/>
        <w:rPr>
          <w:spacing w:val="0"/>
        </w:rPr>
      </w:pPr>
      <w:bookmarkStart w:id="566" w:name="_Toc9154920"/>
      <w:bookmarkStart w:id="567" w:name="_Toc166767285"/>
      <w:bookmarkStart w:id="568" w:name="_Toc84971066"/>
      <w:r>
        <w:rPr>
          <w:spacing w:val="0"/>
        </w:rPr>
        <w:t>Преобладающий в поселении, сельсовете вид топлива, определяемый по совокупности всех систем теплоснабжения, находящихся в соответствующем поселении, сельсовете</w:t>
      </w:r>
      <w:bookmarkEnd w:id="566"/>
      <w:bookmarkEnd w:id="567"/>
      <w:bookmarkEnd w:id="568"/>
    </w:p>
    <w:p w14:paraId="71F25C6E">
      <w:pPr>
        <w:pStyle w:val="3463"/>
      </w:pPr>
      <w:r>
        <w:t>Преобладающим видом топлива является уголь. На начало периода планирования использование угля на источниках тепловой энергии составляет 100%.</w:t>
      </w:r>
    </w:p>
    <w:p w14:paraId="79D0E4DD">
      <w:pPr>
        <w:rPr>
          <w:rFonts w:ascii="Times New Roman" w:hAnsi="Times New Roman" w:cs="Times New Roman"/>
          <w:szCs w:val="24"/>
        </w:rPr>
      </w:pPr>
    </w:p>
    <w:p w14:paraId="5DE8EAB2">
      <w:pPr>
        <w:pStyle w:val="2"/>
        <w:numPr>
          <w:ilvl w:val="0"/>
          <w:numId w:val="75"/>
        </w:numPr>
        <w:ind w:left="1066" w:hanging="357"/>
        <w:rPr>
          <w:spacing w:val="0"/>
        </w:rPr>
      </w:pPr>
      <w:bookmarkStart w:id="569" w:name="_Toc9154921"/>
      <w:bookmarkStart w:id="570" w:name="_Toc84971067"/>
      <w:bookmarkStart w:id="571" w:name="_Toc166767286"/>
      <w:r>
        <w:rPr>
          <w:spacing w:val="0"/>
        </w:rPr>
        <w:t>Приоритетное направление развития топливного баланса поселения, муниципального образования</w:t>
      </w:r>
      <w:bookmarkEnd w:id="569"/>
      <w:bookmarkEnd w:id="570"/>
      <w:bookmarkEnd w:id="571"/>
    </w:p>
    <w:p w14:paraId="4B80849B">
      <w:pPr>
        <w:pStyle w:val="3463"/>
      </w:pPr>
      <w:bookmarkStart w:id="572" w:name="_Toc84971068"/>
      <w:bookmarkStart w:id="573" w:name="_Toc9154922"/>
      <w:r>
        <w:t>Преобладающим видом топлива является уголь. На начало периода планирования использование угля на источниках тепловой энергии составляет 100%, на конец периода планирования использование угля на источниках тепловой энергии составляет 100 %.</w:t>
      </w:r>
    </w:p>
    <w:p w14:paraId="36CBEA9D">
      <w:pPr>
        <w:pStyle w:val="3463"/>
      </w:pPr>
    </w:p>
    <w:p w14:paraId="797874D7">
      <w:pPr>
        <w:pStyle w:val="2"/>
        <w:numPr>
          <w:ilvl w:val="0"/>
          <w:numId w:val="0"/>
        </w:numPr>
        <w:rPr>
          <w:spacing w:val="0"/>
        </w:rPr>
      </w:pPr>
      <w:bookmarkStart w:id="574" w:name="_Toc166767287"/>
      <w:r>
        <w:rPr>
          <w:spacing w:val="0"/>
        </w:rPr>
        <w:t>ГЛАВА 11. ОЦЕНКА НАДЕЖНОСТИ ТЕПЛОСНАБЖЕНИЯ</w:t>
      </w:r>
      <w:bookmarkEnd w:id="572"/>
      <w:bookmarkEnd w:id="573"/>
      <w:bookmarkEnd w:id="574"/>
    </w:p>
    <w:p w14:paraId="1D276394">
      <w:pPr>
        <w:pStyle w:val="2"/>
        <w:numPr>
          <w:ilvl w:val="0"/>
          <w:numId w:val="84"/>
        </w:numPr>
        <w:rPr>
          <w:spacing w:val="0"/>
        </w:rPr>
      </w:pPr>
      <w:bookmarkStart w:id="575" w:name="_Toc166767288"/>
      <w:bookmarkStart w:id="576" w:name="_Toc84971069"/>
      <w:bookmarkStart w:id="577" w:name="_Toc9154923"/>
      <w:r>
        <w:rPr>
          <w:spacing w:val="0"/>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75"/>
      <w:bookmarkEnd w:id="576"/>
      <w:bookmarkEnd w:id="577"/>
    </w:p>
    <w:p w14:paraId="0B23E7D4">
      <w:pPr>
        <w:pStyle w:val="3463"/>
      </w:pPr>
      <w:r>
        <w:t xml:space="preserve">Применительно к системам теплоснабжения надёжность можно рассматривать как свойство системы: </w:t>
      </w:r>
    </w:p>
    <w:p w14:paraId="7B81794B">
      <w:pPr>
        <w:pStyle w:val="3463"/>
      </w:pPr>
      <w:r>
        <w:t xml:space="preserve">1. Бесперебойно снабжать потребителей в необходимом количестве тепловой энергией требуемого качества. </w:t>
      </w:r>
    </w:p>
    <w:p w14:paraId="311724D0">
      <w:pPr>
        <w:pStyle w:val="3463"/>
      </w:pPr>
      <w:r>
        <w:t xml:space="preserve">2. Не допускать ситуаций, опасных для людей и окружающей среды. </w:t>
      </w:r>
    </w:p>
    <w:p w14:paraId="5FEC0F0F">
      <w:pPr>
        <w:pStyle w:val="3463"/>
      </w:pPr>
      <w: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7E0AA7EF">
      <w:pPr>
        <w:pStyle w:val="3463"/>
      </w:pPr>
      <w:r>
        <w:rPr>
          <w:b/>
        </w:rPr>
        <w:t>Резервирование</w:t>
      </w:r>
      <w: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79D974D5">
      <w:pPr>
        <w:pStyle w:val="3463"/>
      </w:pPr>
      <w:r>
        <w:t xml:space="preserve">Надёжность системы теплоснабжения можно оценить исходя из показателей износа тепломеханического оборудования. </w:t>
      </w:r>
    </w:p>
    <w:p w14:paraId="2663F6B5">
      <w:pPr>
        <w:pStyle w:val="3463"/>
      </w:pPr>
      <w:r>
        <w:t>Показатели (критерии) надежности.</w:t>
      </w:r>
    </w:p>
    <w:p w14:paraId="63FC43CF">
      <w:pPr>
        <w:pStyle w:val="3463"/>
      </w:pPr>
      <w: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FC25608">
      <w:pPr>
        <w:pStyle w:val="3463"/>
      </w:pPr>
      <w:r>
        <w:rPr>
          <w:b/>
        </w:rPr>
        <w:t xml:space="preserve">Вероятность безотказной работы системы [Р] </w:t>
      </w:r>
      <w: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3D6B5815">
      <w:pPr>
        <w:pStyle w:val="3463"/>
      </w:pPr>
      <w:r>
        <w:rPr>
          <w:b/>
        </w:rPr>
        <w:t xml:space="preserve">Коэффициент готовности системы [Кг] </w:t>
      </w:r>
      <w: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5A1EFC0A">
      <w:pPr>
        <w:pStyle w:val="3463"/>
      </w:pPr>
      <w:r>
        <w:rPr>
          <w:b/>
        </w:rPr>
        <w:t xml:space="preserve">Живучесть системы [Ж] </w:t>
      </w:r>
      <w: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71B7E060">
      <w:pPr>
        <w:pStyle w:val="3463"/>
      </w:pPr>
      <w:r>
        <w:t>Вероятность безотказной работы [P].</w:t>
      </w:r>
    </w:p>
    <w:p w14:paraId="3627AD6D">
      <w:pPr>
        <w:pStyle w:val="3463"/>
      </w:pPr>
      <w:r>
        <w:t xml:space="preserve">Вероятность безотказной работы [Р] для каждого </w:t>
      </w:r>
      <w:r>
        <w:rPr>
          <w:i/>
        </w:rPr>
        <w:t>j</w:t>
      </w:r>
      <w:r>
        <w:t xml:space="preserve">-го участка трубопровода в течение одного года вычисляется с помощью плотности потока отказов </w:t>
      </w:r>
      <w:r>
        <w:rPr>
          <w:i/>
        </w:rPr>
        <w:t xml:space="preserve">ωjР </w:t>
      </w:r>
    </w:p>
    <w:p w14:paraId="2B34ED77">
      <w:pPr>
        <w:pStyle w:val="3463"/>
        <w:jc w:val="center"/>
      </w:pPr>
      <w:r>
        <w:t>Р =е</w:t>
      </w:r>
      <w:r>
        <w:rPr>
          <w:vertAlign w:val="superscript"/>
        </w:rPr>
        <w:t>(-ωjР)</w:t>
      </w:r>
      <w:r>
        <w:t>;</w:t>
      </w:r>
    </w:p>
    <w:p w14:paraId="2886B0EB">
      <w:pPr>
        <w:pStyle w:val="3463"/>
      </w:pPr>
      <w:r>
        <w:t xml:space="preserve">Вычисленные на предварительном этапе плотности потока отказов </w:t>
      </w:r>
      <w:r>
        <w:rPr>
          <w:i/>
        </w:rPr>
        <w:t xml:space="preserve">ωjЕ </w:t>
      </w:r>
      <w:r>
        <w:t xml:space="preserve">и </w:t>
      </w:r>
      <w:r>
        <w:rPr>
          <w:i/>
        </w:rPr>
        <w:t>ωjР</w:t>
      </w:r>
      <w: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523DF42C">
      <w:pPr>
        <w:pStyle w:val="3463"/>
      </w:pPr>
      <w:r>
        <w:t xml:space="preserve">Вероятность безотказной работы [Р] определяется по формуле: </w:t>
      </w:r>
    </w:p>
    <w:p w14:paraId="2DCD1CCB">
      <w:pPr>
        <w:pStyle w:val="3463"/>
        <w:jc w:val="center"/>
      </w:pPr>
      <w:r>
        <w:t>Р = е</w:t>
      </w:r>
      <w:r>
        <w:rPr>
          <w:vertAlign w:val="superscript"/>
        </w:rPr>
        <w:t>-ω</w:t>
      </w:r>
      <w:r>
        <w:t>;</w:t>
      </w:r>
    </w:p>
    <w:p w14:paraId="30D6654C">
      <w:pPr>
        <w:pStyle w:val="3463"/>
      </w:pPr>
      <w: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2BF8EE60">
      <w:pPr>
        <w:pStyle w:val="3463"/>
        <w:jc w:val="center"/>
      </w:pPr>
      <w:r>
        <w:t>ω = а·m·К</w:t>
      </w:r>
      <w:r>
        <w:rPr>
          <w:vertAlign w:val="subscript"/>
        </w:rPr>
        <w:t>с</w:t>
      </w:r>
      <w:r>
        <w:t>·d</w:t>
      </w:r>
      <w:r>
        <w:rPr>
          <w:vertAlign w:val="superscript"/>
        </w:rPr>
        <w:t>0,208</w:t>
      </w:r>
      <w:r>
        <w:t>;</w:t>
      </w:r>
    </w:p>
    <w:p w14:paraId="07DDA395">
      <w:pPr>
        <w:pStyle w:val="3463"/>
      </w:pPr>
      <w:r>
        <w:t>где:</w:t>
      </w:r>
    </w:p>
    <w:p w14:paraId="5CD94246">
      <w:pPr>
        <w:pStyle w:val="3463"/>
      </w:pPr>
      <w:r>
        <w:t xml:space="preserve">а – эмпирический коэффициент. </w:t>
      </w:r>
    </w:p>
    <w:p w14:paraId="15D06BA5">
      <w:pPr>
        <w:pStyle w:val="3463"/>
      </w:pPr>
      <w:r>
        <w:t xml:space="preserve">При нормативном уровне безотказности, а = 0,00003; </w:t>
      </w:r>
    </w:p>
    <w:p w14:paraId="77BE6836">
      <w:pPr>
        <w:pStyle w:val="3463"/>
      </w:pPr>
      <w: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5EB0E690">
      <w:pPr>
        <w:pStyle w:val="3463"/>
      </w:pPr>
      <w: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438A0166">
      <w:pPr>
        <w:pStyle w:val="3463"/>
        <w:jc w:val="center"/>
      </w:pPr>
      <w:r>
        <w:t>К</w:t>
      </w:r>
      <w:r>
        <w:rPr>
          <w:vertAlign w:val="subscript"/>
        </w:rPr>
        <w:t xml:space="preserve">с </w:t>
      </w:r>
      <w:r>
        <w:t>= 3·И</w:t>
      </w:r>
      <w:r>
        <w:rPr>
          <w:vertAlign w:val="superscript"/>
        </w:rPr>
        <w:t>2,6</w:t>
      </w:r>
    </w:p>
    <w:p w14:paraId="20646CCA">
      <w:pPr>
        <w:pStyle w:val="3463"/>
        <w:jc w:val="center"/>
      </w:pPr>
      <w:r>
        <w:t>И = n/no</w:t>
      </w:r>
    </w:p>
    <w:p w14:paraId="47AE46D7">
      <w:pPr>
        <w:pStyle w:val="3463"/>
      </w:pPr>
      <w:r>
        <w:t>где:</w:t>
      </w:r>
    </w:p>
    <w:p w14:paraId="03E08E8F">
      <w:pPr>
        <w:pStyle w:val="3463"/>
      </w:pPr>
      <w:r>
        <w:t xml:space="preserve">И – индекс утраты ресурса; </w:t>
      </w:r>
    </w:p>
    <w:p w14:paraId="58C9BF5E">
      <w:pPr>
        <w:pStyle w:val="3463"/>
      </w:pPr>
      <w:r>
        <w:t xml:space="preserve">n – срок службы теплопровода с момента ввода в эксплуатацию (в годах); </w:t>
      </w:r>
    </w:p>
    <w:p w14:paraId="4EBF548F">
      <w:pPr>
        <w:pStyle w:val="3463"/>
      </w:pPr>
      <w:r>
        <w:t xml:space="preserve">no – расчетный срок службы теплопровода (в годах). </w:t>
      </w:r>
    </w:p>
    <w:p w14:paraId="1D1BE2DE">
      <w:pPr>
        <w:pStyle w:val="3463"/>
      </w:pPr>
      <w:r>
        <w:t xml:space="preserve">Нормативные (минимально допустимые) показатели вероятности безотказной работы согласно СП 124.13330.2012 принимаются для: </w:t>
      </w:r>
    </w:p>
    <w:p w14:paraId="51DB2E39">
      <w:pPr>
        <w:pStyle w:val="3463"/>
      </w:pPr>
      <w:r>
        <w:t xml:space="preserve">- источника тепловой энергии – Рит = 0,97; </w:t>
      </w:r>
    </w:p>
    <w:p w14:paraId="608916CC">
      <w:pPr>
        <w:pStyle w:val="3463"/>
      </w:pPr>
      <w:r>
        <w:t xml:space="preserve">- тепловых сетей – Ртс = 0,90; </w:t>
      </w:r>
    </w:p>
    <w:p w14:paraId="063C8500">
      <w:pPr>
        <w:pStyle w:val="3463"/>
      </w:pPr>
      <w:r>
        <w:t xml:space="preserve">- потребителя теплоты – Рпт = 0,99; </w:t>
      </w:r>
    </w:p>
    <w:p w14:paraId="5AC71243">
      <w:pPr>
        <w:pStyle w:val="3463"/>
        <w:jc w:val="center"/>
      </w:pPr>
      <w:r>
        <w:t>СЦТ – Рсцт = 0,9*0,97*0,99 = 0,86.</w:t>
      </w:r>
    </w:p>
    <w:p w14:paraId="22147633">
      <w:pPr>
        <w:pStyle w:val="3463"/>
      </w:pPr>
      <w:r>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06073E8C">
      <w:pPr>
        <w:pStyle w:val="3463"/>
      </w:pPr>
      <w:r>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5EF7474A">
      <w:pPr>
        <w:pStyle w:val="3463"/>
      </w:pPr>
      <w:r>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4F76D832">
      <w:pPr>
        <w:pStyle w:val="1832"/>
        <w:rPr>
          <w:lang w:eastAsia="ru-RU"/>
        </w:rPr>
      </w:pPr>
      <w:r>
        <w:rPr>
          <w:lang w:eastAsia="ru-RU"/>
        </w:rPr>
        <w:t>источника теплоты Рит = 0,97;</w:t>
      </w:r>
    </w:p>
    <w:p w14:paraId="1D50C8BD">
      <w:pPr>
        <w:pStyle w:val="1832"/>
        <w:rPr>
          <w:lang w:eastAsia="ru-RU"/>
        </w:rPr>
      </w:pPr>
      <w:r>
        <w:rPr>
          <w:lang w:eastAsia="ru-RU"/>
        </w:rPr>
        <w:t>тепловых сетей Ртс = 0,9;</w:t>
      </w:r>
    </w:p>
    <w:p w14:paraId="3F31B495">
      <w:pPr>
        <w:pStyle w:val="1832"/>
        <w:rPr>
          <w:lang w:eastAsia="ru-RU"/>
        </w:rPr>
      </w:pPr>
      <w:r>
        <w:rPr>
          <w:lang w:eastAsia="ru-RU"/>
        </w:rPr>
        <w:t>потребителя теплоты Рпт = 0,99;</w:t>
      </w:r>
    </w:p>
    <w:p w14:paraId="70E97B43">
      <w:pPr>
        <w:pStyle w:val="1832"/>
        <w:rPr>
          <w:lang w:eastAsia="ru-RU"/>
        </w:rPr>
      </w:pPr>
      <w:r>
        <w:rPr>
          <w:lang w:eastAsia="ru-RU"/>
        </w:rPr>
        <w:t>СЦТ в целом Рсцт = 0,9</w:t>
      </w:r>
      <m:oMath>
        <m:r>
          <m:rPr/>
          <w:rPr>
            <w:rFonts w:ascii="Cambria Math" w:hAnsi="Cambria Math"/>
            <w:lang w:eastAsia="ru-RU"/>
          </w:rPr>
          <m:t>∙</m:t>
        </m:r>
      </m:oMath>
      <w:r>
        <w:rPr>
          <w:lang w:eastAsia="ru-RU"/>
        </w:rPr>
        <w:t>0,97</w:t>
      </w:r>
      <m:oMath>
        <m:r>
          <m:rPr/>
          <w:rPr>
            <w:rFonts w:ascii="Cambria Math" w:hAnsi="Cambria Math"/>
            <w:lang w:eastAsia="ru-RU"/>
          </w:rPr>
          <m:t>∙</m:t>
        </m:r>
      </m:oMath>
      <w:r>
        <w:rPr>
          <w:lang w:eastAsia="ru-RU"/>
        </w:rPr>
        <w:t>0,99 = 0,86.</w:t>
      </w:r>
    </w:p>
    <w:p w14:paraId="482AAFF3">
      <w:pPr>
        <w:pStyle w:val="3463"/>
      </w:pPr>
      <w: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28ACEBCC">
      <w:pPr>
        <w:pStyle w:val="3463"/>
      </w:pPr>
      <w:r>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0CDEC7E1">
      <w:pPr>
        <w:pStyle w:val="3463"/>
      </w:pPr>
      <w:r>
        <w:t>2. На первом этапе расчета устанавливается перечень участков теплопроводов, составляющих этот путь.</w:t>
      </w:r>
    </w:p>
    <w:p w14:paraId="59A6C340">
      <w:pPr>
        <w:pStyle w:val="3463"/>
      </w:pPr>
      <w:r>
        <w:t>3. Для каждого участка тепловой сети устанавливаются: год его ввода в эксплуатацию, диаметр и протяженность.</w:t>
      </w:r>
    </w:p>
    <w:p w14:paraId="6D9D5726">
      <w:pPr>
        <w:pStyle w:val="3463"/>
      </w:pPr>
      <w: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8253208">
      <w:pPr>
        <w:pStyle w:val="1832"/>
        <w:rPr>
          <w:lang w:eastAsia="ru-RU"/>
        </w:rPr>
      </w:pPr>
      <m:oMath>
        <m:sSub>
          <m:sSubPr>
            <m:ctrlPr>
              <w:rPr>
                <w:rFonts w:ascii="Cambria Math" w:hAnsi="Cambria Math"/>
                <w:i/>
                <w:lang w:eastAsia="ru-RU"/>
              </w:rPr>
            </m:ctrlPr>
          </m:sSubPr>
          <m:e>
            <m:r>
              <m:rPr/>
              <w:rPr>
                <w:rFonts w:ascii="Cambria Math" w:hAnsi="Cambria Math"/>
                <w:lang w:eastAsia="ru-RU"/>
              </w:rPr>
              <m:t>λ</m:t>
            </m:r>
            <m:ctrlPr>
              <w:rPr>
                <w:rFonts w:ascii="Cambria Math" w:hAnsi="Cambria Math"/>
                <w:i/>
                <w:lang w:eastAsia="ru-RU"/>
              </w:rPr>
            </m:ctrlPr>
          </m:e>
          <m:sub>
            <m:r>
              <m:rPr/>
              <w:rPr>
                <w:rFonts w:ascii="Cambria Math" w:hAnsi="Cambria Math"/>
                <w:lang w:eastAsia="ru-RU"/>
              </w:rPr>
              <m:t>0</m:t>
            </m:r>
            <m:ctrlPr>
              <w:rPr>
                <w:rFonts w:ascii="Cambria Math" w:hAnsi="Cambria Math"/>
                <w:i/>
                <w:lang w:eastAsia="ru-RU"/>
              </w:rPr>
            </m:ctrlPr>
          </m:sub>
        </m:sSub>
      </m:oMath>
      <w:r>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55FD4608">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 до 3 лет;</w:t>
      </w:r>
    </w:p>
    <w:p w14:paraId="707474AC">
      <w:pPr>
        <w:pStyle w:val="1832"/>
        <w:rPr>
          <w:lang w:eastAsia="ru-RU"/>
        </w:rPr>
      </w:pPr>
      <w:r>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3EACED89">
      <w:pPr>
        <w:pStyle w:val="1832"/>
        <w:rPr>
          <w:lang w:eastAsia="ru-RU"/>
        </w:rPr>
      </w:pPr>
      <w:r>
        <w:rPr>
          <w:lang w:eastAsia="ru-RU"/>
        </w:rPr>
        <w:t>средневзвешенная продолжительность ремонта (восстановления) участков тепловой сети;</w:t>
      </w:r>
    </w:p>
    <w:p w14:paraId="0B216EC6">
      <w:pPr>
        <w:pStyle w:val="1832"/>
        <w:rPr>
          <w:lang w:eastAsia="ru-RU"/>
        </w:rPr>
      </w:pPr>
      <w:r>
        <w:rPr>
          <w:lang w:eastAsia="ru-RU"/>
        </w:rPr>
        <w:t>средневзвешенная продолжительность ремонта (восстановления) участков тепловой сети в зависимости от диаметра участка.</w:t>
      </w:r>
    </w:p>
    <w:p w14:paraId="1CA358C8">
      <w:pPr>
        <w:pStyle w:val="3463"/>
      </w:pPr>
      <w:r>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i</m:t>
            </m:r>
            <m:ctrlPr>
              <w:rPr>
                <w:rFonts w:ascii="Cambria Math" w:hAnsi="Cambria Math"/>
                <w:i/>
              </w:rPr>
            </m:ctrlPr>
          </m:sub>
        </m:sSub>
      </m:oMath>
      <w:r>
        <w:t>, который имеет размерность [1/км/год] или [1/км/час].</w:t>
      </w:r>
    </w:p>
    <w:p w14:paraId="4191A2A2">
      <w:pPr>
        <w:pStyle w:val="3463"/>
      </w:pPr>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0B19009D">
      <w:pPr>
        <w:jc w:val="center"/>
        <w:rPr>
          <w:rFonts w:ascii="Times New Roman" w:hAnsi="Times New Roman" w:cs="Times New Roman"/>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r>
                    <m:rPr/>
                    <w:rPr>
                      <w:rFonts w:ascii="Cambria Math" w:hAnsi="Cambria Math" w:cs="Times New Roman"/>
                      <w:szCs w:val="24"/>
                    </w:rPr>
                    <m:t>−t×</m:t>
                  </m:r>
                  <m:nary>
                    <m:naryPr>
                      <m:chr m:val="∑"/>
                      <m:limLoc m:val="undOvr"/>
                      <m:ctrlPr>
                        <w:rPr>
                          <w:rFonts w:ascii="Cambria Math" w:hAnsi="Cambria Math" w:cs="Times New Roman"/>
                          <w:i/>
                          <w:szCs w:val="24"/>
                        </w:rPr>
                      </m:ctrlPr>
                    </m:naryPr>
                    <m:sub>
                      <m:r>
                        <m:rPr/>
                        <w:rPr>
                          <w:rFonts w:ascii="Cambria Math" w:hAnsi="Cambria Math" w:cs="Times New Roman"/>
                          <w:szCs w:val="24"/>
                        </w:rPr>
                        <m:t>i=1</m:t>
                      </m:r>
                      <m:ctrlPr>
                        <w:rPr>
                          <w:rFonts w:ascii="Cambria Math" w:hAnsi="Cambria Math" w:cs="Times New Roman"/>
                          <w:i/>
                          <w:szCs w:val="24"/>
                        </w:rPr>
                      </m:ctrlPr>
                    </m:sub>
                    <m:sup>
                      <m:r>
                        <m:rPr/>
                        <w:rPr>
                          <w:rFonts w:ascii="Cambria Math" w:hAnsi="Cambria Math" w:cs="Times New Roman"/>
                          <w:szCs w:val="24"/>
                        </w:rPr>
                        <m:t>i=N</m:t>
                      </m:r>
                      <m:ctrlPr>
                        <w:rPr>
                          <w:rFonts w:ascii="Cambria Math" w:hAnsi="Cambria Math" w:cs="Times New Roman"/>
                          <w:i/>
                          <w:szCs w:val="24"/>
                        </w:rPr>
                      </m:ctrlPr>
                    </m:sup>
                    <m:e>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nary>
                  <m:ctrlPr>
                    <w:rPr>
                      <w:rFonts w:ascii="Cambria Math" w:hAnsi="Cambria Math" w:cs="Times New Roman"/>
                      <w:i/>
                      <w:szCs w:val="24"/>
                    </w:rPr>
                  </m:ctrlPr>
                </m:sup>
              </m:sSup>
              <m:r>
                <m:rPr/>
                <w:rPr>
                  <w:rFonts w:ascii="Cambria Math" w:hAnsi="Cambria Math" w:cs="Times New Roman"/>
                  <w:szCs w:val="24"/>
                </w:rPr>
                <m:t>=</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t</m:t>
                  </m:r>
                  <m:ctrlPr>
                    <w:rPr>
                      <w:rFonts w:ascii="Cambria Math" w:hAnsi="Cambria Math" w:cs="Times New Roman"/>
                      <w:i/>
                      <w:szCs w:val="24"/>
                    </w:rPr>
                  </m:ctrlPr>
                </m:sup>
              </m:sSup>
              <m:ctrlPr>
                <w:rPr>
                  <w:rFonts w:ascii="Cambria Math" w:hAnsi="Cambria Math" w:cs="Times New Roman"/>
                  <w:i/>
                  <w:szCs w:val="24"/>
                </w:rPr>
              </m:ctrlPr>
            </m:e>
          </m:nary>
        </m:oMath>
      </m:oMathPara>
    </w:p>
    <w:p w14:paraId="59393FC1">
      <w:pPr>
        <w:pStyle w:val="3463"/>
      </w:pPr>
      <w:r>
        <w:t>Интенсивность отказов всего последовательного соединения равна сумме интенсивностей отказов на каждом участке,</w:t>
      </w:r>
    </w:p>
    <w:p w14:paraId="044FBC36">
      <w:pPr>
        <w:jc w:val="center"/>
        <w:rPr>
          <w:rFonts w:ascii="Times New Roman" w:hAnsi="Times New Roman" w:cs="Times New Roman"/>
          <w:szCs w:val="24"/>
        </w:rPr>
      </w:pPr>
      <m:oMath>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c</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1</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2</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n</m:t>
            </m:r>
            <m:ctrlPr>
              <w:rPr>
                <w:rFonts w:ascii="Cambria Math" w:hAnsi="Cambria Math" w:cs="Times New Roman"/>
                <w:i/>
                <w:szCs w:val="24"/>
              </w:rPr>
            </m:ctrlPr>
          </m:sub>
        </m:sSub>
      </m:oMath>
      <w:r>
        <w:rPr>
          <w:rFonts w:ascii="Times New Roman" w:hAnsi="Times New Roman" w:cs="Times New Roman"/>
          <w:szCs w:val="24"/>
        </w:rPr>
        <w:t xml:space="preserve"> [1/час],</w:t>
      </w:r>
    </w:p>
    <w:p w14:paraId="01F42914">
      <w:pPr>
        <w:pStyle w:val="3463"/>
      </w:pPr>
      <w:r>
        <w:t xml:space="preserve">где </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i</m:t>
            </m:r>
            <m:ctrlPr>
              <w:rPr>
                <w:rFonts w:ascii="Cambria Math" w:hAnsi="Cambria Math"/>
                <w:i/>
              </w:rPr>
            </m:ctrlPr>
          </m:sub>
        </m:sSub>
      </m:oMath>
      <w:r>
        <w:t xml:space="preserve">– протяженность каждого участка, [км]. </w:t>
      </w:r>
    </w:p>
    <w:p w14:paraId="0ED8A65B">
      <w:pPr>
        <w:pStyle w:val="3463"/>
      </w:pPr>
      <w: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2872AC7B">
      <w:pPr>
        <w:keepNext/>
        <w:jc w:val="center"/>
        <w:rPr>
          <w:rFonts w:ascii="Times New Roman" w:hAnsi="Times New Roman" w:cs="Times New Roman"/>
          <w:i/>
          <w:szCs w:val="24"/>
        </w:rPr>
      </w:pPr>
      <m:oMathPara>
        <m:oMath>
          <m:r>
            <m:rPr/>
            <w:rPr>
              <w:rFonts w:ascii="Cambria Math" w:hAnsi="Cambria Math" w:cs="Times New Roman"/>
              <w:szCs w:val="24"/>
            </w:rPr>
            <m:t>λ</m:t>
          </m:r>
          <m:d>
            <m:dPr>
              <m:ctrlPr>
                <w:rPr>
                  <w:rFonts w:ascii="Cambria Math" w:hAnsi="Cambria Math" w:cs="Times New Roman"/>
                  <w:i/>
                  <w:szCs w:val="24"/>
                </w:rPr>
              </m:ctrlPr>
            </m:dPr>
            <m:e>
              <m:r>
                <m:rPr/>
                <w:rPr>
                  <w:rFonts w:ascii="Cambria Math" w:hAnsi="Cambria Math" w:cs="Times New Roman"/>
                  <w:szCs w:val="24"/>
                </w:rPr>
                <m:t>t</m:t>
              </m:r>
              <m:ctrlPr>
                <w:rPr>
                  <w:rFonts w:ascii="Cambria Math" w:hAnsi="Cambria Math" w:cs="Times New Roman"/>
                  <w:i/>
                  <w:szCs w:val="24"/>
                </w:rPr>
              </m:ctrlPr>
            </m:e>
          </m:d>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0</m:t>
              </m:r>
              <m:ctrlPr>
                <w:rPr>
                  <w:rFonts w:ascii="Cambria Math" w:hAnsi="Cambria Math" w:cs="Times New Roman"/>
                  <w:i/>
                  <w:szCs w:val="24"/>
                </w:rPr>
              </m:ctrlPr>
            </m:sub>
          </m:sSub>
          <m:sSup>
            <m:sSupPr>
              <m:ctrlPr>
                <w:rPr>
                  <w:rFonts w:ascii="Cambria Math" w:hAnsi="Cambria Math" w:cs="Times New Roman"/>
                  <w:i/>
                  <w:szCs w:val="24"/>
                </w:rPr>
              </m:ctrlPr>
            </m:sSupPr>
            <m:e>
              <m:r>
                <m:rPr/>
                <w:rPr>
                  <w:rFonts w:ascii="Cambria Math" w:hAnsi="Cambria Math" w:cs="Times New Roman"/>
                  <w:szCs w:val="24"/>
                </w:rPr>
                <m:t>(0,1τ)</m:t>
              </m:r>
              <m:ctrlPr>
                <w:rPr>
                  <w:rFonts w:ascii="Cambria Math" w:hAnsi="Cambria Math" w:cs="Times New Roman"/>
                  <w:i/>
                  <w:szCs w:val="24"/>
                </w:rPr>
              </m:ctrlPr>
            </m:e>
            <m:sup>
              <m:r>
                <m:rPr/>
                <w:rPr>
                  <w:rFonts w:ascii="Cambria Math" w:hAnsi="Cambria Math" w:cs="Times New Roman"/>
                  <w:szCs w:val="24"/>
                </w:rPr>
                <m:t>α−1</m:t>
              </m:r>
              <m:ctrlPr>
                <w:rPr>
                  <w:rFonts w:ascii="Cambria Math" w:hAnsi="Cambria Math" w:cs="Times New Roman"/>
                  <w:i/>
                  <w:szCs w:val="24"/>
                </w:rPr>
              </m:ctrlPr>
            </m:sup>
          </m:sSup>
          <m:r>
            <m:rPr/>
            <w:rPr>
              <w:rFonts w:ascii="Cambria Math" w:hAnsi="Cambria Math" w:cs="Times New Roman"/>
              <w:szCs w:val="24"/>
            </w:rPr>
            <m:t>,</m:t>
          </m:r>
        </m:oMath>
      </m:oMathPara>
    </w:p>
    <w:p w14:paraId="524FB6BC">
      <w:pPr>
        <w:pStyle w:val="3463"/>
      </w:pPr>
      <w:r>
        <w:t xml:space="preserve">где </w:t>
      </w:r>
      <m:oMath>
        <m:r>
          <m:rPr/>
          <w:rPr>
            <w:rFonts w:ascii="Cambria Math" w:hAnsi="Cambria Math"/>
          </w:rPr>
          <m:t>τ</m:t>
        </m:r>
      </m:oMath>
      <w:r>
        <w:t xml:space="preserve">– срок эксплуатации участка [лет]. </w:t>
      </w:r>
    </w:p>
    <w:p w14:paraId="57223225">
      <w:pPr>
        <w:pStyle w:val="3463"/>
      </w:pPr>
      <w:r>
        <w:t xml:space="preserve">Характер изменения интенсивности отказов зависит от параметра </w:t>
      </w:r>
      <m:oMath>
        <m:r>
          <m:rPr/>
          <w:rPr>
            <w:rFonts w:ascii="Cambria Math" w:hAnsi="Cambria Math"/>
          </w:rPr>
          <m:t>α</m:t>
        </m:r>
      </m:oMath>
      <w:r>
        <w:t xml:space="preserve">: при </w:t>
      </w:r>
      <m:oMath>
        <m:r>
          <m:rPr/>
          <w:rPr>
            <w:rFonts w:ascii="Cambria Math" w:hAnsi="Cambria Math"/>
          </w:rPr>
          <m:t xml:space="preserve">α&lt;1, </m:t>
        </m:r>
      </m:oMath>
      <w:r>
        <w:t xml:space="preserve">она монотонно убывает, при </w:t>
      </w:r>
      <m:oMath>
        <m:r>
          <m:rPr/>
          <w:rPr>
            <w:rFonts w:ascii="Cambria Math" w:hAnsi="Cambria Math"/>
          </w:rPr>
          <m:t>α&gt;1</m:t>
        </m:r>
      </m:oMath>
      <w:r>
        <w:t xml:space="preserve">– возрастает; при </w:t>
      </w:r>
      <m:oMath>
        <m:r>
          <m:rPr/>
          <w:rPr>
            <w:rFonts w:ascii="Cambria Math" w:hAnsi="Cambria Math"/>
          </w:rPr>
          <m:t xml:space="preserve">α=1 </m:t>
        </m:r>
      </m:oMath>
      <w:r>
        <w:t xml:space="preserve">функция принимает вид </w:t>
      </w:r>
      <m:oMath>
        <m:r>
          <m:rPr/>
          <w:rPr>
            <w:rFonts w:ascii="Cambria Math" w:hAnsi="Cambria Math"/>
          </w:rPr>
          <m:t>λ</m:t>
        </m:r>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=Const</m:t>
        </m:r>
      </m:oMath>
      <w:r>
        <w:t xml:space="preserve">. А </w:t>
      </w:r>
      <m:oMath>
        <m:sSub>
          <m:sSubPr>
            <m:ctrlPr>
              <w:rPr>
                <w:rFonts w:ascii="Cambria Math" w:hAnsi="Cambria Math"/>
                <w:i/>
              </w:rPr>
            </m:ctrlPr>
          </m:sSubPr>
          <m:e>
            <m:r>
              <m:rPr/>
              <w:rPr>
                <w:rFonts w:ascii="Cambria Math" w:hAnsi="Cambria Math"/>
              </w:rPr>
              <m:t>λ</m:t>
            </m:r>
            <m:ctrlPr>
              <w:rPr>
                <w:rFonts w:ascii="Cambria Math" w:hAnsi="Cambria Math"/>
                <w:i/>
              </w:rPr>
            </m:ctrlPr>
          </m:e>
          <m:sub>
            <m:r>
              <m:rPr/>
              <w:rPr>
                <w:rFonts w:ascii="Cambria Math" w:hAnsi="Cambria Math"/>
              </w:rPr>
              <m:t>0</m:t>
            </m:r>
            <m:ctrlPr>
              <w:rPr>
                <w:rFonts w:ascii="Cambria Math" w:hAnsi="Cambria Math"/>
                <w:i/>
              </w:rPr>
            </m:ctrlPr>
          </m:sub>
        </m:sSub>
      </m:oMath>
      <w:r>
        <w:t>– это средневзвешенная частота (интенсивность) устойчивых отказов в конкретной системе теплоснабжения.</w:t>
      </w:r>
    </w:p>
    <w:p w14:paraId="55EAAC34">
      <w:pPr>
        <w:pStyle w:val="3463"/>
      </w:pPr>
      <w:r>
        <w:t>Для распределения Вейбулла рекомендуется использовать следующие эмпирические коэффициенты:</w:t>
      </w:r>
    </w:p>
    <w:p w14:paraId="26DD1CE9">
      <w:pPr>
        <w:rPr>
          <w:rFonts w:ascii="Times New Roman" w:hAnsi="Times New Roman" w:cs="Times New Roman"/>
          <w:szCs w:val="24"/>
        </w:rPr>
      </w:pPr>
      <m:oMathPara>
        <m:oMath>
          <m:r>
            <m:rP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w:rPr>
                      <w:rFonts w:ascii="Cambria Math" w:hAnsi="Cambria Math" w:cs="Times New Roman"/>
                      <w:szCs w:val="24"/>
                    </w:rPr>
                    <m:t>0,8 при 0&lt;τ≤3</m:t>
                  </m:r>
                  <m:ctrlPr>
                    <w:rPr>
                      <w:rFonts w:ascii="Cambria Math" w:hAnsi="Cambria Math" w:cs="Times New Roman"/>
                      <w:i/>
                      <w:szCs w:val="24"/>
                    </w:rPr>
                  </m:ctrlPr>
                </m:e>
                <m:e>
                  <m:r>
                    <m:rPr/>
                    <w:rPr>
                      <w:rFonts w:ascii="Cambria Math" w:hAnsi="Cambria Math" w:cs="Times New Roman"/>
                      <w:szCs w:val="24"/>
                    </w:rPr>
                    <m:t>1 при 3&lt;τ≤17</m:t>
                  </m:r>
                  <m:ctrlPr>
                    <w:rPr>
                      <w:rFonts w:ascii="Cambria Math" w:hAnsi="Cambria Math" w:cs="Times New Roman"/>
                      <w:i/>
                      <w:szCs w:val="24"/>
                    </w:rPr>
                  </m:ctrlPr>
                </m:e>
                <m:e>
                  <m:r>
                    <m:rPr/>
                    <w:rPr>
                      <w:rFonts w:ascii="Cambria Math" w:hAnsi="Cambria Math" w:cs="Times New Roman"/>
                      <w:szCs w:val="24"/>
                    </w:rPr>
                    <m:t>0,5×</m:t>
                  </m:r>
                  <m:sSup>
                    <m:sSupPr>
                      <m:ctrlPr>
                        <w:rPr>
                          <w:rFonts w:ascii="Cambria Math" w:hAnsi="Cambria Math" w:cs="Times New Roman"/>
                          <w:i/>
                          <w:szCs w:val="24"/>
                        </w:rPr>
                      </m:ctrlPr>
                    </m:sSupPr>
                    <m:e>
                      <m:r>
                        <m:rPr/>
                        <w:rPr>
                          <w:rFonts w:ascii="Cambria Math" w:hAnsi="Cambria Math" w:cs="Times New Roman"/>
                          <w:szCs w:val="24"/>
                        </w:rPr>
                        <m:t>e</m:t>
                      </m:r>
                      <m:ctrlPr>
                        <w:rPr>
                          <w:rFonts w:ascii="Cambria Math" w:hAnsi="Cambria Math" w:cs="Times New Roman"/>
                          <w:i/>
                          <w:szCs w:val="24"/>
                        </w:rPr>
                      </m:ctrlPr>
                    </m:e>
                    <m:sup>
                      <m:d>
                        <m:dPr>
                          <m:ctrlPr>
                            <w:rPr>
                              <w:rFonts w:ascii="Cambria Math" w:hAnsi="Cambria Math" w:cs="Times New Roman"/>
                              <w:i/>
                              <w:szCs w:val="24"/>
                            </w:rPr>
                          </m:ctrlPr>
                        </m:dPr>
                        <m:e>
                          <m:f>
                            <m:fPr>
                              <m:type m:val="lin"/>
                              <m:ctrlPr>
                                <w:rPr>
                                  <w:rFonts w:ascii="Cambria Math" w:hAnsi="Cambria Math" w:cs="Times New Roman"/>
                                  <w:i/>
                                  <w:szCs w:val="24"/>
                                </w:rPr>
                              </m:ctrlPr>
                            </m:fPr>
                            <m:num>
                              <m:r>
                                <m:rPr/>
                                <w:rPr>
                                  <w:rFonts w:ascii="Cambria Math" w:hAnsi="Cambria Math" w:cs="Times New Roman"/>
                                  <w:szCs w:val="24"/>
                                </w:rPr>
                                <m:t>τ</m:t>
                              </m:r>
                              <m:ctrlPr>
                                <w:rPr>
                                  <w:rFonts w:ascii="Cambria Math" w:hAnsi="Cambria Math" w:cs="Times New Roman"/>
                                  <w:i/>
                                  <w:szCs w:val="24"/>
                                </w:rPr>
                              </m:ctrlPr>
                            </m:num>
                            <m:den>
                              <m:r>
                                <m:rPr/>
                                <w:rPr>
                                  <w:rFonts w:ascii="Cambria Math" w:hAnsi="Cambria Math" w:cs="Times New Roman"/>
                                  <w:szCs w:val="24"/>
                                </w:rPr>
                                <m:t>20</m:t>
                              </m:r>
                              <m:ctrlPr>
                                <w:rPr>
                                  <w:rFonts w:ascii="Cambria Math" w:hAnsi="Cambria Math" w:cs="Times New Roman"/>
                                  <w:i/>
                                  <w:szCs w:val="24"/>
                                </w:rPr>
                              </m:ctrlPr>
                            </m:den>
                          </m:f>
                          <m:ctrlPr>
                            <w:rPr>
                              <w:rFonts w:ascii="Cambria Math" w:hAnsi="Cambria Math" w:cs="Times New Roman"/>
                              <w:i/>
                              <w:szCs w:val="24"/>
                            </w:rPr>
                          </m:ctrlPr>
                        </m:e>
                      </m:d>
                      <m:ctrlPr>
                        <w:rPr>
                          <w:rFonts w:ascii="Cambria Math" w:hAnsi="Cambria Math" w:cs="Times New Roman"/>
                          <w:i/>
                          <w:szCs w:val="24"/>
                        </w:rPr>
                      </m:ctrlPr>
                    </m:sup>
                  </m:sSup>
                  <m:r>
                    <m:rPr/>
                    <w:rPr>
                      <w:rFonts w:ascii="Cambria Math" w:hAnsi="Cambria Math" w:cs="Times New Roman"/>
                      <w:szCs w:val="24"/>
                    </w:rPr>
                    <m:t>при τ &gt;17</m:t>
                  </m:r>
                  <m:ctrlPr>
                    <w:rPr>
                      <w:rFonts w:ascii="Cambria Math" w:hAnsi="Cambria Math" w:cs="Times New Roman"/>
                      <w:i/>
                      <w:szCs w:val="24"/>
                    </w:rPr>
                  </m:ctrlPr>
                </m:e>
              </m:eqArr>
              <m:ctrlPr>
                <w:rPr>
                  <w:rFonts w:ascii="Cambria Math" w:hAnsi="Cambria Math" w:cs="Times New Roman"/>
                  <w:i/>
                  <w:szCs w:val="24"/>
                </w:rPr>
              </m:ctrlPr>
            </m:e>
          </m:d>
        </m:oMath>
      </m:oMathPara>
    </w:p>
    <w:p w14:paraId="0BAADE34">
      <w:pPr>
        <w:pStyle w:val="3463"/>
      </w:pPr>
      <w:r>
        <w:t xml:space="preserve">На рисунке приведен вид зависимости интенсивности отказов от срока эксплуатации участка тепловой сети. </w:t>
      </w:r>
    </w:p>
    <w:p w14:paraId="351B3646">
      <w:pPr>
        <w:jc w:val="center"/>
        <w:rPr>
          <w:rFonts w:ascii="Times New Roman" w:hAnsi="Times New Roman" w:cs="Times New Roman"/>
          <w:szCs w:val="24"/>
        </w:rPr>
      </w:pPr>
      <w:r>
        <w:rPr>
          <w:rFonts w:ascii="Times New Roman" w:hAnsi="Times New Roman" w:cs="Times New Roman"/>
          <w:szCs w:val="24"/>
        </w:rPr>
        <w:drawing>
          <wp:inline distT="0" distB="0" distL="0" distR="0">
            <wp:extent cx="5394960" cy="30175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394960" cy="3017520"/>
                    </a:xfrm>
                    <a:prstGeom prst="rect">
                      <a:avLst/>
                    </a:prstGeom>
                    <a:noFill/>
                    <a:ln>
                      <a:noFill/>
                    </a:ln>
                  </pic:spPr>
                </pic:pic>
              </a:graphicData>
            </a:graphic>
          </wp:inline>
        </w:drawing>
      </w:r>
    </w:p>
    <w:p w14:paraId="6FFDFCE9">
      <w:pPr>
        <w:jc w:val="center"/>
        <w:rPr>
          <w:rFonts w:ascii="Times New Roman" w:hAnsi="Times New Roman" w:cs="Times New Roman"/>
          <w:szCs w:val="24"/>
        </w:rPr>
      </w:pPr>
      <w:r>
        <w:rPr>
          <w:rFonts w:ascii="Times New Roman" w:hAnsi="Times New Roman" w:cs="Times New Roman"/>
          <w:szCs w:val="24"/>
        </w:rPr>
        <w:t>Рисунок 11.1.1 – Зависимость интенсивности отказов от срока эксплуатации участка ТС</w:t>
      </w:r>
    </w:p>
    <w:p w14:paraId="7DDC5C8B">
      <w:pPr>
        <w:pStyle w:val="3463"/>
      </w:pPr>
      <w:r>
        <w:t>При ее использовании следует помнить о некоторых допущениях, которые были сделаны при отборе данных:</w:t>
      </w:r>
    </w:p>
    <w:p w14:paraId="09D741E7">
      <w:pPr>
        <w:pStyle w:val="1832"/>
      </w:pPr>
      <w:r>
        <w:t>она применима только тогда, когда в тепловых сетях существует четкое разделение на эксплуатационный и ремонтный периоды;</w:t>
      </w:r>
    </w:p>
    <w:p w14:paraId="2207E2B5">
      <w:pPr>
        <w:pStyle w:val="1832"/>
      </w:pPr>
      <w:r>
        <w:t>в ремонтный период выполняются гидравлические испытания тепловой сети после каждого отказа.</w:t>
      </w:r>
    </w:p>
    <w:p w14:paraId="2390FE8A">
      <w:pPr>
        <w:pStyle w:val="3463"/>
      </w:pPr>
      <w: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0C81C43C">
      <w:pPr>
        <w:pStyle w:val="3463"/>
      </w:pPr>
      <w: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Например, для расчета времени снижения температуры в жилом здании используют формулу:</w:t>
      </w:r>
    </w:p>
    <w:p w14:paraId="6951EBF0">
      <w:pPr>
        <w:pStyle w:val="3463"/>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ctrlPr>
                <w:rPr>
                  <w:rFonts w:ascii="Cambria Math" w:hAnsi="Cambria Math"/>
                  <w:i/>
                </w:rPr>
              </m:ctrlPr>
            </m:num>
            <m:den>
              <m:r>
                <m:rPr/>
                <w:rPr>
                  <w:rFonts w:ascii="Cambria Math" w:hAnsi="Cambria Math"/>
                </w:rPr>
                <m:t>exp</m:t>
              </m:r>
              <m:d>
                <m:dPr>
                  <m:ctrlPr>
                    <w:rPr>
                      <w:rFonts w:ascii="Cambria Math" w:hAnsi="Cambria Math"/>
                      <w:i/>
                    </w:rPr>
                  </m:ctrlPr>
                </m:dPr>
                <m:e>
                  <m:f>
                    <m:fPr>
                      <m:type m:val="lin"/>
                      <m:ctrlPr>
                        <w:rPr>
                          <w:rFonts w:ascii="Cambria Math" w:hAnsi="Cambria Math"/>
                          <w:i/>
                        </w:rPr>
                      </m:ctrlPr>
                    </m:fPr>
                    <m:num>
                      <m:r>
                        <m:rPr/>
                        <w:rPr>
                          <w:rFonts w:ascii="Cambria Math" w:hAnsi="Cambria Math"/>
                        </w:rPr>
                        <m:t>z</m:t>
                      </m:r>
                      <m:ctrlPr>
                        <w:rPr>
                          <w:rFonts w:ascii="Cambria Math" w:hAnsi="Cambria Math"/>
                          <w:i/>
                        </w:rPr>
                      </m:ctrlPr>
                    </m:num>
                    <m:den>
                      <m:r>
                        <m:rPr/>
                        <w:rPr>
                          <w:rFonts w:ascii="Cambria Math" w:hAnsi="Cambria Math"/>
                        </w:rPr>
                        <m:t>β</m:t>
                      </m:r>
                      <m:ctrlPr>
                        <w:rPr>
                          <w:rFonts w:ascii="Cambria Math" w:hAnsi="Cambria Math"/>
                          <w:i/>
                        </w:rPr>
                      </m:ctrlPr>
                    </m:den>
                  </m:f>
                  <m:ctrlPr>
                    <w:rPr>
                      <w:rFonts w:ascii="Cambria Math" w:hAnsi="Cambria Math"/>
                      <w:i/>
                    </w:rPr>
                  </m:ctrlPr>
                </m:e>
              </m:d>
              <m:ctrlPr>
                <w:rPr>
                  <w:rFonts w:ascii="Cambria Math" w:hAnsi="Cambria Math"/>
                  <w:i/>
                </w:rPr>
              </m:ctrlPr>
            </m:den>
          </m:f>
          <m:r>
            <m:rPr/>
            <w:rPr>
              <w:rFonts w:ascii="Cambria Math" w:hAnsi="Cambria Math"/>
            </w:rPr>
            <m:t>,</m:t>
          </m:r>
        </m:oMath>
      </m:oMathPara>
    </w:p>
    <w:p w14:paraId="06D55498">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oMath>
      <w:r>
        <w:t xml:space="preserve">– внутренняя температура, которая устанавливается в помещении через время </w:t>
      </w:r>
      <m:oMath>
        <m:r>
          <m:rPr/>
          <w:rPr>
            <w:rFonts w:ascii="Cambria Math" w:hAnsi="Cambria Math"/>
          </w:rPr>
          <m:t>z</m:t>
        </m:r>
      </m:oMath>
      <w:r>
        <w:t xml:space="preserve"> в часах, после наступления исходного события, °С;</w:t>
      </w:r>
    </w:p>
    <w:p w14:paraId="411B0F1B">
      <w:pPr>
        <w:pStyle w:val="3463"/>
      </w:pPr>
      <m:oMath>
        <m:r>
          <m:rPr/>
          <w:rPr>
            <w:rFonts w:ascii="Cambria Math" w:hAnsi="Cambria Math"/>
          </w:rPr>
          <m:t>z</m:t>
        </m:r>
      </m:oMath>
      <w:r>
        <w:t xml:space="preserve"> – время, отсчитываемое после начала исходного события, ч;</w:t>
      </w:r>
    </w:p>
    <w:p w14:paraId="461F4803">
      <w:pPr>
        <w:pStyle w:val="3463"/>
      </w:pPr>
      <m:oMath>
        <m:sSubSup>
          <m:sSubSupPr>
            <m:ctrlPr>
              <w:rPr>
                <w:rFonts w:ascii="Cambria Math" w:hAnsi="Cambria Math"/>
                <w:i/>
              </w:rPr>
            </m:ctrlPr>
          </m:sSubSup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up>
            <m:r>
              <m:rPr/>
              <w:rPr>
                <w:rFonts w:ascii="Cambria Math" w:hAnsi="Cambria Math"/>
              </w:rPr>
              <m:t>'</m:t>
            </m:r>
            <m:ctrlPr>
              <w:rPr>
                <w:rFonts w:ascii="Cambria Math" w:hAnsi="Cambria Math"/>
                <w:i/>
              </w:rPr>
            </m:ctrlPr>
          </m:sup>
        </m:sSubSup>
      </m:oMath>
      <w:r>
        <w:t xml:space="preserve"> - температура в отапливаемом помещении, которая была в момент начала исходного события, °С;</w:t>
      </w:r>
    </w:p>
    <w:p w14:paraId="391A86B0">
      <w:pPr>
        <w:pStyle w:val="3463"/>
      </w:pP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oMath>
      <w:r>
        <w:t xml:space="preserve">– температура наружного воздуха, усредненная на периоде времени </w:t>
      </w:r>
      <m:oMath>
        <m:r>
          <m:rPr/>
          <w:rPr>
            <w:rFonts w:ascii="Cambria Math" w:hAnsi="Cambria Math"/>
          </w:rPr>
          <m:t>z</m:t>
        </m:r>
      </m:oMath>
      <w:r>
        <w:t>,°С;</w:t>
      </w:r>
    </w:p>
    <w:p w14:paraId="49ADE17B">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oMath>
      <w:r>
        <w:t>– подача теплоты в помещение, Дж/ч;</w:t>
      </w:r>
    </w:p>
    <w:p w14:paraId="2EB019D4">
      <w:pPr>
        <w:pStyle w:val="3463"/>
      </w:pPr>
      <m:oMath>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oMath>
      <w:r>
        <w:t>– удельные расчетные тепловые потери здания, Дж/(ч×°С);</w:t>
      </w:r>
    </w:p>
    <w:p w14:paraId="34DBB44E">
      <w:pPr>
        <w:pStyle w:val="3463"/>
      </w:pPr>
      <m:oMath>
        <m:r>
          <m:rPr/>
          <w:rPr>
            <w:rFonts w:ascii="Cambria Math" w:hAnsi="Cambria Math"/>
          </w:rPr>
          <m:t>β</m:t>
        </m:r>
      </m:oMath>
      <w:r>
        <w:t>– коэффициент аккумуляции помещения (здания), ч.</w:t>
      </w:r>
    </w:p>
    <w:p w14:paraId="6BA0E974">
      <w:pPr>
        <w:pStyle w:val="3463"/>
      </w:pPr>
      <w: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q</m:t>
                    </m:r>
                    <m:ctrlPr>
                      <w:rPr>
                        <w:rFonts w:ascii="Cambria Math" w:hAnsi="Cambria Math"/>
                        <w:i/>
                      </w:rPr>
                    </m:ctrlPr>
                  </m:e>
                  <m:sub>
                    <m:r>
                      <m:rPr/>
                      <w:rPr>
                        <w:rFonts w:ascii="Cambria Math" w:hAnsi="Cambria Math"/>
                      </w:rPr>
                      <m:t>0</m:t>
                    </m:r>
                    <m:ctrlPr>
                      <w:rPr>
                        <w:rFonts w:ascii="Cambria Math" w:hAnsi="Cambria Math"/>
                        <w:i/>
                      </w:rPr>
                    </m:ctrlPr>
                  </m:sub>
                </m:sSub>
                <m:r>
                  <m:rPr/>
                  <w:rPr>
                    <w:rFonts w:ascii="Cambria Math" w:hAnsi="Cambria Math"/>
                  </w:rPr>
                  <m:t>V</m:t>
                </m:r>
                <m:ctrlPr>
                  <w:rPr>
                    <w:rFonts w:ascii="Cambria Math" w:hAnsi="Cambria Math"/>
                    <w:i/>
                  </w:rPr>
                </m:ctrlPr>
              </m:den>
            </m:f>
            <m:r>
              <m:rPr/>
              <w:rPr>
                <w:rFonts w:ascii="Cambria Math" w:hAnsi="Cambria Math"/>
              </w:rPr>
              <m:t>=0</m:t>
            </m:r>
            <m:ctrlPr>
              <w:rPr>
                <w:rFonts w:ascii="Cambria Math" w:hAnsi="Cambria Math"/>
                <w:i/>
              </w:rPr>
            </m:ctrlPr>
          </m:e>
        </m:d>
      </m:oMath>
      <w:r>
        <w:t>имеет следующий вид:</w:t>
      </w:r>
    </w:p>
    <w:p w14:paraId="1728EE2B">
      <w:pPr>
        <w:pStyle w:val="3463"/>
      </w:pPr>
      <m:oMathPara>
        <m:oMath>
          <m:r>
            <m:rPr/>
            <w:rPr>
              <w:rFonts w:ascii="Cambria Math" w:hAnsi="Cambria Math"/>
            </w:rPr>
            <m:t>z=β×</m:t>
          </m:r>
          <m:func>
            <m:funcPr>
              <m:ctrlPr>
                <w:rPr>
                  <w:rFonts w:ascii="Cambria Math" w:hAnsi="Cambria Math"/>
                  <w:i/>
                </w:rPr>
              </m:ctrlPr>
            </m:funcPr>
            <m:fName>
              <m:r>
                <m:rPr>
                  <m:sty m:val="p"/>
                </m:rPr>
                <w:rPr>
                  <w:rFonts w:ascii="Cambria Math" w:hAnsi="Cambria Math"/>
                </w:rPr>
                <m:t>ln</m:t>
              </m:r>
              <m:ctrlPr>
                <w:rPr>
                  <w:rFonts w:ascii="Cambria Math" w:hAnsi="Cambria Math"/>
                  <w:i/>
                </w:rPr>
              </m:ctrlP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num>
                <m:den>
                  <m:d>
                    <m:dPr>
                      <m:ctrlPr>
                        <w:rPr>
                          <w:rFonts w:ascii="Cambria Math" w:hAnsi="Cambria Math"/>
                          <w:i/>
                        </w:rPr>
                      </m:ctrlPr>
                    </m:dPr>
                    <m:e>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н</m:t>
                          </m:r>
                          <m:ctrlPr>
                            <w:rPr>
                              <w:rFonts w:ascii="Cambria Math" w:hAnsi="Cambria Math"/>
                              <w:i/>
                            </w:rPr>
                          </m:ctrlPr>
                        </m:sub>
                      </m:sSub>
                      <m:ctrlPr>
                        <w:rPr>
                          <w:rFonts w:ascii="Cambria Math" w:hAnsi="Cambria Math"/>
                          <w:i/>
                        </w:rPr>
                      </m:ctrlPr>
                    </m:e>
                  </m:d>
                  <m:ctrlPr>
                    <w:rPr>
                      <w:rFonts w:ascii="Cambria Math" w:hAnsi="Cambria Math"/>
                      <w:i/>
                    </w:rPr>
                  </m:ctrlPr>
                </m:den>
              </m:f>
              <m:ctrlPr>
                <w:rPr>
                  <w:rFonts w:ascii="Cambria Math" w:hAnsi="Cambria Math"/>
                  <w:i/>
                </w:rPr>
              </m:ctrlPr>
            </m:e>
          </m:func>
          <m:r>
            <m:rPr/>
            <w:rPr>
              <w:rFonts w:ascii="Cambria Math" w:hAnsi="Cambria Math"/>
            </w:rPr>
            <m:t>,</m:t>
          </m:r>
        </m:oMath>
      </m:oMathPara>
    </w:p>
    <w:p w14:paraId="1845B82C">
      <w:pPr>
        <w:pStyle w:val="3463"/>
      </w:pPr>
      <w:r>
        <w:t xml:space="preserve">где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в,а</m:t>
            </m:r>
            <m:ctrlPr>
              <w:rPr>
                <w:rFonts w:ascii="Cambria Math" w:hAnsi="Cambria Math"/>
                <w:i/>
              </w:rPr>
            </m:ctrlPr>
          </m:sub>
        </m:sSub>
      </m:oMath>
      <w:r>
        <w:t xml:space="preserve">– внутренняя температура, которая устанавливается критерием отказа теплоснабжения (+12°С для жилых зданий). </w:t>
      </w:r>
    </w:p>
    <w:p w14:paraId="45B72D93">
      <w:pPr>
        <w:pStyle w:val="3463"/>
      </w:pPr>
      <w: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F5C4615">
      <w:pPr>
        <w:pStyle w:val="3463"/>
      </w:pPr>
      <w: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31F959C3">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p</m:t>
              </m:r>
              <m:ctrlPr>
                <w:rPr>
                  <w:rFonts w:ascii="Cambria Math" w:hAnsi="Cambria Math" w:cs="Times New Roman"/>
                  <w:i/>
                  <w:szCs w:val="24"/>
                </w:rPr>
              </m:ctrlPr>
            </m:sub>
          </m:sSub>
          <m:r>
            <m:rPr/>
            <w:rPr>
              <w:rFonts w:ascii="Cambria Math" w:hAnsi="Cambria Math" w:cs="Times New Roman"/>
              <w:szCs w:val="24"/>
            </w:rPr>
            <m:t>=a</m:t>
          </m:r>
          <m:d>
            <m:dPr>
              <m:begChr m:val="["/>
              <m:endChr m:val="]"/>
              <m:ctrlPr>
                <w:rPr>
                  <w:rFonts w:ascii="Cambria Math" w:hAnsi="Cambria Math" w:cs="Times New Roman"/>
                  <w:i/>
                  <w:szCs w:val="24"/>
                </w:rPr>
              </m:ctrlPr>
            </m:dPr>
            <m:e>
              <m:r>
                <m:rPr/>
                <w:rPr>
                  <w:rFonts w:ascii="Cambria Math" w:hAnsi="Cambria Math" w:cs="Times New Roman"/>
                  <w:szCs w:val="24"/>
                </w:rPr>
                <m:t>1+</m:t>
              </m:r>
              <m:d>
                <m:dPr>
                  <m:ctrlPr>
                    <w:rPr>
                      <w:rFonts w:ascii="Cambria Math" w:hAnsi="Cambria Math" w:cs="Times New Roman"/>
                      <w:i/>
                      <w:szCs w:val="24"/>
                    </w:rPr>
                  </m:ctrlPr>
                </m:dPr>
                <m:e>
                  <m:r>
                    <m:rPr/>
                    <w:rPr>
                      <w:rFonts w:ascii="Cambria Math" w:hAnsi="Cambria Math" w:cs="Times New Roman"/>
                      <w:szCs w:val="24"/>
                    </w:rPr>
                    <m:t>b+c</m:t>
                  </m:r>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с.з</m:t>
                      </m:r>
                      <m:ctrlPr>
                        <w:rPr>
                          <w:rFonts w:ascii="Cambria Math" w:hAnsi="Cambria Math" w:cs="Times New Roman"/>
                          <w:i/>
                          <w:szCs w:val="24"/>
                        </w:rPr>
                      </m:ctrlPr>
                    </m:sub>
                  </m:sSub>
                  <m:ctrlPr>
                    <w:rPr>
                      <w:rFonts w:ascii="Cambria Math" w:hAnsi="Cambria Math" w:cs="Times New Roman"/>
                      <w:i/>
                      <w:szCs w:val="24"/>
                    </w:rPr>
                  </m:ctrlPr>
                </m:e>
              </m:d>
              <m:sSup>
                <m:sSupPr>
                  <m:ctrlPr>
                    <w:rPr>
                      <w:rFonts w:ascii="Cambria Math" w:hAnsi="Cambria Math" w:cs="Times New Roman"/>
                      <w:i/>
                      <w:szCs w:val="24"/>
                    </w:rPr>
                  </m:ctrlPr>
                </m:sSupPr>
                <m:e>
                  <m:r>
                    <m:rPr/>
                    <w:rPr>
                      <w:rFonts w:ascii="Cambria Math" w:hAnsi="Cambria Math" w:cs="Times New Roman"/>
                      <w:szCs w:val="24"/>
                    </w:rPr>
                    <m:t>D</m:t>
                  </m:r>
                  <m:ctrlPr>
                    <w:rPr>
                      <w:rFonts w:ascii="Cambria Math" w:hAnsi="Cambria Math" w:cs="Times New Roman"/>
                      <w:i/>
                      <w:szCs w:val="24"/>
                    </w:rPr>
                  </m:ctrlPr>
                </m:e>
                <m:sup>
                  <m:r>
                    <m:rPr/>
                    <w:rPr>
                      <w:rFonts w:ascii="Cambria Math" w:hAnsi="Cambria Math" w:cs="Times New Roman"/>
                      <w:szCs w:val="24"/>
                    </w:rPr>
                    <m:t>1,2</m:t>
                  </m:r>
                  <m:ctrlPr>
                    <w:rPr>
                      <w:rFonts w:ascii="Cambria Math" w:hAnsi="Cambria Math" w:cs="Times New Roman"/>
                      <w:i/>
                      <w:szCs w:val="24"/>
                    </w:rPr>
                  </m:ctrlPr>
                </m:sup>
              </m:sSup>
              <m:ctrlPr>
                <w:rPr>
                  <w:rFonts w:ascii="Cambria Math" w:hAnsi="Cambria Math" w:cs="Times New Roman"/>
                  <w:i/>
                  <w:szCs w:val="24"/>
                </w:rPr>
              </m:ctrlPr>
            </m:e>
          </m:d>
          <m:r>
            <m:rPr/>
            <w:rPr>
              <w:rFonts w:ascii="Cambria Math" w:hAnsi="Cambria Math" w:cs="Times New Roman"/>
              <w:szCs w:val="24"/>
            </w:rPr>
            <m:t>,</m:t>
          </m:r>
        </m:oMath>
      </m:oMathPara>
    </w:p>
    <w:p w14:paraId="45F56847">
      <w:pPr>
        <w:pStyle w:val="3463"/>
      </w:pPr>
      <w:r>
        <w:t xml:space="preserve">где </w:t>
      </w:r>
      <m:oMath>
        <m:r>
          <m:rPr/>
          <w:rPr>
            <w:rFonts w:ascii="Cambria Math" w:hAnsi="Cambria Math"/>
          </w:rPr>
          <m:t>a, b, c</m:t>
        </m:r>
      </m:oMath>
      <w: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2AE4ED8">
      <w:pPr>
        <w:pStyle w:val="3463"/>
        <w:rPr>
          <w:i/>
        </w:rPr>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с.з</m:t>
            </m:r>
            <m:ctrlPr>
              <w:rPr>
                <w:rFonts w:ascii="Cambria Math" w:hAnsi="Cambria Math"/>
                <w:i/>
              </w:rPr>
            </m:ctrlPr>
          </m:sub>
        </m:sSub>
      </m:oMath>
      <w:r>
        <w:rPr>
          <w:i/>
        </w:rPr>
        <w:t>–</w:t>
      </w:r>
      <w:r>
        <w:t>расстояние между секционирующими задвижками, м;</w:t>
      </w:r>
    </w:p>
    <w:p w14:paraId="2413B99E">
      <w:pPr>
        <w:pStyle w:val="3463"/>
      </w:pPr>
      <m:oMath>
        <m:r>
          <m:rPr/>
          <w:rPr>
            <w:rFonts w:ascii="Cambria Math" w:hAnsi="Cambria Math"/>
          </w:rPr>
          <m:t>D</m:t>
        </m:r>
      </m:oMath>
      <w:r>
        <w:rPr>
          <w:i/>
        </w:rPr>
        <w:t>–</w:t>
      </w:r>
      <w:r>
        <w:t>условный диаметр трубопровода, м.</w:t>
      </w:r>
    </w:p>
    <w:p w14:paraId="23C4B3B3">
      <w:pPr>
        <w:pStyle w:val="3463"/>
      </w:pPr>
      <w:r>
        <w:t xml:space="preserve">Расчет рекомендуется выполнять для каждого участка и/или элемента, входящего в путь от источника до абонента: </w:t>
      </w:r>
    </w:p>
    <w:p w14:paraId="4C2E9093">
      <w:pPr>
        <w:pStyle w:val="1832"/>
      </w:pPr>
      <w:r>
        <w:t xml:space="preserve">вычисляется время ликвидации повреждения на i -том участке; </w:t>
      </w:r>
    </w:p>
    <w:p w14:paraId="316D3A3C">
      <w:pPr>
        <w:pStyle w:val="1832"/>
      </w:pPr>
      <w:r>
        <w:t xml:space="preserve">по каждой градации повторяемости температур вычисляется допустимое время проведения ремонта; </w:t>
      </w:r>
    </w:p>
    <w:p w14:paraId="465FD9AD">
      <w:pPr>
        <w:pStyle w:val="1832"/>
      </w:pPr>
      <w: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62E9F6E">
      <w:pPr>
        <w:pStyle w:val="1832"/>
      </w:pPr>
      <w: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25A73A25">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r>
            <m:rPr/>
            <w:rPr>
              <w:rFonts w:ascii="Cambria Math" w:hAnsi="Cambria Math" w:cs="Times New Roman"/>
              <w:szCs w:val="24"/>
            </w:rPr>
            <m:t>=</m:t>
          </m:r>
          <m:d>
            <m:dPr>
              <m:ctrlPr>
                <w:rPr>
                  <w:rFonts w:ascii="Cambria Math" w:hAnsi="Cambria Math" w:cs="Times New Roman"/>
                  <w:i/>
                  <w:szCs w:val="24"/>
                </w:rPr>
              </m:ctrlPr>
            </m:dPr>
            <m:e>
              <m:r>
                <m:rP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z</m:t>
                      </m:r>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den>
              </m:f>
              <m:ctrlPr>
                <w:rPr>
                  <w:rFonts w:ascii="Cambria Math" w:hAnsi="Cambria Math" w:cs="Times New Roman"/>
                  <w:i/>
                  <w:szCs w:val="24"/>
                </w:rPr>
              </m:ctrlPr>
            </m:e>
          </m:d>
          <m:r>
            <m:rP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j</m:t>
                  </m:r>
                  <m:ctrlPr>
                    <w:rPr>
                      <w:rFonts w:ascii="Cambria Math" w:hAnsi="Cambria Math" w:cs="Times New Roman"/>
                      <w:i/>
                      <w:szCs w:val="24"/>
                    </w:rPr>
                  </m:ctrlPr>
                </m:sub>
              </m:sSub>
              <m:ctrlPr>
                <w:rPr>
                  <w:rFonts w:ascii="Cambria Math" w:hAnsi="Cambria Math" w:cs="Times New Roman"/>
                  <w:i/>
                  <w:szCs w:val="24"/>
                </w:rPr>
              </m:ctrlPr>
            </m:num>
            <m:den>
              <m:sSub>
                <m:sSubPr>
                  <m:ctrlPr>
                    <w:rPr>
                      <w:rFonts w:ascii="Cambria Math" w:hAnsi="Cambria Math" w:cs="Times New Roman"/>
                      <w:i/>
                      <w:szCs w:val="24"/>
                    </w:rPr>
                  </m:ctrlPr>
                </m:sSubPr>
                <m:e>
                  <m:r>
                    <m:rPr/>
                    <w:rPr>
                      <w:rFonts w:ascii="Cambria Math" w:hAnsi="Cambria Math" w:cs="Times New Roman"/>
                      <w:szCs w:val="24"/>
                    </w:rPr>
                    <m:t>τ</m:t>
                  </m:r>
                  <m:ctrlPr>
                    <w:rPr>
                      <w:rFonts w:ascii="Cambria Math" w:hAnsi="Cambria Math" w:cs="Times New Roman"/>
                      <w:i/>
                      <w:szCs w:val="24"/>
                    </w:rPr>
                  </m:ctrlPr>
                </m:e>
                <m:sub>
                  <m:r>
                    <m:rPr/>
                    <w:rPr>
                      <w:rFonts w:ascii="Cambria Math" w:hAnsi="Cambria Math" w:cs="Times New Roman"/>
                      <w:szCs w:val="24"/>
                    </w:rPr>
                    <m:t>on</m:t>
                  </m:r>
                  <m:ctrlPr>
                    <w:rPr>
                      <w:rFonts w:ascii="Cambria Math" w:hAnsi="Cambria Math" w:cs="Times New Roman"/>
                      <w:i/>
                      <w:szCs w:val="24"/>
                    </w:rPr>
                  </m:ctrlPr>
                </m:sub>
              </m:sSub>
              <m:ctrlPr>
                <w:rPr>
                  <w:rFonts w:ascii="Cambria Math" w:hAnsi="Cambria Math" w:cs="Times New Roman"/>
                  <w:i/>
                  <w:szCs w:val="24"/>
                </w:rPr>
              </m:ctrlPr>
            </m:den>
          </m:f>
        </m:oMath>
      </m:oMathPara>
    </w:p>
    <w:p w14:paraId="1B6E6899">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λ</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sSub>
            <m:sSubPr>
              <m:ctrlPr>
                <w:rPr>
                  <w:rFonts w:ascii="Cambria Math" w:hAnsi="Cambria Math" w:cs="Times New Roman"/>
                  <w:i/>
                  <w:szCs w:val="24"/>
                </w:rPr>
              </m:ctrlPr>
            </m:sSubPr>
            <m:e>
              <m:r>
                <m:rPr/>
                <w:rPr>
                  <w:rFonts w:ascii="Cambria Math" w:hAnsi="Cambria Math" w:cs="Times New Roman"/>
                  <w:szCs w:val="24"/>
                </w:rPr>
                <m:t>L</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m:t>
          </m:r>
          <m:nary>
            <m:naryPr>
              <m:chr m:val="∑"/>
              <m:limLoc m:val="undOvr"/>
              <m:ctrlPr>
                <w:rPr>
                  <w:rFonts w:ascii="Cambria Math" w:hAnsi="Cambria Math" w:cs="Times New Roman"/>
                  <w:i/>
                  <w:szCs w:val="24"/>
                </w:rPr>
              </m:ctrlPr>
            </m:naryPr>
            <m:sub>
              <m:r>
                <m:rPr/>
                <w:rPr>
                  <w:rFonts w:ascii="Cambria Math" w:hAnsi="Cambria Math" w:cs="Times New Roman"/>
                  <w:szCs w:val="24"/>
                </w:rPr>
                <m:t>j=1</m:t>
              </m:r>
              <m:ctrlPr>
                <w:rPr>
                  <w:rFonts w:ascii="Cambria Math" w:hAnsi="Cambria Math" w:cs="Times New Roman"/>
                  <w:i/>
                  <w:szCs w:val="24"/>
                </w:rPr>
              </m:ctrlPr>
            </m:sub>
            <m:sup>
              <m:r>
                <m:rPr/>
                <w:rPr>
                  <w:rFonts w:ascii="Cambria Math" w:hAnsi="Cambria Math" w:cs="Times New Roman"/>
                  <w:szCs w:val="24"/>
                </w:rPr>
                <m:t>j=N</m:t>
              </m:r>
              <m:ctrlPr>
                <w:rPr>
                  <w:rFonts w:ascii="Cambria Math" w:hAnsi="Cambria Math" w:cs="Times New Roman"/>
                  <w:i/>
                  <w:szCs w:val="24"/>
                </w:rPr>
              </m:ctrlP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z</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i,j</m:t>
                  </m:r>
                  <m:ctrlPr>
                    <w:rPr>
                      <w:rFonts w:ascii="Cambria Math" w:hAnsi="Cambria Math" w:cs="Times New Roman"/>
                      <w:i/>
                      <w:szCs w:val="24"/>
                    </w:rPr>
                  </m:ctrlPr>
                </m:sub>
              </m:sSub>
              <m:ctrlPr>
                <w:rPr>
                  <w:rFonts w:ascii="Cambria Math" w:hAnsi="Cambria Math" w:cs="Times New Roman"/>
                  <w:i/>
                  <w:szCs w:val="24"/>
                </w:rPr>
              </m:ctrlPr>
            </m:e>
          </m:nary>
          <m:r>
            <m:rPr/>
            <w:rPr>
              <w:rFonts w:ascii="Cambria Math" w:hAnsi="Cambria Math" w:cs="Times New Roman"/>
              <w:szCs w:val="24"/>
            </w:rPr>
            <m:t>,</m:t>
          </m:r>
        </m:oMath>
      </m:oMathPara>
    </w:p>
    <w:p w14:paraId="75AF702C">
      <w:pPr>
        <w:pStyle w:val="1832"/>
      </w:pPr>
      <w:r>
        <w:t>вычисляется вероятность безотказной работы участка тепловой сети относительно абонента</w:t>
      </w:r>
    </w:p>
    <w:p w14:paraId="666F49D5">
      <w:pPr>
        <w:jc w:val="center"/>
        <w:rPr>
          <w:rFonts w:ascii="Times New Roman" w:hAnsi="Times New Roman" w:cs="Times New Roman"/>
          <w:i/>
          <w:szCs w:val="24"/>
        </w:rPr>
      </w:pPr>
      <m:oMathPara>
        <m:oMath>
          <m:sSub>
            <m:sSubPr>
              <m:ctrlPr>
                <w:rPr>
                  <w:rFonts w:ascii="Cambria Math" w:hAnsi="Cambria Math" w:cs="Times New Roman"/>
                  <w:i/>
                  <w:szCs w:val="24"/>
                </w:rPr>
              </m:ctrlPr>
            </m:sSubPr>
            <m:e>
              <m:r>
                <m:rPr/>
                <w:rPr>
                  <w:rFonts w:ascii="Cambria Math" w:hAnsi="Cambria Math" w:cs="Times New Roman"/>
                  <w:szCs w:val="24"/>
                </w:rPr>
                <m:t>p</m:t>
              </m:r>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r>
            <m:rPr/>
            <w:rPr>
              <w:rFonts w:ascii="Cambria Math" w:hAnsi="Cambria Math" w:cs="Times New Roman"/>
              <w:szCs w:val="24"/>
            </w:rPr>
            <m:t>=exp</m:t>
          </m:r>
          <m:d>
            <m:dPr>
              <m:ctrlPr>
                <w:rPr>
                  <w:rFonts w:ascii="Cambria Math" w:hAnsi="Cambria Math" w:cs="Times New Roman"/>
                  <w:i/>
                  <w:szCs w:val="24"/>
                </w:rPr>
              </m:ctrlPr>
            </m:dPr>
            <m:e>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ω</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i</m:t>
                  </m:r>
                  <m:ctrlPr>
                    <w:rPr>
                      <w:rFonts w:ascii="Cambria Math" w:hAnsi="Cambria Math" w:cs="Times New Roman"/>
                      <w:i/>
                      <w:szCs w:val="24"/>
                    </w:rPr>
                  </m:ctrlPr>
                </m:sub>
              </m:sSub>
              <m:ctrlPr>
                <w:rPr>
                  <w:rFonts w:ascii="Cambria Math" w:hAnsi="Cambria Math" w:cs="Times New Roman"/>
                  <w:i/>
                  <w:szCs w:val="24"/>
                </w:rPr>
              </m:ctrlPr>
            </m:e>
          </m:d>
          <m:r>
            <m:rPr/>
            <w:rPr>
              <w:rFonts w:ascii="Cambria Math" w:hAnsi="Cambria Math" w:cs="Times New Roman"/>
              <w:szCs w:val="24"/>
            </w:rPr>
            <m:t>.</m:t>
          </m:r>
        </m:oMath>
      </m:oMathPara>
    </w:p>
    <w:p w14:paraId="56706857">
      <w:pPr>
        <w:pStyle w:val="3463"/>
      </w:pPr>
      <w:r>
        <w:t xml:space="preserve">Оценку недоотпуска тепловой энергии потребителям рекомендуется вычислять в соответствии с формулой: </w:t>
      </w:r>
    </w:p>
    <w:p w14:paraId="315FA407">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н</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m:rPr/>
                    <w:rPr>
                      <w:rFonts w:ascii="Cambria Math" w:hAnsi="Cambria Math" w:cs="Times New Roman"/>
                      <w:szCs w:val="24"/>
                    </w:rPr>
                    <m:t>Q</m:t>
                  </m:r>
                  <m:ctrlPr>
                    <w:rPr>
                      <w:rFonts w:ascii="Cambria Math" w:hAnsi="Cambria Math" w:cs="Times New Roman"/>
                      <w:i/>
                      <w:szCs w:val="24"/>
                    </w:rPr>
                  </m:ctrlPr>
                </m:e>
              </m:acc>
              <m:ctrlPr>
                <w:rPr>
                  <w:rFonts w:ascii="Cambria Math" w:hAnsi="Cambria Math" w:cs="Times New Roman"/>
                  <w:i/>
                  <w:szCs w:val="24"/>
                </w:rPr>
              </m:ctrlPr>
            </m:e>
            <m:sub>
              <m:r>
                <m:rPr/>
                <w:rPr>
                  <w:rFonts w:ascii="Cambria Math" w:hAnsi="Cambria Math" w:cs="Times New Roman"/>
                  <w:szCs w:val="24"/>
                </w:rPr>
                <m:t>пр</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T</m:t>
              </m:r>
              <m:ctrlPr>
                <w:rPr>
                  <w:rFonts w:ascii="Cambria Math" w:hAnsi="Cambria Math" w:cs="Times New Roman"/>
                  <w:i/>
                  <w:szCs w:val="24"/>
                </w:rPr>
              </m:ctrlPr>
            </m:e>
            <m:sub>
              <m:r>
                <m:rPr/>
                <w:rPr>
                  <w:rFonts w:ascii="Cambria Math" w:hAnsi="Cambria Math" w:cs="Times New Roman"/>
                  <w:szCs w:val="24"/>
                </w:rPr>
                <m:t>оп</m:t>
              </m:r>
              <m:ctrlPr>
                <w:rPr>
                  <w:rFonts w:ascii="Cambria Math" w:hAnsi="Cambria Math" w:cs="Times New Roman"/>
                  <w:i/>
                  <w:szCs w:val="24"/>
                </w:rPr>
              </m:ctrlPr>
            </m:sub>
          </m:sSub>
          <m:r>
            <m:rPr/>
            <w:rPr>
              <w:rFonts w:ascii="Cambria Math" w:hAnsi="Cambria Math" w:cs="Times New Roman"/>
              <w:szCs w:val="24"/>
            </w:rPr>
            <m:t>×</m:t>
          </m:r>
          <m:sSub>
            <m:sSubPr>
              <m:ctrlPr>
                <w:rPr>
                  <w:rFonts w:ascii="Cambria Math" w:hAnsi="Cambria Math" w:cs="Times New Roman"/>
                  <w:i/>
                  <w:szCs w:val="24"/>
                </w:rPr>
              </m:ctrlPr>
            </m:sSubPr>
            <m:e>
              <m:r>
                <m:rPr/>
                <w:rPr>
                  <w:rFonts w:ascii="Cambria Math" w:hAnsi="Cambria Math" w:cs="Times New Roman"/>
                  <w:szCs w:val="24"/>
                </w:rPr>
                <m:t>q</m:t>
              </m:r>
              <m:ctrlPr>
                <w:rPr>
                  <w:rFonts w:ascii="Cambria Math" w:hAnsi="Cambria Math" w:cs="Times New Roman"/>
                  <w:i/>
                  <w:szCs w:val="24"/>
                </w:rPr>
              </m:ctrlPr>
            </m:e>
            <m:sub>
              <m:r>
                <m:rPr/>
                <w:rPr>
                  <w:rFonts w:ascii="Cambria Math" w:hAnsi="Cambria Math" w:cs="Times New Roman"/>
                  <w:szCs w:val="24"/>
                </w:rPr>
                <m:t>тп</m:t>
              </m:r>
              <m:ctrlPr>
                <w:rPr>
                  <w:rFonts w:ascii="Cambria Math" w:hAnsi="Cambria Math" w:cs="Times New Roman"/>
                  <w:i/>
                  <w:szCs w:val="24"/>
                </w:rPr>
              </m:ctrlPr>
            </m:sub>
          </m:sSub>
          <m:r>
            <m:rPr/>
            <w:rPr>
              <w:rFonts w:ascii="Cambria Math" w:hAnsi="Cambria Math" w:cs="Times New Roman"/>
              <w:szCs w:val="24"/>
            </w:rPr>
            <m:t>, Гкал</m:t>
          </m:r>
        </m:oMath>
      </m:oMathPara>
    </w:p>
    <w:p w14:paraId="3D2472E4">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m:rPr/>
                  <w:rPr>
                    <w:rFonts w:ascii="Cambria Math" w:hAnsi="Cambria Math" w:cs="Times New Roman"/>
                    <w:sz w:val="24"/>
                    <w:szCs w:val="24"/>
                  </w:rPr>
                  <m:t>Q</m:t>
                </m:r>
                <m:ctrlPr>
                  <w:rPr>
                    <w:rFonts w:ascii="Cambria Math" w:hAnsi="Cambria Math" w:cs="Times New Roman"/>
                    <w:i/>
                    <w:sz w:val="24"/>
                    <w:szCs w:val="24"/>
                  </w:rPr>
                </m:ctrlPr>
              </m:e>
            </m:acc>
            <m:ctrlPr>
              <w:rPr>
                <w:rFonts w:ascii="Cambria Math" w:hAnsi="Cambria Math" w:cs="Times New Roman"/>
                <w:i/>
                <w:sz w:val="24"/>
                <w:szCs w:val="24"/>
              </w:rPr>
            </m:ctrlPr>
          </m:e>
          <m:sub>
            <m:r>
              <m:rPr/>
              <w:rPr>
                <w:rFonts w:ascii="Cambria Math" w:hAnsi="Cambria Math" w:cs="Times New Roman"/>
                <w:sz w:val="24"/>
                <w:szCs w:val="24"/>
              </w:rPr>
              <m:t>пр</m:t>
            </m:r>
            <m:ctrlPr>
              <w:rPr>
                <w:rFonts w:ascii="Cambria Math" w:hAnsi="Cambria Math" w:cs="Times New Roman"/>
                <w:i/>
                <w:sz w:val="24"/>
                <w:szCs w:val="24"/>
              </w:rPr>
            </m:ctrlPr>
          </m:sub>
        </m:sSub>
      </m:oMath>
      <w:r>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3A586035">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T</m:t>
            </m:r>
            <m:ctrlPr>
              <w:rPr>
                <w:rFonts w:ascii="Cambria Math" w:hAnsi="Cambria Math" w:cs="Times New Roman"/>
                <w:i/>
                <w:sz w:val="24"/>
                <w:szCs w:val="24"/>
              </w:rPr>
            </m:ctrlPr>
          </m:e>
          <m:sub>
            <m:r>
              <m:rPr/>
              <w:rPr>
                <w:rFonts w:ascii="Cambria Math" w:hAnsi="Cambria Math" w:cs="Times New Roman"/>
                <w:sz w:val="24"/>
                <w:szCs w:val="24"/>
              </w:rPr>
              <m:t>оп</m:t>
            </m:r>
            <m:ctrlPr>
              <w:rPr>
                <w:rFonts w:ascii="Cambria Math" w:hAnsi="Cambria Math" w:cs="Times New Roman"/>
                <w:i/>
                <w:sz w:val="24"/>
                <w:szCs w:val="24"/>
              </w:rPr>
            </m:ctrlPr>
          </m:sub>
        </m:sSub>
      </m:oMath>
      <w:r>
        <w:rPr>
          <w:rFonts w:ascii="Times New Roman" w:hAnsi="Times New Roman" w:cs="Times New Roman"/>
          <w:sz w:val="24"/>
          <w:szCs w:val="24"/>
        </w:rPr>
        <w:t>– продолжительность отопительного периода, час;</w:t>
      </w:r>
    </w:p>
    <w:p w14:paraId="6B6FA0C0">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m:rPr/>
              <w:rPr>
                <w:rFonts w:ascii="Cambria Math" w:hAnsi="Cambria Math" w:cs="Times New Roman"/>
                <w:sz w:val="24"/>
                <w:szCs w:val="24"/>
              </w:rPr>
              <m:t>q</m:t>
            </m:r>
            <m:ctrlPr>
              <w:rPr>
                <w:rFonts w:ascii="Cambria Math" w:hAnsi="Cambria Math" w:cs="Times New Roman"/>
                <w:i/>
                <w:sz w:val="24"/>
                <w:szCs w:val="24"/>
              </w:rPr>
            </m:ctrlPr>
          </m:e>
          <m:sub>
            <m:r>
              <m:rPr/>
              <w:rPr>
                <w:rFonts w:ascii="Cambria Math" w:hAnsi="Cambria Math" w:cs="Times New Roman"/>
                <w:sz w:val="24"/>
                <w:szCs w:val="24"/>
              </w:rPr>
              <m:t>тп</m:t>
            </m:r>
            <m:ctrlPr>
              <w:rPr>
                <w:rFonts w:ascii="Cambria Math" w:hAnsi="Cambria Math" w:cs="Times New Roman"/>
                <w:i/>
                <w:sz w:val="24"/>
                <w:szCs w:val="24"/>
              </w:rPr>
            </m:ctrlPr>
          </m:sub>
        </m:sSub>
      </m:oMath>
      <w:r>
        <w:rPr>
          <w:rFonts w:ascii="Times New Roman" w:hAnsi="Times New Roman" w:cs="Times New Roman"/>
          <w:sz w:val="24"/>
          <w:szCs w:val="24"/>
        </w:rPr>
        <w:t>– вероятность отказа теплопровода.</w:t>
      </w:r>
    </w:p>
    <w:p w14:paraId="3476DB3D">
      <w:pPr>
        <w:pStyle w:val="3463"/>
      </w:pPr>
      <w:r>
        <w:t>Расчет степени износа</w:t>
      </w:r>
    </w:p>
    <w:p w14:paraId="4EC585CE">
      <w:pPr>
        <w:pStyle w:val="3463"/>
      </w:pPr>
      <w:r>
        <w:t>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службы,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который устанавливается организацией-изготовителем и указывается в паспорте трубопровода срок службы устанавливается в следующих пределах:</w:t>
      </w:r>
    </w:p>
    <w:p w14:paraId="0AAB1717">
      <w:pPr>
        <w:pStyle w:val="3463"/>
      </w:pPr>
      <w:r>
        <w:t>- для трубопроводов пара II категории группы 1-150 тыс.ч (20 лет);</w:t>
      </w:r>
    </w:p>
    <w:p w14:paraId="60A18C5E">
      <w:pPr>
        <w:pStyle w:val="3463"/>
      </w:pPr>
      <w:r>
        <w:t>- для станционных трубопроводов сетевой и подпиточной воды [III или (и) IV категорий] - 25 лет;</w:t>
      </w:r>
    </w:p>
    <w:p w14:paraId="3092E923">
      <w:pPr>
        <w:pStyle w:val="3463"/>
      </w:pPr>
      <w:r>
        <w:t>- для остальных трубопроводов (II категории группы 2, III и IV категорий) - 30 лет.</w:t>
      </w:r>
    </w:p>
    <w:p w14:paraId="0F06A847">
      <w:pPr>
        <w:pStyle w:val="3463"/>
      </w:pPr>
      <w:r>
        <w:t>Срок службы может устанавливаться экспертной организацией индивидуально для конкретного трубопровода.</w:t>
      </w:r>
    </w:p>
    <w:p w14:paraId="0D7266FD">
      <w:pPr>
        <w:pStyle w:val="3463"/>
      </w:pPr>
      <w:r>
        <w:t xml:space="preserve">Для новых тепловых сетей срок службы согласно СП 124.13330.2012. - не менее 30 лет. </w:t>
      </w:r>
    </w:p>
    <w:p w14:paraId="78E5BE6A">
      <w:pPr>
        <w:pStyle w:val="3463"/>
      </w:pPr>
      <w:r>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20C6E5CA">
      <w:pPr>
        <w:pStyle w:val="3463"/>
      </w:pPr>
      <w:r>
        <w:t>Перспективные показатели надёжности с учётом предложений по её увеличению для систем теплоснабжения котельной на территории Яркульского сельсовета представлены в таблице.</w:t>
      </w:r>
    </w:p>
    <w:p w14:paraId="096A44D6">
      <w:pPr>
        <w:pStyle w:val="3463"/>
        <w:rPr>
          <w:b/>
        </w:rPr>
      </w:pPr>
      <w:r>
        <w:rPr>
          <w:b/>
        </w:rPr>
        <w:t>Таблица 11.1.1 - Перспективные показатели надёжности</w:t>
      </w:r>
    </w:p>
    <w:tbl>
      <w:tblPr>
        <w:tblStyle w:val="1809"/>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4018"/>
        <w:gridCol w:w="2600"/>
        <w:gridCol w:w="1312"/>
        <w:gridCol w:w="1431"/>
      </w:tblGrid>
      <w:tr w14:paraId="2286DC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blHeader/>
        </w:trPr>
        <w:tc>
          <w:tcPr>
            <w:tcW w:w="2146" w:type="pct"/>
            <w:vMerge w:val="restart"/>
            <w:shd w:val="clear" w:color="auto" w:fill="D8D8D8" w:themeFill="background1" w:themeFillShade="D9"/>
            <w:vAlign w:val="center"/>
          </w:tcPr>
          <w:p w14:paraId="4CDF8009">
            <w:pPr>
              <w:pStyle w:val="1806"/>
              <w:rPr>
                <w:rFonts w:cs="Times New Roman"/>
                <w:lang w:val="ru-RU"/>
              </w:rPr>
            </w:pPr>
            <w:r>
              <w:rPr>
                <w:rFonts w:cs="Times New Roman"/>
                <w:lang w:val="ru-RU"/>
              </w:rPr>
              <w:t>Наименование показателя</w:t>
            </w:r>
          </w:p>
        </w:tc>
        <w:tc>
          <w:tcPr>
            <w:tcW w:w="1389" w:type="pct"/>
            <w:vMerge w:val="restart"/>
            <w:shd w:val="clear" w:color="auto" w:fill="D8D8D8" w:themeFill="background1" w:themeFillShade="D9"/>
            <w:vAlign w:val="center"/>
          </w:tcPr>
          <w:p w14:paraId="353FBF3F">
            <w:pPr>
              <w:pStyle w:val="1806"/>
              <w:rPr>
                <w:rFonts w:cs="Times New Roman"/>
                <w:lang w:val="ru-RU"/>
              </w:rPr>
            </w:pPr>
            <w:r>
              <w:rPr>
                <w:rFonts w:cs="Times New Roman"/>
                <w:lang w:val="ru-RU"/>
              </w:rPr>
              <w:t>Обозначение</w:t>
            </w:r>
          </w:p>
        </w:tc>
        <w:tc>
          <w:tcPr>
            <w:tcW w:w="1465" w:type="pct"/>
            <w:gridSpan w:val="2"/>
            <w:shd w:val="clear" w:color="auto" w:fill="D8D8D8" w:themeFill="background1" w:themeFillShade="D9"/>
            <w:vAlign w:val="center"/>
          </w:tcPr>
          <w:p w14:paraId="6998B5E4">
            <w:pPr>
              <w:pStyle w:val="1806"/>
              <w:rPr>
                <w:rFonts w:cs="Times New Roman"/>
                <w:lang w:val="ru-RU"/>
              </w:rPr>
            </w:pPr>
            <w:r>
              <w:rPr>
                <w:rFonts w:cs="Times New Roman"/>
                <w:lang w:val="ru-RU"/>
              </w:rPr>
              <w:t>Яркульского сельсовета</w:t>
            </w:r>
          </w:p>
        </w:tc>
      </w:tr>
      <w:tr w14:paraId="74DCCE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blHeader/>
        </w:trPr>
        <w:tc>
          <w:tcPr>
            <w:tcW w:w="2146" w:type="pct"/>
            <w:vMerge w:val="continue"/>
            <w:tcBorders>
              <w:top w:val="nil"/>
            </w:tcBorders>
            <w:shd w:val="clear" w:color="auto" w:fill="D8D8D8" w:themeFill="background1" w:themeFillShade="D9"/>
            <w:vAlign w:val="center"/>
          </w:tcPr>
          <w:p w14:paraId="2AB85BFF">
            <w:pPr>
              <w:pStyle w:val="1806"/>
              <w:rPr>
                <w:rFonts w:cs="Times New Roman"/>
                <w:sz w:val="2"/>
                <w:szCs w:val="2"/>
                <w:lang w:val="ru-RU"/>
              </w:rPr>
            </w:pPr>
          </w:p>
        </w:tc>
        <w:tc>
          <w:tcPr>
            <w:tcW w:w="1389" w:type="pct"/>
            <w:vMerge w:val="continue"/>
            <w:tcBorders>
              <w:top w:val="nil"/>
            </w:tcBorders>
            <w:shd w:val="clear" w:color="auto" w:fill="D8D8D8" w:themeFill="background1" w:themeFillShade="D9"/>
            <w:vAlign w:val="center"/>
          </w:tcPr>
          <w:p w14:paraId="7DAE1655">
            <w:pPr>
              <w:pStyle w:val="1806"/>
              <w:rPr>
                <w:rFonts w:cs="Times New Roman"/>
                <w:sz w:val="2"/>
                <w:szCs w:val="2"/>
                <w:lang w:val="ru-RU"/>
              </w:rPr>
            </w:pPr>
          </w:p>
        </w:tc>
        <w:tc>
          <w:tcPr>
            <w:tcW w:w="701" w:type="pct"/>
            <w:shd w:val="clear" w:color="auto" w:fill="D8D8D8" w:themeFill="background1" w:themeFillShade="D9"/>
            <w:vAlign w:val="center"/>
          </w:tcPr>
          <w:p w14:paraId="1A9BACC6">
            <w:pPr>
              <w:pStyle w:val="1806"/>
              <w:rPr>
                <w:rFonts w:cs="Times New Roman"/>
                <w:sz w:val="18"/>
                <w:lang w:val="ru-RU"/>
              </w:rPr>
            </w:pPr>
          </w:p>
          <w:p w14:paraId="613FDF00">
            <w:pPr>
              <w:pStyle w:val="1806"/>
              <w:rPr>
                <w:rFonts w:cs="Times New Roman"/>
                <w:lang w:val="ru-RU"/>
              </w:rPr>
            </w:pPr>
            <w:r>
              <w:rPr>
                <w:rFonts w:cs="Times New Roman"/>
                <w:lang w:val="ru-RU"/>
              </w:rPr>
              <w:t>2026</w:t>
            </w:r>
          </w:p>
        </w:tc>
        <w:tc>
          <w:tcPr>
            <w:tcW w:w="764" w:type="pct"/>
            <w:shd w:val="clear" w:color="auto" w:fill="D8D8D8" w:themeFill="background1" w:themeFillShade="D9"/>
            <w:vAlign w:val="center"/>
          </w:tcPr>
          <w:p w14:paraId="6A5AF03E">
            <w:pPr>
              <w:pStyle w:val="1806"/>
              <w:rPr>
                <w:rFonts w:cs="Times New Roman"/>
                <w:sz w:val="18"/>
                <w:lang w:val="ru-RU"/>
              </w:rPr>
            </w:pPr>
          </w:p>
          <w:p w14:paraId="3DBF7448">
            <w:pPr>
              <w:pStyle w:val="1806"/>
              <w:rPr>
                <w:rFonts w:cs="Times New Roman"/>
                <w:lang w:val="ru-RU"/>
              </w:rPr>
            </w:pPr>
            <w:r>
              <w:rPr>
                <w:rFonts w:cs="Times New Roman"/>
                <w:lang w:val="ru-RU"/>
              </w:rPr>
              <w:t>2034</w:t>
            </w:r>
          </w:p>
        </w:tc>
      </w:tr>
      <w:tr w14:paraId="77E444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55E5A851">
            <w:pPr>
              <w:pStyle w:val="1806"/>
              <w:rPr>
                <w:rFonts w:cs="Times New Roman"/>
                <w:lang w:val="ru-RU"/>
              </w:rPr>
            </w:pPr>
            <w:r>
              <w:rPr>
                <w:rFonts w:cs="Times New Roman"/>
                <w:lang w:val="ru-RU"/>
              </w:rPr>
              <w:t>Показатель надежности</w:t>
            </w:r>
          </w:p>
          <w:p w14:paraId="6676FFDE">
            <w:pPr>
              <w:pStyle w:val="1806"/>
              <w:rPr>
                <w:rFonts w:cs="Times New Roman"/>
                <w:lang w:val="en-US"/>
              </w:rPr>
            </w:pPr>
            <w:r>
              <w:rPr>
                <w:rFonts w:cs="Times New Roman"/>
                <w:lang w:val="ru-RU"/>
              </w:rPr>
              <w:t xml:space="preserve">электроснабжения </w:t>
            </w:r>
            <w:r>
              <w:rPr>
                <w:rFonts w:cs="Times New Roman"/>
                <w:lang w:val="en-US"/>
              </w:rPr>
              <w:t>котельной</w:t>
            </w:r>
          </w:p>
        </w:tc>
        <w:tc>
          <w:tcPr>
            <w:tcW w:w="1389" w:type="pct"/>
            <w:vAlign w:val="center"/>
          </w:tcPr>
          <w:p w14:paraId="7E42DCAF">
            <w:pPr>
              <w:pStyle w:val="1806"/>
              <w:rPr>
                <w:rFonts w:cs="Times New Roman"/>
                <w:b/>
                <w:i/>
                <w:lang w:val="en-US"/>
              </w:rPr>
            </w:pPr>
            <w:r>
              <w:rPr>
                <w:rFonts w:cs="Times New Roman"/>
                <w:b/>
                <w:i/>
                <w:lang w:val="en-US"/>
              </w:rPr>
              <w:t>K</w:t>
            </w:r>
            <w:r>
              <w:rPr>
                <w:rFonts w:cs="Times New Roman"/>
                <w:b/>
                <w:i/>
                <w:vertAlign w:val="subscript"/>
                <w:lang w:val="en-US"/>
              </w:rPr>
              <w:t>э</w:t>
            </w:r>
          </w:p>
        </w:tc>
        <w:tc>
          <w:tcPr>
            <w:tcW w:w="701" w:type="pct"/>
            <w:vAlign w:val="center"/>
          </w:tcPr>
          <w:p w14:paraId="66191B22">
            <w:pPr>
              <w:pStyle w:val="1806"/>
              <w:rPr>
                <w:rFonts w:cs="Times New Roman"/>
                <w:lang w:val="en-US"/>
              </w:rPr>
            </w:pPr>
            <w:r>
              <w:rPr>
                <w:rFonts w:cs="Times New Roman"/>
                <w:lang w:val="en-US"/>
              </w:rPr>
              <w:t>0,6</w:t>
            </w:r>
          </w:p>
        </w:tc>
        <w:tc>
          <w:tcPr>
            <w:tcW w:w="764" w:type="pct"/>
            <w:vAlign w:val="center"/>
          </w:tcPr>
          <w:p w14:paraId="6C32E767">
            <w:pPr>
              <w:pStyle w:val="1806"/>
              <w:rPr>
                <w:rFonts w:cs="Times New Roman"/>
                <w:lang w:val="en-US"/>
              </w:rPr>
            </w:pPr>
            <w:r>
              <w:rPr>
                <w:rFonts w:cs="Times New Roman"/>
                <w:lang w:val="en-US"/>
              </w:rPr>
              <w:t>0,6</w:t>
            </w:r>
          </w:p>
        </w:tc>
      </w:tr>
      <w:tr w14:paraId="65165B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0B255D97">
            <w:pPr>
              <w:pStyle w:val="1806"/>
              <w:rPr>
                <w:rFonts w:cs="Times New Roman"/>
                <w:lang w:val="en-US"/>
              </w:rPr>
            </w:pPr>
            <w:r>
              <w:rPr>
                <w:rFonts w:cs="Times New Roman"/>
                <w:lang w:val="en-US"/>
              </w:rPr>
              <w:t>Показатель надежности</w:t>
            </w:r>
          </w:p>
          <w:p w14:paraId="3384110B">
            <w:pPr>
              <w:pStyle w:val="1806"/>
              <w:rPr>
                <w:rFonts w:cs="Times New Roman"/>
                <w:lang w:val="en-US"/>
              </w:rPr>
            </w:pPr>
            <w:r>
              <w:rPr>
                <w:rFonts w:cs="Times New Roman"/>
                <w:lang w:val="en-US"/>
              </w:rPr>
              <w:t>водоснабжения котельной</w:t>
            </w:r>
          </w:p>
        </w:tc>
        <w:tc>
          <w:tcPr>
            <w:tcW w:w="1389" w:type="pct"/>
            <w:vAlign w:val="center"/>
          </w:tcPr>
          <w:p w14:paraId="6C8EACC2">
            <w:pPr>
              <w:pStyle w:val="1806"/>
              <w:rPr>
                <w:rFonts w:cs="Times New Roman"/>
                <w:b/>
                <w:i/>
                <w:lang w:val="en-US"/>
              </w:rPr>
            </w:pPr>
            <w:r>
              <w:rPr>
                <w:rFonts w:cs="Times New Roman"/>
                <w:b/>
                <w:i/>
                <w:lang w:val="en-US"/>
              </w:rPr>
              <w:t>K</w:t>
            </w:r>
            <w:r>
              <w:rPr>
                <w:rFonts w:cs="Times New Roman"/>
                <w:b/>
                <w:i/>
                <w:vertAlign w:val="subscript"/>
                <w:lang w:val="en-US"/>
              </w:rPr>
              <w:t>в</w:t>
            </w:r>
          </w:p>
        </w:tc>
        <w:tc>
          <w:tcPr>
            <w:tcW w:w="701" w:type="pct"/>
            <w:vAlign w:val="center"/>
          </w:tcPr>
          <w:p w14:paraId="38867F8B">
            <w:pPr>
              <w:pStyle w:val="1806"/>
              <w:rPr>
                <w:rFonts w:cs="Times New Roman"/>
                <w:lang w:val="en-US"/>
              </w:rPr>
            </w:pPr>
            <w:r>
              <w:rPr>
                <w:rFonts w:cs="Times New Roman"/>
                <w:lang w:val="en-US"/>
              </w:rPr>
              <w:t>0,6</w:t>
            </w:r>
          </w:p>
        </w:tc>
        <w:tc>
          <w:tcPr>
            <w:tcW w:w="764" w:type="pct"/>
            <w:vAlign w:val="center"/>
          </w:tcPr>
          <w:p w14:paraId="1AD7D516">
            <w:pPr>
              <w:pStyle w:val="1806"/>
              <w:rPr>
                <w:rFonts w:cs="Times New Roman"/>
                <w:lang w:val="en-US"/>
              </w:rPr>
            </w:pPr>
            <w:r>
              <w:rPr>
                <w:rFonts w:cs="Times New Roman"/>
                <w:lang w:val="en-US"/>
              </w:rPr>
              <w:t>0,6</w:t>
            </w:r>
          </w:p>
        </w:tc>
      </w:tr>
      <w:tr w14:paraId="414DA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25BF15EF">
            <w:pPr>
              <w:pStyle w:val="1806"/>
              <w:rPr>
                <w:rFonts w:cs="Times New Roman"/>
                <w:lang w:val="en-US"/>
              </w:rPr>
            </w:pPr>
            <w:r>
              <w:rPr>
                <w:rFonts w:cs="Times New Roman"/>
                <w:lang w:val="en-US"/>
              </w:rPr>
              <w:t>Показатель надежности</w:t>
            </w:r>
          </w:p>
          <w:p w14:paraId="2EB92C6B">
            <w:pPr>
              <w:pStyle w:val="1806"/>
              <w:rPr>
                <w:rFonts w:cs="Times New Roman"/>
                <w:lang w:val="en-US"/>
              </w:rPr>
            </w:pPr>
            <w:r>
              <w:rPr>
                <w:rFonts w:cs="Times New Roman"/>
                <w:lang w:val="en-US"/>
              </w:rPr>
              <w:t>топливоснабжения котельной</w:t>
            </w:r>
          </w:p>
        </w:tc>
        <w:tc>
          <w:tcPr>
            <w:tcW w:w="1389" w:type="pct"/>
            <w:vAlign w:val="center"/>
          </w:tcPr>
          <w:p w14:paraId="10E9E05D">
            <w:pPr>
              <w:pStyle w:val="1806"/>
              <w:rPr>
                <w:rFonts w:cs="Times New Roman"/>
                <w:b/>
                <w:i/>
                <w:lang w:val="en-US"/>
              </w:rPr>
            </w:pPr>
            <w:r>
              <w:rPr>
                <w:rFonts w:cs="Times New Roman"/>
                <w:b/>
                <w:i/>
                <w:lang w:val="en-US"/>
              </w:rPr>
              <w:t>K</w:t>
            </w:r>
            <w:r>
              <w:rPr>
                <w:rFonts w:cs="Times New Roman"/>
                <w:b/>
                <w:i/>
                <w:vertAlign w:val="subscript"/>
                <w:lang w:val="en-US"/>
              </w:rPr>
              <w:t>т</w:t>
            </w:r>
          </w:p>
        </w:tc>
        <w:tc>
          <w:tcPr>
            <w:tcW w:w="701" w:type="pct"/>
            <w:vAlign w:val="center"/>
          </w:tcPr>
          <w:p w14:paraId="7750FAF1">
            <w:pPr>
              <w:pStyle w:val="1806"/>
              <w:rPr>
                <w:rFonts w:cs="Times New Roman"/>
                <w:lang w:val="en-US"/>
              </w:rPr>
            </w:pPr>
            <w:r>
              <w:rPr>
                <w:rFonts w:cs="Times New Roman"/>
                <w:lang w:val="en-US"/>
              </w:rPr>
              <w:t>0,5</w:t>
            </w:r>
          </w:p>
        </w:tc>
        <w:tc>
          <w:tcPr>
            <w:tcW w:w="764" w:type="pct"/>
            <w:vAlign w:val="center"/>
          </w:tcPr>
          <w:p w14:paraId="78B7E15D">
            <w:pPr>
              <w:pStyle w:val="1806"/>
              <w:rPr>
                <w:rFonts w:cs="Times New Roman"/>
                <w:lang w:val="en-US"/>
              </w:rPr>
            </w:pPr>
            <w:r>
              <w:rPr>
                <w:rFonts w:cs="Times New Roman"/>
                <w:lang w:val="en-US"/>
              </w:rPr>
              <w:t>0,5</w:t>
            </w:r>
          </w:p>
        </w:tc>
      </w:tr>
      <w:tr w14:paraId="48AF31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5B73BD59">
            <w:pPr>
              <w:pStyle w:val="1806"/>
              <w:rPr>
                <w:rFonts w:cs="Times New Roman"/>
                <w:lang w:val="ru-RU"/>
              </w:rPr>
            </w:pPr>
            <w:r>
              <w:rPr>
                <w:rFonts w:cs="Times New Roman"/>
                <w:lang w:val="ru-RU"/>
              </w:rPr>
              <w:t>Показатель соответствия тепловой мощности котельной и пропускной способности тепловых сетей</w:t>
            </w:r>
          </w:p>
          <w:p w14:paraId="0233D534">
            <w:pPr>
              <w:pStyle w:val="1806"/>
              <w:rPr>
                <w:rFonts w:cs="Times New Roman"/>
                <w:lang w:val="en-US"/>
              </w:rPr>
            </w:pPr>
            <w:r>
              <w:rPr>
                <w:rFonts w:cs="Times New Roman"/>
                <w:lang w:val="en-US"/>
              </w:rPr>
              <w:t>расчётным тепловым нагрузкам</w:t>
            </w:r>
          </w:p>
        </w:tc>
        <w:tc>
          <w:tcPr>
            <w:tcW w:w="1389" w:type="pct"/>
            <w:vAlign w:val="center"/>
          </w:tcPr>
          <w:p w14:paraId="1986E583">
            <w:pPr>
              <w:pStyle w:val="1806"/>
              <w:rPr>
                <w:rFonts w:cs="Times New Roman"/>
                <w:b/>
                <w:i/>
                <w:lang w:val="en-US"/>
              </w:rPr>
            </w:pPr>
            <w:r>
              <w:rPr>
                <w:rFonts w:cs="Times New Roman"/>
                <w:b/>
                <w:i/>
                <w:lang w:val="en-US"/>
              </w:rPr>
              <w:t>K</w:t>
            </w:r>
            <w:r>
              <w:rPr>
                <w:rFonts w:cs="Times New Roman"/>
                <w:b/>
                <w:i/>
                <w:vertAlign w:val="subscript"/>
                <w:lang w:val="en-US"/>
              </w:rPr>
              <w:t>б</w:t>
            </w:r>
          </w:p>
        </w:tc>
        <w:tc>
          <w:tcPr>
            <w:tcW w:w="701" w:type="pct"/>
            <w:vAlign w:val="center"/>
          </w:tcPr>
          <w:p w14:paraId="671FA037">
            <w:pPr>
              <w:pStyle w:val="1806"/>
              <w:rPr>
                <w:rFonts w:cs="Times New Roman"/>
                <w:lang w:val="en-US"/>
              </w:rPr>
            </w:pPr>
            <w:r>
              <w:rPr>
                <w:rFonts w:cs="Times New Roman"/>
                <w:lang w:val="en-US"/>
              </w:rPr>
              <w:t>1,0</w:t>
            </w:r>
          </w:p>
        </w:tc>
        <w:tc>
          <w:tcPr>
            <w:tcW w:w="764" w:type="pct"/>
            <w:vAlign w:val="center"/>
          </w:tcPr>
          <w:p w14:paraId="435255B7">
            <w:pPr>
              <w:pStyle w:val="1806"/>
              <w:rPr>
                <w:rFonts w:cs="Times New Roman"/>
                <w:lang w:val="en-US"/>
              </w:rPr>
            </w:pPr>
            <w:r>
              <w:rPr>
                <w:rFonts w:cs="Times New Roman"/>
                <w:lang w:val="en-US"/>
              </w:rPr>
              <w:t>1,0</w:t>
            </w:r>
          </w:p>
        </w:tc>
      </w:tr>
      <w:tr w14:paraId="475713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04057523">
            <w:pPr>
              <w:pStyle w:val="1806"/>
              <w:rPr>
                <w:rFonts w:cs="Times New Roman"/>
                <w:lang w:val="ru-RU"/>
              </w:rPr>
            </w:pPr>
            <w:r>
              <w:rPr>
                <w:rFonts w:cs="Times New Roman"/>
                <w:lang w:val="ru-RU"/>
              </w:rPr>
              <w:t>Показатель технического состояния</w:t>
            </w:r>
          </w:p>
          <w:p w14:paraId="606B639B">
            <w:pPr>
              <w:pStyle w:val="1806"/>
              <w:rPr>
                <w:rFonts w:cs="Times New Roman"/>
                <w:lang w:val="ru-RU"/>
              </w:rPr>
            </w:pPr>
            <w:r>
              <w:rPr>
                <w:rFonts w:cs="Times New Roman"/>
                <w:lang w:val="ru-RU"/>
              </w:rPr>
              <w:t>тепловых сетей</w:t>
            </w:r>
          </w:p>
        </w:tc>
        <w:tc>
          <w:tcPr>
            <w:tcW w:w="1389" w:type="pct"/>
            <w:vAlign w:val="center"/>
          </w:tcPr>
          <w:p w14:paraId="12D90B60">
            <w:pPr>
              <w:pStyle w:val="1806"/>
              <w:rPr>
                <w:rFonts w:cs="Times New Roman"/>
                <w:b/>
                <w:i/>
                <w:lang w:val="en-US"/>
              </w:rPr>
            </w:pPr>
            <w:r>
              <w:rPr>
                <w:rFonts w:cs="Times New Roman"/>
                <w:b/>
                <w:i/>
                <w:lang w:val="en-US"/>
              </w:rPr>
              <w:t>K</w:t>
            </w:r>
            <w:r>
              <w:rPr>
                <w:rFonts w:cs="Times New Roman"/>
                <w:b/>
                <w:i/>
                <w:vertAlign w:val="subscript"/>
                <w:lang w:val="en-US"/>
              </w:rPr>
              <w:t>с</w:t>
            </w:r>
          </w:p>
        </w:tc>
        <w:tc>
          <w:tcPr>
            <w:tcW w:w="701" w:type="pct"/>
            <w:vAlign w:val="center"/>
          </w:tcPr>
          <w:p w14:paraId="2B962217">
            <w:pPr>
              <w:pStyle w:val="1806"/>
              <w:rPr>
                <w:rFonts w:cs="Times New Roman"/>
                <w:lang w:val="en-US"/>
              </w:rPr>
            </w:pPr>
            <w:r>
              <w:rPr>
                <w:rFonts w:cs="Times New Roman"/>
                <w:lang w:val="en-US"/>
              </w:rPr>
              <w:t>0,5</w:t>
            </w:r>
          </w:p>
        </w:tc>
        <w:tc>
          <w:tcPr>
            <w:tcW w:w="764" w:type="pct"/>
            <w:vAlign w:val="center"/>
          </w:tcPr>
          <w:p w14:paraId="39A69962">
            <w:pPr>
              <w:pStyle w:val="1806"/>
              <w:rPr>
                <w:rFonts w:cs="Times New Roman"/>
                <w:lang w:val="en-US"/>
              </w:rPr>
            </w:pPr>
            <w:r>
              <w:rPr>
                <w:rFonts w:cs="Times New Roman"/>
                <w:lang w:val="en-US"/>
              </w:rPr>
              <w:t>1,0</w:t>
            </w:r>
          </w:p>
        </w:tc>
      </w:tr>
      <w:tr w14:paraId="7CB90B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72A538D3">
            <w:pPr>
              <w:pStyle w:val="1806"/>
              <w:rPr>
                <w:rFonts w:cs="Times New Roman"/>
                <w:lang w:val="ru-RU"/>
              </w:rPr>
            </w:pPr>
            <w:r>
              <w:rPr>
                <w:rFonts w:cs="Times New Roman"/>
                <w:lang w:val="ru-RU"/>
              </w:rPr>
              <w:t>Показатель интенсивности отказов</w:t>
            </w:r>
          </w:p>
          <w:p w14:paraId="4781F7E7">
            <w:pPr>
              <w:pStyle w:val="1806"/>
              <w:rPr>
                <w:rFonts w:cs="Times New Roman"/>
                <w:lang w:val="ru-RU"/>
              </w:rPr>
            </w:pPr>
            <w:r>
              <w:rPr>
                <w:rFonts w:cs="Times New Roman"/>
                <w:lang w:val="ru-RU"/>
              </w:rPr>
              <w:t>тепловых сетей</w:t>
            </w:r>
          </w:p>
        </w:tc>
        <w:tc>
          <w:tcPr>
            <w:tcW w:w="1389" w:type="pct"/>
            <w:vAlign w:val="center"/>
          </w:tcPr>
          <w:p w14:paraId="60103F7E">
            <w:pPr>
              <w:pStyle w:val="1806"/>
              <w:rPr>
                <w:rFonts w:cs="Times New Roman"/>
                <w:b/>
                <w:i/>
                <w:sz w:val="14"/>
                <w:lang w:val="en-US"/>
              </w:rPr>
            </w:pPr>
            <w:r>
              <w:rPr>
                <w:rFonts w:cs="Times New Roman"/>
                <w:b/>
                <w:i/>
                <w:lang w:val="en-US"/>
              </w:rPr>
              <w:t>K</w:t>
            </w:r>
            <w:r>
              <w:rPr>
                <w:rFonts w:cs="Times New Roman"/>
                <w:b/>
                <w:i/>
                <w:sz w:val="14"/>
                <w:lang w:val="en-US"/>
              </w:rPr>
              <w:t>отк.тс</w:t>
            </w:r>
          </w:p>
        </w:tc>
        <w:tc>
          <w:tcPr>
            <w:tcW w:w="701" w:type="pct"/>
            <w:vAlign w:val="center"/>
          </w:tcPr>
          <w:p w14:paraId="6A60B829">
            <w:pPr>
              <w:pStyle w:val="1806"/>
              <w:rPr>
                <w:rFonts w:cs="Times New Roman"/>
                <w:lang w:val="en-US"/>
              </w:rPr>
            </w:pPr>
            <w:r>
              <w:rPr>
                <w:rFonts w:cs="Times New Roman"/>
                <w:lang w:val="en-US"/>
              </w:rPr>
              <w:t>1,0</w:t>
            </w:r>
          </w:p>
        </w:tc>
        <w:tc>
          <w:tcPr>
            <w:tcW w:w="764" w:type="pct"/>
            <w:vAlign w:val="center"/>
          </w:tcPr>
          <w:p w14:paraId="1B85F29C">
            <w:pPr>
              <w:pStyle w:val="1806"/>
              <w:rPr>
                <w:rFonts w:cs="Times New Roman"/>
                <w:lang w:val="en-US"/>
              </w:rPr>
            </w:pPr>
            <w:r>
              <w:rPr>
                <w:rFonts w:cs="Times New Roman"/>
                <w:lang w:val="en-US"/>
              </w:rPr>
              <w:t>1,0</w:t>
            </w:r>
          </w:p>
        </w:tc>
      </w:tr>
      <w:tr w14:paraId="7C96E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6208D1CF">
            <w:pPr>
              <w:pStyle w:val="1806"/>
              <w:rPr>
                <w:rFonts w:cs="Times New Roman"/>
                <w:lang w:val="ru-RU"/>
              </w:rPr>
            </w:pPr>
            <w:r>
              <w:rPr>
                <w:rFonts w:cs="Times New Roman"/>
                <w:lang w:val="ru-RU"/>
              </w:rPr>
              <w:t>Показатель относительного</w:t>
            </w:r>
          </w:p>
          <w:p w14:paraId="0765D8C8">
            <w:pPr>
              <w:pStyle w:val="1806"/>
              <w:rPr>
                <w:rFonts w:cs="Times New Roman"/>
                <w:lang w:val="ru-RU"/>
              </w:rPr>
            </w:pPr>
            <w:r>
              <w:rPr>
                <w:rFonts w:cs="Times New Roman"/>
                <w:lang w:val="ru-RU"/>
              </w:rPr>
              <w:t>аварийного недоотпуска тепла</w:t>
            </w:r>
          </w:p>
        </w:tc>
        <w:tc>
          <w:tcPr>
            <w:tcW w:w="1389" w:type="pct"/>
            <w:vAlign w:val="center"/>
          </w:tcPr>
          <w:p w14:paraId="693A1751">
            <w:pPr>
              <w:pStyle w:val="1806"/>
              <w:rPr>
                <w:rFonts w:cs="Times New Roman"/>
                <w:b/>
                <w:i/>
                <w:sz w:val="14"/>
                <w:lang w:val="en-US"/>
              </w:rPr>
            </w:pPr>
            <w:r>
              <w:rPr>
                <w:rFonts w:cs="Times New Roman"/>
                <w:b/>
                <w:i/>
                <w:lang w:val="en-US"/>
              </w:rPr>
              <w:t>K</w:t>
            </w:r>
            <w:r>
              <w:rPr>
                <w:rFonts w:cs="Times New Roman"/>
                <w:b/>
                <w:i/>
                <w:sz w:val="14"/>
                <w:lang w:val="en-US"/>
              </w:rPr>
              <w:t>нед</w:t>
            </w:r>
          </w:p>
        </w:tc>
        <w:tc>
          <w:tcPr>
            <w:tcW w:w="701" w:type="pct"/>
            <w:vAlign w:val="center"/>
          </w:tcPr>
          <w:p w14:paraId="749D7423">
            <w:pPr>
              <w:pStyle w:val="1806"/>
              <w:rPr>
                <w:rFonts w:cs="Times New Roman"/>
                <w:lang w:val="en-US"/>
              </w:rPr>
            </w:pPr>
            <w:r>
              <w:rPr>
                <w:rFonts w:cs="Times New Roman"/>
                <w:lang w:val="en-US"/>
              </w:rPr>
              <w:t>1,0</w:t>
            </w:r>
          </w:p>
        </w:tc>
        <w:tc>
          <w:tcPr>
            <w:tcW w:w="764" w:type="pct"/>
            <w:vAlign w:val="center"/>
          </w:tcPr>
          <w:p w14:paraId="577D4A44">
            <w:pPr>
              <w:pStyle w:val="1806"/>
              <w:rPr>
                <w:rFonts w:cs="Times New Roman"/>
                <w:lang w:val="en-US"/>
              </w:rPr>
            </w:pPr>
            <w:r>
              <w:rPr>
                <w:rFonts w:cs="Times New Roman"/>
                <w:lang w:val="en-US"/>
              </w:rPr>
              <w:t>1,0</w:t>
            </w:r>
          </w:p>
        </w:tc>
      </w:tr>
      <w:tr w14:paraId="2941D4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trPr>
        <w:tc>
          <w:tcPr>
            <w:tcW w:w="2146" w:type="pct"/>
            <w:vAlign w:val="center"/>
          </w:tcPr>
          <w:p w14:paraId="452B6019">
            <w:pPr>
              <w:pStyle w:val="1806"/>
              <w:rPr>
                <w:rFonts w:cs="Times New Roman"/>
                <w:b/>
                <w:lang w:val="en-US"/>
              </w:rPr>
            </w:pPr>
            <w:r>
              <w:rPr>
                <w:rFonts w:cs="Times New Roman"/>
                <w:b/>
                <w:lang w:val="en-US"/>
              </w:rPr>
              <w:t>Общий показатель надёжности</w:t>
            </w:r>
          </w:p>
        </w:tc>
        <w:tc>
          <w:tcPr>
            <w:tcW w:w="1389" w:type="pct"/>
            <w:vAlign w:val="center"/>
          </w:tcPr>
          <w:p w14:paraId="2C12836A">
            <w:pPr>
              <w:pStyle w:val="1806"/>
              <w:rPr>
                <w:rFonts w:cs="Times New Roman"/>
                <w:b/>
                <w:i/>
                <w:lang w:val="en-US"/>
              </w:rPr>
            </w:pPr>
            <w:r>
              <w:rPr>
                <w:rFonts w:cs="Times New Roman"/>
                <w:b/>
                <w:i/>
                <w:lang w:val="en-US"/>
              </w:rPr>
              <w:t>К</w:t>
            </w:r>
          </w:p>
        </w:tc>
        <w:tc>
          <w:tcPr>
            <w:tcW w:w="701" w:type="pct"/>
            <w:vAlign w:val="center"/>
          </w:tcPr>
          <w:p w14:paraId="5D48354D">
            <w:pPr>
              <w:pStyle w:val="1806"/>
              <w:rPr>
                <w:rFonts w:cs="Times New Roman"/>
                <w:b/>
                <w:lang w:val="en-US"/>
              </w:rPr>
            </w:pPr>
            <w:r>
              <w:rPr>
                <w:rFonts w:cs="Times New Roman"/>
                <w:b/>
                <w:lang w:val="en-US"/>
              </w:rPr>
              <w:t>0,</w:t>
            </w:r>
            <w:r>
              <w:rPr>
                <w:rFonts w:cs="Times New Roman"/>
                <w:b/>
                <w:lang w:val="ru-RU"/>
              </w:rPr>
              <w:t>8</w:t>
            </w:r>
            <w:r>
              <w:rPr>
                <w:rFonts w:cs="Times New Roman"/>
                <w:b/>
                <w:lang w:val="en-US"/>
              </w:rPr>
              <w:t>4</w:t>
            </w:r>
          </w:p>
        </w:tc>
        <w:tc>
          <w:tcPr>
            <w:tcW w:w="764" w:type="pct"/>
            <w:vAlign w:val="center"/>
          </w:tcPr>
          <w:p w14:paraId="3631A2DD">
            <w:pPr>
              <w:pStyle w:val="1806"/>
              <w:rPr>
                <w:rFonts w:cs="Times New Roman"/>
                <w:b/>
                <w:lang w:val="ru-RU"/>
              </w:rPr>
            </w:pPr>
            <w:r>
              <w:rPr>
                <w:rFonts w:cs="Times New Roman"/>
                <w:b/>
                <w:lang w:val="en-US"/>
              </w:rPr>
              <w:t>0,8</w:t>
            </w:r>
            <w:r>
              <w:rPr>
                <w:rFonts w:cs="Times New Roman"/>
                <w:b/>
                <w:lang w:val="ru-RU"/>
              </w:rPr>
              <w:t>5</w:t>
            </w:r>
          </w:p>
        </w:tc>
      </w:tr>
    </w:tbl>
    <w:p w14:paraId="5D85C307">
      <w:pPr>
        <w:pStyle w:val="3463"/>
      </w:pPr>
    </w:p>
    <w:p w14:paraId="6F97CE63">
      <w:pPr>
        <w:pStyle w:val="3463"/>
      </w:pPr>
      <w:r>
        <w:t xml:space="preserve"> Общий показатель надежности на 2034 год для котельных Яркульского сельсовета равен 0,85. Данный показатель предполагается достичь путем реализации мероприятий по замене ветхих сетей теплоснабжения. Таким образом, все системы теплоснабжения в 2034 можно будет отнести к надежным.</w:t>
      </w:r>
    </w:p>
    <w:p w14:paraId="2DD5ACEB">
      <w:pPr>
        <w:pStyle w:val="3463"/>
      </w:pPr>
      <w:r>
        <w:t>При сопоставлении результатов расчета следует, что система на данный момент жизнеспособна и готова выполнять поставленные задачи на протяжении 10-15 лет. После окончания вышеупомянутого периода произойдет увеличение отказов системы централизованного теплоснабжения, что приведет к недоотпуску тепловой энергии.</w:t>
      </w:r>
    </w:p>
    <w:p w14:paraId="79577E12">
      <w:pPr>
        <w:pStyle w:val="3463"/>
      </w:pPr>
      <w:r>
        <w:t>С целью сохранения и повышения надежности системы теплоснабжения на тепловых сетях с. Яркуль рекомендованы следующие мероприятия:</w:t>
      </w:r>
    </w:p>
    <w:p w14:paraId="2C8C7C6A">
      <w:pPr>
        <w:pStyle w:val="1832"/>
      </w:pPr>
      <w:r>
        <w:t>произвести полную инвентаризацию всего оборудования и тепловых сетей, находящихся в ведении МУП ЖКХ Купинского района. Базы данных системы должны содержать полную информацию о каждом участке тепловых сетей -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остаточно ресурсе каждого участка;</w:t>
      </w:r>
    </w:p>
    <w:p w14:paraId="248DBC5C">
      <w:pPr>
        <w:pStyle w:val="1832"/>
      </w:pPr>
      <w:r>
        <w:t>взаимодействие поставщиков тепловой энергии и их потребителей;</w:t>
      </w:r>
    </w:p>
    <w:p w14:paraId="6C7FE4B2">
      <w:pPr>
        <w:pStyle w:val="1832"/>
      </w:pPr>
      <w:r>
        <w:t>принять меры по проведению противокоррозионной защиты;</w:t>
      </w:r>
    </w:p>
    <w:p w14:paraId="01756140">
      <w:pPr>
        <w:pStyle w:val="1832"/>
      </w:pPr>
      <w:r>
        <w:t>пристальное внимание уделять предварительной подготовке трубопроводов, которые используются при проведении аварийного ремонта, должны иметь противокоррозионное покрытие, нанесенное в заводских условиях, в соответствии с требованиями технических условий и проектной документации;</w:t>
      </w:r>
    </w:p>
    <w:p w14:paraId="0F208CF9">
      <w:pPr>
        <w:pStyle w:val="1832"/>
      </w:pPr>
      <w:r>
        <w:t>после проведения диагностики необходимо заменить изношенные трубопроводы, изолированные минеральной ватой на предизолированные трубопроводы выполненные по современной технологии.</w:t>
      </w:r>
    </w:p>
    <w:p w14:paraId="6ECCF330">
      <w:pPr>
        <w:pStyle w:val="3463"/>
      </w:pPr>
      <w:r>
        <w:t>Скорректировать подход к планированию и проведению планово- предупредительных ремонтов на тепловых сетях.</w:t>
      </w:r>
    </w:p>
    <w:p w14:paraId="479A6FC3">
      <w:pPr>
        <w:pStyle w:val="3463"/>
      </w:pPr>
      <w:r>
        <w:t>Классификация повреждений в системах теплоснабжения 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 коммунального комплекса» (утверждены приказом Госстроя России от 20.08.01 №191). Нормы времени на восстановление должны определяться с учетом требований данного документа и местных условий.</w:t>
      </w:r>
    </w:p>
    <w:p w14:paraId="0ABE5CB1">
      <w:pPr>
        <w:pStyle w:val="3463"/>
      </w:pPr>
      <w:r>
        <w:t>Подготовка системы теплоснабжения к отопительному сезону проводится в соответствии с МДК 4-01.2001.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надежной и качественное теплоснабжение потребителей.</w:t>
      </w:r>
    </w:p>
    <w:p w14:paraId="43F6A567">
      <w:pPr>
        <w:pStyle w:val="3463"/>
      </w:pPr>
      <w:r>
        <w:t>С целью определения состояния строительно- 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составлять планы. Количество необходимых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учитывать при составлении планов ремонтов тепловых сетей.</w:t>
      </w:r>
    </w:p>
    <w:p w14:paraId="6834359C">
      <w:pPr>
        <w:pStyle w:val="3463"/>
      </w:pPr>
      <w:r>
        <w:t>В процессе эксплуатации уделять особое внимание требованиям нормативных документов, что существенно уменьшит число отказов в отопительный период.</w:t>
      </w:r>
    </w:p>
    <w:p w14:paraId="04C9EC52">
      <w:pPr>
        <w:pStyle w:val="3463"/>
      </w:pPr>
    </w:p>
    <w:p w14:paraId="35F98FAB">
      <w:pPr>
        <w:pStyle w:val="2"/>
        <w:numPr>
          <w:ilvl w:val="0"/>
          <w:numId w:val="75"/>
        </w:numPr>
        <w:ind w:left="1066" w:hanging="357"/>
        <w:rPr>
          <w:spacing w:val="0"/>
        </w:rPr>
      </w:pPr>
      <w:bookmarkStart w:id="578" w:name="_Toc84971070"/>
      <w:bookmarkStart w:id="579" w:name="_Toc166767289"/>
      <w:bookmarkStart w:id="580" w:name="_Toc9154924"/>
      <w:r>
        <w:rPr>
          <w:spacing w:val="0"/>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78"/>
      <w:bookmarkEnd w:id="579"/>
      <w:bookmarkEnd w:id="580"/>
    </w:p>
    <w:p w14:paraId="42095F79">
      <w:pPr>
        <w:pStyle w:val="3463"/>
      </w:pPr>
      <w: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Как показал статистический анализ инцидентов на тепловых сетях, за последние 5 лет аварийных ситуаций не возникало. Происходили только отказы. 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w:t>
      </w:r>
    </w:p>
    <w:p w14:paraId="7CA08250">
      <w:pPr>
        <w:pStyle w:val="3463"/>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14:paraId="70306792">
      <w:pPr>
        <w:pStyle w:val="3463"/>
        <w:rPr>
          <w:b/>
          <w:bCs w:val="0"/>
        </w:rPr>
      </w:pPr>
      <w:r>
        <w:rPr>
          <w:b/>
          <w:bCs w:val="0"/>
        </w:rPr>
        <w:t>Таблица</w:t>
      </w:r>
      <w:r>
        <w:rPr>
          <w:b/>
          <w:bCs w:val="0"/>
          <w:spacing w:val="-6"/>
        </w:rPr>
        <w:t xml:space="preserve"> </w:t>
      </w:r>
      <w:r>
        <w:rPr>
          <w:b/>
          <w:bCs w:val="0"/>
        </w:rPr>
        <w:t>11.2.1</w:t>
      </w:r>
      <w:r>
        <w:rPr>
          <w:b/>
          <w:bCs w:val="0"/>
          <w:spacing w:val="-7"/>
        </w:rPr>
        <w:t xml:space="preserve"> </w:t>
      </w:r>
      <w:r>
        <w:rPr>
          <w:rFonts w:ascii="Symbol" w:hAnsi="Symbol"/>
          <w:b/>
          <w:bCs w:val="0"/>
        </w:rPr>
        <w:t></w:t>
      </w:r>
      <w:r>
        <w:rPr>
          <w:b/>
          <w:bCs w:val="0"/>
          <w:spacing w:val="1"/>
        </w:rPr>
        <w:t xml:space="preserve"> </w:t>
      </w:r>
      <w:r>
        <w:rPr>
          <w:b/>
          <w:bCs w:val="0"/>
        </w:rPr>
        <w:t>Значения</w:t>
      </w:r>
      <w:r>
        <w:rPr>
          <w:b/>
          <w:bCs w:val="0"/>
          <w:spacing w:val="-6"/>
        </w:rPr>
        <w:t xml:space="preserve"> </w:t>
      </w:r>
      <w:r>
        <w:rPr>
          <w:b/>
          <w:bCs w:val="0"/>
        </w:rPr>
        <w:t>коэффициентов</w:t>
      </w:r>
      <w:r>
        <w:rPr>
          <w:b/>
          <w:bCs w:val="0"/>
          <w:spacing w:val="-8"/>
        </w:rPr>
        <w:t xml:space="preserve"> </w:t>
      </w:r>
      <w:r>
        <w:rPr>
          <w:b/>
          <w:bCs w:val="0"/>
        </w:rPr>
        <w:t>a,</w:t>
      </w:r>
      <w:r>
        <w:rPr>
          <w:b/>
          <w:bCs w:val="0"/>
          <w:spacing w:val="-7"/>
        </w:rPr>
        <w:t xml:space="preserve"> </w:t>
      </w:r>
      <w:r>
        <w:rPr>
          <w:b/>
          <w:bCs w:val="0"/>
        </w:rPr>
        <w:t>b,</w:t>
      </w:r>
      <w:r>
        <w:rPr>
          <w:b/>
          <w:bCs w:val="0"/>
          <w:spacing w:val="-7"/>
        </w:rPr>
        <w:t xml:space="preserve"> </w:t>
      </w:r>
      <w:r>
        <w:rPr>
          <w:b/>
          <w:bCs w:val="0"/>
          <w:spacing w:val="-12"/>
        </w:rPr>
        <w:t>c</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460"/>
        <w:gridCol w:w="1734"/>
        <w:gridCol w:w="1573"/>
        <w:gridCol w:w="1598"/>
      </w:tblGrid>
      <w:tr w14:paraId="01B47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2381" w:type="pct"/>
            <w:shd w:val="clear" w:color="auto" w:fill="D8D8D8" w:themeFill="background1" w:themeFillShade="D9"/>
            <w:vAlign w:val="center"/>
          </w:tcPr>
          <w:p w14:paraId="0C02528A">
            <w:pPr>
              <w:pStyle w:val="1806"/>
              <w:rPr>
                <w:lang w:val="en-US"/>
              </w:rPr>
            </w:pPr>
            <w:r>
              <w:rPr>
                <w:lang w:val="en-US"/>
              </w:rPr>
              <w:t>Способ</w:t>
            </w:r>
            <w:r>
              <w:rPr>
                <w:spacing w:val="-9"/>
                <w:lang w:val="en-US"/>
              </w:rPr>
              <w:t xml:space="preserve"> </w:t>
            </w:r>
            <w:r>
              <w:rPr>
                <w:lang w:val="en-US"/>
              </w:rPr>
              <w:t>прокладки</w:t>
            </w:r>
            <w:r>
              <w:rPr>
                <w:spacing w:val="-10"/>
                <w:lang w:val="en-US"/>
              </w:rPr>
              <w:t xml:space="preserve"> </w:t>
            </w:r>
            <w:r>
              <w:rPr>
                <w:spacing w:val="-2"/>
                <w:lang w:val="en-US"/>
              </w:rPr>
              <w:t>теплопровода</w:t>
            </w:r>
          </w:p>
        </w:tc>
        <w:tc>
          <w:tcPr>
            <w:tcW w:w="926" w:type="pct"/>
            <w:shd w:val="clear" w:color="auto" w:fill="D8D8D8" w:themeFill="background1" w:themeFillShade="D9"/>
            <w:vAlign w:val="center"/>
          </w:tcPr>
          <w:p w14:paraId="50252D68">
            <w:pPr>
              <w:pStyle w:val="1806"/>
              <w:rPr>
                <w:lang w:val="en-US"/>
              </w:rPr>
            </w:pPr>
            <w:r>
              <w:rPr>
                <w:w w:val="99"/>
                <w:lang w:val="en-US"/>
              </w:rPr>
              <w:t>а</w:t>
            </w:r>
          </w:p>
        </w:tc>
        <w:tc>
          <w:tcPr>
            <w:tcW w:w="840" w:type="pct"/>
            <w:shd w:val="clear" w:color="auto" w:fill="D8D8D8" w:themeFill="background1" w:themeFillShade="D9"/>
            <w:vAlign w:val="center"/>
          </w:tcPr>
          <w:p w14:paraId="3D4BCE3E">
            <w:pPr>
              <w:pStyle w:val="1806"/>
              <w:rPr>
                <w:lang w:val="en-US"/>
              </w:rPr>
            </w:pPr>
            <w:r>
              <w:rPr>
                <w:w w:val="99"/>
                <w:lang w:val="en-US"/>
              </w:rPr>
              <w:t>b</w:t>
            </w:r>
          </w:p>
        </w:tc>
        <w:tc>
          <w:tcPr>
            <w:tcW w:w="853" w:type="pct"/>
            <w:shd w:val="clear" w:color="auto" w:fill="D8D8D8" w:themeFill="background1" w:themeFillShade="D9"/>
            <w:vAlign w:val="center"/>
          </w:tcPr>
          <w:p w14:paraId="2033E3BD">
            <w:pPr>
              <w:pStyle w:val="1806"/>
              <w:rPr>
                <w:lang w:val="en-US"/>
              </w:rPr>
            </w:pPr>
            <w:r>
              <w:rPr>
                <w:w w:val="99"/>
                <w:lang w:val="en-US"/>
              </w:rPr>
              <w:t>с</w:t>
            </w:r>
          </w:p>
        </w:tc>
      </w:tr>
      <w:tr w14:paraId="38CF7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2381" w:type="pct"/>
            <w:vAlign w:val="center"/>
          </w:tcPr>
          <w:p w14:paraId="03CCDDEB">
            <w:pPr>
              <w:pStyle w:val="1806"/>
              <w:rPr>
                <w:lang w:val="en-US"/>
              </w:rPr>
            </w:pPr>
            <w:r>
              <w:rPr>
                <w:lang w:val="en-US"/>
              </w:rPr>
              <w:t>В</w:t>
            </w:r>
            <w:r>
              <w:rPr>
                <w:spacing w:val="-6"/>
                <w:lang w:val="en-US"/>
              </w:rPr>
              <w:t xml:space="preserve"> </w:t>
            </w:r>
            <w:r>
              <w:rPr>
                <w:lang w:val="en-US"/>
              </w:rPr>
              <w:t>канале</w:t>
            </w:r>
            <w:r>
              <w:rPr>
                <w:spacing w:val="-5"/>
                <w:lang w:val="en-US"/>
              </w:rPr>
              <w:t xml:space="preserve"> </w:t>
            </w:r>
            <w:r>
              <w:rPr>
                <w:lang w:val="en-US"/>
              </w:rPr>
              <w:t>(без</w:t>
            </w:r>
            <w:r>
              <w:rPr>
                <w:spacing w:val="-4"/>
                <w:lang w:val="en-US"/>
              </w:rPr>
              <w:t xml:space="preserve"> </w:t>
            </w:r>
            <w:r>
              <w:rPr>
                <w:spacing w:val="-2"/>
                <w:lang w:val="en-US"/>
              </w:rPr>
              <w:t>канала)</w:t>
            </w:r>
          </w:p>
        </w:tc>
        <w:tc>
          <w:tcPr>
            <w:tcW w:w="926" w:type="pct"/>
            <w:vAlign w:val="center"/>
          </w:tcPr>
          <w:p w14:paraId="656A2A2E">
            <w:pPr>
              <w:pStyle w:val="1806"/>
              <w:rPr>
                <w:lang w:val="en-US"/>
              </w:rPr>
            </w:pPr>
            <w:r>
              <w:rPr>
                <w:spacing w:val="-2"/>
                <w:lang w:val="en-US"/>
              </w:rPr>
              <w:t>2,913</w:t>
            </w:r>
          </w:p>
        </w:tc>
        <w:tc>
          <w:tcPr>
            <w:tcW w:w="840" w:type="pct"/>
            <w:vAlign w:val="center"/>
          </w:tcPr>
          <w:p w14:paraId="34E1252E">
            <w:pPr>
              <w:pStyle w:val="1806"/>
              <w:rPr>
                <w:lang w:val="en-US"/>
              </w:rPr>
            </w:pPr>
            <w:r>
              <w:rPr>
                <w:spacing w:val="-2"/>
                <w:lang w:val="en-US"/>
              </w:rPr>
              <w:t>20,89</w:t>
            </w:r>
          </w:p>
        </w:tc>
        <w:tc>
          <w:tcPr>
            <w:tcW w:w="853" w:type="pct"/>
            <w:vAlign w:val="center"/>
          </w:tcPr>
          <w:p w14:paraId="3C5C37A5">
            <w:pPr>
              <w:pStyle w:val="1806"/>
              <w:rPr>
                <w:lang w:val="en-US"/>
              </w:rPr>
            </w:pPr>
            <w:r>
              <w:rPr>
                <w:spacing w:val="-2"/>
                <w:lang w:val="en-US"/>
              </w:rPr>
              <w:t>-</w:t>
            </w:r>
            <w:r>
              <w:rPr>
                <w:spacing w:val="-4"/>
                <w:lang w:val="en-US"/>
              </w:rPr>
              <w:t>1,88</w:t>
            </w:r>
          </w:p>
        </w:tc>
      </w:tr>
    </w:tbl>
    <w:p w14:paraId="0A38A7C7">
      <w:pPr>
        <w:pStyle w:val="52"/>
        <w:spacing w:before="6"/>
        <w:rPr>
          <w:b/>
          <w:sz w:val="20"/>
        </w:rPr>
      </w:pPr>
    </w:p>
    <w:p w14:paraId="3A892741">
      <w:pPr>
        <w:pStyle w:val="3463"/>
        <w:rPr>
          <w:b/>
          <w:bCs w:val="0"/>
        </w:rPr>
      </w:pPr>
      <w:bookmarkStart w:id="581" w:name="_bookmark257"/>
      <w:bookmarkEnd w:id="581"/>
      <w:r>
        <w:rPr>
          <w:b/>
          <w:bCs w:val="0"/>
        </w:rPr>
        <w:t>Таблица</w:t>
      </w:r>
      <w:r>
        <w:rPr>
          <w:b/>
          <w:bCs w:val="0"/>
          <w:spacing w:val="-5"/>
        </w:rPr>
        <w:t xml:space="preserve"> </w:t>
      </w:r>
      <w:r>
        <w:rPr>
          <w:b/>
          <w:bCs w:val="0"/>
        </w:rPr>
        <w:t>11.2.2</w:t>
      </w:r>
      <w:r>
        <w:rPr>
          <w:b/>
          <w:bCs w:val="0"/>
          <w:spacing w:val="-6"/>
        </w:rPr>
        <w:t xml:space="preserve"> </w:t>
      </w:r>
      <w:r>
        <w:rPr>
          <w:rFonts w:ascii="Symbol" w:hAnsi="Symbol"/>
          <w:b/>
          <w:bCs w:val="0"/>
        </w:rPr>
        <w:t></w:t>
      </w:r>
      <w:r>
        <w:rPr>
          <w:b/>
          <w:bCs w:val="0"/>
          <w:spacing w:val="2"/>
        </w:rPr>
        <w:t xml:space="preserve"> </w:t>
      </w:r>
      <w:r>
        <w:rPr>
          <w:b/>
          <w:bCs w:val="0"/>
        </w:rPr>
        <w:t>Расстояния</w:t>
      </w:r>
      <w:r>
        <w:rPr>
          <w:b/>
          <w:bCs w:val="0"/>
          <w:spacing w:val="-5"/>
        </w:rPr>
        <w:t xml:space="preserve"> </w:t>
      </w:r>
      <w:r>
        <w:rPr>
          <w:b/>
          <w:bCs w:val="0"/>
        </w:rPr>
        <w:t>между</w:t>
      </w:r>
      <w:r>
        <w:rPr>
          <w:b/>
          <w:bCs w:val="0"/>
          <w:spacing w:val="-4"/>
        </w:rPr>
        <w:t xml:space="preserve"> </w:t>
      </w:r>
      <w:r>
        <w:rPr>
          <w:b/>
          <w:bCs w:val="0"/>
        </w:rPr>
        <w:t>СЗ</w:t>
      </w:r>
      <w:r>
        <w:rPr>
          <w:b/>
          <w:bCs w:val="0"/>
          <w:spacing w:val="-7"/>
        </w:rPr>
        <w:t xml:space="preserve"> </w:t>
      </w:r>
      <w:r>
        <w:rPr>
          <w:b/>
          <w:bCs w:val="0"/>
        </w:rPr>
        <w:t>в</w:t>
      </w:r>
      <w:r>
        <w:rPr>
          <w:b/>
          <w:bCs w:val="0"/>
          <w:spacing w:val="-1"/>
        </w:rPr>
        <w:t xml:space="preserve"> </w:t>
      </w:r>
      <w:r>
        <w:rPr>
          <w:b/>
          <w:bCs w:val="0"/>
        </w:rPr>
        <w:t>метрах</w:t>
      </w:r>
      <w:r>
        <w:rPr>
          <w:b/>
          <w:bCs w:val="0"/>
          <w:spacing w:val="-7"/>
        </w:rPr>
        <w:t xml:space="preserve"> </w:t>
      </w:r>
      <w:r>
        <w:rPr>
          <w:b/>
          <w:bCs w:val="0"/>
        </w:rPr>
        <w:t>и</w:t>
      </w:r>
      <w:r>
        <w:rPr>
          <w:b/>
          <w:bCs w:val="0"/>
          <w:spacing w:val="-5"/>
        </w:rPr>
        <w:t xml:space="preserve"> </w:t>
      </w:r>
      <w:r>
        <w:rPr>
          <w:b/>
          <w:bCs w:val="0"/>
        </w:rPr>
        <w:t>место</w:t>
      </w:r>
      <w:r>
        <w:rPr>
          <w:b/>
          <w:bCs w:val="0"/>
          <w:spacing w:val="-5"/>
        </w:rPr>
        <w:t xml:space="preserve"> </w:t>
      </w:r>
      <w:r>
        <w:rPr>
          <w:b/>
          <w:bCs w:val="0"/>
        </w:rPr>
        <w:t>их</w:t>
      </w:r>
      <w:r>
        <w:rPr>
          <w:b/>
          <w:bCs w:val="0"/>
          <w:spacing w:val="-6"/>
        </w:rPr>
        <w:t xml:space="preserve"> </w:t>
      </w:r>
      <w:r>
        <w:rPr>
          <w:b/>
          <w:bCs w:val="0"/>
          <w:spacing w:val="-2"/>
        </w:rPr>
        <w:t>расположения</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65"/>
        <w:gridCol w:w="1292"/>
        <w:gridCol w:w="1733"/>
        <w:gridCol w:w="2345"/>
        <w:gridCol w:w="2530"/>
      </w:tblGrid>
      <w:tr w14:paraId="0E599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782" w:type="pct"/>
            <w:vMerge w:val="restart"/>
            <w:shd w:val="clear" w:color="auto" w:fill="D8D8D8" w:themeFill="background1" w:themeFillShade="D9"/>
            <w:vAlign w:val="center"/>
          </w:tcPr>
          <w:p w14:paraId="3AB3B7AA">
            <w:pPr>
              <w:pStyle w:val="1806"/>
              <w:rPr>
                <w:lang w:val="en-US"/>
              </w:rPr>
            </w:pPr>
            <w:r>
              <w:rPr>
                <w:lang w:val="en-US"/>
              </w:rPr>
              <w:t>Диаметр теплопровода,</w:t>
            </w:r>
          </w:p>
          <w:p w14:paraId="1B99C070">
            <w:pPr>
              <w:pStyle w:val="1806"/>
              <w:rPr>
                <w:lang w:val="en-US"/>
              </w:rPr>
            </w:pPr>
            <w:r>
              <w:rPr>
                <w:lang w:val="en-US"/>
              </w:rPr>
              <w:t>м</w:t>
            </w:r>
          </w:p>
        </w:tc>
        <w:tc>
          <w:tcPr>
            <w:tcW w:w="1615" w:type="pct"/>
            <w:gridSpan w:val="2"/>
            <w:shd w:val="clear" w:color="auto" w:fill="D8D8D8" w:themeFill="background1" w:themeFillShade="D9"/>
            <w:vAlign w:val="center"/>
          </w:tcPr>
          <w:p w14:paraId="74784DB2">
            <w:pPr>
              <w:pStyle w:val="1806"/>
              <w:rPr>
                <w:lang w:val="en-US"/>
              </w:rPr>
            </w:pPr>
            <w:r>
              <w:rPr>
                <w:lang w:val="en-US"/>
              </w:rPr>
              <w:t>Диаметр</w:t>
            </w:r>
            <w:r>
              <w:rPr>
                <w:spacing w:val="-1"/>
                <w:lang w:val="en-US"/>
              </w:rPr>
              <w:t xml:space="preserve"> </w:t>
            </w:r>
            <w:r>
              <w:rPr>
                <w:lang w:val="en-US"/>
              </w:rPr>
              <w:t>не изменяется</w:t>
            </w:r>
          </w:p>
        </w:tc>
        <w:tc>
          <w:tcPr>
            <w:tcW w:w="2603" w:type="pct"/>
            <w:gridSpan w:val="2"/>
            <w:shd w:val="clear" w:color="auto" w:fill="D8D8D8" w:themeFill="background1" w:themeFillShade="D9"/>
            <w:vAlign w:val="center"/>
          </w:tcPr>
          <w:p w14:paraId="46498AAB">
            <w:pPr>
              <w:pStyle w:val="1806"/>
              <w:rPr>
                <w:lang w:val="en-US"/>
              </w:rPr>
            </w:pPr>
            <w:r>
              <w:rPr>
                <w:lang w:val="en-US"/>
              </w:rPr>
              <w:t>Диаметр изменяется</w:t>
            </w:r>
          </w:p>
        </w:tc>
      </w:tr>
      <w:tr w14:paraId="65F017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782" w:type="pct"/>
            <w:vMerge w:val="continue"/>
            <w:tcBorders>
              <w:top w:val="nil"/>
            </w:tcBorders>
            <w:shd w:val="clear" w:color="auto" w:fill="D8D8D8" w:themeFill="background1" w:themeFillShade="D9"/>
            <w:vAlign w:val="center"/>
          </w:tcPr>
          <w:p w14:paraId="1DE687DF">
            <w:pPr>
              <w:pStyle w:val="1806"/>
              <w:rPr>
                <w:sz w:val="2"/>
                <w:szCs w:val="2"/>
                <w:lang w:val="en-US"/>
              </w:rPr>
            </w:pPr>
          </w:p>
        </w:tc>
        <w:tc>
          <w:tcPr>
            <w:tcW w:w="690" w:type="pct"/>
            <w:shd w:val="clear" w:color="auto" w:fill="D8D8D8" w:themeFill="background1" w:themeFillShade="D9"/>
            <w:vAlign w:val="center"/>
          </w:tcPr>
          <w:p w14:paraId="2FF72F55">
            <w:pPr>
              <w:pStyle w:val="1806"/>
              <w:rPr>
                <w:lang w:val="en-US"/>
              </w:rPr>
            </w:pPr>
            <w:r>
              <w:rPr>
                <w:lang w:val="en-US"/>
              </w:rPr>
              <w:t>ответвлений нет</w:t>
            </w:r>
          </w:p>
        </w:tc>
        <w:tc>
          <w:tcPr>
            <w:tcW w:w="925" w:type="pct"/>
            <w:shd w:val="clear" w:color="auto" w:fill="D8D8D8" w:themeFill="background1" w:themeFillShade="D9"/>
            <w:vAlign w:val="center"/>
          </w:tcPr>
          <w:p w14:paraId="38DFA7FF">
            <w:pPr>
              <w:pStyle w:val="1806"/>
              <w:rPr>
                <w:lang w:val="en-US"/>
              </w:rPr>
            </w:pPr>
            <w:r>
              <w:rPr>
                <w:lang w:val="en-US"/>
              </w:rPr>
              <w:t xml:space="preserve">ответвления </w:t>
            </w:r>
            <w:r>
              <w:rPr>
                <w:spacing w:val="-4"/>
                <w:lang w:val="en-US"/>
              </w:rPr>
              <w:t>есть</w:t>
            </w:r>
          </w:p>
        </w:tc>
        <w:tc>
          <w:tcPr>
            <w:tcW w:w="1252" w:type="pct"/>
            <w:shd w:val="clear" w:color="auto" w:fill="D8D8D8" w:themeFill="background1" w:themeFillShade="D9"/>
            <w:vAlign w:val="center"/>
          </w:tcPr>
          <w:p w14:paraId="773CAC7D">
            <w:pPr>
              <w:pStyle w:val="1806"/>
              <w:rPr>
                <w:lang w:val="en-US"/>
              </w:rPr>
            </w:pPr>
            <w:r>
              <w:rPr>
                <w:lang w:val="en-US"/>
              </w:rPr>
              <w:t>ответвлений</w:t>
            </w:r>
            <w:r>
              <w:rPr>
                <w:spacing w:val="-3"/>
                <w:lang w:val="en-US"/>
              </w:rPr>
              <w:t xml:space="preserve"> </w:t>
            </w:r>
            <w:r>
              <w:rPr>
                <w:spacing w:val="-5"/>
                <w:lang w:val="en-US"/>
              </w:rPr>
              <w:t>нет</w:t>
            </w:r>
          </w:p>
        </w:tc>
        <w:tc>
          <w:tcPr>
            <w:tcW w:w="1351" w:type="pct"/>
            <w:shd w:val="clear" w:color="auto" w:fill="D8D8D8" w:themeFill="background1" w:themeFillShade="D9"/>
            <w:vAlign w:val="center"/>
          </w:tcPr>
          <w:p w14:paraId="6DB222DB">
            <w:pPr>
              <w:pStyle w:val="1806"/>
              <w:rPr>
                <w:lang w:val="en-US"/>
              </w:rPr>
            </w:pPr>
            <w:r>
              <w:rPr>
                <w:lang w:val="en-US"/>
              </w:rPr>
              <w:t>ответвления</w:t>
            </w:r>
            <w:r>
              <w:rPr>
                <w:spacing w:val="-5"/>
                <w:lang w:val="en-US"/>
              </w:rPr>
              <w:t xml:space="preserve"> </w:t>
            </w:r>
            <w:r>
              <w:rPr>
                <w:spacing w:val="-4"/>
                <w:lang w:val="en-US"/>
              </w:rPr>
              <w:t>есть</w:t>
            </w:r>
          </w:p>
        </w:tc>
      </w:tr>
      <w:tr w14:paraId="1A89A7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46C94C3F">
            <w:pPr>
              <w:pStyle w:val="1806"/>
              <w:rPr>
                <w:lang w:val="en-US"/>
              </w:rPr>
            </w:pPr>
            <w:r>
              <w:rPr>
                <w:lang w:val="en-US"/>
              </w:rPr>
              <w:t>до</w:t>
            </w:r>
            <w:r>
              <w:rPr>
                <w:spacing w:val="-15"/>
                <w:lang w:val="en-US"/>
              </w:rPr>
              <w:t xml:space="preserve"> </w:t>
            </w:r>
            <w:r>
              <w:rPr>
                <w:lang w:val="en-US"/>
              </w:rPr>
              <w:t>0,4</w:t>
            </w:r>
            <w:r>
              <w:rPr>
                <w:spacing w:val="-12"/>
                <w:lang w:val="en-US"/>
              </w:rPr>
              <w:t xml:space="preserve"> </w:t>
            </w:r>
            <w:r>
              <w:rPr>
                <w:lang w:val="en-US"/>
              </w:rPr>
              <w:t>(включительно)</w:t>
            </w:r>
          </w:p>
        </w:tc>
        <w:tc>
          <w:tcPr>
            <w:tcW w:w="690" w:type="pct"/>
            <w:vAlign w:val="center"/>
          </w:tcPr>
          <w:p w14:paraId="337EE527">
            <w:pPr>
              <w:pStyle w:val="1806"/>
              <w:rPr>
                <w:lang w:val="en-US"/>
              </w:rPr>
            </w:pPr>
          </w:p>
          <w:p w14:paraId="2629E1F6">
            <w:pPr>
              <w:pStyle w:val="1806"/>
              <w:rPr>
                <w:sz w:val="16"/>
                <w:lang w:val="en-US"/>
              </w:rPr>
            </w:pPr>
          </w:p>
          <w:p w14:paraId="2FCE5736">
            <w:pPr>
              <w:pStyle w:val="1806"/>
              <w:rPr>
                <w:lang w:val="en-US"/>
              </w:rPr>
            </w:pPr>
            <w:r>
              <w:rPr>
                <w:spacing w:val="-4"/>
                <w:lang w:val="en-US"/>
              </w:rPr>
              <w:t>1000</w:t>
            </w:r>
          </w:p>
        </w:tc>
        <w:tc>
          <w:tcPr>
            <w:tcW w:w="925" w:type="pct"/>
            <w:vAlign w:val="center"/>
          </w:tcPr>
          <w:p w14:paraId="19F478FA">
            <w:pPr>
              <w:pStyle w:val="1806"/>
              <w:rPr>
                <w:lang w:val="ru-RU"/>
              </w:rPr>
            </w:pPr>
            <w:r>
              <w:rPr>
                <w:lang w:val="ru-RU"/>
              </w:rPr>
              <w:t>непосредственно за ответвлением, расстояние до ближайшей</w:t>
            </w:r>
            <w:r>
              <w:rPr>
                <w:spacing w:val="-15"/>
                <w:lang w:val="ru-RU"/>
              </w:rPr>
              <w:t xml:space="preserve"> </w:t>
            </w:r>
            <w:r>
              <w:rPr>
                <w:lang w:val="ru-RU"/>
              </w:rPr>
              <w:t>СЗ</w:t>
            </w:r>
            <w:r>
              <w:rPr>
                <w:spacing w:val="-12"/>
                <w:lang w:val="ru-RU"/>
              </w:rPr>
              <w:t xml:space="preserve"> </w:t>
            </w:r>
            <w:r>
              <w:rPr>
                <w:lang w:val="ru-RU"/>
              </w:rPr>
              <w:t>не</w:t>
            </w:r>
          </w:p>
          <w:p w14:paraId="52D1D7CD">
            <w:pPr>
              <w:pStyle w:val="1806"/>
              <w:rPr>
                <w:lang w:val="en-US"/>
              </w:rPr>
            </w:pPr>
            <w:r>
              <w:rPr>
                <w:lang w:val="en-US"/>
              </w:rPr>
              <w:t>более</w:t>
            </w:r>
            <w:r>
              <w:rPr>
                <w:spacing w:val="-5"/>
                <w:lang w:val="en-US"/>
              </w:rPr>
              <w:t xml:space="preserve"> </w:t>
            </w:r>
            <w:r>
              <w:rPr>
                <w:lang w:val="en-US"/>
              </w:rPr>
              <w:t xml:space="preserve">1000 </w:t>
            </w:r>
            <w:r>
              <w:rPr>
                <w:spacing w:val="-10"/>
                <w:lang w:val="en-US"/>
              </w:rPr>
              <w:t>м</w:t>
            </w:r>
          </w:p>
        </w:tc>
        <w:tc>
          <w:tcPr>
            <w:tcW w:w="1252" w:type="pct"/>
            <w:vAlign w:val="center"/>
          </w:tcPr>
          <w:p w14:paraId="5750AA2A">
            <w:pPr>
              <w:pStyle w:val="1806"/>
              <w:rPr>
                <w:lang w:val="ru-RU"/>
              </w:rPr>
            </w:pPr>
            <w:r>
              <w:rPr>
                <w:lang w:val="ru-RU"/>
              </w:rPr>
              <w:t>непосредственно за местом изменения диаметра, расстояние до ближайшей</w:t>
            </w:r>
            <w:r>
              <w:rPr>
                <w:spacing w:val="-13"/>
                <w:lang w:val="ru-RU"/>
              </w:rPr>
              <w:t xml:space="preserve"> </w:t>
            </w:r>
            <w:r>
              <w:rPr>
                <w:lang w:val="ru-RU"/>
              </w:rPr>
              <w:t>СЗ</w:t>
            </w:r>
            <w:r>
              <w:rPr>
                <w:spacing w:val="-12"/>
                <w:lang w:val="ru-RU"/>
              </w:rPr>
              <w:t xml:space="preserve"> </w:t>
            </w:r>
            <w:r>
              <w:rPr>
                <w:lang w:val="ru-RU"/>
              </w:rPr>
              <w:t>не</w:t>
            </w:r>
            <w:r>
              <w:rPr>
                <w:spacing w:val="-12"/>
                <w:lang w:val="ru-RU"/>
              </w:rPr>
              <w:t xml:space="preserve"> </w:t>
            </w:r>
            <w:r>
              <w:rPr>
                <w:lang w:val="ru-RU"/>
              </w:rPr>
              <w:t>более</w:t>
            </w:r>
          </w:p>
          <w:p w14:paraId="4C9CED2A">
            <w:pPr>
              <w:pStyle w:val="1806"/>
              <w:rPr>
                <w:lang w:val="en-US"/>
              </w:rPr>
            </w:pPr>
            <w:r>
              <w:rPr>
                <w:lang w:val="en-US"/>
              </w:rPr>
              <w:t xml:space="preserve">1000 </w:t>
            </w:r>
            <w:r>
              <w:rPr>
                <w:spacing w:val="-10"/>
                <w:lang w:val="en-US"/>
              </w:rPr>
              <w:t>м</w:t>
            </w:r>
          </w:p>
        </w:tc>
        <w:tc>
          <w:tcPr>
            <w:tcW w:w="1351" w:type="pct"/>
            <w:vAlign w:val="center"/>
          </w:tcPr>
          <w:p w14:paraId="3B435147">
            <w:pPr>
              <w:pStyle w:val="1806"/>
              <w:rPr>
                <w:lang w:val="ru-RU"/>
              </w:rPr>
            </w:pPr>
            <w:r>
              <w:rPr>
                <w:lang w:val="ru-RU"/>
              </w:rPr>
              <w:t>непосредственно</w:t>
            </w:r>
            <w:r>
              <w:rPr>
                <w:spacing w:val="-15"/>
                <w:lang w:val="ru-RU"/>
              </w:rPr>
              <w:t xml:space="preserve"> </w:t>
            </w:r>
            <w:r>
              <w:rPr>
                <w:lang w:val="ru-RU"/>
              </w:rPr>
              <w:t>за</w:t>
            </w:r>
            <w:r>
              <w:rPr>
                <w:spacing w:val="-12"/>
                <w:lang w:val="ru-RU"/>
              </w:rPr>
              <w:t xml:space="preserve"> </w:t>
            </w:r>
            <w:r>
              <w:rPr>
                <w:lang w:val="ru-RU"/>
              </w:rPr>
              <w:t>ответвлением,</w:t>
            </w:r>
            <w:r>
              <w:rPr>
                <w:spacing w:val="40"/>
                <w:lang w:val="ru-RU"/>
              </w:rPr>
              <w:t xml:space="preserve"> </w:t>
            </w:r>
            <w:r>
              <w:rPr>
                <w:lang w:val="ru-RU"/>
              </w:rPr>
              <w:t>на теплопроводе меньшего диаметра, расстояние до ближайшей СЗ</w:t>
            </w:r>
          </w:p>
          <w:p w14:paraId="2091F5A6">
            <w:pPr>
              <w:pStyle w:val="1806"/>
              <w:rPr>
                <w:lang w:val="en-US"/>
              </w:rPr>
            </w:pPr>
            <w:r>
              <w:rPr>
                <w:lang w:val="en-US"/>
              </w:rPr>
              <w:t>не</w:t>
            </w:r>
            <w:r>
              <w:rPr>
                <w:spacing w:val="-3"/>
                <w:lang w:val="en-US"/>
              </w:rPr>
              <w:t xml:space="preserve"> </w:t>
            </w:r>
            <w:r>
              <w:rPr>
                <w:lang w:val="en-US"/>
              </w:rPr>
              <w:t>более</w:t>
            </w:r>
            <w:r>
              <w:rPr>
                <w:spacing w:val="-3"/>
                <w:lang w:val="en-US"/>
              </w:rPr>
              <w:t xml:space="preserve"> </w:t>
            </w:r>
            <w:r>
              <w:rPr>
                <w:lang w:val="en-US"/>
              </w:rPr>
              <w:t xml:space="preserve">1000 </w:t>
            </w:r>
            <w:r>
              <w:rPr>
                <w:spacing w:val="-10"/>
                <w:lang w:val="en-US"/>
              </w:rPr>
              <w:t>м</w:t>
            </w:r>
          </w:p>
        </w:tc>
      </w:tr>
      <w:tr w14:paraId="458B9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2DEC2E00">
            <w:pPr>
              <w:pStyle w:val="1806"/>
              <w:rPr>
                <w:lang w:val="en-US"/>
              </w:rPr>
            </w:pPr>
            <w:r>
              <w:rPr>
                <w:lang w:val="en-US"/>
              </w:rPr>
              <w:t>от</w:t>
            </w:r>
            <w:r>
              <w:rPr>
                <w:spacing w:val="-13"/>
                <w:lang w:val="en-US"/>
              </w:rPr>
              <w:t xml:space="preserve"> </w:t>
            </w:r>
            <w:r>
              <w:rPr>
                <w:lang w:val="en-US"/>
              </w:rPr>
              <w:t>0,4</w:t>
            </w:r>
            <w:r>
              <w:rPr>
                <w:spacing w:val="-12"/>
                <w:lang w:val="en-US"/>
              </w:rPr>
              <w:t xml:space="preserve"> </w:t>
            </w:r>
            <w:r>
              <w:rPr>
                <w:lang w:val="en-US"/>
              </w:rPr>
              <w:t>до</w:t>
            </w:r>
            <w:r>
              <w:rPr>
                <w:spacing w:val="-12"/>
                <w:lang w:val="en-US"/>
              </w:rPr>
              <w:t xml:space="preserve"> </w:t>
            </w:r>
            <w:r>
              <w:rPr>
                <w:lang w:val="en-US"/>
              </w:rPr>
              <w:t>0,6 (включительно)</w:t>
            </w:r>
          </w:p>
        </w:tc>
        <w:tc>
          <w:tcPr>
            <w:tcW w:w="690" w:type="pct"/>
            <w:vAlign w:val="center"/>
          </w:tcPr>
          <w:p w14:paraId="58AD6E92">
            <w:pPr>
              <w:pStyle w:val="1806"/>
              <w:rPr>
                <w:lang w:val="en-US"/>
              </w:rPr>
            </w:pPr>
          </w:p>
          <w:p w14:paraId="1077B634">
            <w:pPr>
              <w:pStyle w:val="1806"/>
              <w:rPr>
                <w:sz w:val="16"/>
                <w:lang w:val="en-US"/>
              </w:rPr>
            </w:pPr>
          </w:p>
          <w:p w14:paraId="5B95903A">
            <w:pPr>
              <w:pStyle w:val="1806"/>
              <w:rPr>
                <w:lang w:val="en-US"/>
              </w:rPr>
            </w:pPr>
            <w:r>
              <w:rPr>
                <w:spacing w:val="-4"/>
                <w:lang w:val="en-US"/>
              </w:rPr>
              <w:t>1500</w:t>
            </w:r>
          </w:p>
        </w:tc>
        <w:tc>
          <w:tcPr>
            <w:tcW w:w="925" w:type="pct"/>
            <w:vAlign w:val="center"/>
          </w:tcPr>
          <w:p w14:paraId="13CAE8C6">
            <w:pPr>
              <w:pStyle w:val="1806"/>
              <w:rPr>
                <w:lang w:val="ru-RU"/>
              </w:rPr>
            </w:pPr>
            <w:r>
              <w:rPr>
                <w:lang w:val="ru-RU"/>
              </w:rPr>
              <w:t>непосредственно за ответвлением, расстояние до</w:t>
            </w:r>
          </w:p>
          <w:p w14:paraId="6A50B664">
            <w:pPr>
              <w:pStyle w:val="1806"/>
              <w:rPr>
                <w:lang w:val="ru-RU"/>
              </w:rPr>
            </w:pPr>
            <w:r>
              <w:rPr>
                <w:lang w:val="ru-RU"/>
              </w:rPr>
              <w:t>ближайшей</w:t>
            </w:r>
            <w:r>
              <w:rPr>
                <w:spacing w:val="-15"/>
                <w:lang w:val="ru-RU"/>
              </w:rPr>
              <w:t xml:space="preserve"> </w:t>
            </w:r>
            <w:r>
              <w:rPr>
                <w:lang w:val="ru-RU"/>
              </w:rPr>
              <w:t>СЗ</w:t>
            </w:r>
            <w:r>
              <w:rPr>
                <w:spacing w:val="-12"/>
                <w:lang w:val="ru-RU"/>
              </w:rPr>
              <w:t xml:space="preserve"> </w:t>
            </w:r>
            <w:r>
              <w:rPr>
                <w:lang w:val="ru-RU"/>
              </w:rPr>
              <w:t>не более 1500 м</w:t>
            </w:r>
          </w:p>
        </w:tc>
        <w:tc>
          <w:tcPr>
            <w:tcW w:w="1252" w:type="pct"/>
            <w:vAlign w:val="center"/>
          </w:tcPr>
          <w:p w14:paraId="3571F897">
            <w:pPr>
              <w:pStyle w:val="1806"/>
              <w:rPr>
                <w:lang w:val="ru-RU"/>
              </w:rPr>
            </w:pPr>
            <w:r>
              <w:rPr>
                <w:lang w:val="ru-RU"/>
              </w:rPr>
              <w:t>непосредственно за местом изменения диаметра, расстояние до</w:t>
            </w:r>
          </w:p>
          <w:p w14:paraId="705A7FA9">
            <w:pPr>
              <w:pStyle w:val="1806"/>
              <w:rPr>
                <w:lang w:val="ru-RU"/>
              </w:rPr>
            </w:pPr>
            <w:r>
              <w:rPr>
                <w:lang w:val="ru-RU"/>
              </w:rPr>
              <w:t>ближайшей</w:t>
            </w:r>
            <w:r>
              <w:rPr>
                <w:spacing w:val="-13"/>
                <w:lang w:val="ru-RU"/>
              </w:rPr>
              <w:t xml:space="preserve"> </w:t>
            </w:r>
            <w:r>
              <w:rPr>
                <w:lang w:val="ru-RU"/>
              </w:rPr>
              <w:t>СЗ</w:t>
            </w:r>
            <w:r>
              <w:rPr>
                <w:spacing w:val="-12"/>
                <w:lang w:val="ru-RU"/>
              </w:rPr>
              <w:t xml:space="preserve"> </w:t>
            </w:r>
            <w:r>
              <w:rPr>
                <w:lang w:val="ru-RU"/>
              </w:rPr>
              <w:t>не</w:t>
            </w:r>
            <w:r>
              <w:rPr>
                <w:spacing w:val="-12"/>
                <w:lang w:val="ru-RU"/>
              </w:rPr>
              <w:t xml:space="preserve"> </w:t>
            </w:r>
            <w:r>
              <w:rPr>
                <w:lang w:val="ru-RU"/>
              </w:rPr>
              <w:t>более 1000 м</w:t>
            </w:r>
          </w:p>
        </w:tc>
        <w:tc>
          <w:tcPr>
            <w:tcW w:w="1351" w:type="pct"/>
            <w:vAlign w:val="center"/>
          </w:tcPr>
          <w:p w14:paraId="5AE0692F">
            <w:pPr>
              <w:pStyle w:val="1806"/>
              <w:rPr>
                <w:lang w:val="ru-RU"/>
              </w:rPr>
            </w:pPr>
            <w:r>
              <w:rPr>
                <w:lang w:val="ru-RU"/>
              </w:rPr>
              <w:t>непосредственно</w:t>
            </w:r>
            <w:r>
              <w:rPr>
                <w:spacing w:val="-15"/>
                <w:lang w:val="ru-RU"/>
              </w:rPr>
              <w:t xml:space="preserve"> </w:t>
            </w:r>
            <w:r>
              <w:rPr>
                <w:lang w:val="ru-RU"/>
              </w:rPr>
              <w:t>за</w:t>
            </w:r>
            <w:r>
              <w:rPr>
                <w:spacing w:val="-12"/>
                <w:lang w:val="ru-RU"/>
              </w:rPr>
              <w:t xml:space="preserve"> </w:t>
            </w:r>
            <w:r>
              <w:rPr>
                <w:lang w:val="ru-RU"/>
              </w:rPr>
              <w:t>ответвлением, на теплопроводе меньшего диаметра, рас-</w:t>
            </w:r>
          </w:p>
          <w:p w14:paraId="6E301467">
            <w:pPr>
              <w:pStyle w:val="1806"/>
              <w:rPr>
                <w:lang w:val="ru-RU"/>
              </w:rPr>
            </w:pPr>
            <w:r>
              <w:rPr>
                <w:lang w:val="ru-RU"/>
              </w:rPr>
              <w:t>стояние</w:t>
            </w:r>
            <w:r>
              <w:rPr>
                <w:spacing w:val="-12"/>
                <w:lang w:val="ru-RU"/>
              </w:rPr>
              <w:t xml:space="preserve"> </w:t>
            </w:r>
            <w:r>
              <w:rPr>
                <w:lang w:val="ru-RU"/>
              </w:rPr>
              <w:t>до</w:t>
            </w:r>
            <w:r>
              <w:rPr>
                <w:spacing w:val="-13"/>
                <w:lang w:val="ru-RU"/>
              </w:rPr>
              <w:t xml:space="preserve"> </w:t>
            </w:r>
            <w:r>
              <w:rPr>
                <w:lang w:val="ru-RU"/>
              </w:rPr>
              <w:t>ближайшей</w:t>
            </w:r>
            <w:r>
              <w:rPr>
                <w:spacing w:val="-12"/>
                <w:lang w:val="ru-RU"/>
              </w:rPr>
              <w:t xml:space="preserve"> </w:t>
            </w:r>
            <w:r>
              <w:rPr>
                <w:lang w:val="ru-RU"/>
              </w:rPr>
              <w:t>СЗ не более 1000 м</w:t>
            </w:r>
          </w:p>
        </w:tc>
      </w:tr>
      <w:tr w14:paraId="175B3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16F60072">
            <w:pPr>
              <w:pStyle w:val="1806"/>
              <w:rPr>
                <w:lang w:val="en-US"/>
              </w:rPr>
            </w:pPr>
            <w:r>
              <w:rPr>
                <w:lang w:val="en-US"/>
              </w:rPr>
              <w:t>от</w:t>
            </w:r>
            <w:r>
              <w:rPr>
                <w:spacing w:val="-13"/>
                <w:lang w:val="en-US"/>
              </w:rPr>
              <w:t xml:space="preserve"> </w:t>
            </w:r>
            <w:r>
              <w:rPr>
                <w:lang w:val="en-US"/>
              </w:rPr>
              <w:t>0,6</w:t>
            </w:r>
            <w:r>
              <w:rPr>
                <w:spacing w:val="-12"/>
                <w:lang w:val="en-US"/>
              </w:rPr>
              <w:t xml:space="preserve"> </w:t>
            </w:r>
            <w:r>
              <w:rPr>
                <w:lang w:val="en-US"/>
              </w:rPr>
              <w:t>до</w:t>
            </w:r>
            <w:r>
              <w:rPr>
                <w:spacing w:val="-12"/>
                <w:lang w:val="en-US"/>
              </w:rPr>
              <w:t xml:space="preserve"> </w:t>
            </w:r>
            <w:r>
              <w:rPr>
                <w:lang w:val="en-US"/>
              </w:rPr>
              <w:t>0,9 (включительно)</w:t>
            </w:r>
          </w:p>
        </w:tc>
        <w:tc>
          <w:tcPr>
            <w:tcW w:w="690" w:type="pct"/>
            <w:vAlign w:val="center"/>
          </w:tcPr>
          <w:p w14:paraId="767BD94C">
            <w:pPr>
              <w:pStyle w:val="1806"/>
              <w:rPr>
                <w:lang w:val="en-US"/>
              </w:rPr>
            </w:pPr>
          </w:p>
          <w:p w14:paraId="084C282E">
            <w:pPr>
              <w:pStyle w:val="1806"/>
              <w:rPr>
                <w:lang w:val="en-US"/>
              </w:rPr>
            </w:pPr>
          </w:p>
          <w:p w14:paraId="6CAE3204">
            <w:pPr>
              <w:pStyle w:val="1806"/>
              <w:rPr>
                <w:lang w:val="en-US"/>
              </w:rPr>
            </w:pPr>
            <w:r>
              <w:rPr>
                <w:spacing w:val="-4"/>
                <w:lang w:val="en-US"/>
              </w:rPr>
              <w:t>3000</w:t>
            </w:r>
          </w:p>
        </w:tc>
        <w:tc>
          <w:tcPr>
            <w:tcW w:w="925" w:type="pct"/>
            <w:vAlign w:val="center"/>
          </w:tcPr>
          <w:p w14:paraId="71C1C454">
            <w:pPr>
              <w:pStyle w:val="1806"/>
              <w:rPr>
                <w:sz w:val="17"/>
                <w:lang w:val="ru-RU"/>
              </w:rPr>
            </w:pPr>
          </w:p>
          <w:p w14:paraId="3195B48A">
            <w:pPr>
              <w:pStyle w:val="1806"/>
              <w:rPr>
                <w:lang w:val="ru-RU"/>
              </w:rPr>
            </w:pPr>
            <w:r>
              <w:rPr>
                <w:lang w:val="ru-RU"/>
              </w:rPr>
              <w:t>непосредственно за</w:t>
            </w:r>
            <w:r>
              <w:rPr>
                <w:spacing w:val="-13"/>
                <w:lang w:val="ru-RU"/>
              </w:rPr>
              <w:t xml:space="preserve"> </w:t>
            </w:r>
            <w:r>
              <w:rPr>
                <w:lang w:val="ru-RU"/>
              </w:rPr>
              <w:t>ответвлением, расстояние до ближайшей СЗ</w:t>
            </w:r>
            <w:r>
              <w:rPr>
                <w:spacing w:val="40"/>
                <w:lang w:val="ru-RU"/>
              </w:rPr>
              <w:t xml:space="preserve"> </w:t>
            </w:r>
            <w:r>
              <w:rPr>
                <w:lang w:val="ru-RU"/>
              </w:rPr>
              <w:t>не более 3000 м</w:t>
            </w:r>
          </w:p>
        </w:tc>
        <w:tc>
          <w:tcPr>
            <w:tcW w:w="1252" w:type="pct"/>
            <w:vAlign w:val="center"/>
          </w:tcPr>
          <w:p w14:paraId="573BECDF">
            <w:pPr>
              <w:pStyle w:val="1806"/>
              <w:rPr>
                <w:lang w:val="ru-RU"/>
              </w:rPr>
            </w:pPr>
            <w:r>
              <w:rPr>
                <w:lang w:val="ru-RU"/>
              </w:rPr>
              <w:t>непосредственно за местом изменения диаметра, расстояние до ближайшей</w:t>
            </w:r>
            <w:r>
              <w:rPr>
                <w:spacing w:val="-12"/>
                <w:lang w:val="ru-RU"/>
              </w:rPr>
              <w:t xml:space="preserve"> </w:t>
            </w:r>
            <w:r>
              <w:rPr>
                <w:lang w:val="ru-RU"/>
              </w:rPr>
              <w:t>СЗ</w:t>
            </w:r>
            <w:r>
              <w:rPr>
                <w:spacing w:val="-13"/>
                <w:lang w:val="ru-RU"/>
              </w:rPr>
              <w:t xml:space="preserve"> </w:t>
            </w:r>
            <w:r>
              <w:rPr>
                <w:lang w:val="ru-RU"/>
              </w:rPr>
              <w:t>в</w:t>
            </w:r>
            <w:r>
              <w:rPr>
                <w:spacing w:val="-12"/>
                <w:lang w:val="ru-RU"/>
              </w:rPr>
              <w:t xml:space="preserve"> </w:t>
            </w:r>
            <w:r>
              <w:rPr>
                <w:lang w:val="ru-RU"/>
              </w:rPr>
              <w:t>соответствии</w:t>
            </w:r>
            <w:r>
              <w:rPr>
                <w:spacing w:val="-12"/>
                <w:lang w:val="ru-RU"/>
              </w:rPr>
              <w:t xml:space="preserve"> </w:t>
            </w:r>
            <w:r>
              <w:rPr>
                <w:lang w:val="ru-RU"/>
              </w:rPr>
              <w:t>с</w:t>
            </w:r>
            <w:r>
              <w:rPr>
                <w:spacing w:val="-12"/>
                <w:lang w:val="ru-RU"/>
              </w:rPr>
              <w:t xml:space="preserve"> </w:t>
            </w:r>
            <w:r>
              <w:rPr>
                <w:lang w:val="ru-RU"/>
              </w:rPr>
              <w:t>меньшим</w:t>
            </w:r>
            <w:r>
              <w:rPr>
                <w:spacing w:val="-11"/>
                <w:lang w:val="ru-RU"/>
              </w:rPr>
              <w:t xml:space="preserve"> </w:t>
            </w:r>
            <w:r>
              <w:rPr>
                <w:lang w:val="ru-RU"/>
              </w:rPr>
              <w:t>диаметром (не более 1000 м,</w:t>
            </w:r>
          </w:p>
          <w:p w14:paraId="30FAFF94">
            <w:pPr>
              <w:pStyle w:val="1806"/>
              <w:rPr>
                <w:lang w:val="en-US"/>
              </w:rPr>
            </w:pPr>
            <w:r>
              <w:rPr>
                <w:lang w:val="en-US"/>
              </w:rPr>
              <w:t xml:space="preserve">1500 </w:t>
            </w:r>
            <w:r>
              <w:rPr>
                <w:spacing w:val="-7"/>
                <w:lang w:val="en-US"/>
              </w:rPr>
              <w:t>м)</w:t>
            </w:r>
          </w:p>
        </w:tc>
        <w:tc>
          <w:tcPr>
            <w:tcW w:w="1351" w:type="pct"/>
            <w:vAlign w:val="center"/>
          </w:tcPr>
          <w:p w14:paraId="282B9F11">
            <w:pPr>
              <w:pStyle w:val="1806"/>
              <w:rPr>
                <w:lang w:val="ru-RU"/>
              </w:rPr>
            </w:pPr>
            <w:r>
              <w:rPr>
                <w:lang w:val="ru-RU"/>
              </w:rPr>
              <w:t>непосредственно</w:t>
            </w:r>
            <w:r>
              <w:rPr>
                <w:spacing w:val="-8"/>
                <w:lang w:val="ru-RU"/>
              </w:rPr>
              <w:t xml:space="preserve"> </w:t>
            </w:r>
            <w:r>
              <w:rPr>
                <w:lang w:val="ru-RU"/>
              </w:rPr>
              <w:t>за</w:t>
            </w:r>
            <w:r>
              <w:rPr>
                <w:spacing w:val="-8"/>
                <w:lang w:val="ru-RU"/>
              </w:rPr>
              <w:t xml:space="preserve"> </w:t>
            </w:r>
            <w:r>
              <w:rPr>
                <w:lang w:val="ru-RU"/>
              </w:rPr>
              <w:t>ответвлением, на теплопроводе меньшего диаметра, расстояние</w:t>
            </w:r>
            <w:r>
              <w:rPr>
                <w:spacing w:val="-9"/>
                <w:lang w:val="ru-RU"/>
              </w:rPr>
              <w:t xml:space="preserve"> </w:t>
            </w:r>
            <w:r>
              <w:rPr>
                <w:lang w:val="ru-RU"/>
              </w:rPr>
              <w:t>до</w:t>
            </w:r>
            <w:r>
              <w:rPr>
                <w:spacing w:val="-11"/>
                <w:lang w:val="ru-RU"/>
              </w:rPr>
              <w:t xml:space="preserve"> </w:t>
            </w:r>
            <w:r>
              <w:rPr>
                <w:lang w:val="ru-RU"/>
              </w:rPr>
              <w:t>ближайшей</w:t>
            </w:r>
            <w:r>
              <w:rPr>
                <w:spacing w:val="-11"/>
                <w:lang w:val="ru-RU"/>
              </w:rPr>
              <w:t xml:space="preserve"> </w:t>
            </w:r>
            <w:r>
              <w:rPr>
                <w:lang w:val="ru-RU"/>
              </w:rPr>
              <w:t>СЗ</w:t>
            </w:r>
            <w:r>
              <w:rPr>
                <w:spacing w:val="-10"/>
                <w:lang w:val="ru-RU"/>
              </w:rPr>
              <w:t xml:space="preserve"> </w:t>
            </w:r>
            <w:r>
              <w:rPr>
                <w:lang w:val="ru-RU"/>
              </w:rPr>
              <w:t>в соответствии с меньшим диаметром</w:t>
            </w:r>
          </w:p>
          <w:p w14:paraId="2C8221E6">
            <w:pPr>
              <w:pStyle w:val="1806"/>
              <w:rPr>
                <w:lang w:val="en-US"/>
              </w:rPr>
            </w:pPr>
            <w:r>
              <w:rPr>
                <w:lang w:val="en-US"/>
              </w:rPr>
              <w:t>(не</w:t>
            </w:r>
            <w:r>
              <w:rPr>
                <w:spacing w:val="-1"/>
                <w:lang w:val="en-US"/>
              </w:rPr>
              <w:t xml:space="preserve"> </w:t>
            </w:r>
            <w:r>
              <w:rPr>
                <w:lang w:val="en-US"/>
              </w:rPr>
              <w:t>более</w:t>
            </w:r>
            <w:r>
              <w:rPr>
                <w:spacing w:val="-3"/>
                <w:lang w:val="en-US"/>
              </w:rPr>
              <w:t xml:space="preserve"> </w:t>
            </w:r>
            <w:r>
              <w:rPr>
                <w:lang w:val="en-US"/>
              </w:rPr>
              <w:t>1000</w:t>
            </w:r>
            <w:r>
              <w:rPr>
                <w:spacing w:val="-3"/>
                <w:lang w:val="en-US"/>
              </w:rPr>
              <w:t xml:space="preserve"> </w:t>
            </w:r>
            <w:r>
              <w:rPr>
                <w:lang w:val="en-US"/>
              </w:rPr>
              <w:t>м,</w:t>
            </w:r>
            <w:r>
              <w:rPr>
                <w:spacing w:val="-3"/>
                <w:lang w:val="en-US"/>
              </w:rPr>
              <w:t xml:space="preserve"> </w:t>
            </w:r>
            <w:r>
              <w:rPr>
                <w:lang w:val="en-US"/>
              </w:rPr>
              <w:t xml:space="preserve">1500 </w:t>
            </w:r>
            <w:r>
              <w:rPr>
                <w:spacing w:val="-5"/>
                <w:lang w:val="en-US"/>
              </w:rPr>
              <w:t>м)</w:t>
            </w:r>
          </w:p>
        </w:tc>
      </w:tr>
      <w:tr w14:paraId="106084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782" w:type="pct"/>
            <w:vAlign w:val="center"/>
          </w:tcPr>
          <w:p w14:paraId="22296967">
            <w:pPr>
              <w:pStyle w:val="1806"/>
              <w:rPr>
                <w:lang w:val="en-US"/>
              </w:rPr>
            </w:pPr>
            <w:r>
              <w:rPr>
                <w:lang w:val="en-US"/>
              </w:rPr>
              <w:t>более</w:t>
            </w:r>
            <w:r>
              <w:rPr>
                <w:spacing w:val="-5"/>
                <w:lang w:val="en-US"/>
              </w:rPr>
              <w:t xml:space="preserve"> 0,9</w:t>
            </w:r>
          </w:p>
        </w:tc>
        <w:tc>
          <w:tcPr>
            <w:tcW w:w="690" w:type="pct"/>
            <w:vAlign w:val="center"/>
          </w:tcPr>
          <w:p w14:paraId="29BD656B">
            <w:pPr>
              <w:pStyle w:val="1806"/>
              <w:rPr>
                <w:lang w:val="en-US"/>
              </w:rPr>
            </w:pPr>
          </w:p>
          <w:p w14:paraId="61E87AE8">
            <w:pPr>
              <w:pStyle w:val="1806"/>
              <w:rPr>
                <w:lang w:val="en-US"/>
              </w:rPr>
            </w:pPr>
          </w:p>
          <w:p w14:paraId="2EC00999">
            <w:pPr>
              <w:pStyle w:val="1806"/>
              <w:rPr>
                <w:lang w:val="en-US"/>
              </w:rPr>
            </w:pPr>
            <w:r>
              <w:rPr>
                <w:spacing w:val="-4"/>
                <w:lang w:val="en-US"/>
              </w:rPr>
              <w:t>5000</w:t>
            </w:r>
          </w:p>
        </w:tc>
        <w:tc>
          <w:tcPr>
            <w:tcW w:w="925" w:type="pct"/>
            <w:vAlign w:val="center"/>
          </w:tcPr>
          <w:p w14:paraId="183CFAF7">
            <w:pPr>
              <w:pStyle w:val="1806"/>
              <w:rPr>
                <w:lang w:val="ru-RU"/>
              </w:rPr>
            </w:pPr>
          </w:p>
          <w:p w14:paraId="76749B09">
            <w:pPr>
              <w:pStyle w:val="1806"/>
              <w:rPr>
                <w:lang w:val="ru-RU"/>
              </w:rPr>
            </w:pPr>
            <w:r>
              <w:rPr>
                <w:lang w:val="ru-RU"/>
              </w:rPr>
              <w:t>непосредственно за</w:t>
            </w:r>
            <w:r>
              <w:rPr>
                <w:spacing w:val="-13"/>
                <w:lang w:val="ru-RU"/>
              </w:rPr>
              <w:t xml:space="preserve"> </w:t>
            </w:r>
            <w:r>
              <w:rPr>
                <w:lang w:val="ru-RU"/>
              </w:rPr>
              <w:t>ответвлением, расстояние до ближайшей СЗ</w:t>
            </w:r>
            <w:r>
              <w:rPr>
                <w:spacing w:val="40"/>
                <w:lang w:val="ru-RU"/>
              </w:rPr>
              <w:t xml:space="preserve"> </w:t>
            </w:r>
            <w:r>
              <w:rPr>
                <w:lang w:val="ru-RU"/>
              </w:rPr>
              <w:t>не более 5000 м</w:t>
            </w:r>
          </w:p>
        </w:tc>
        <w:tc>
          <w:tcPr>
            <w:tcW w:w="1252" w:type="pct"/>
            <w:vAlign w:val="center"/>
          </w:tcPr>
          <w:p w14:paraId="726CA925">
            <w:pPr>
              <w:pStyle w:val="1806"/>
              <w:rPr>
                <w:lang w:val="ru-RU"/>
              </w:rPr>
            </w:pPr>
            <w:r>
              <w:rPr>
                <w:lang w:val="ru-RU"/>
              </w:rPr>
              <w:t>непосредственно за местом изменения диаметра, расстояние до ближайшей</w:t>
            </w:r>
            <w:r>
              <w:rPr>
                <w:spacing w:val="-12"/>
                <w:lang w:val="ru-RU"/>
              </w:rPr>
              <w:t xml:space="preserve"> </w:t>
            </w:r>
            <w:r>
              <w:rPr>
                <w:lang w:val="ru-RU"/>
              </w:rPr>
              <w:t>СЗ</w:t>
            </w:r>
            <w:r>
              <w:rPr>
                <w:spacing w:val="-13"/>
                <w:lang w:val="ru-RU"/>
              </w:rPr>
              <w:t xml:space="preserve"> </w:t>
            </w:r>
            <w:r>
              <w:rPr>
                <w:lang w:val="ru-RU"/>
              </w:rPr>
              <w:t>в</w:t>
            </w:r>
            <w:r>
              <w:rPr>
                <w:spacing w:val="-12"/>
                <w:lang w:val="ru-RU"/>
              </w:rPr>
              <w:t xml:space="preserve"> </w:t>
            </w:r>
            <w:r>
              <w:rPr>
                <w:lang w:val="ru-RU"/>
              </w:rPr>
              <w:t>соответствии</w:t>
            </w:r>
            <w:r>
              <w:rPr>
                <w:spacing w:val="-1"/>
                <w:lang w:val="ru-RU"/>
              </w:rPr>
              <w:t xml:space="preserve"> </w:t>
            </w:r>
            <w:r>
              <w:rPr>
                <w:lang w:val="ru-RU"/>
              </w:rPr>
              <w:t>с меньшим диамет-</w:t>
            </w:r>
          </w:p>
          <w:p w14:paraId="4DA1DA77">
            <w:pPr>
              <w:pStyle w:val="1806"/>
              <w:rPr>
                <w:lang w:val="ru-RU"/>
              </w:rPr>
            </w:pPr>
            <w:r>
              <w:rPr>
                <w:lang w:val="ru-RU"/>
              </w:rPr>
              <w:t>ром</w:t>
            </w:r>
            <w:r>
              <w:rPr>
                <w:spacing w:val="-8"/>
                <w:lang w:val="ru-RU"/>
              </w:rPr>
              <w:t xml:space="preserve"> </w:t>
            </w:r>
            <w:r>
              <w:rPr>
                <w:lang w:val="ru-RU"/>
              </w:rPr>
              <w:t>(не</w:t>
            </w:r>
            <w:r>
              <w:rPr>
                <w:spacing w:val="-9"/>
                <w:lang w:val="ru-RU"/>
              </w:rPr>
              <w:t xml:space="preserve"> </w:t>
            </w:r>
            <w:r>
              <w:rPr>
                <w:lang w:val="ru-RU"/>
              </w:rPr>
              <w:t>более</w:t>
            </w:r>
            <w:r>
              <w:rPr>
                <w:spacing w:val="-11"/>
                <w:lang w:val="ru-RU"/>
              </w:rPr>
              <w:t xml:space="preserve"> </w:t>
            </w:r>
            <w:r>
              <w:rPr>
                <w:lang w:val="ru-RU"/>
              </w:rPr>
              <w:t>1000</w:t>
            </w:r>
            <w:r>
              <w:rPr>
                <w:spacing w:val="-9"/>
                <w:lang w:val="ru-RU"/>
              </w:rPr>
              <w:t xml:space="preserve"> </w:t>
            </w:r>
            <w:r>
              <w:rPr>
                <w:lang w:val="ru-RU"/>
              </w:rPr>
              <w:t>м, 1500 м, 3000 м)</w:t>
            </w:r>
          </w:p>
        </w:tc>
        <w:tc>
          <w:tcPr>
            <w:tcW w:w="1351" w:type="pct"/>
            <w:vAlign w:val="center"/>
          </w:tcPr>
          <w:p w14:paraId="5546E1F8">
            <w:pPr>
              <w:pStyle w:val="1806"/>
              <w:rPr>
                <w:lang w:val="ru-RU"/>
              </w:rPr>
            </w:pPr>
            <w:r>
              <w:rPr>
                <w:lang w:val="ru-RU"/>
              </w:rPr>
              <w:t>непосредственно</w:t>
            </w:r>
            <w:r>
              <w:rPr>
                <w:spacing w:val="-7"/>
                <w:lang w:val="ru-RU"/>
              </w:rPr>
              <w:t xml:space="preserve"> </w:t>
            </w:r>
            <w:r>
              <w:rPr>
                <w:lang w:val="ru-RU"/>
              </w:rPr>
              <w:t>за</w:t>
            </w:r>
            <w:r>
              <w:rPr>
                <w:spacing w:val="-7"/>
                <w:lang w:val="ru-RU"/>
              </w:rPr>
              <w:t xml:space="preserve"> </w:t>
            </w:r>
            <w:r>
              <w:rPr>
                <w:lang w:val="ru-RU"/>
              </w:rPr>
              <w:t>ответвлением, на теплопроводе меньшего диаметра, расстояние</w:t>
            </w:r>
            <w:r>
              <w:rPr>
                <w:spacing w:val="-8"/>
                <w:lang w:val="ru-RU"/>
              </w:rPr>
              <w:t xml:space="preserve"> </w:t>
            </w:r>
            <w:r>
              <w:rPr>
                <w:lang w:val="ru-RU"/>
              </w:rPr>
              <w:t>до</w:t>
            </w:r>
            <w:r>
              <w:rPr>
                <w:spacing w:val="-10"/>
                <w:lang w:val="ru-RU"/>
              </w:rPr>
              <w:t xml:space="preserve"> </w:t>
            </w:r>
            <w:r>
              <w:rPr>
                <w:lang w:val="ru-RU"/>
              </w:rPr>
              <w:t>ближайшей</w:t>
            </w:r>
            <w:r>
              <w:rPr>
                <w:spacing w:val="-11"/>
                <w:lang w:val="ru-RU"/>
              </w:rPr>
              <w:t xml:space="preserve"> </w:t>
            </w:r>
            <w:r>
              <w:rPr>
                <w:lang w:val="ru-RU"/>
              </w:rPr>
              <w:t>СЗ</w:t>
            </w:r>
            <w:r>
              <w:rPr>
                <w:spacing w:val="-9"/>
                <w:lang w:val="ru-RU"/>
              </w:rPr>
              <w:t xml:space="preserve"> </w:t>
            </w:r>
            <w:r>
              <w:rPr>
                <w:lang w:val="ru-RU"/>
              </w:rPr>
              <w:t>в соответствии с меньшим</w:t>
            </w:r>
          </w:p>
          <w:p w14:paraId="1B57BFA9">
            <w:pPr>
              <w:pStyle w:val="1806"/>
              <w:rPr>
                <w:lang w:val="ru-RU"/>
              </w:rPr>
            </w:pPr>
            <w:r>
              <w:rPr>
                <w:lang w:val="ru-RU"/>
              </w:rPr>
              <w:t>диаметром</w:t>
            </w:r>
            <w:r>
              <w:rPr>
                <w:spacing w:val="-13"/>
                <w:lang w:val="ru-RU"/>
              </w:rPr>
              <w:t xml:space="preserve"> </w:t>
            </w:r>
            <w:r>
              <w:rPr>
                <w:lang w:val="ru-RU"/>
              </w:rPr>
              <w:t>(не</w:t>
            </w:r>
            <w:r>
              <w:rPr>
                <w:spacing w:val="-12"/>
                <w:lang w:val="ru-RU"/>
              </w:rPr>
              <w:t xml:space="preserve"> </w:t>
            </w:r>
            <w:r>
              <w:rPr>
                <w:lang w:val="ru-RU"/>
              </w:rPr>
              <w:t>более</w:t>
            </w:r>
            <w:r>
              <w:rPr>
                <w:spacing w:val="-13"/>
                <w:lang w:val="ru-RU"/>
              </w:rPr>
              <w:t xml:space="preserve"> </w:t>
            </w:r>
            <w:r>
              <w:rPr>
                <w:lang w:val="ru-RU"/>
              </w:rPr>
              <w:t>1000 м, 1500 м, 3000 м)</w:t>
            </w:r>
          </w:p>
        </w:tc>
      </w:tr>
    </w:tbl>
    <w:p w14:paraId="5A30442E">
      <w:pPr>
        <w:rPr>
          <w:rFonts w:ascii="Times New Roman" w:hAnsi="Times New Roman" w:cs="Times New Roman"/>
          <w:szCs w:val="24"/>
        </w:rPr>
      </w:pPr>
    </w:p>
    <w:p w14:paraId="043EF7CB">
      <w:pPr>
        <w:pStyle w:val="3463"/>
      </w:pPr>
      <w: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7EB4D067">
      <w:pPr>
        <w:pStyle w:val="3463"/>
        <w:rPr>
          <w:color w:val="auto"/>
        </w:rPr>
      </w:pPr>
      <w:r>
        <w:rPr>
          <w:color w:val="auto"/>
        </w:rPr>
        <w:t>По</w:t>
      </w:r>
      <w:r>
        <w:rPr>
          <w:color w:val="auto"/>
          <w:spacing w:val="1"/>
        </w:rPr>
        <w:t xml:space="preserve"> </w:t>
      </w:r>
      <w:r>
        <w:rPr>
          <w:color w:val="auto"/>
        </w:rPr>
        <w:t>категории</w:t>
      </w:r>
      <w:r>
        <w:rPr>
          <w:color w:val="auto"/>
          <w:spacing w:val="1"/>
        </w:rPr>
        <w:t xml:space="preserve"> </w:t>
      </w:r>
      <w:r>
        <w:rPr>
          <w:color w:val="auto"/>
        </w:rPr>
        <w:t>отключений</w:t>
      </w:r>
      <w:r>
        <w:rPr>
          <w:color w:val="auto"/>
          <w:spacing w:val="1"/>
        </w:rPr>
        <w:t xml:space="preserve"> </w:t>
      </w:r>
      <w:r>
        <w:rPr>
          <w:color w:val="auto"/>
        </w:rPr>
        <w:t>потребителей,</w:t>
      </w:r>
      <w:r>
        <w:rPr>
          <w:color w:val="auto"/>
          <w:spacing w:val="1"/>
        </w:rPr>
        <w:t xml:space="preserve"> </w:t>
      </w:r>
      <w:r>
        <w:rPr>
          <w:color w:val="auto"/>
        </w:rPr>
        <w:t>инциденты</w:t>
      </w:r>
      <w:r>
        <w:rPr>
          <w:color w:val="auto"/>
          <w:spacing w:val="1"/>
        </w:rPr>
        <w:t xml:space="preserve"> </w:t>
      </w:r>
      <w:r>
        <w:rPr>
          <w:color w:val="auto"/>
        </w:rPr>
        <w:t>на</w:t>
      </w:r>
      <w:r>
        <w:rPr>
          <w:color w:val="auto"/>
          <w:spacing w:val="1"/>
        </w:rPr>
        <w:t xml:space="preserve"> </w:t>
      </w:r>
      <w:r>
        <w:rPr>
          <w:color w:val="auto"/>
        </w:rPr>
        <w:t>тепловых</w:t>
      </w:r>
      <w:r>
        <w:rPr>
          <w:color w:val="auto"/>
          <w:spacing w:val="1"/>
        </w:rPr>
        <w:t xml:space="preserve"> </w:t>
      </w:r>
      <w:r>
        <w:rPr>
          <w:color w:val="auto"/>
        </w:rPr>
        <w:t>сетях</w:t>
      </w:r>
      <w:r>
        <w:rPr>
          <w:color w:val="auto"/>
          <w:spacing w:val="1"/>
        </w:rPr>
        <w:t xml:space="preserve"> </w:t>
      </w:r>
      <w:r>
        <w:rPr>
          <w:color w:val="auto"/>
        </w:rPr>
        <w:t>классифицируются</w:t>
      </w:r>
      <w:r>
        <w:rPr>
          <w:color w:val="auto"/>
          <w:spacing w:val="-1"/>
        </w:rPr>
        <w:t xml:space="preserve"> </w:t>
      </w:r>
      <w:r>
        <w:rPr>
          <w:color w:val="auto"/>
        </w:rPr>
        <w:t>на:</w:t>
      </w:r>
    </w:p>
    <w:p w14:paraId="79ABFF51">
      <w:pPr>
        <w:pStyle w:val="1832"/>
      </w:pPr>
      <w:r>
        <w:t>отказы</w:t>
      </w:r>
      <w:r>
        <w:rPr>
          <w:spacing w:val="-2"/>
        </w:rPr>
        <w:t xml:space="preserve"> </w:t>
      </w:r>
      <w:r>
        <w:t>(инциденты,</w:t>
      </w:r>
      <w:r>
        <w:rPr>
          <w:spacing w:val="-2"/>
        </w:rPr>
        <w:t xml:space="preserve"> </w:t>
      </w:r>
      <w:r>
        <w:t>которые</w:t>
      </w:r>
      <w:r>
        <w:rPr>
          <w:spacing w:val="-5"/>
        </w:rPr>
        <w:t xml:space="preserve"> </w:t>
      </w:r>
      <w:r>
        <w:t>не</w:t>
      </w:r>
      <w:r>
        <w:rPr>
          <w:spacing w:val="-1"/>
        </w:rPr>
        <w:t xml:space="preserve"> </w:t>
      </w:r>
      <w:r>
        <w:t>считаются</w:t>
      </w:r>
      <w:r>
        <w:rPr>
          <w:spacing w:val="-2"/>
        </w:rPr>
        <w:t xml:space="preserve"> </w:t>
      </w:r>
      <w:r>
        <w:t>авариями);</w:t>
      </w:r>
    </w:p>
    <w:p w14:paraId="566EC906">
      <w:pPr>
        <w:pStyle w:val="1832"/>
      </w:pPr>
      <w:r>
        <w:t>аварии.</w:t>
      </w:r>
    </w:p>
    <w:p w14:paraId="7322DC18">
      <w:pPr>
        <w:pStyle w:val="3463"/>
      </w:pPr>
      <w:r>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2019- 2022 гг. аварийных ситуаций не возникало.</w:t>
      </w:r>
    </w:p>
    <w:p w14:paraId="1B627AA9">
      <w:pPr>
        <w:pStyle w:val="3463"/>
      </w:pPr>
      <w: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11.2.3</w:t>
      </w:r>
    </w:p>
    <w:p w14:paraId="2C085546">
      <w:pPr>
        <w:pStyle w:val="3463"/>
        <w:rPr>
          <w:b/>
          <w:bCs w:val="0"/>
          <w:color w:val="auto"/>
        </w:rPr>
      </w:pPr>
      <w:r>
        <w:rPr>
          <w:b/>
          <w:bCs w:val="0"/>
          <w:color w:val="auto"/>
        </w:rPr>
        <w:t>Таблица 11.2.3 – Среднее время восстановления относительно диаметра участка</w:t>
      </w:r>
      <w:r>
        <w:rPr>
          <w:b/>
          <w:bCs w:val="0"/>
          <w:color w:val="auto"/>
          <w:spacing w:val="1"/>
        </w:rPr>
        <w:t xml:space="preserve"> </w:t>
      </w:r>
      <w:r>
        <w:rPr>
          <w:b/>
          <w:bCs w:val="0"/>
          <w:color w:val="auto"/>
        </w:rPr>
        <w:t>трубопровода</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114"/>
        <w:gridCol w:w="524"/>
        <w:gridCol w:w="524"/>
        <w:gridCol w:w="524"/>
        <w:gridCol w:w="524"/>
        <w:gridCol w:w="524"/>
        <w:gridCol w:w="524"/>
        <w:gridCol w:w="524"/>
        <w:gridCol w:w="524"/>
        <w:gridCol w:w="524"/>
        <w:gridCol w:w="524"/>
        <w:gridCol w:w="621"/>
        <w:gridCol w:w="557"/>
        <w:gridCol w:w="525"/>
        <w:gridCol w:w="524"/>
        <w:gridCol w:w="784"/>
      </w:tblGrid>
      <w:tr w14:paraId="148DF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595" w:type="pct"/>
            <w:shd w:val="clear" w:color="auto" w:fill="D8D8D8" w:themeFill="background1" w:themeFillShade="D9"/>
            <w:vAlign w:val="center"/>
          </w:tcPr>
          <w:p w14:paraId="56BC3AE4">
            <w:pPr>
              <w:pStyle w:val="1806"/>
              <w:rPr>
                <w:lang w:val="en-US"/>
              </w:rPr>
            </w:pPr>
            <w:r>
              <w:rPr>
                <w:lang w:val="en-US"/>
              </w:rPr>
              <w:t>Диаметр</w:t>
            </w:r>
            <w:r>
              <w:rPr>
                <w:spacing w:val="-47"/>
                <w:lang w:val="en-US"/>
              </w:rPr>
              <w:t xml:space="preserve"> </w:t>
            </w:r>
            <w:r>
              <w:rPr>
                <w:lang w:val="en-US"/>
              </w:rPr>
              <w:t>труб</w:t>
            </w:r>
            <w:r>
              <w:rPr>
                <w:spacing w:val="-8"/>
                <w:lang w:val="en-US"/>
              </w:rPr>
              <w:t xml:space="preserve"> </w:t>
            </w:r>
            <w:r>
              <w:rPr>
                <w:lang w:val="en-US"/>
              </w:rPr>
              <w:t>d,</w:t>
            </w:r>
            <w:r>
              <w:rPr>
                <w:spacing w:val="-7"/>
                <w:lang w:val="en-US"/>
              </w:rPr>
              <w:t xml:space="preserve"> </w:t>
            </w:r>
            <w:r>
              <w:rPr>
                <w:lang w:val="en-US"/>
              </w:rPr>
              <w:t>м</w:t>
            </w:r>
          </w:p>
        </w:tc>
        <w:tc>
          <w:tcPr>
            <w:tcW w:w="280" w:type="pct"/>
            <w:shd w:val="clear" w:color="auto" w:fill="D8D8D8" w:themeFill="background1" w:themeFillShade="D9"/>
            <w:vAlign w:val="center"/>
          </w:tcPr>
          <w:p w14:paraId="0E2C1C37">
            <w:pPr>
              <w:pStyle w:val="1806"/>
              <w:rPr>
                <w:lang w:val="en-US"/>
              </w:rPr>
            </w:pPr>
            <w:r>
              <w:rPr>
                <w:lang w:val="en-US"/>
              </w:rPr>
              <w:t>80</w:t>
            </w:r>
          </w:p>
        </w:tc>
        <w:tc>
          <w:tcPr>
            <w:tcW w:w="280" w:type="pct"/>
            <w:shd w:val="clear" w:color="auto" w:fill="D8D8D8" w:themeFill="background1" w:themeFillShade="D9"/>
            <w:vAlign w:val="center"/>
          </w:tcPr>
          <w:p w14:paraId="4D432639">
            <w:pPr>
              <w:pStyle w:val="1806"/>
              <w:rPr>
                <w:lang w:val="en-US"/>
              </w:rPr>
            </w:pPr>
            <w:r>
              <w:rPr>
                <w:lang w:val="en-US"/>
              </w:rPr>
              <w:t>100</w:t>
            </w:r>
          </w:p>
        </w:tc>
        <w:tc>
          <w:tcPr>
            <w:tcW w:w="280" w:type="pct"/>
            <w:shd w:val="clear" w:color="auto" w:fill="D8D8D8" w:themeFill="background1" w:themeFillShade="D9"/>
            <w:vAlign w:val="center"/>
          </w:tcPr>
          <w:p w14:paraId="241E340C">
            <w:pPr>
              <w:pStyle w:val="1806"/>
              <w:rPr>
                <w:lang w:val="en-US"/>
              </w:rPr>
            </w:pPr>
            <w:r>
              <w:rPr>
                <w:lang w:val="en-US"/>
              </w:rPr>
              <w:t>125</w:t>
            </w:r>
          </w:p>
        </w:tc>
        <w:tc>
          <w:tcPr>
            <w:tcW w:w="280" w:type="pct"/>
            <w:shd w:val="clear" w:color="auto" w:fill="D8D8D8" w:themeFill="background1" w:themeFillShade="D9"/>
            <w:vAlign w:val="center"/>
          </w:tcPr>
          <w:p w14:paraId="35BF73F2">
            <w:pPr>
              <w:pStyle w:val="1806"/>
              <w:rPr>
                <w:lang w:val="en-US"/>
              </w:rPr>
            </w:pPr>
            <w:r>
              <w:rPr>
                <w:lang w:val="en-US"/>
              </w:rPr>
              <w:t>150</w:t>
            </w:r>
          </w:p>
        </w:tc>
        <w:tc>
          <w:tcPr>
            <w:tcW w:w="280" w:type="pct"/>
            <w:shd w:val="clear" w:color="auto" w:fill="D8D8D8" w:themeFill="background1" w:themeFillShade="D9"/>
            <w:vAlign w:val="center"/>
          </w:tcPr>
          <w:p w14:paraId="0CCFDE9D">
            <w:pPr>
              <w:pStyle w:val="1806"/>
              <w:rPr>
                <w:lang w:val="en-US"/>
              </w:rPr>
            </w:pPr>
            <w:r>
              <w:rPr>
                <w:lang w:val="en-US"/>
              </w:rPr>
              <w:t>175</w:t>
            </w:r>
          </w:p>
        </w:tc>
        <w:tc>
          <w:tcPr>
            <w:tcW w:w="280" w:type="pct"/>
            <w:shd w:val="clear" w:color="auto" w:fill="D8D8D8" w:themeFill="background1" w:themeFillShade="D9"/>
            <w:vAlign w:val="center"/>
          </w:tcPr>
          <w:p w14:paraId="1D9BDC64">
            <w:pPr>
              <w:pStyle w:val="1806"/>
              <w:rPr>
                <w:lang w:val="en-US"/>
              </w:rPr>
            </w:pPr>
            <w:r>
              <w:rPr>
                <w:lang w:val="en-US"/>
              </w:rPr>
              <w:t>200</w:t>
            </w:r>
          </w:p>
        </w:tc>
        <w:tc>
          <w:tcPr>
            <w:tcW w:w="280" w:type="pct"/>
            <w:shd w:val="clear" w:color="auto" w:fill="D8D8D8" w:themeFill="background1" w:themeFillShade="D9"/>
            <w:vAlign w:val="center"/>
          </w:tcPr>
          <w:p w14:paraId="7F62BA5F">
            <w:pPr>
              <w:pStyle w:val="1806"/>
              <w:rPr>
                <w:lang w:val="en-US"/>
              </w:rPr>
            </w:pPr>
            <w:r>
              <w:rPr>
                <w:lang w:val="en-US"/>
              </w:rPr>
              <w:t>250</w:t>
            </w:r>
          </w:p>
        </w:tc>
        <w:tc>
          <w:tcPr>
            <w:tcW w:w="280" w:type="pct"/>
            <w:shd w:val="clear" w:color="auto" w:fill="D8D8D8" w:themeFill="background1" w:themeFillShade="D9"/>
            <w:vAlign w:val="center"/>
          </w:tcPr>
          <w:p w14:paraId="0994CABF">
            <w:pPr>
              <w:pStyle w:val="1806"/>
              <w:rPr>
                <w:lang w:val="en-US"/>
              </w:rPr>
            </w:pPr>
            <w:r>
              <w:rPr>
                <w:lang w:val="en-US"/>
              </w:rPr>
              <w:t>300</w:t>
            </w:r>
          </w:p>
        </w:tc>
        <w:tc>
          <w:tcPr>
            <w:tcW w:w="280" w:type="pct"/>
            <w:shd w:val="clear" w:color="auto" w:fill="D8D8D8" w:themeFill="background1" w:themeFillShade="D9"/>
            <w:vAlign w:val="center"/>
          </w:tcPr>
          <w:p w14:paraId="2C32BB28">
            <w:pPr>
              <w:pStyle w:val="1806"/>
              <w:rPr>
                <w:lang w:val="en-US"/>
              </w:rPr>
            </w:pPr>
            <w:r>
              <w:rPr>
                <w:lang w:val="en-US"/>
              </w:rPr>
              <w:t>350</w:t>
            </w:r>
          </w:p>
        </w:tc>
        <w:tc>
          <w:tcPr>
            <w:tcW w:w="280" w:type="pct"/>
            <w:shd w:val="clear" w:color="auto" w:fill="D8D8D8" w:themeFill="background1" w:themeFillShade="D9"/>
            <w:vAlign w:val="center"/>
          </w:tcPr>
          <w:p w14:paraId="3142C918">
            <w:pPr>
              <w:pStyle w:val="1806"/>
              <w:rPr>
                <w:lang w:val="en-US"/>
              </w:rPr>
            </w:pPr>
            <w:r>
              <w:rPr>
                <w:lang w:val="en-US"/>
              </w:rPr>
              <w:t>400</w:t>
            </w:r>
          </w:p>
        </w:tc>
        <w:tc>
          <w:tcPr>
            <w:tcW w:w="331" w:type="pct"/>
            <w:shd w:val="clear" w:color="auto" w:fill="D8D8D8" w:themeFill="background1" w:themeFillShade="D9"/>
            <w:vAlign w:val="center"/>
          </w:tcPr>
          <w:p w14:paraId="6A297635">
            <w:pPr>
              <w:pStyle w:val="1806"/>
              <w:rPr>
                <w:lang w:val="en-US"/>
              </w:rPr>
            </w:pPr>
            <w:r>
              <w:rPr>
                <w:lang w:val="en-US"/>
              </w:rPr>
              <w:t>500</w:t>
            </w:r>
          </w:p>
        </w:tc>
        <w:tc>
          <w:tcPr>
            <w:tcW w:w="297" w:type="pct"/>
            <w:shd w:val="clear" w:color="auto" w:fill="D8D8D8" w:themeFill="background1" w:themeFillShade="D9"/>
            <w:vAlign w:val="center"/>
          </w:tcPr>
          <w:p w14:paraId="53A8BCF3">
            <w:pPr>
              <w:pStyle w:val="1806"/>
              <w:rPr>
                <w:lang w:val="en-US"/>
              </w:rPr>
            </w:pPr>
            <w:r>
              <w:rPr>
                <w:lang w:val="en-US"/>
              </w:rPr>
              <w:t>600</w:t>
            </w:r>
          </w:p>
        </w:tc>
        <w:tc>
          <w:tcPr>
            <w:tcW w:w="280" w:type="pct"/>
            <w:shd w:val="clear" w:color="auto" w:fill="D8D8D8" w:themeFill="background1" w:themeFillShade="D9"/>
            <w:vAlign w:val="center"/>
          </w:tcPr>
          <w:p w14:paraId="0B658D1F">
            <w:pPr>
              <w:pStyle w:val="1806"/>
              <w:rPr>
                <w:lang w:val="en-US"/>
              </w:rPr>
            </w:pPr>
            <w:r>
              <w:rPr>
                <w:lang w:val="en-US"/>
              </w:rPr>
              <w:t>700</w:t>
            </w:r>
          </w:p>
        </w:tc>
        <w:tc>
          <w:tcPr>
            <w:tcW w:w="279" w:type="pct"/>
            <w:shd w:val="clear" w:color="auto" w:fill="D8D8D8" w:themeFill="background1" w:themeFillShade="D9"/>
            <w:vAlign w:val="center"/>
          </w:tcPr>
          <w:p w14:paraId="51E3A5BE">
            <w:pPr>
              <w:pStyle w:val="1806"/>
              <w:rPr>
                <w:lang w:val="en-US"/>
              </w:rPr>
            </w:pPr>
            <w:r>
              <w:rPr>
                <w:lang w:val="en-US"/>
              </w:rPr>
              <w:t>800</w:t>
            </w:r>
          </w:p>
        </w:tc>
        <w:tc>
          <w:tcPr>
            <w:tcW w:w="418" w:type="pct"/>
            <w:shd w:val="clear" w:color="auto" w:fill="D8D8D8" w:themeFill="background1" w:themeFillShade="D9"/>
            <w:vAlign w:val="center"/>
          </w:tcPr>
          <w:p w14:paraId="255A4ECE">
            <w:pPr>
              <w:pStyle w:val="1806"/>
              <w:rPr>
                <w:lang w:val="en-US"/>
              </w:rPr>
            </w:pPr>
            <w:r>
              <w:rPr>
                <w:lang w:val="en-US"/>
              </w:rPr>
              <w:t>1000</w:t>
            </w:r>
          </w:p>
        </w:tc>
      </w:tr>
      <w:tr w14:paraId="362758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95" w:type="pct"/>
            <w:shd w:val="clear" w:color="auto" w:fill="auto"/>
            <w:vAlign w:val="center"/>
          </w:tcPr>
          <w:p w14:paraId="24D9626F">
            <w:pPr>
              <w:pStyle w:val="1806"/>
              <w:rPr>
                <w:lang w:val="ru-RU"/>
              </w:rPr>
            </w:pPr>
            <w:r>
              <w:rPr>
                <w:lang w:val="ru-RU"/>
              </w:rPr>
              <w:t>Среднее</w:t>
            </w:r>
            <w:r>
              <w:rPr>
                <w:spacing w:val="1"/>
                <w:lang w:val="ru-RU"/>
              </w:rPr>
              <w:t xml:space="preserve"> </w:t>
            </w:r>
            <w:r>
              <w:rPr>
                <w:lang w:val="ru-RU"/>
              </w:rPr>
              <w:t>время</w:t>
            </w:r>
            <w:r>
              <w:rPr>
                <w:spacing w:val="1"/>
                <w:lang w:val="ru-RU"/>
              </w:rPr>
              <w:t xml:space="preserve"> </w:t>
            </w:r>
            <w:r>
              <w:rPr>
                <w:spacing w:val="-1"/>
                <w:lang w:val="ru-RU"/>
              </w:rPr>
              <w:t>восстановл</w:t>
            </w:r>
          </w:p>
          <w:p w14:paraId="42A1F485">
            <w:pPr>
              <w:pStyle w:val="1806"/>
              <w:rPr>
                <w:lang w:val="ru-RU"/>
              </w:rPr>
            </w:pPr>
            <w:r>
              <w:rPr>
                <w:lang w:val="ru-RU"/>
              </w:rPr>
              <w:t>ения</w:t>
            </w:r>
            <w:r>
              <w:rPr>
                <w:spacing w:val="-2"/>
                <w:lang w:val="ru-RU"/>
              </w:rPr>
              <w:t xml:space="preserve"> </w:t>
            </w:r>
            <w:r>
              <w:rPr>
                <w:lang w:val="en-US"/>
              </w:rPr>
              <w:t>z</w:t>
            </w:r>
            <w:r>
              <w:rPr>
                <w:lang w:val="ru-RU"/>
              </w:rPr>
              <w:t>р, ч</w:t>
            </w:r>
          </w:p>
        </w:tc>
        <w:tc>
          <w:tcPr>
            <w:tcW w:w="280" w:type="pct"/>
            <w:shd w:val="clear" w:color="auto" w:fill="auto"/>
            <w:vAlign w:val="center"/>
          </w:tcPr>
          <w:p w14:paraId="434B3CF1">
            <w:pPr>
              <w:pStyle w:val="1806"/>
              <w:rPr>
                <w:lang w:val="en-US"/>
              </w:rPr>
            </w:pPr>
            <w:r>
              <w:rPr>
                <w:lang w:val="en-US"/>
              </w:rPr>
              <w:t>9,5</w:t>
            </w:r>
          </w:p>
        </w:tc>
        <w:tc>
          <w:tcPr>
            <w:tcW w:w="280" w:type="pct"/>
            <w:shd w:val="clear" w:color="auto" w:fill="auto"/>
            <w:vAlign w:val="center"/>
          </w:tcPr>
          <w:p w14:paraId="67B9904E">
            <w:pPr>
              <w:pStyle w:val="1806"/>
              <w:rPr>
                <w:lang w:val="en-US"/>
              </w:rPr>
            </w:pPr>
            <w:r>
              <w:rPr>
                <w:lang w:val="en-US"/>
              </w:rPr>
              <w:t>10,0</w:t>
            </w:r>
          </w:p>
        </w:tc>
        <w:tc>
          <w:tcPr>
            <w:tcW w:w="280" w:type="pct"/>
            <w:shd w:val="clear" w:color="auto" w:fill="auto"/>
            <w:vAlign w:val="center"/>
          </w:tcPr>
          <w:p w14:paraId="7C164CFE">
            <w:pPr>
              <w:pStyle w:val="1806"/>
              <w:rPr>
                <w:lang w:val="en-US"/>
              </w:rPr>
            </w:pPr>
            <w:r>
              <w:rPr>
                <w:lang w:val="en-US"/>
              </w:rPr>
              <w:t>10,8</w:t>
            </w:r>
          </w:p>
        </w:tc>
        <w:tc>
          <w:tcPr>
            <w:tcW w:w="280" w:type="pct"/>
            <w:shd w:val="clear" w:color="auto" w:fill="auto"/>
            <w:vAlign w:val="center"/>
          </w:tcPr>
          <w:p w14:paraId="285919B1">
            <w:pPr>
              <w:pStyle w:val="1806"/>
              <w:rPr>
                <w:lang w:val="en-US"/>
              </w:rPr>
            </w:pPr>
            <w:r>
              <w:rPr>
                <w:lang w:val="en-US"/>
              </w:rPr>
              <w:t>11,3</w:t>
            </w:r>
          </w:p>
        </w:tc>
        <w:tc>
          <w:tcPr>
            <w:tcW w:w="280" w:type="pct"/>
            <w:shd w:val="clear" w:color="auto" w:fill="auto"/>
            <w:vAlign w:val="center"/>
          </w:tcPr>
          <w:p w14:paraId="68526E11">
            <w:pPr>
              <w:pStyle w:val="1806"/>
              <w:rPr>
                <w:lang w:val="en-US"/>
              </w:rPr>
            </w:pPr>
            <w:r>
              <w:rPr>
                <w:lang w:val="en-US"/>
              </w:rPr>
              <w:t>11,9</w:t>
            </w:r>
          </w:p>
        </w:tc>
        <w:tc>
          <w:tcPr>
            <w:tcW w:w="280" w:type="pct"/>
            <w:shd w:val="clear" w:color="auto" w:fill="auto"/>
            <w:vAlign w:val="center"/>
          </w:tcPr>
          <w:p w14:paraId="0F58CFE3">
            <w:pPr>
              <w:pStyle w:val="1806"/>
              <w:rPr>
                <w:lang w:val="en-US"/>
              </w:rPr>
            </w:pPr>
            <w:r>
              <w:rPr>
                <w:lang w:val="en-US"/>
              </w:rPr>
              <w:t>12,5</w:t>
            </w:r>
          </w:p>
        </w:tc>
        <w:tc>
          <w:tcPr>
            <w:tcW w:w="280" w:type="pct"/>
            <w:shd w:val="clear" w:color="auto" w:fill="auto"/>
            <w:vAlign w:val="center"/>
          </w:tcPr>
          <w:p w14:paraId="78B8B308">
            <w:pPr>
              <w:pStyle w:val="1806"/>
              <w:rPr>
                <w:lang w:val="en-US"/>
              </w:rPr>
            </w:pPr>
            <w:r>
              <w:rPr>
                <w:lang w:val="en-US"/>
              </w:rPr>
              <w:t>13,8</w:t>
            </w:r>
          </w:p>
        </w:tc>
        <w:tc>
          <w:tcPr>
            <w:tcW w:w="280" w:type="pct"/>
            <w:shd w:val="clear" w:color="auto" w:fill="auto"/>
            <w:vAlign w:val="center"/>
          </w:tcPr>
          <w:p w14:paraId="3A0BB78B">
            <w:pPr>
              <w:pStyle w:val="1806"/>
              <w:rPr>
                <w:lang w:val="en-US"/>
              </w:rPr>
            </w:pPr>
            <w:r>
              <w:rPr>
                <w:lang w:val="en-US"/>
              </w:rPr>
              <w:t>15,0</w:t>
            </w:r>
          </w:p>
        </w:tc>
        <w:tc>
          <w:tcPr>
            <w:tcW w:w="280" w:type="pct"/>
            <w:shd w:val="clear" w:color="auto" w:fill="auto"/>
            <w:vAlign w:val="center"/>
          </w:tcPr>
          <w:p w14:paraId="390A3352">
            <w:pPr>
              <w:pStyle w:val="1806"/>
              <w:rPr>
                <w:lang w:val="en-US"/>
              </w:rPr>
            </w:pPr>
            <w:r>
              <w:rPr>
                <w:lang w:val="en-US"/>
              </w:rPr>
              <w:t>16,3</w:t>
            </w:r>
          </w:p>
        </w:tc>
        <w:tc>
          <w:tcPr>
            <w:tcW w:w="280" w:type="pct"/>
            <w:shd w:val="clear" w:color="auto" w:fill="auto"/>
            <w:vAlign w:val="center"/>
          </w:tcPr>
          <w:p w14:paraId="0953147F">
            <w:pPr>
              <w:pStyle w:val="1806"/>
              <w:rPr>
                <w:lang w:val="en-US"/>
              </w:rPr>
            </w:pPr>
            <w:r>
              <w:rPr>
                <w:lang w:val="en-US"/>
              </w:rPr>
              <w:t>17,5</w:t>
            </w:r>
          </w:p>
        </w:tc>
        <w:tc>
          <w:tcPr>
            <w:tcW w:w="331" w:type="pct"/>
            <w:shd w:val="clear" w:color="auto" w:fill="auto"/>
            <w:vAlign w:val="center"/>
          </w:tcPr>
          <w:p w14:paraId="3E86060E">
            <w:pPr>
              <w:pStyle w:val="1806"/>
              <w:rPr>
                <w:lang w:val="en-US"/>
              </w:rPr>
            </w:pPr>
            <w:r>
              <w:rPr>
                <w:lang w:val="en-US"/>
              </w:rPr>
              <w:t>20,0</w:t>
            </w:r>
          </w:p>
        </w:tc>
        <w:tc>
          <w:tcPr>
            <w:tcW w:w="297" w:type="pct"/>
            <w:shd w:val="clear" w:color="auto" w:fill="auto"/>
            <w:vAlign w:val="center"/>
          </w:tcPr>
          <w:p w14:paraId="28CBD172">
            <w:pPr>
              <w:pStyle w:val="1806"/>
              <w:rPr>
                <w:lang w:val="en-US"/>
              </w:rPr>
            </w:pPr>
            <w:r>
              <w:rPr>
                <w:lang w:val="en-US"/>
              </w:rPr>
              <w:t>22,0</w:t>
            </w:r>
          </w:p>
        </w:tc>
        <w:tc>
          <w:tcPr>
            <w:tcW w:w="280" w:type="pct"/>
            <w:shd w:val="clear" w:color="auto" w:fill="auto"/>
            <w:vAlign w:val="center"/>
          </w:tcPr>
          <w:p w14:paraId="56A1FCD6">
            <w:pPr>
              <w:pStyle w:val="1806"/>
              <w:rPr>
                <w:lang w:val="en-US"/>
              </w:rPr>
            </w:pPr>
            <w:r>
              <w:rPr>
                <w:lang w:val="en-US"/>
              </w:rPr>
              <w:t>25,0</w:t>
            </w:r>
          </w:p>
        </w:tc>
        <w:tc>
          <w:tcPr>
            <w:tcW w:w="279" w:type="pct"/>
            <w:shd w:val="clear" w:color="auto" w:fill="auto"/>
            <w:vAlign w:val="center"/>
          </w:tcPr>
          <w:p w14:paraId="47298E70">
            <w:pPr>
              <w:pStyle w:val="1806"/>
              <w:rPr>
                <w:lang w:val="en-US"/>
              </w:rPr>
            </w:pPr>
            <w:r>
              <w:rPr>
                <w:lang w:val="en-US"/>
              </w:rPr>
              <w:t>28,3</w:t>
            </w:r>
          </w:p>
        </w:tc>
        <w:tc>
          <w:tcPr>
            <w:tcW w:w="418" w:type="pct"/>
            <w:shd w:val="clear" w:color="auto" w:fill="auto"/>
            <w:vAlign w:val="center"/>
          </w:tcPr>
          <w:p w14:paraId="58E0764D">
            <w:pPr>
              <w:pStyle w:val="1806"/>
              <w:rPr>
                <w:lang w:val="en-US"/>
              </w:rPr>
            </w:pPr>
            <w:r>
              <w:rPr>
                <w:lang w:val="en-US"/>
              </w:rPr>
              <w:t>35,0</w:t>
            </w:r>
          </w:p>
        </w:tc>
      </w:tr>
    </w:tbl>
    <w:p w14:paraId="54CAFDF7">
      <w:pPr>
        <w:rPr>
          <w:rFonts w:ascii="Times New Roman" w:hAnsi="Times New Roman" w:cs="Times New Roman"/>
          <w:szCs w:val="24"/>
        </w:rPr>
      </w:pPr>
    </w:p>
    <w:p w14:paraId="4DAAC99A">
      <w:pPr>
        <w:pStyle w:val="3463"/>
      </w:pPr>
      <w:r>
        <w:t>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 Согласно сведениям теплоснабжающих организаций фактическое время восстановления работоспособности тепловых сетей в целом, соответствует нормативам, представленным выше.</w:t>
      </w:r>
    </w:p>
    <w:p w14:paraId="285116E8">
      <w:pPr>
        <w:pStyle w:val="3463"/>
        <w:rPr>
          <w:b/>
        </w:rPr>
      </w:pPr>
      <w:r>
        <w:rPr>
          <w:b/>
        </w:rPr>
        <w:t>Таблица 1.11.2.4 - Динамика изменения отказов и восстановлений магистральных тепловых сетей</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121"/>
        <w:gridCol w:w="1709"/>
        <w:gridCol w:w="2774"/>
        <w:gridCol w:w="1560"/>
      </w:tblGrid>
      <w:tr w14:paraId="3ABD60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49E896E0">
            <w:pPr>
              <w:pStyle w:val="1806"/>
            </w:pPr>
            <w:r>
              <w:t>Год актуализации (разработки)</w:t>
            </w:r>
          </w:p>
        </w:tc>
        <w:tc>
          <w:tcPr>
            <w:tcW w:w="110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AF0EBFC">
            <w:pPr>
              <w:pStyle w:val="1806"/>
            </w:pPr>
            <w:r>
              <w:t>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79A0FDF">
            <w:pPr>
              <w:pStyle w:val="1806"/>
            </w:pPr>
            <w:r>
              <w:t>Среднее время восстановления теплоснабжения, час</w:t>
            </w:r>
          </w:p>
        </w:tc>
        <w:tc>
          <w:tcPr>
            <w:tcW w:w="144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C5F9216">
            <w:pPr>
              <w:pStyle w:val="1806"/>
            </w:pPr>
            <w:r>
              <w:t>Удельное (отнесенное к протяженности тепловых сетей) количество отказов в тепловых сетях в период испытаний, 1/км/год</w:t>
            </w:r>
          </w:p>
        </w:tc>
        <w:tc>
          <w:tcPr>
            <w:tcW w:w="815" w:type="pct"/>
            <w:tcBorders>
              <w:top w:val="single" w:color="auto" w:sz="4" w:space="0"/>
              <w:left w:val="single" w:color="auto" w:sz="4" w:space="0"/>
              <w:bottom w:val="single" w:color="auto" w:sz="4" w:space="0"/>
            </w:tcBorders>
            <w:shd w:val="clear" w:color="auto" w:fill="D8D8D8" w:themeFill="background1" w:themeFillShade="D9"/>
            <w:vAlign w:val="center"/>
          </w:tcPr>
          <w:p w14:paraId="3974390C">
            <w:pPr>
              <w:pStyle w:val="1806"/>
            </w:pPr>
            <w:r>
              <w:t>Средний недоотпуск тепловой энергии, Гкал/отказ</w:t>
            </w:r>
          </w:p>
        </w:tc>
      </w:tr>
      <w:tr w14:paraId="0342EA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E1E3CAB">
            <w:pPr>
              <w:pStyle w:val="1806"/>
            </w:pPr>
            <w:r>
              <w:t>2019</w:t>
            </w:r>
          </w:p>
        </w:tc>
        <w:tc>
          <w:tcPr>
            <w:tcW w:w="1108" w:type="pct"/>
            <w:tcBorders>
              <w:top w:val="single" w:color="auto" w:sz="4" w:space="0"/>
              <w:left w:val="single" w:color="auto" w:sz="4" w:space="0"/>
              <w:bottom w:val="single" w:color="auto" w:sz="4" w:space="0"/>
              <w:right w:val="single" w:color="auto" w:sz="4" w:space="0"/>
            </w:tcBorders>
          </w:tcPr>
          <w:p w14:paraId="390A1BB4">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53D588FA">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41F4CEB0">
            <w:pPr>
              <w:pStyle w:val="1806"/>
            </w:pPr>
            <w:r>
              <w:t>-</w:t>
            </w:r>
          </w:p>
        </w:tc>
        <w:tc>
          <w:tcPr>
            <w:tcW w:w="815" w:type="pct"/>
            <w:tcBorders>
              <w:top w:val="single" w:color="auto" w:sz="4" w:space="0"/>
              <w:left w:val="single" w:color="auto" w:sz="4" w:space="0"/>
              <w:bottom w:val="single" w:color="auto" w:sz="4" w:space="0"/>
            </w:tcBorders>
          </w:tcPr>
          <w:p w14:paraId="67AA170B">
            <w:pPr>
              <w:pStyle w:val="1806"/>
            </w:pPr>
            <w:r>
              <w:t>-</w:t>
            </w:r>
          </w:p>
        </w:tc>
      </w:tr>
      <w:tr w14:paraId="7DB695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735" w:type="pct"/>
            <w:tcBorders>
              <w:top w:val="single" w:color="auto" w:sz="4" w:space="0"/>
              <w:bottom w:val="single" w:color="auto" w:sz="4" w:space="0"/>
              <w:right w:val="single" w:color="auto" w:sz="4" w:space="0"/>
            </w:tcBorders>
            <w:vAlign w:val="center"/>
          </w:tcPr>
          <w:p w14:paraId="3927FA84">
            <w:pPr>
              <w:pStyle w:val="1806"/>
            </w:pPr>
            <w:r>
              <w:t>2020</w:t>
            </w:r>
          </w:p>
        </w:tc>
        <w:tc>
          <w:tcPr>
            <w:tcW w:w="1108" w:type="pct"/>
            <w:tcBorders>
              <w:top w:val="single" w:color="auto" w:sz="4" w:space="0"/>
              <w:left w:val="single" w:color="auto" w:sz="4" w:space="0"/>
              <w:bottom w:val="single" w:color="auto" w:sz="4" w:space="0"/>
              <w:right w:val="single" w:color="auto" w:sz="4" w:space="0"/>
            </w:tcBorders>
          </w:tcPr>
          <w:p w14:paraId="4DC26628">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35D5F2F6">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6BD68674">
            <w:pPr>
              <w:pStyle w:val="1806"/>
            </w:pPr>
            <w:r>
              <w:t>-</w:t>
            </w:r>
          </w:p>
        </w:tc>
        <w:tc>
          <w:tcPr>
            <w:tcW w:w="815" w:type="pct"/>
            <w:tcBorders>
              <w:top w:val="single" w:color="auto" w:sz="4" w:space="0"/>
              <w:left w:val="single" w:color="auto" w:sz="4" w:space="0"/>
              <w:bottom w:val="single" w:color="auto" w:sz="4" w:space="0"/>
            </w:tcBorders>
          </w:tcPr>
          <w:p w14:paraId="1FF10E19">
            <w:pPr>
              <w:pStyle w:val="1806"/>
            </w:pPr>
            <w:r>
              <w:t>-</w:t>
            </w:r>
          </w:p>
        </w:tc>
      </w:tr>
      <w:tr w14:paraId="2C8CFD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6095D11E">
            <w:pPr>
              <w:pStyle w:val="1806"/>
            </w:pPr>
            <w:r>
              <w:t>2021</w:t>
            </w:r>
          </w:p>
        </w:tc>
        <w:tc>
          <w:tcPr>
            <w:tcW w:w="1108" w:type="pct"/>
            <w:tcBorders>
              <w:top w:val="single" w:color="auto" w:sz="4" w:space="0"/>
              <w:left w:val="single" w:color="auto" w:sz="4" w:space="0"/>
              <w:bottom w:val="single" w:color="auto" w:sz="4" w:space="0"/>
              <w:right w:val="single" w:color="auto" w:sz="4" w:space="0"/>
            </w:tcBorders>
          </w:tcPr>
          <w:p w14:paraId="6E845120">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652921AC">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75FDB6CC">
            <w:pPr>
              <w:pStyle w:val="1806"/>
            </w:pPr>
            <w:r>
              <w:t>-</w:t>
            </w:r>
          </w:p>
        </w:tc>
        <w:tc>
          <w:tcPr>
            <w:tcW w:w="815" w:type="pct"/>
            <w:tcBorders>
              <w:top w:val="single" w:color="auto" w:sz="4" w:space="0"/>
              <w:left w:val="single" w:color="auto" w:sz="4" w:space="0"/>
              <w:bottom w:val="single" w:color="auto" w:sz="4" w:space="0"/>
            </w:tcBorders>
          </w:tcPr>
          <w:p w14:paraId="215A9EDB">
            <w:pPr>
              <w:pStyle w:val="1806"/>
            </w:pPr>
            <w:r>
              <w:t>-</w:t>
            </w:r>
          </w:p>
        </w:tc>
      </w:tr>
      <w:tr w14:paraId="2FAE71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37D36AE7">
            <w:pPr>
              <w:pStyle w:val="1806"/>
            </w:pPr>
            <w:r>
              <w:t>2022</w:t>
            </w:r>
          </w:p>
        </w:tc>
        <w:tc>
          <w:tcPr>
            <w:tcW w:w="1108" w:type="pct"/>
            <w:tcBorders>
              <w:top w:val="single" w:color="auto" w:sz="4" w:space="0"/>
              <w:left w:val="single" w:color="auto" w:sz="4" w:space="0"/>
              <w:bottom w:val="single" w:color="auto" w:sz="4" w:space="0"/>
              <w:right w:val="single" w:color="auto" w:sz="4" w:space="0"/>
            </w:tcBorders>
          </w:tcPr>
          <w:p w14:paraId="44B901B3">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08830B72">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265AB89B">
            <w:pPr>
              <w:pStyle w:val="1806"/>
            </w:pPr>
            <w:r>
              <w:t>-</w:t>
            </w:r>
          </w:p>
        </w:tc>
        <w:tc>
          <w:tcPr>
            <w:tcW w:w="815" w:type="pct"/>
            <w:tcBorders>
              <w:top w:val="single" w:color="auto" w:sz="4" w:space="0"/>
              <w:left w:val="single" w:color="auto" w:sz="4" w:space="0"/>
              <w:bottom w:val="single" w:color="auto" w:sz="4" w:space="0"/>
            </w:tcBorders>
          </w:tcPr>
          <w:p w14:paraId="0168E1E3">
            <w:pPr>
              <w:pStyle w:val="1806"/>
            </w:pPr>
            <w:r>
              <w:t>-</w:t>
            </w:r>
          </w:p>
        </w:tc>
      </w:tr>
      <w:tr w14:paraId="6DABDB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523959B0">
            <w:pPr>
              <w:pStyle w:val="1806"/>
            </w:pPr>
            <w:r>
              <w:t>2023</w:t>
            </w:r>
          </w:p>
        </w:tc>
        <w:tc>
          <w:tcPr>
            <w:tcW w:w="1108" w:type="pct"/>
            <w:tcBorders>
              <w:top w:val="single" w:color="auto" w:sz="4" w:space="0"/>
              <w:left w:val="single" w:color="auto" w:sz="4" w:space="0"/>
              <w:bottom w:val="single" w:color="auto" w:sz="4" w:space="0"/>
              <w:right w:val="single" w:color="auto" w:sz="4" w:space="0"/>
            </w:tcBorders>
          </w:tcPr>
          <w:p w14:paraId="7D32A810">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1B665E5B">
            <w:pPr>
              <w:pStyle w:val="1806"/>
            </w:pPr>
            <w:r>
              <w:t>-</w:t>
            </w:r>
          </w:p>
        </w:tc>
        <w:tc>
          <w:tcPr>
            <w:tcW w:w="1449" w:type="pct"/>
            <w:tcBorders>
              <w:top w:val="single" w:color="auto" w:sz="4" w:space="0"/>
              <w:left w:val="single" w:color="auto" w:sz="4" w:space="0"/>
              <w:bottom w:val="single" w:color="auto" w:sz="4" w:space="0"/>
              <w:right w:val="single" w:color="auto" w:sz="4" w:space="0"/>
            </w:tcBorders>
          </w:tcPr>
          <w:p w14:paraId="413E9C4E">
            <w:pPr>
              <w:pStyle w:val="1806"/>
            </w:pPr>
            <w:r>
              <w:t>-</w:t>
            </w:r>
          </w:p>
        </w:tc>
        <w:tc>
          <w:tcPr>
            <w:tcW w:w="815" w:type="pct"/>
            <w:tcBorders>
              <w:top w:val="single" w:color="auto" w:sz="4" w:space="0"/>
              <w:left w:val="single" w:color="auto" w:sz="4" w:space="0"/>
              <w:bottom w:val="single" w:color="auto" w:sz="4" w:space="0"/>
            </w:tcBorders>
          </w:tcPr>
          <w:p w14:paraId="19FF2E9C">
            <w:pPr>
              <w:pStyle w:val="1806"/>
            </w:pPr>
            <w:r>
              <w:t>-</w:t>
            </w:r>
          </w:p>
        </w:tc>
      </w:tr>
    </w:tbl>
    <w:p w14:paraId="3077CE00">
      <w:pPr>
        <w:pStyle w:val="3463"/>
        <w:rPr>
          <w:b/>
        </w:rPr>
      </w:pPr>
      <w:r>
        <w:rPr>
          <w:b/>
        </w:rPr>
        <w:t>Таблица 1.11.2.5 - Динамика изменения отказов и восстановлений в распределительных тепловых сетях</w:t>
      </w:r>
    </w:p>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07"/>
        <w:gridCol w:w="2749"/>
        <w:gridCol w:w="1709"/>
        <w:gridCol w:w="2483"/>
        <w:gridCol w:w="1223"/>
      </w:tblGrid>
      <w:tr w14:paraId="0BE277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blHeader/>
        </w:trPr>
        <w:tc>
          <w:tcPr>
            <w:tcW w:w="735" w:type="pct"/>
            <w:tcBorders>
              <w:top w:val="single" w:color="auto" w:sz="4" w:space="0"/>
              <w:bottom w:val="single" w:color="auto" w:sz="4" w:space="0"/>
              <w:right w:val="single" w:color="auto" w:sz="4" w:space="0"/>
            </w:tcBorders>
            <w:shd w:val="clear" w:color="auto" w:fill="D8D8D8" w:themeFill="background1" w:themeFillShade="D9"/>
            <w:vAlign w:val="center"/>
          </w:tcPr>
          <w:p w14:paraId="7F26AC3D">
            <w:pPr>
              <w:pStyle w:val="1806"/>
            </w:pPr>
            <w:r>
              <w:t>Год актуализации (разработки)</w:t>
            </w:r>
          </w:p>
        </w:tc>
        <w:tc>
          <w:tcPr>
            <w:tcW w:w="1436"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9AAA2FD">
            <w:pPr>
              <w:pStyle w:val="1806"/>
            </w:pPr>
            <w: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23B7D14">
            <w:pPr>
              <w:pStyle w:val="1806"/>
            </w:pPr>
            <w:r>
              <w:t>Среднее время восстановления теплоснабжения, час</w:t>
            </w:r>
          </w:p>
        </w:tc>
        <w:tc>
          <w:tcPr>
            <w:tcW w:w="1297"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F3A58CE">
            <w:pPr>
              <w:pStyle w:val="1806"/>
            </w:pPr>
            <w: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color="auto" w:sz="4" w:space="0"/>
              <w:left w:val="single" w:color="auto" w:sz="4" w:space="0"/>
              <w:bottom w:val="single" w:color="auto" w:sz="4" w:space="0"/>
            </w:tcBorders>
            <w:shd w:val="clear" w:color="auto" w:fill="D8D8D8" w:themeFill="background1" w:themeFillShade="D9"/>
            <w:vAlign w:val="center"/>
          </w:tcPr>
          <w:p w14:paraId="2C6DD072">
            <w:pPr>
              <w:pStyle w:val="1806"/>
            </w:pPr>
            <w:r>
              <w:t>Средний недоотпуск тепловой энергии, Гкал/отказ</w:t>
            </w:r>
          </w:p>
        </w:tc>
      </w:tr>
      <w:tr w14:paraId="310036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0A193F39">
            <w:pPr>
              <w:pStyle w:val="1806"/>
            </w:pPr>
            <w:r>
              <w:t>2019</w:t>
            </w:r>
          </w:p>
        </w:tc>
        <w:tc>
          <w:tcPr>
            <w:tcW w:w="1436" w:type="pct"/>
            <w:tcBorders>
              <w:top w:val="single" w:color="auto" w:sz="4" w:space="0"/>
              <w:left w:val="single" w:color="auto" w:sz="4" w:space="0"/>
              <w:bottom w:val="single" w:color="auto" w:sz="4" w:space="0"/>
              <w:right w:val="single" w:color="auto" w:sz="4" w:space="0"/>
            </w:tcBorders>
          </w:tcPr>
          <w:p w14:paraId="059B16D9">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29C82B98">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F3D38DC">
            <w:pPr>
              <w:pStyle w:val="1806"/>
            </w:pPr>
            <w:r>
              <w:t>-</w:t>
            </w:r>
          </w:p>
        </w:tc>
        <w:tc>
          <w:tcPr>
            <w:tcW w:w="639" w:type="pct"/>
            <w:tcBorders>
              <w:top w:val="single" w:color="auto" w:sz="4" w:space="0"/>
              <w:left w:val="single" w:color="auto" w:sz="4" w:space="0"/>
              <w:bottom w:val="single" w:color="auto" w:sz="4" w:space="0"/>
            </w:tcBorders>
          </w:tcPr>
          <w:p w14:paraId="6ABB5D89">
            <w:pPr>
              <w:pStyle w:val="1806"/>
            </w:pPr>
            <w:r>
              <w:t>-</w:t>
            </w:r>
          </w:p>
        </w:tc>
      </w:tr>
      <w:tr w14:paraId="7CB9C3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702FE02B">
            <w:pPr>
              <w:pStyle w:val="1806"/>
            </w:pPr>
            <w:r>
              <w:t>2020</w:t>
            </w:r>
          </w:p>
        </w:tc>
        <w:tc>
          <w:tcPr>
            <w:tcW w:w="1436" w:type="pct"/>
            <w:tcBorders>
              <w:top w:val="single" w:color="auto" w:sz="4" w:space="0"/>
              <w:left w:val="single" w:color="auto" w:sz="4" w:space="0"/>
              <w:bottom w:val="single" w:color="auto" w:sz="4" w:space="0"/>
              <w:right w:val="single" w:color="auto" w:sz="4" w:space="0"/>
            </w:tcBorders>
          </w:tcPr>
          <w:p w14:paraId="77B7B44C">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5D8CD05A">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E21F990">
            <w:pPr>
              <w:pStyle w:val="1806"/>
            </w:pPr>
            <w:r>
              <w:t>-</w:t>
            </w:r>
          </w:p>
        </w:tc>
        <w:tc>
          <w:tcPr>
            <w:tcW w:w="639" w:type="pct"/>
            <w:tcBorders>
              <w:top w:val="single" w:color="auto" w:sz="4" w:space="0"/>
              <w:left w:val="single" w:color="auto" w:sz="4" w:space="0"/>
              <w:bottom w:val="single" w:color="auto" w:sz="4" w:space="0"/>
            </w:tcBorders>
          </w:tcPr>
          <w:p w14:paraId="78700697">
            <w:pPr>
              <w:pStyle w:val="1806"/>
            </w:pPr>
            <w:r>
              <w:t>-</w:t>
            </w:r>
          </w:p>
        </w:tc>
      </w:tr>
      <w:tr w14:paraId="1700C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7D9457DA">
            <w:pPr>
              <w:pStyle w:val="1806"/>
            </w:pPr>
            <w:r>
              <w:t>2021</w:t>
            </w:r>
          </w:p>
        </w:tc>
        <w:tc>
          <w:tcPr>
            <w:tcW w:w="1436" w:type="pct"/>
            <w:tcBorders>
              <w:top w:val="single" w:color="auto" w:sz="4" w:space="0"/>
              <w:left w:val="single" w:color="auto" w:sz="4" w:space="0"/>
              <w:bottom w:val="single" w:color="auto" w:sz="4" w:space="0"/>
              <w:right w:val="single" w:color="auto" w:sz="4" w:space="0"/>
            </w:tcBorders>
          </w:tcPr>
          <w:p w14:paraId="3EFB3337">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45E8A9E9">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09CB1CD3">
            <w:pPr>
              <w:pStyle w:val="1806"/>
            </w:pPr>
            <w:r>
              <w:t>-</w:t>
            </w:r>
          </w:p>
        </w:tc>
        <w:tc>
          <w:tcPr>
            <w:tcW w:w="639" w:type="pct"/>
            <w:tcBorders>
              <w:top w:val="single" w:color="auto" w:sz="4" w:space="0"/>
              <w:left w:val="single" w:color="auto" w:sz="4" w:space="0"/>
              <w:bottom w:val="single" w:color="auto" w:sz="4" w:space="0"/>
            </w:tcBorders>
          </w:tcPr>
          <w:p w14:paraId="501D8193">
            <w:pPr>
              <w:pStyle w:val="1806"/>
            </w:pPr>
            <w:r>
              <w:t>-</w:t>
            </w:r>
          </w:p>
        </w:tc>
      </w:tr>
      <w:tr w14:paraId="5C98C7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1360F8C2">
            <w:pPr>
              <w:pStyle w:val="1806"/>
            </w:pPr>
            <w:r>
              <w:t>2022</w:t>
            </w:r>
          </w:p>
        </w:tc>
        <w:tc>
          <w:tcPr>
            <w:tcW w:w="1436" w:type="pct"/>
            <w:tcBorders>
              <w:top w:val="single" w:color="auto" w:sz="4" w:space="0"/>
              <w:left w:val="single" w:color="auto" w:sz="4" w:space="0"/>
              <w:bottom w:val="single" w:color="auto" w:sz="4" w:space="0"/>
              <w:right w:val="single" w:color="auto" w:sz="4" w:space="0"/>
            </w:tcBorders>
          </w:tcPr>
          <w:p w14:paraId="0A33E393">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03AE419E">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4F17FB40">
            <w:pPr>
              <w:pStyle w:val="1806"/>
            </w:pPr>
            <w:r>
              <w:t>-</w:t>
            </w:r>
          </w:p>
        </w:tc>
        <w:tc>
          <w:tcPr>
            <w:tcW w:w="639" w:type="pct"/>
            <w:tcBorders>
              <w:top w:val="single" w:color="auto" w:sz="4" w:space="0"/>
              <w:left w:val="single" w:color="auto" w:sz="4" w:space="0"/>
              <w:bottom w:val="single" w:color="auto" w:sz="4" w:space="0"/>
            </w:tcBorders>
          </w:tcPr>
          <w:p w14:paraId="660EB092">
            <w:pPr>
              <w:pStyle w:val="1806"/>
            </w:pPr>
            <w:r>
              <w:t>-</w:t>
            </w:r>
          </w:p>
        </w:tc>
      </w:tr>
      <w:tr w14:paraId="788303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735" w:type="pct"/>
            <w:tcBorders>
              <w:top w:val="single" w:color="auto" w:sz="4" w:space="0"/>
              <w:bottom w:val="single" w:color="auto" w:sz="4" w:space="0"/>
              <w:right w:val="single" w:color="auto" w:sz="4" w:space="0"/>
            </w:tcBorders>
            <w:vAlign w:val="center"/>
          </w:tcPr>
          <w:p w14:paraId="6C2D39E0">
            <w:pPr>
              <w:pStyle w:val="1806"/>
            </w:pPr>
            <w:r>
              <w:t>2023</w:t>
            </w:r>
          </w:p>
        </w:tc>
        <w:tc>
          <w:tcPr>
            <w:tcW w:w="1436" w:type="pct"/>
            <w:tcBorders>
              <w:top w:val="single" w:color="auto" w:sz="4" w:space="0"/>
              <w:left w:val="single" w:color="auto" w:sz="4" w:space="0"/>
              <w:bottom w:val="single" w:color="auto" w:sz="4" w:space="0"/>
              <w:right w:val="single" w:color="auto" w:sz="4" w:space="0"/>
            </w:tcBorders>
          </w:tcPr>
          <w:p w14:paraId="1E1240A9">
            <w:pPr>
              <w:pStyle w:val="1806"/>
            </w:pPr>
            <w:r>
              <w:t>-</w:t>
            </w:r>
          </w:p>
        </w:tc>
        <w:tc>
          <w:tcPr>
            <w:tcW w:w="893" w:type="pct"/>
            <w:tcBorders>
              <w:top w:val="single" w:color="auto" w:sz="4" w:space="0"/>
              <w:left w:val="single" w:color="auto" w:sz="4" w:space="0"/>
              <w:bottom w:val="single" w:color="auto" w:sz="4" w:space="0"/>
              <w:right w:val="single" w:color="auto" w:sz="4" w:space="0"/>
            </w:tcBorders>
          </w:tcPr>
          <w:p w14:paraId="3D4757A8">
            <w:pPr>
              <w:pStyle w:val="1806"/>
            </w:pPr>
            <w:r>
              <w:t>-</w:t>
            </w:r>
          </w:p>
        </w:tc>
        <w:tc>
          <w:tcPr>
            <w:tcW w:w="1297" w:type="pct"/>
            <w:tcBorders>
              <w:top w:val="single" w:color="auto" w:sz="4" w:space="0"/>
              <w:left w:val="single" w:color="auto" w:sz="4" w:space="0"/>
              <w:bottom w:val="single" w:color="auto" w:sz="4" w:space="0"/>
              <w:right w:val="single" w:color="auto" w:sz="4" w:space="0"/>
            </w:tcBorders>
          </w:tcPr>
          <w:p w14:paraId="74FA8DB6">
            <w:pPr>
              <w:pStyle w:val="1806"/>
            </w:pPr>
            <w:r>
              <w:t>-</w:t>
            </w:r>
          </w:p>
        </w:tc>
        <w:tc>
          <w:tcPr>
            <w:tcW w:w="639" w:type="pct"/>
            <w:tcBorders>
              <w:top w:val="single" w:color="auto" w:sz="4" w:space="0"/>
              <w:left w:val="single" w:color="auto" w:sz="4" w:space="0"/>
              <w:bottom w:val="single" w:color="auto" w:sz="4" w:space="0"/>
            </w:tcBorders>
          </w:tcPr>
          <w:p w14:paraId="4B1B7C79">
            <w:pPr>
              <w:pStyle w:val="1806"/>
            </w:pPr>
            <w:r>
              <w:t>-</w:t>
            </w:r>
          </w:p>
        </w:tc>
      </w:tr>
    </w:tbl>
    <w:p w14:paraId="372007ED">
      <w:pPr>
        <w:rPr>
          <w:rFonts w:ascii="Times New Roman" w:hAnsi="Times New Roman" w:cs="Times New Roman"/>
          <w:szCs w:val="24"/>
        </w:rPr>
      </w:pPr>
    </w:p>
    <w:p w14:paraId="08B48716">
      <w:pPr>
        <w:pStyle w:val="2"/>
        <w:numPr>
          <w:ilvl w:val="0"/>
          <w:numId w:val="75"/>
        </w:numPr>
        <w:ind w:left="1066" w:hanging="357"/>
        <w:rPr>
          <w:spacing w:val="0"/>
        </w:rPr>
      </w:pPr>
      <w:bookmarkStart w:id="582" w:name="_Toc9154925"/>
      <w:bookmarkStart w:id="583" w:name="_Toc84971071"/>
      <w:bookmarkStart w:id="584" w:name="_Toc166767290"/>
      <w:r>
        <w:rPr>
          <w:spacing w:val="0"/>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82"/>
      <w:bookmarkEnd w:id="583"/>
      <w:bookmarkEnd w:id="584"/>
    </w:p>
    <w:p w14:paraId="10AEF976">
      <w:pPr>
        <w:widowControl w:val="0"/>
        <w:autoSpaceDE w:val="0"/>
        <w:autoSpaceDN w:val="0"/>
        <w:spacing w:after="0" w:line="360" w:lineRule="auto"/>
        <w:ind w:left="102" w:right="269"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w:t>
      </w:r>
    </w:p>
    <w:p w14:paraId="23A4ECA0">
      <w:pPr>
        <w:widowControl w:val="0"/>
        <w:numPr>
          <w:ilvl w:val="0"/>
          <w:numId w:val="85"/>
        </w:numPr>
        <w:tabs>
          <w:tab w:val="left" w:pos="959"/>
        </w:tabs>
        <w:autoSpaceDE w:val="0"/>
        <w:autoSpaceDN w:val="0"/>
        <w:spacing w:after="0" w:line="360" w:lineRule="auto"/>
        <w:ind w:right="268"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рекомендуется при условии соблюдения нормативной надежности на расчетный срок и предусматривает:</w:t>
      </w:r>
    </w:p>
    <w:p w14:paraId="091677EA">
      <w:pPr>
        <w:widowControl w:val="0"/>
        <w:numPr>
          <w:ilvl w:val="0"/>
          <w:numId w:val="86"/>
        </w:numPr>
        <w:tabs>
          <w:tab w:val="left" w:pos="808"/>
        </w:tabs>
        <w:autoSpaceDE w:val="0"/>
        <w:autoSpaceDN w:val="0"/>
        <w:spacing w:after="0" w:line="360" w:lineRule="auto"/>
        <w:ind w:left="807"/>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контроль исправного состояния и безопасной эксплуатации трубопроводов;</w:t>
      </w:r>
    </w:p>
    <w:p w14:paraId="3E0311EB">
      <w:pPr>
        <w:widowControl w:val="0"/>
        <w:numPr>
          <w:ilvl w:val="0"/>
          <w:numId w:val="86"/>
        </w:numPr>
        <w:tabs>
          <w:tab w:val="left" w:pos="827"/>
        </w:tabs>
        <w:autoSpaceDE w:val="0"/>
        <w:autoSpaceDN w:val="0"/>
        <w:spacing w:after="0" w:line="360" w:lineRule="auto"/>
        <w:ind w:right="270"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16D329E8">
      <w:pPr>
        <w:widowControl w:val="0"/>
        <w:numPr>
          <w:ilvl w:val="0"/>
          <w:numId w:val="85"/>
        </w:numPr>
        <w:tabs>
          <w:tab w:val="left" w:pos="929"/>
        </w:tabs>
        <w:autoSpaceDE w:val="0"/>
        <w:autoSpaceDN w:val="0"/>
        <w:spacing w:after="0" w:line="360" w:lineRule="auto"/>
        <w:ind w:right="273"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рекомендуется при условии несоблюдения нормативной надежности на расчетный срок и предусматривает:</w:t>
      </w:r>
    </w:p>
    <w:p w14:paraId="3DFB7256">
      <w:pPr>
        <w:widowControl w:val="0"/>
        <w:numPr>
          <w:ilvl w:val="0"/>
          <w:numId w:val="86"/>
        </w:numPr>
        <w:tabs>
          <w:tab w:val="left" w:pos="827"/>
        </w:tabs>
        <w:autoSpaceDE w:val="0"/>
        <w:autoSpaceDN w:val="0"/>
        <w:spacing w:after="0" w:line="360" w:lineRule="auto"/>
        <w:ind w:right="265" w:firstLine="566"/>
        <w:jc w:val="both"/>
        <w:rPr>
          <w:rFonts w:ascii="Times New Roman" w:hAnsi="Times New Roman" w:eastAsia="Times New Roman" w:cs="Times New Roman"/>
          <w:sz w:val="24"/>
          <w:szCs w:val="24"/>
          <w:lang w:eastAsia="en-US"/>
        </w:rPr>
      </w:pPr>
      <w:r>
        <w:rPr>
          <w:rFonts w:ascii="Times New Roman" w:hAnsi="Times New Roman" w:eastAsia="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725E2AE6">
      <w:pPr>
        <w:pStyle w:val="3463"/>
        <w:rPr>
          <w:rFonts w:eastAsia="Times New Roman"/>
          <w:bCs w:val="0"/>
          <w:iCs w:val="0"/>
          <w:color w:val="auto"/>
        </w:rPr>
      </w:pPr>
      <w:r>
        <w:rPr>
          <w:rFonts w:eastAsia="Times New Roman"/>
          <w:bCs w:val="0"/>
          <w:iCs w:val="0"/>
          <w:color w:val="auto"/>
        </w:rPr>
        <w:t>- реконструкцию ветхих участков тепловых сетей, определяемых по результатам экспертного обследования технического состояния трубопроводов.</w:t>
      </w:r>
    </w:p>
    <w:p w14:paraId="069541CA">
      <w:pPr>
        <w:spacing w:before="146" w:line="364" w:lineRule="auto"/>
        <w:ind w:left="118" w:right="410"/>
        <w:jc w:val="both"/>
        <w:rPr>
          <w:rStyle w:val="3464"/>
        </w:rPr>
        <w:sectPr>
          <w:type w:val="continuous"/>
          <w:pgSz w:w="11906" w:h="16838"/>
          <w:pgMar w:top="1134" w:right="850" w:bottom="1134" w:left="1701" w:header="708" w:footer="708" w:gutter="0"/>
          <w:cols w:space="708" w:num="1"/>
          <w:docGrid w:linePitch="360" w:charSpace="0"/>
        </w:sectPr>
      </w:pPr>
    </w:p>
    <w:p w14:paraId="2E4DD5DD">
      <w:pPr>
        <w:pStyle w:val="2"/>
        <w:numPr>
          <w:ilvl w:val="0"/>
          <w:numId w:val="75"/>
        </w:numPr>
        <w:ind w:left="1066" w:hanging="357"/>
        <w:rPr>
          <w:spacing w:val="0"/>
        </w:rPr>
      </w:pPr>
      <w:bookmarkStart w:id="585" w:name="_Toc9154926"/>
      <w:bookmarkStart w:id="586" w:name="_Toc84971072"/>
      <w:bookmarkStart w:id="587" w:name="_Toc166767291"/>
      <w:r>
        <w:rPr>
          <w:spacing w:val="0"/>
        </w:rPr>
        <w:t>Обоснование результатов оценки коэффициентов готовности теплопроводов к несению тепловой нагрузки</w:t>
      </w:r>
      <w:bookmarkEnd w:id="585"/>
      <w:bookmarkEnd w:id="586"/>
      <w:bookmarkEnd w:id="587"/>
    </w:p>
    <w:p w14:paraId="7B124138">
      <w:pPr>
        <w:pStyle w:val="3463"/>
      </w:pPr>
      <w:r>
        <w:t>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СП 124.13330.2012 норматив - 0,97.</w:t>
      </w:r>
    </w:p>
    <w:p w14:paraId="065CFB8E">
      <w:pPr>
        <w:pStyle w:val="3463"/>
      </w:pPr>
      <w:r>
        <w:t>Для снижения подачи тепловой энергии на нужды горячего водоснабжения необходимо изменение следующих технологических факторов:</w:t>
      </w:r>
    </w:p>
    <w:p w14:paraId="382B33F4">
      <w:pPr>
        <w:pStyle w:val="3463"/>
      </w:pPr>
      <w:r>
        <w:t xml:space="preserve">- снижение количества систем с централизованным приготовлением горячей воды до минимального технически и экономически оправданного уровня; </w:t>
      </w:r>
    </w:p>
    <w:p w14:paraId="6C74E869">
      <w:pPr>
        <w:pStyle w:val="3463"/>
      </w:pPr>
      <w:r>
        <w:t>-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4B08AFA">
      <w:pPr>
        <w:pStyle w:val="3463"/>
      </w:pPr>
    </w:p>
    <w:p w14:paraId="7F674CF5">
      <w:pPr>
        <w:pStyle w:val="3463"/>
        <w:sectPr>
          <w:pgSz w:w="11906" w:h="16838"/>
          <w:pgMar w:top="1134" w:right="850" w:bottom="1134" w:left="1701" w:header="708" w:footer="708" w:gutter="0"/>
          <w:cols w:space="708" w:num="1"/>
          <w:docGrid w:linePitch="360" w:charSpace="0"/>
        </w:sectPr>
      </w:pPr>
    </w:p>
    <w:p w14:paraId="466AE8C1">
      <w:pPr>
        <w:pStyle w:val="2"/>
        <w:numPr>
          <w:ilvl w:val="0"/>
          <w:numId w:val="75"/>
        </w:numPr>
        <w:ind w:left="1066" w:hanging="357"/>
        <w:rPr>
          <w:spacing w:val="0"/>
        </w:rPr>
      </w:pPr>
      <w:bookmarkStart w:id="588" w:name="_Toc9154927"/>
      <w:bookmarkStart w:id="589" w:name="_Toc166767292"/>
      <w:bookmarkStart w:id="590" w:name="_Toc84971073"/>
      <w:r>
        <w:rPr>
          <w:spacing w:val="0"/>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88"/>
      <w:bookmarkEnd w:id="589"/>
      <w:bookmarkEnd w:id="590"/>
    </w:p>
    <w:p w14:paraId="0E700257">
      <w:pPr>
        <w:pStyle w:val="3463"/>
      </w:pPr>
      <w:r>
        <w:t>Оценочная величина недоотпуска тепловой энергии на котельной по причине отказов (аварийных ситуаций) и простоев тепловых сетей и источников тепловой энергии составляет не более 220 Гкал/год.</w:t>
      </w:r>
    </w:p>
    <w:p w14:paraId="5541D385">
      <w:pPr>
        <w:pStyle w:val="3463"/>
        <w:rPr>
          <w:b/>
        </w:rPr>
      </w:pPr>
      <w:bookmarkStart w:id="591" w:name="sub_181184"/>
      <w:r>
        <w:rPr>
          <w:b/>
        </w:rPr>
        <w:t>Таблица 11.5.1 - Средний недоотпуск тепловой энергии на отопление потребителей в системе теплоснабжения</w:t>
      </w:r>
    </w:p>
    <w:bookmarkEnd w:id="591"/>
    <w:tbl>
      <w:tblPr>
        <w:tblStyle w:val="12"/>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5371"/>
        <w:gridCol w:w="840"/>
        <w:gridCol w:w="840"/>
        <w:gridCol w:w="840"/>
        <w:gridCol w:w="841"/>
        <w:gridCol w:w="839"/>
      </w:tblGrid>
      <w:tr w14:paraId="4CA5C8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blHeader/>
        </w:trPr>
        <w:tc>
          <w:tcPr>
            <w:tcW w:w="2806" w:type="pct"/>
            <w:tcBorders>
              <w:top w:val="single" w:color="auto" w:sz="4" w:space="0"/>
              <w:bottom w:val="single" w:color="auto" w:sz="4" w:space="0"/>
              <w:right w:val="single" w:color="auto" w:sz="4" w:space="0"/>
            </w:tcBorders>
            <w:shd w:val="clear" w:color="auto" w:fill="D8D8D8" w:themeFill="background1" w:themeFillShade="D9"/>
            <w:vAlign w:val="center"/>
          </w:tcPr>
          <w:p w14:paraId="595C7646">
            <w:pPr>
              <w:pStyle w:val="1806"/>
            </w:pPr>
            <w:r>
              <w:t>Наименование показателя</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4B3236EB">
            <w:pPr>
              <w:pStyle w:val="1806"/>
            </w:pPr>
            <w:r>
              <w:t>2019</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071A6E4">
            <w:pPr>
              <w:pStyle w:val="1806"/>
            </w:pPr>
            <w:r>
              <w:t>2020</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031C6AA6">
            <w:pPr>
              <w:pStyle w:val="1806"/>
            </w:pPr>
            <w:r>
              <w:t>2021</w:t>
            </w:r>
          </w:p>
        </w:tc>
        <w:tc>
          <w:tcPr>
            <w:tcW w:w="439"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4341268">
            <w:pPr>
              <w:pStyle w:val="1806"/>
            </w:pPr>
            <w:r>
              <w:t>2022</w:t>
            </w:r>
          </w:p>
        </w:tc>
        <w:tc>
          <w:tcPr>
            <w:tcW w:w="439" w:type="pct"/>
            <w:tcBorders>
              <w:top w:val="single" w:color="auto" w:sz="4" w:space="0"/>
              <w:left w:val="single" w:color="auto" w:sz="4" w:space="0"/>
              <w:bottom w:val="single" w:color="auto" w:sz="4" w:space="0"/>
            </w:tcBorders>
            <w:shd w:val="clear" w:color="auto" w:fill="D8D8D8" w:themeFill="background1" w:themeFillShade="D9"/>
            <w:vAlign w:val="center"/>
          </w:tcPr>
          <w:p w14:paraId="0CB31127">
            <w:pPr>
              <w:pStyle w:val="1806"/>
            </w:pPr>
            <w:r>
              <w:t>2023</w:t>
            </w:r>
          </w:p>
        </w:tc>
      </w:tr>
      <w:tr w14:paraId="5FAF9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2806" w:type="pct"/>
            <w:tcBorders>
              <w:top w:val="single" w:color="auto" w:sz="4" w:space="0"/>
              <w:bottom w:val="single" w:color="auto" w:sz="4" w:space="0"/>
              <w:right w:val="single" w:color="auto" w:sz="4" w:space="0"/>
            </w:tcBorders>
          </w:tcPr>
          <w:p w14:paraId="0F1647AF">
            <w:pPr>
              <w:pStyle w:val="1806"/>
            </w:pPr>
            <w:r>
              <w:t>Средний недоотпуск тепловой энергии на отопление в системе теплоснабжения, Гкал</w:t>
            </w:r>
          </w:p>
        </w:tc>
        <w:tc>
          <w:tcPr>
            <w:tcW w:w="439" w:type="pct"/>
            <w:tcBorders>
              <w:top w:val="single" w:color="auto" w:sz="4" w:space="0"/>
              <w:left w:val="single" w:color="auto" w:sz="4" w:space="0"/>
              <w:bottom w:val="single" w:color="auto" w:sz="4" w:space="0"/>
              <w:right w:val="single" w:color="auto" w:sz="4" w:space="0"/>
            </w:tcBorders>
            <w:vAlign w:val="center"/>
          </w:tcPr>
          <w:p w14:paraId="64C8AFCE">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020D6AA0">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57C0281B">
            <w:pPr>
              <w:pStyle w:val="1806"/>
            </w:pPr>
            <w:r>
              <w:t>-</w:t>
            </w:r>
          </w:p>
        </w:tc>
        <w:tc>
          <w:tcPr>
            <w:tcW w:w="439" w:type="pct"/>
            <w:tcBorders>
              <w:top w:val="single" w:color="auto" w:sz="4" w:space="0"/>
              <w:left w:val="single" w:color="auto" w:sz="4" w:space="0"/>
              <w:bottom w:val="single" w:color="auto" w:sz="4" w:space="0"/>
              <w:right w:val="single" w:color="auto" w:sz="4" w:space="0"/>
            </w:tcBorders>
            <w:vAlign w:val="center"/>
          </w:tcPr>
          <w:p w14:paraId="01CF858E">
            <w:pPr>
              <w:pStyle w:val="1806"/>
            </w:pPr>
            <w:r>
              <w:t>-</w:t>
            </w:r>
          </w:p>
        </w:tc>
        <w:tc>
          <w:tcPr>
            <w:tcW w:w="439" w:type="pct"/>
            <w:tcBorders>
              <w:top w:val="single" w:color="auto" w:sz="4" w:space="0"/>
              <w:left w:val="single" w:color="auto" w:sz="4" w:space="0"/>
              <w:bottom w:val="single" w:color="auto" w:sz="4" w:space="0"/>
            </w:tcBorders>
            <w:vAlign w:val="center"/>
          </w:tcPr>
          <w:p w14:paraId="114358BA">
            <w:pPr>
              <w:pStyle w:val="1806"/>
            </w:pPr>
            <w:r>
              <w:t>-</w:t>
            </w:r>
          </w:p>
        </w:tc>
      </w:tr>
    </w:tbl>
    <w:p w14:paraId="18FE4D15">
      <w:pPr>
        <w:pStyle w:val="52"/>
        <w:rPr>
          <w:b/>
          <w:lang w:val="ru-RU"/>
        </w:rPr>
      </w:pPr>
    </w:p>
    <w:p w14:paraId="26038F46">
      <w:pPr>
        <w:pStyle w:val="2"/>
        <w:numPr>
          <w:ilvl w:val="0"/>
          <w:numId w:val="75"/>
        </w:numPr>
        <w:ind w:left="1066" w:hanging="357"/>
        <w:rPr>
          <w:spacing w:val="0"/>
        </w:rPr>
      </w:pPr>
      <w:bookmarkStart w:id="592" w:name="_Toc166767293"/>
      <w:r>
        <w:rPr>
          <w:spacing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92"/>
    </w:p>
    <w:p w14:paraId="719C3E81">
      <w:pPr>
        <w:pStyle w:val="3463"/>
        <w:rPr>
          <w:lang w:bidi="en-US"/>
        </w:rPr>
      </w:pPr>
      <w:r>
        <w:rPr>
          <w:lang w:bidi="en-US"/>
        </w:rPr>
        <w:t xml:space="preserve">Во 2 варианте варианта развития системы централизованного теплоснабжения Яркульского сельсовета (Глава 5. Мастер-план развития системы теплоснабжения поселения) предусмотрено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1216BF0C">
      <w:pPr>
        <w:pStyle w:val="2"/>
        <w:numPr>
          <w:ilvl w:val="0"/>
          <w:numId w:val="75"/>
        </w:numPr>
        <w:ind w:left="1066" w:hanging="357"/>
        <w:rPr>
          <w:spacing w:val="0"/>
        </w:rPr>
      </w:pPr>
      <w:bookmarkStart w:id="593" w:name="_Toc166767294"/>
      <w:r>
        <w:rPr>
          <w:spacing w:val="0"/>
        </w:rPr>
        <w:t>Установка резервного оборудования</w:t>
      </w:r>
      <w:bookmarkEnd w:id="593"/>
    </w:p>
    <w:p w14:paraId="0DABDD4B">
      <w:pPr>
        <w:pStyle w:val="3463"/>
        <w:rPr>
          <w:lang w:bidi="en-US"/>
        </w:rPr>
      </w:pPr>
      <w:r>
        <w:rPr>
          <w:lang w:bidi="en-US"/>
        </w:rPr>
        <w:t>Во 2 варианте варианта развития системы централизованного теплоснабжения Яркульского сельсовета (Глава 5. Мастер-план развития системы теплоснабжения поселения) предусмотрено внедрение дизель генераторной установки.</w:t>
      </w:r>
    </w:p>
    <w:p w14:paraId="155546FD">
      <w:pPr>
        <w:pStyle w:val="2"/>
        <w:numPr>
          <w:ilvl w:val="0"/>
          <w:numId w:val="75"/>
        </w:numPr>
        <w:ind w:left="1066" w:hanging="357"/>
        <w:rPr>
          <w:spacing w:val="0"/>
        </w:rPr>
      </w:pPr>
      <w:bookmarkStart w:id="594" w:name="_Toc166767295"/>
      <w:r>
        <w:rPr>
          <w:spacing w:val="0"/>
        </w:rPr>
        <w:t>Организация совместной работы нескольких источников тепловой энергии на единую тепловую сеть</w:t>
      </w:r>
      <w:bookmarkEnd w:id="594"/>
    </w:p>
    <w:p w14:paraId="039108FE">
      <w:pPr>
        <w:pStyle w:val="3463"/>
        <w:rPr>
          <w:lang w:bidi="en-US"/>
        </w:rPr>
      </w:pPr>
      <w:r>
        <w:rPr>
          <w:lang w:bidi="en-US"/>
        </w:rPr>
        <w:t>Совместной работы нескольких источников тепловой энергии на единую тепловую сеть не предусматривается.</w:t>
      </w:r>
    </w:p>
    <w:p w14:paraId="6E12AAC6">
      <w:pPr>
        <w:pStyle w:val="2"/>
        <w:numPr>
          <w:ilvl w:val="0"/>
          <w:numId w:val="75"/>
        </w:numPr>
        <w:ind w:left="1066" w:hanging="357"/>
        <w:rPr>
          <w:spacing w:val="0"/>
        </w:rPr>
      </w:pPr>
      <w:bookmarkStart w:id="595" w:name="_Toc166767296"/>
      <w:r>
        <w:rPr>
          <w:spacing w:val="0"/>
        </w:rPr>
        <w:t>Резервирование тепловых сетей смежных районов поселения, сельсовета, города федерального значения</w:t>
      </w:r>
      <w:bookmarkEnd w:id="595"/>
    </w:p>
    <w:p w14:paraId="55F6C61E">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В аварийных ситуациях, с учетом положений, изложенных в СП 124.13330.2012, система теплоснабжения и тепловые сети при подземной прокладке в непроходных каналах и бесканальной прокладке должны обеспечивать подачу минимально допустимого количества тепла (таблица 2) при расчетной температуре на отопление =-10 </w:t>
      </w:r>
      <w:r>
        <w:rPr>
          <w:rFonts w:ascii="Times New Roman" w:hAnsi="Times New Roman" w:eastAsia="Calibri" w:cs="Times New Roman"/>
          <w:sz w:val="24"/>
          <w:szCs w:val="24"/>
          <w:vertAlign w:val="superscript"/>
          <w:lang w:eastAsia="en-US"/>
        </w:rPr>
        <w:t>О</w:t>
      </w:r>
      <w:r>
        <w:rPr>
          <w:rFonts w:ascii="Times New Roman" w:hAnsi="Times New Roman" w:eastAsia="Calibri" w:cs="Times New Roman"/>
          <w:sz w:val="24"/>
          <w:szCs w:val="24"/>
          <w:lang w:eastAsia="en-US"/>
        </w:rPr>
        <w:t>С и ниже.</w:t>
      </w:r>
    </w:p>
    <w:p w14:paraId="771B6395">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С другой стороны,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СП 124.13330.2012) резервирование тепловых сетей принято необязательным для следующих случаев: </w:t>
      </w:r>
    </w:p>
    <w:p w14:paraId="70C8408A">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наличии у потребителей местного резервного источника тепла; </w:t>
      </w:r>
    </w:p>
    <w:p w14:paraId="4D60E040">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участков надземной прокладки протяженностью менее 5 км (при соответствующем обосновании расстояние может быть увеличено); </w:t>
      </w:r>
    </w:p>
    <w:p w14:paraId="1887C34E">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прокладываемых в тоннелях и проходных каналах; </w:t>
      </w:r>
    </w:p>
    <w:p w14:paraId="2B5C48D3">
      <w:pPr>
        <w:numPr>
          <w:ilvl w:val="0"/>
          <w:numId w:val="87"/>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тепловых сетей диаметром 250 мм и менее (при отсутствии потребителей 1-й категории). </w:t>
      </w:r>
    </w:p>
    <w:p w14:paraId="0E62970E">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7749A3BD">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5F1B7794">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3BC75497">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резервных перемычек между тепловыми сетями двух и более источников тепла (закольцовка тепловых районов); </w:t>
      </w:r>
    </w:p>
    <w:p w14:paraId="6904E6F1">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7C1C8D54">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до абонентов двух резервных теплопроводов; </w:t>
      </w:r>
    </w:p>
    <w:p w14:paraId="6E66D14A">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до абонентов реверсивного (третьего) теплопровода; </w:t>
      </w:r>
    </w:p>
    <w:p w14:paraId="7977F4CC">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уменьшение протяженности участка между секционирующими задвижками; </w:t>
      </w:r>
    </w:p>
    <w:p w14:paraId="09F72C20">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монтаж секционирующих задвижек по ходу потока сетевой воды после врезки ответвлений; </w:t>
      </w:r>
    </w:p>
    <w:p w14:paraId="6A647E65">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обеспечение минимальной циркуляции сетевой воды в аварийных перемычках; </w:t>
      </w:r>
    </w:p>
    <w:p w14:paraId="2C51E06E">
      <w:pPr>
        <w:numPr>
          <w:ilvl w:val="0"/>
          <w:numId w:val="88"/>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5C1B997A">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29DBBC08">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2Ду1400-1000 мм - до 400 м; </w:t>
      </w:r>
    </w:p>
    <w:p w14:paraId="6DC94928">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2Ду900-800 мм - до 350 м; </w:t>
      </w:r>
    </w:p>
    <w:p w14:paraId="5E0883F5">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2Ду600-700 мм - до 300 м; </w:t>
      </w:r>
    </w:p>
    <w:p w14:paraId="07BB34BC">
      <w:pPr>
        <w:numPr>
          <w:ilvl w:val="0"/>
          <w:numId w:val="89"/>
        </w:numPr>
        <w:spacing w:line="360" w:lineRule="auto"/>
        <w:contextualSpacing/>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для теплопроводов 2Ду500 мм и менее - до 250 м. </w:t>
      </w:r>
    </w:p>
    <w:p w14:paraId="33E2C4E6">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1DA872AA">
      <w:pPr>
        <w:spacing w:line="360" w:lineRule="auto"/>
        <w:ind w:firstLine="709"/>
        <w:jc w:val="both"/>
        <w:rPr>
          <w:rFonts w:ascii="Times New Roman" w:hAnsi="Times New Roman" w:eastAsia="Calibri" w:cs="Times New Roman"/>
          <w:sz w:val="24"/>
          <w:szCs w:val="24"/>
          <w:lang w:eastAsia="en-US"/>
        </w:rPr>
      </w:pPr>
      <w:r>
        <w:rPr>
          <w:rFonts w:ascii="Times New Roman" w:hAnsi="Times New Roman" w:eastAsia="Calibri" w:cs="Times New Roman"/>
          <w:sz w:val="24"/>
          <w:szCs w:val="24"/>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6243A5B1">
      <w:pPr>
        <w:pStyle w:val="3463"/>
        <w:rPr>
          <w:lang w:bidi="en-US"/>
        </w:rPr>
      </w:pPr>
      <w:r>
        <w:rPr>
          <w:bCs w:val="0"/>
          <w:iCs w:val="0"/>
          <w:color w:val="auto"/>
        </w:rPr>
        <w:t>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58387182">
      <w:pPr>
        <w:pStyle w:val="2"/>
        <w:numPr>
          <w:ilvl w:val="0"/>
          <w:numId w:val="75"/>
        </w:numPr>
        <w:ind w:left="1066" w:hanging="357"/>
        <w:rPr>
          <w:spacing w:val="0"/>
        </w:rPr>
      </w:pPr>
      <w:bookmarkStart w:id="596" w:name="_Toc166767297"/>
      <w:r>
        <w:rPr>
          <w:spacing w:val="0"/>
        </w:rPr>
        <w:t>Устройство резервных насосных станций</w:t>
      </w:r>
      <w:bookmarkEnd w:id="596"/>
    </w:p>
    <w:p w14:paraId="08676BE3">
      <w:pPr>
        <w:pStyle w:val="3463"/>
        <w:rPr>
          <w:lang w:bidi="en-US"/>
        </w:rPr>
      </w:pPr>
      <w:r>
        <w:rPr>
          <w:lang w:bidi="en-US"/>
        </w:rPr>
        <w:t>Устройство резервных насосных станций не требуется.</w:t>
      </w:r>
    </w:p>
    <w:p w14:paraId="02A286E9">
      <w:pPr>
        <w:pStyle w:val="2"/>
        <w:numPr>
          <w:ilvl w:val="0"/>
          <w:numId w:val="75"/>
        </w:numPr>
        <w:ind w:left="1066" w:hanging="357"/>
        <w:rPr>
          <w:spacing w:val="0"/>
        </w:rPr>
      </w:pPr>
      <w:bookmarkStart w:id="597" w:name="_Toc166767298"/>
      <w:r>
        <w:rPr>
          <w:spacing w:val="0"/>
        </w:rPr>
        <w:t>Установка баков-аккумуляторов.</w:t>
      </w:r>
      <w:bookmarkEnd w:id="597"/>
    </w:p>
    <w:p w14:paraId="301E48E6">
      <w:pPr>
        <w:pStyle w:val="3463"/>
        <w:rPr>
          <w:lang w:bidi="en-US"/>
        </w:rPr>
      </w:pPr>
      <w:r>
        <w:rPr>
          <w:lang w:bidi="en-US"/>
        </w:rPr>
        <w:t>Установка баков-аккумуляторов не требуется.</w:t>
      </w:r>
    </w:p>
    <w:p w14:paraId="14DF7880">
      <w:pPr>
        <w:spacing w:line="360" w:lineRule="auto"/>
        <w:ind w:firstLine="709"/>
        <w:jc w:val="both"/>
      </w:pPr>
      <w:r>
        <w:rPr>
          <w:rFonts w:ascii="Times New Roman" w:hAnsi="Times New Roman" w:eastAsia="Calibri" w:cs="Times New Roman"/>
          <w:sz w:val="24"/>
          <w:szCs w:val="24"/>
          <w:lang w:eastAsia="en-US"/>
        </w:rPr>
        <w:t xml:space="preserve">Повышению надежности функционирования систем теплоснабжения в определенной мере способствует применение тепло гидро-акумулирующих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w:t>
      </w:r>
    </w:p>
    <w:p w14:paraId="5C1E81EB">
      <w:pPr>
        <w:pStyle w:val="2"/>
        <w:numPr>
          <w:ilvl w:val="0"/>
          <w:numId w:val="75"/>
        </w:numPr>
        <w:ind w:left="1066" w:hanging="357"/>
        <w:rPr>
          <w:spacing w:val="0"/>
        </w:rPr>
      </w:pPr>
      <w:bookmarkStart w:id="598" w:name="_Toc166767299"/>
      <w:r>
        <w:rPr>
          <w:spacing w:val="0"/>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598"/>
    </w:p>
    <w:p w14:paraId="196AEFC9">
      <w:pPr>
        <w:pStyle w:val="3463"/>
      </w:pPr>
      <w:r>
        <w:t>Возможные сценарии развития аварий в системах теплоснабжения: выход из строя всех насосов сетевой группы;</w:t>
      </w:r>
    </w:p>
    <w:p w14:paraId="367DBC93">
      <w:pPr>
        <w:pStyle w:val="1832"/>
        <w:rPr>
          <w:rFonts w:eastAsia="Calibri"/>
        </w:rPr>
      </w:pPr>
      <w:r>
        <w:rPr>
          <w:rFonts w:eastAsia="Calibri"/>
        </w:rPr>
        <w:t>Прорыв на тепловых сетях, аварийный останов котлов, аварийный останов</w:t>
      </w:r>
    </w:p>
    <w:p w14:paraId="10B822FB">
      <w:pPr>
        <w:pStyle w:val="1832"/>
        <w:rPr>
          <w:rFonts w:eastAsia="Calibri"/>
        </w:rPr>
      </w:pPr>
      <w:r>
        <w:rPr>
          <w:rFonts w:eastAsia="Calibri"/>
        </w:rPr>
        <w:t>Выход из строя котельного оборудования</w:t>
      </w:r>
    </w:p>
    <w:p w14:paraId="0322A6EB">
      <w:pPr>
        <w:pStyle w:val="1832"/>
        <w:rPr>
          <w:rFonts w:eastAsia="Calibri"/>
        </w:rPr>
      </w:pPr>
      <w:r>
        <w:rPr>
          <w:rFonts w:eastAsia="Calibri"/>
        </w:rPr>
        <w:t>Выход из строя насосов сетевой группы.</w:t>
      </w:r>
    </w:p>
    <w:p w14:paraId="636A2D88">
      <w:pPr>
        <w:pStyle w:val="1832"/>
        <w:rPr>
          <w:rFonts w:eastAsia="Calibri"/>
        </w:rPr>
      </w:pPr>
      <w:r>
        <w:rPr>
          <w:rFonts w:eastAsia="Calibri"/>
        </w:rPr>
        <w:t>Прекращение подачи электроэнергии.</w:t>
      </w:r>
    </w:p>
    <w:p w14:paraId="7B61A208">
      <w:pPr>
        <w:ind w:firstLine="709"/>
        <w:jc w:val="both"/>
        <w:rPr>
          <w:rFonts w:ascii="Times New Roman" w:hAnsi="Times New Roman" w:eastAsia="Calibri" w:cs="Times New Roman"/>
          <w:lang w:eastAsia="en-US"/>
        </w:rPr>
        <w:sectPr>
          <w:pgSz w:w="11906" w:h="16838"/>
          <w:pgMar w:top="1134" w:right="850" w:bottom="1134" w:left="1701" w:header="708" w:footer="708" w:gutter="0"/>
          <w:cols w:space="708" w:num="1"/>
          <w:docGrid w:linePitch="360" w:charSpace="0"/>
        </w:sectPr>
      </w:pPr>
    </w:p>
    <w:p w14:paraId="6B9205C3">
      <w:pPr>
        <w:pStyle w:val="3463"/>
        <w:rPr>
          <w:b/>
        </w:rPr>
      </w:pPr>
      <w:r>
        <w:rPr>
          <w:b/>
        </w:rPr>
        <w:t>Таблица 11.12.1 Риски возникновения аварий, масштабы и последствия</w:t>
      </w: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566"/>
        <w:gridCol w:w="1668"/>
        <w:gridCol w:w="2962"/>
        <w:gridCol w:w="1552"/>
        <w:gridCol w:w="5755"/>
      </w:tblGrid>
      <w:tr w14:paraId="326E8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tblHeader/>
          <w:jc w:val="center"/>
        </w:trPr>
        <w:tc>
          <w:tcPr>
            <w:tcW w:w="885" w:type="pct"/>
            <w:shd w:val="clear" w:color="auto" w:fill="D8D8D8" w:themeFill="background1" w:themeFillShade="D9"/>
            <w:vAlign w:val="center"/>
          </w:tcPr>
          <w:p w14:paraId="5BF40997">
            <w:pPr>
              <w:pStyle w:val="1806"/>
              <w:rPr>
                <w:rFonts w:cs="Times New Roman"/>
                <w:lang w:eastAsia="en-US"/>
              </w:rPr>
            </w:pPr>
          </w:p>
          <w:p w14:paraId="3C20DA85">
            <w:pPr>
              <w:pStyle w:val="1806"/>
              <w:rPr>
                <w:rFonts w:cs="Times New Roman"/>
                <w:lang w:val="en-US" w:eastAsia="en-US"/>
              </w:rPr>
            </w:pPr>
            <w:r>
              <w:rPr>
                <w:rFonts w:cs="Times New Roman"/>
                <w:lang w:val="en-US" w:eastAsia="en-US"/>
              </w:rPr>
              <w:t>Вид аварии</w:t>
            </w:r>
          </w:p>
        </w:tc>
        <w:tc>
          <w:tcPr>
            <w:tcW w:w="575" w:type="pct"/>
            <w:shd w:val="clear" w:color="auto" w:fill="D8D8D8" w:themeFill="background1" w:themeFillShade="D9"/>
            <w:vAlign w:val="center"/>
          </w:tcPr>
          <w:p w14:paraId="536BF309">
            <w:pPr>
              <w:pStyle w:val="1806"/>
              <w:rPr>
                <w:rFonts w:cs="Times New Roman"/>
                <w:lang w:val="en-US" w:eastAsia="en-US"/>
              </w:rPr>
            </w:pPr>
            <w:r>
              <w:rPr>
                <w:rFonts w:cs="Times New Roman"/>
                <w:lang w:val="en-US" w:eastAsia="en-US"/>
              </w:rPr>
              <w:t>Возможная причина возникновения аварии</w:t>
            </w:r>
          </w:p>
        </w:tc>
        <w:tc>
          <w:tcPr>
            <w:tcW w:w="1021" w:type="pct"/>
            <w:shd w:val="clear" w:color="auto" w:fill="D8D8D8" w:themeFill="background1" w:themeFillShade="D9"/>
            <w:vAlign w:val="center"/>
          </w:tcPr>
          <w:p w14:paraId="6F578E7D">
            <w:pPr>
              <w:pStyle w:val="1806"/>
              <w:rPr>
                <w:rFonts w:cs="Times New Roman"/>
                <w:lang w:val="en-US" w:eastAsia="en-US"/>
              </w:rPr>
            </w:pPr>
          </w:p>
          <w:p w14:paraId="0D0232AC">
            <w:pPr>
              <w:pStyle w:val="1806"/>
              <w:rPr>
                <w:rFonts w:cs="Times New Roman"/>
                <w:lang w:val="en-US" w:eastAsia="en-US"/>
              </w:rPr>
            </w:pPr>
            <w:r>
              <w:rPr>
                <w:rFonts w:cs="Times New Roman"/>
                <w:lang w:val="en-US" w:eastAsia="en-US"/>
              </w:rPr>
              <w:t>Масштаб аварии и последствия</w:t>
            </w:r>
          </w:p>
        </w:tc>
        <w:tc>
          <w:tcPr>
            <w:tcW w:w="535" w:type="pct"/>
            <w:shd w:val="clear" w:color="auto" w:fill="D8D8D8" w:themeFill="background1" w:themeFillShade="D9"/>
            <w:vAlign w:val="center"/>
          </w:tcPr>
          <w:p w14:paraId="285E9B45">
            <w:pPr>
              <w:pStyle w:val="1806"/>
              <w:rPr>
                <w:rFonts w:cs="Times New Roman"/>
                <w:lang w:val="en-US" w:eastAsia="en-US"/>
              </w:rPr>
            </w:pPr>
          </w:p>
          <w:p w14:paraId="5077750A">
            <w:pPr>
              <w:pStyle w:val="1806"/>
              <w:rPr>
                <w:rFonts w:cs="Times New Roman"/>
                <w:lang w:val="en-US" w:eastAsia="en-US"/>
              </w:rPr>
            </w:pPr>
            <w:r>
              <w:rPr>
                <w:rFonts w:cs="Times New Roman"/>
                <w:lang w:val="en-US" w:eastAsia="en-US"/>
              </w:rPr>
              <w:t>Уровень реагирования</w:t>
            </w:r>
          </w:p>
        </w:tc>
        <w:tc>
          <w:tcPr>
            <w:tcW w:w="1984" w:type="pct"/>
            <w:shd w:val="clear" w:color="auto" w:fill="D8D8D8" w:themeFill="background1" w:themeFillShade="D9"/>
            <w:vAlign w:val="center"/>
          </w:tcPr>
          <w:p w14:paraId="11D1EBB5">
            <w:pPr>
              <w:pStyle w:val="1806"/>
              <w:rPr>
                <w:rFonts w:cs="Times New Roman"/>
                <w:lang w:eastAsia="en-US"/>
              </w:rPr>
            </w:pPr>
          </w:p>
          <w:p w14:paraId="3D4C47E2">
            <w:pPr>
              <w:pStyle w:val="1806"/>
              <w:rPr>
                <w:rFonts w:cs="Times New Roman"/>
                <w:lang w:eastAsia="en-US"/>
              </w:rPr>
            </w:pPr>
            <w:r>
              <w:rPr>
                <w:rFonts w:cs="Times New Roman"/>
                <w:lang w:eastAsia="en-US"/>
              </w:rPr>
              <w:t>Методы устранения</w:t>
            </w:r>
          </w:p>
        </w:tc>
      </w:tr>
      <w:tr w14:paraId="31E2B8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6401699">
            <w:pPr>
              <w:pStyle w:val="1806"/>
              <w:rPr>
                <w:rFonts w:cs="Times New Roman"/>
                <w:lang w:val="en-US" w:eastAsia="en-US"/>
              </w:rPr>
            </w:pPr>
            <w:r>
              <w:rPr>
                <w:rFonts w:cs="Times New Roman"/>
                <w:lang w:val="en-US" w:eastAsia="en-US"/>
              </w:rPr>
              <w:t>1</w:t>
            </w:r>
          </w:p>
        </w:tc>
        <w:tc>
          <w:tcPr>
            <w:tcW w:w="575" w:type="pct"/>
            <w:vAlign w:val="center"/>
          </w:tcPr>
          <w:p w14:paraId="73AFD959">
            <w:pPr>
              <w:pStyle w:val="1806"/>
              <w:rPr>
                <w:rFonts w:cs="Times New Roman"/>
                <w:lang w:val="en-US" w:eastAsia="en-US"/>
              </w:rPr>
            </w:pPr>
            <w:r>
              <w:rPr>
                <w:rFonts w:cs="Times New Roman"/>
                <w:lang w:val="en-US" w:eastAsia="en-US"/>
              </w:rPr>
              <w:t>2</w:t>
            </w:r>
          </w:p>
        </w:tc>
        <w:tc>
          <w:tcPr>
            <w:tcW w:w="1021" w:type="pct"/>
            <w:vAlign w:val="center"/>
          </w:tcPr>
          <w:p w14:paraId="3C322F82">
            <w:pPr>
              <w:pStyle w:val="1806"/>
              <w:rPr>
                <w:rFonts w:cs="Times New Roman"/>
                <w:lang w:val="en-US" w:eastAsia="en-US"/>
              </w:rPr>
            </w:pPr>
            <w:r>
              <w:rPr>
                <w:rFonts w:cs="Times New Roman"/>
                <w:lang w:val="en-US" w:eastAsia="en-US"/>
              </w:rPr>
              <w:t>3</w:t>
            </w:r>
          </w:p>
        </w:tc>
        <w:tc>
          <w:tcPr>
            <w:tcW w:w="535" w:type="pct"/>
            <w:vAlign w:val="center"/>
          </w:tcPr>
          <w:p w14:paraId="6C555196">
            <w:pPr>
              <w:pStyle w:val="1806"/>
              <w:rPr>
                <w:rFonts w:cs="Times New Roman"/>
                <w:lang w:val="en-US" w:eastAsia="en-US"/>
              </w:rPr>
            </w:pPr>
            <w:r>
              <w:rPr>
                <w:rFonts w:cs="Times New Roman"/>
                <w:lang w:val="en-US" w:eastAsia="en-US"/>
              </w:rPr>
              <w:t>4</w:t>
            </w:r>
          </w:p>
        </w:tc>
        <w:tc>
          <w:tcPr>
            <w:tcW w:w="1984" w:type="pct"/>
            <w:vAlign w:val="center"/>
          </w:tcPr>
          <w:p w14:paraId="2027CCA6">
            <w:pPr>
              <w:pStyle w:val="1806"/>
              <w:rPr>
                <w:rFonts w:cs="Times New Roman"/>
                <w:lang w:val="en-US" w:eastAsia="en-US"/>
              </w:rPr>
            </w:pPr>
          </w:p>
        </w:tc>
      </w:tr>
      <w:tr w14:paraId="6DEDF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61C04ED8">
            <w:pPr>
              <w:pStyle w:val="1806"/>
              <w:rPr>
                <w:rFonts w:cs="Times New Roman"/>
                <w:lang w:eastAsia="en-US"/>
              </w:rPr>
            </w:pPr>
            <w:r>
              <w:rPr>
                <w:rFonts w:cs="Times New Roman"/>
                <w:lang w:val="en-US" w:eastAsia="en-US"/>
              </w:rPr>
              <w:t>Остановка</w:t>
            </w:r>
          </w:p>
          <w:p w14:paraId="299D8CA9">
            <w:pPr>
              <w:pStyle w:val="1806"/>
              <w:rPr>
                <w:rFonts w:cs="Times New Roman"/>
                <w:lang w:val="en-US" w:eastAsia="en-US"/>
              </w:rPr>
            </w:pPr>
            <w:r>
              <w:rPr>
                <w:rFonts w:cs="Times New Roman"/>
                <w:lang w:val="en-US" w:eastAsia="en-US"/>
              </w:rPr>
              <w:t>котельной</w:t>
            </w:r>
          </w:p>
        </w:tc>
        <w:tc>
          <w:tcPr>
            <w:tcW w:w="575" w:type="pct"/>
            <w:vAlign w:val="center"/>
          </w:tcPr>
          <w:p w14:paraId="1C2A0138">
            <w:pPr>
              <w:pStyle w:val="1806"/>
              <w:rPr>
                <w:rFonts w:cs="Times New Roman"/>
                <w:lang w:eastAsia="en-US"/>
              </w:rPr>
            </w:pPr>
            <w:r>
              <w:rPr>
                <w:rFonts w:cs="Times New Roman"/>
                <w:lang w:eastAsia="en-US"/>
              </w:rPr>
              <w:t>Выход из строя всех насосов</w:t>
            </w:r>
          </w:p>
          <w:p w14:paraId="127D824F">
            <w:pPr>
              <w:pStyle w:val="1806"/>
              <w:rPr>
                <w:rFonts w:cs="Times New Roman"/>
                <w:lang w:eastAsia="en-US"/>
              </w:rPr>
            </w:pPr>
            <w:r>
              <w:rPr>
                <w:rFonts w:cs="Times New Roman"/>
                <w:lang w:eastAsia="en-US"/>
              </w:rPr>
              <w:t>сетевой группы</w:t>
            </w:r>
          </w:p>
        </w:tc>
        <w:tc>
          <w:tcPr>
            <w:tcW w:w="1021" w:type="pct"/>
            <w:vAlign w:val="center"/>
          </w:tcPr>
          <w:p w14:paraId="73FCD6AE">
            <w:pPr>
              <w:pStyle w:val="1806"/>
              <w:rPr>
                <w:rFonts w:cs="Times New Roman"/>
                <w:lang w:eastAsia="en-US"/>
              </w:rPr>
            </w:pPr>
            <w:r>
              <w:rPr>
                <w:rFonts w:cs="Times New Roman"/>
                <w:lang w:eastAsia="en-US"/>
              </w:rPr>
              <w:t>Прекращение циркуляции воды в системах отопления всех потребителей, понижение напора и температуры в зданиях и домах,</w:t>
            </w:r>
          </w:p>
          <w:p w14:paraId="45C4C413">
            <w:pPr>
              <w:pStyle w:val="1806"/>
              <w:rPr>
                <w:rFonts w:cs="Times New Roman"/>
                <w:lang w:eastAsia="en-US"/>
              </w:rPr>
            </w:pPr>
            <w:r>
              <w:rPr>
                <w:rFonts w:cs="Times New Roman"/>
                <w:lang w:eastAsia="en-US"/>
              </w:rPr>
              <w:t>размораживание тепловых сетей и отопительных батарей</w:t>
            </w:r>
          </w:p>
        </w:tc>
        <w:tc>
          <w:tcPr>
            <w:tcW w:w="535" w:type="pct"/>
            <w:vAlign w:val="center"/>
          </w:tcPr>
          <w:p w14:paraId="28A2F847">
            <w:pPr>
              <w:pStyle w:val="1806"/>
              <w:rPr>
                <w:rFonts w:cs="Times New Roman"/>
                <w:lang w:val="en-US" w:eastAsia="en-US"/>
              </w:rPr>
            </w:pPr>
            <w:r>
              <w:rPr>
                <w:rFonts w:cs="Times New Roman"/>
                <w:lang w:val="en-US" w:eastAsia="en-US"/>
              </w:rPr>
              <w:t>Локальный</w:t>
            </w:r>
          </w:p>
        </w:tc>
        <w:tc>
          <w:tcPr>
            <w:tcW w:w="1984" w:type="pct"/>
            <w:vAlign w:val="center"/>
          </w:tcPr>
          <w:p w14:paraId="0F1B7A70">
            <w:pPr>
              <w:pStyle w:val="1806"/>
              <w:rPr>
                <w:rFonts w:cs="Times New Roman"/>
                <w:lang w:eastAsia="en-US"/>
              </w:rPr>
            </w:pPr>
            <w:r>
              <w:rPr>
                <w:rFonts w:cs="Times New Roman"/>
                <w:lang w:eastAsia="en-US"/>
              </w:rPr>
              <w:t>Выполнение переключения на резервный насос.</w:t>
            </w:r>
          </w:p>
          <w:p w14:paraId="2C34C878">
            <w:pPr>
              <w:pStyle w:val="1806"/>
              <w:rPr>
                <w:rFonts w:cs="Times New Roman"/>
                <w:lang w:eastAsia="en-US"/>
              </w:rPr>
            </w:pPr>
            <w:r>
              <w:rPr>
                <w:rFonts w:cs="Times New Roman"/>
                <w:lang w:eastAsia="en-US"/>
              </w:rPr>
              <w:t>При невозможности переключения организация ремонтных работ.</w:t>
            </w:r>
          </w:p>
          <w:p w14:paraId="7FFB7CC1">
            <w:pPr>
              <w:pStyle w:val="1806"/>
              <w:rPr>
                <w:rFonts w:cs="Times New Roman"/>
                <w:lang w:eastAsia="en-US"/>
              </w:rPr>
            </w:pPr>
            <w:r>
              <w:rPr>
                <w:rFonts w:cs="Times New Roman"/>
                <w:lang w:eastAsia="en-US"/>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p>
        </w:tc>
      </w:tr>
      <w:tr w14:paraId="11D83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E3C4315">
            <w:pPr>
              <w:pStyle w:val="1806"/>
              <w:rPr>
                <w:rFonts w:cs="Times New Roman"/>
                <w:lang w:eastAsia="en-US"/>
              </w:rPr>
            </w:pPr>
            <w:r>
              <w:rPr>
                <w:rFonts w:cs="Times New Roman"/>
                <w:lang w:val="en-US" w:eastAsia="en-US"/>
              </w:rPr>
              <w:t>Остановка</w:t>
            </w:r>
          </w:p>
          <w:p w14:paraId="48E674E3">
            <w:pPr>
              <w:pStyle w:val="1806"/>
              <w:rPr>
                <w:rFonts w:cs="Times New Roman"/>
                <w:lang w:val="en-US" w:eastAsia="en-US"/>
              </w:rPr>
            </w:pPr>
            <w:r>
              <w:rPr>
                <w:rFonts w:cs="Times New Roman"/>
                <w:lang w:val="en-US" w:eastAsia="en-US"/>
              </w:rPr>
              <w:t>котельной</w:t>
            </w:r>
          </w:p>
        </w:tc>
        <w:tc>
          <w:tcPr>
            <w:tcW w:w="575" w:type="pct"/>
            <w:vAlign w:val="center"/>
          </w:tcPr>
          <w:p w14:paraId="4C1F16C2">
            <w:pPr>
              <w:pStyle w:val="1806"/>
              <w:rPr>
                <w:rFonts w:cs="Times New Roman"/>
                <w:lang w:eastAsia="en-US"/>
              </w:rPr>
            </w:pPr>
            <w:r>
              <w:rPr>
                <w:rFonts w:cs="Times New Roman"/>
                <w:lang w:eastAsia="en-US"/>
              </w:rPr>
              <w:t>Выход из строя котельного оборудования</w:t>
            </w:r>
          </w:p>
        </w:tc>
        <w:tc>
          <w:tcPr>
            <w:tcW w:w="1021" w:type="pct"/>
            <w:vAlign w:val="center"/>
          </w:tcPr>
          <w:p w14:paraId="5FB8F8B3">
            <w:pPr>
              <w:pStyle w:val="1806"/>
              <w:rPr>
                <w:rFonts w:cs="Times New Roman"/>
                <w:lang w:eastAsia="en-US"/>
              </w:rPr>
            </w:pPr>
          </w:p>
        </w:tc>
        <w:tc>
          <w:tcPr>
            <w:tcW w:w="535" w:type="pct"/>
            <w:vAlign w:val="center"/>
          </w:tcPr>
          <w:p w14:paraId="5629DE44">
            <w:pPr>
              <w:pStyle w:val="1806"/>
              <w:rPr>
                <w:rFonts w:cs="Times New Roman"/>
                <w:lang w:val="en-US" w:eastAsia="en-US"/>
              </w:rPr>
            </w:pPr>
            <w:r>
              <w:rPr>
                <w:rFonts w:cs="Times New Roman"/>
                <w:lang w:val="en-US" w:eastAsia="en-US"/>
              </w:rPr>
              <w:t>Локальный</w:t>
            </w:r>
          </w:p>
        </w:tc>
        <w:tc>
          <w:tcPr>
            <w:tcW w:w="1984" w:type="pct"/>
            <w:vAlign w:val="center"/>
          </w:tcPr>
          <w:p w14:paraId="1F40BE7B">
            <w:pPr>
              <w:pStyle w:val="1806"/>
              <w:rPr>
                <w:rFonts w:cs="Times New Roman"/>
                <w:lang w:eastAsia="en-US"/>
              </w:rPr>
            </w:pPr>
            <w:r>
              <w:rPr>
                <w:rFonts w:cs="Times New Roman"/>
                <w:lang w:eastAsia="en-US"/>
              </w:rPr>
              <w:t>Информирование об отсутствии электроэнергии ЕДС, Переход на резервный или автономный источник электроснабжения, дизель-генератор).</w:t>
            </w:r>
          </w:p>
        </w:tc>
      </w:tr>
      <w:tr w14:paraId="2B96B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2FD3B8AD">
            <w:pPr>
              <w:pStyle w:val="1806"/>
              <w:rPr>
                <w:rFonts w:cs="Times New Roman"/>
                <w:lang w:eastAsia="en-US"/>
              </w:rPr>
            </w:pPr>
            <w:r>
              <w:rPr>
                <w:rFonts w:cs="Times New Roman"/>
                <w:lang w:eastAsia="en-US"/>
              </w:rPr>
              <w:t>Кратковременное нарушение теплоснабжения объектов</w:t>
            </w:r>
          </w:p>
          <w:p w14:paraId="68608C07">
            <w:pPr>
              <w:pStyle w:val="1806"/>
              <w:rPr>
                <w:rFonts w:cs="Times New Roman"/>
                <w:lang w:eastAsia="en-US"/>
              </w:rPr>
            </w:pPr>
            <w:r>
              <w:rPr>
                <w:rFonts w:cs="Times New Roman"/>
                <w:lang w:eastAsia="en-US"/>
              </w:rPr>
              <w:t>жилищно- коммунального хозяйства, социальной</w:t>
            </w:r>
          </w:p>
          <w:p w14:paraId="5AE8D7CF">
            <w:pPr>
              <w:pStyle w:val="1806"/>
              <w:rPr>
                <w:rFonts w:cs="Times New Roman"/>
                <w:lang w:eastAsia="en-US"/>
              </w:rPr>
            </w:pPr>
            <w:r>
              <w:rPr>
                <w:rFonts w:cs="Times New Roman"/>
                <w:lang w:eastAsia="en-US"/>
              </w:rPr>
              <w:t>сферы</w:t>
            </w:r>
          </w:p>
        </w:tc>
        <w:tc>
          <w:tcPr>
            <w:tcW w:w="575" w:type="pct"/>
            <w:vAlign w:val="center"/>
          </w:tcPr>
          <w:p w14:paraId="31AC164A">
            <w:pPr>
              <w:pStyle w:val="1806"/>
              <w:rPr>
                <w:rFonts w:cs="Times New Roman"/>
                <w:lang w:val="en-US" w:eastAsia="en-US"/>
              </w:rPr>
            </w:pPr>
            <w:r>
              <w:rPr>
                <w:rFonts w:cs="Times New Roman"/>
                <w:lang w:eastAsia="en-US"/>
              </w:rPr>
              <w:t>Порыв на тепловых сетях</w:t>
            </w:r>
          </w:p>
          <w:p w14:paraId="31DFD28D">
            <w:pPr>
              <w:pStyle w:val="1806"/>
              <w:rPr>
                <w:rFonts w:cs="Times New Roman"/>
                <w:lang w:val="en-US" w:eastAsia="en-US"/>
              </w:rPr>
            </w:pPr>
          </w:p>
        </w:tc>
        <w:tc>
          <w:tcPr>
            <w:tcW w:w="1021" w:type="pct"/>
            <w:vAlign w:val="center"/>
          </w:tcPr>
          <w:p w14:paraId="729D3181">
            <w:pPr>
              <w:pStyle w:val="1806"/>
              <w:rPr>
                <w:rFonts w:cs="Times New Roman"/>
                <w:lang w:eastAsia="en-US"/>
              </w:rPr>
            </w:pPr>
            <w:r>
              <w:rPr>
                <w:rFonts w:cs="Times New Roman"/>
                <w:lang w:eastAsia="en-US"/>
              </w:rPr>
              <w:t>Прекращение циркуляции воды в систему отопления всех потребителей,</w:t>
            </w:r>
            <w:r>
              <w:rPr>
                <w:rFonts w:cs="Times New Roman"/>
                <w:lang w:eastAsia="en-US"/>
              </w:rPr>
              <w:tab/>
            </w:r>
            <w:r>
              <w:rPr>
                <w:rFonts w:cs="Times New Roman"/>
                <w:lang w:eastAsia="en-US"/>
              </w:rPr>
              <w:t>понижение температуры и напора в зданиях и домах</w:t>
            </w:r>
          </w:p>
        </w:tc>
        <w:tc>
          <w:tcPr>
            <w:tcW w:w="535" w:type="pct"/>
            <w:vAlign w:val="center"/>
          </w:tcPr>
          <w:p w14:paraId="13810A3E">
            <w:pPr>
              <w:pStyle w:val="1806"/>
              <w:rPr>
                <w:rFonts w:cs="Times New Roman"/>
                <w:lang w:val="en-US" w:eastAsia="en-US"/>
              </w:rPr>
            </w:pPr>
            <w:r>
              <w:rPr>
                <w:rFonts w:cs="Times New Roman"/>
                <w:lang w:val="en-US" w:eastAsia="en-US"/>
              </w:rPr>
              <w:t>Локальный</w:t>
            </w:r>
          </w:p>
        </w:tc>
        <w:tc>
          <w:tcPr>
            <w:tcW w:w="1984" w:type="pct"/>
            <w:vAlign w:val="center"/>
          </w:tcPr>
          <w:p w14:paraId="5872A10C">
            <w:pPr>
              <w:pStyle w:val="1806"/>
              <w:rPr>
                <w:rFonts w:cs="Times New Roman"/>
                <w:lang w:eastAsia="en-US"/>
              </w:rPr>
            </w:pPr>
            <w:r>
              <w:rPr>
                <w:rFonts w:cs="Times New Roman"/>
                <w:lang w:eastAsia="en-US"/>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40992FDD">
            <w:pPr>
              <w:pStyle w:val="1806"/>
              <w:rPr>
                <w:rFonts w:cs="Times New Roman"/>
                <w:lang w:eastAsia="en-US"/>
              </w:rPr>
            </w:pPr>
            <w:r>
              <w:rPr>
                <w:rFonts w:cs="Times New Roman"/>
                <w:lang w:eastAsia="en-US"/>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4FCDF758">
            <w:pPr>
              <w:pStyle w:val="1806"/>
              <w:rPr>
                <w:rFonts w:cs="Times New Roman"/>
                <w:lang w:eastAsia="en-US"/>
              </w:rPr>
            </w:pPr>
            <w:r>
              <w:rPr>
                <w:rFonts w:cs="Times New Roman"/>
                <w:lang w:eastAsia="en-US"/>
              </w:rPr>
              <w:t>организаций, осуществляющих управление жилыми домами.</w:t>
            </w:r>
          </w:p>
        </w:tc>
      </w:tr>
      <w:tr w14:paraId="3AC17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0" w:hRule="atLeast"/>
          <w:jc w:val="center"/>
        </w:trPr>
        <w:tc>
          <w:tcPr>
            <w:tcW w:w="885" w:type="pct"/>
            <w:vAlign w:val="center"/>
          </w:tcPr>
          <w:p w14:paraId="5114B5DD">
            <w:pPr>
              <w:pStyle w:val="1806"/>
              <w:rPr>
                <w:rFonts w:cs="Times New Roman"/>
                <w:lang w:val="en-US" w:eastAsia="en-US"/>
              </w:rPr>
            </w:pPr>
            <w:r>
              <w:rPr>
                <w:rFonts w:cs="Times New Roman"/>
                <w:lang w:val="en-US" w:eastAsia="en-US"/>
              </w:rPr>
              <w:t>Остановка</w:t>
            </w:r>
          </w:p>
          <w:p w14:paraId="2291BDB2">
            <w:pPr>
              <w:pStyle w:val="1806"/>
              <w:rPr>
                <w:rFonts w:cs="Times New Roman"/>
                <w:lang w:val="en-US" w:eastAsia="en-US"/>
              </w:rPr>
            </w:pPr>
            <w:r>
              <w:rPr>
                <w:rFonts w:cs="Times New Roman"/>
                <w:lang w:val="en-US" w:eastAsia="en-US"/>
              </w:rPr>
              <w:t>котельной</w:t>
            </w:r>
          </w:p>
        </w:tc>
        <w:tc>
          <w:tcPr>
            <w:tcW w:w="575" w:type="pct"/>
            <w:vAlign w:val="center"/>
          </w:tcPr>
          <w:p w14:paraId="4C272A68">
            <w:pPr>
              <w:pStyle w:val="1806"/>
              <w:rPr>
                <w:rFonts w:cs="Times New Roman"/>
                <w:lang w:eastAsia="en-US"/>
              </w:rPr>
            </w:pPr>
            <w:r>
              <w:rPr>
                <w:rFonts w:cs="Times New Roman"/>
                <w:lang w:eastAsia="en-US"/>
              </w:rPr>
              <w:t>Прекращение подачи электроэнергии</w:t>
            </w:r>
          </w:p>
        </w:tc>
        <w:tc>
          <w:tcPr>
            <w:tcW w:w="1021" w:type="pct"/>
            <w:vAlign w:val="center"/>
          </w:tcPr>
          <w:p w14:paraId="1592C255">
            <w:pPr>
              <w:pStyle w:val="1806"/>
              <w:rPr>
                <w:rFonts w:cs="Times New Roman"/>
                <w:lang w:eastAsia="en-US"/>
              </w:rPr>
            </w:pPr>
            <w:r>
              <w:rPr>
                <w:rFonts w:cs="Times New Roman"/>
                <w:lang w:eastAsia="en-US"/>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35" w:type="pct"/>
            <w:vAlign w:val="center"/>
          </w:tcPr>
          <w:p w14:paraId="3A35F598">
            <w:pPr>
              <w:pStyle w:val="1806"/>
              <w:rPr>
                <w:rFonts w:cs="Times New Roman"/>
                <w:lang w:eastAsia="en-US"/>
              </w:rPr>
            </w:pPr>
            <w:r>
              <w:rPr>
                <w:rFonts w:cs="Times New Roman"/>
                <w:lang w:eastAsia="en-US"/>
              </w:rPr>
              <w:t>Локальный</w:t>
            </w:r>
          </w:p>
        </w:tc>
        <w:tc>
          <w:tcPr>
            <w:tcW w:w="1984" w:type="pct"/>
            <w:vAlign w:val="center"/>
          </w:tcPr>
          <w:p w14:paraId="431BA355">
            <w:pPr>
              <w:pStyle w:val="1806"/>
              <w:rPr>
                <w:rFonts w:cs="Times New Roman"/>
                <w:lang w:eastAsia="en-US"/>
              </w:rPr>
            </w:pPr>
            <w:r>
              <w:rPr>
                <w:rFonts w:cs="Times New Roman"/>
                <w:lang w:eastAsia="en-US"/>
              </w:rPr>
              <w:t>Информирование об отсутствии электроэнергии ЕДС, электросетевой организации.</w:t>
            </w:r>
          </w:p>
          <w:p w14:paraId="1655C8ED">
            <w:pPr>
              <w:pStyle w:val="1806"/>
              <w:rPr>
                <w:rFonts w:cs="Times New Roman"/>
                <w:lang w:eastAsia="en-US"/>
              </w:rPr>
            </w:pPr>
            <w:r>
              <w:rPr>
                <w:rFonts w:cs="Times New Roman"/>
                <w:lang w:eastAsia="en-US"/>
              </w:rPr>
              <w:t>Переход на резервный или автономный источник электроснабжения, дизель-генератор).</w:t>
            </w:r>
          </w:p>
          <w:p w14:paraId="7409E5CA">
            <w:pPr>
              <w:pStyle w:val="1806"/>
              <w:rPr>
                <w:rFonts w:cs="Times New Roman"/>
                <w:lang w:eastAsia="en-US"/>
              </w:rPr>
            </w:pPr>
            <w:r>
              <w:rPr>
                <w:rFonts w:cs="Times New Roman"/>
                <w:lang w:eastAsia="en-US"/>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p>
        </w:tc>
      </w:tr>
    </w:tbl>
    <w:p w14:paraId="2A25F34B">
      <w:pPr>
        <w:ind w:firstLine="709"/>
        <w:jc w:val="both"/>
        <w:rPr>
          <w:rFonts w:ascii="Times New Roman" w:hAnsi="Times New Roman" w:eastAsia="Calibri" w:cs="Times New Roman"/>
          <w:lang w:eastAsia="en-US"/>
        </w:rPr>
        <w:sectPr>
          <w:pgSz w:w="16838" w:h="11906" w:orient="landscape"/>
          <w:pgMar w:top="1134" w:right="850" w:bottom="1134" w:left="1701" w:header="709" w:footer="709" w:gutter="0"/>
          <w:cols w:space="708" w:num="1"/>
          <w:docGrid w:linePitch="360" w:charSpace="0"/>
        </w:sectPr>
      </w:pPr>
    </w:p>
    <w:p w14:paraId="0CF3522D">
      <w:pPr>
        <w:pStyle w:val="3463"/>
      </w:pPr>
      <w:r>
        <w:t>При авариях на котлоагрегатах – производится переход на резервный или автономный источник электроснабжения, дизель-генератор).</w:t>
      </w:r>
    </w:p>
    <w:p w14:paraId="6DA43839">
      <w:pPr>
        <w:pStyle w:val="3463"/>
      </w:pPr>
      <w:r>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500DE588">
      <w:pPr>
        <w:pStyle w:val="3463"/>
      </w:pPr>
      <w:r>
        <w:t>При авариях или перебоях электроснабжения производится переключение на резервные источники электроснабжения (ДЭС).</w:t>
      </w:r>
    </w:p>
    <w:p w14:paraId="402B71F1">
      <w:pPr>
        <w:pStyle w:val="3463"/>
      </w:pPr>
      <w:r>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71A34F54">
      <w:pPr>
        <w:rPr>
          <w:rFonts w:ascii="Times New Roman" w:hAnsi="Times New Roman" w:cs="Times New Roman"/>
          <w:szCs w:val="24"/>
        </w:rPr>
      </w:pPr>
    </w:p>
    <w:p w14:paraId="6A5C84F7">
      <w:pPr>
        <w:pStyle w:val="2"/>
        <w:rPr>
          <w:rFonts w:eastAsia="Calibri"/>
        </w:rPr>
      </w:pPr>
      <w:bookmarkStart w:id="599" w:name="_Toc166621426"/>
      <w:bookmarkStart w:id="600" w:name="_Toc166767300"/>
      <w:r>
        <w:rPr>
          <w:rFonts w:eastAsia="Calibri"/>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связанных с прекращением подачи тепловой энергии</w:t>
      </w:r>
      <w:bookmarkEnd w:id="599"/>
      <w:bookmarkEnd w:id="600"/>
    </w:p>
    <w:p w14:paraId="7A65F682">
      <w:pPr>
        <w:pStyle w:val="3"/>
      </w:pPr>
      <w:bookmarkStart w:id="601" w:name="_Toc166621427"/>
      <w:bookmarkStart w:id="602" w:name="_Toc166767301"/>
      <w:r>
        <w:t>Аварийные режимы работы, связанных с прекращением подачи тепловой энергии</w:t>
      </w:r>
      <w:bookmarkEnd w:id="601"/>
      <w:bookmarkEnd w:id="602"/>
    </w:p>
    <w:p w14:paraId="34AEBFF4">
      <w:pPr>
        <w:pStyle w:val="3463"/>
        <w:rPr>
          <w:color w:val="auto"/>
        </w:rPr>
      </w:pPr>
      <w:r>
        <w:rPr>
          <w:color w:val="auto"/>
        </w:rPr>
        <w:t>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w:t>
      </w:r>
      <w:r>
        <w:rPr>
          <w:color w:val="auto"/>
          <w:spacing w:val="1"/>
        </w:rPr>
        <w:t xml:space="preserve"> </w:t>
      </w:r>
      <w:r>
        <w:rPr>
          <w:color w:val="auto"/>
        </w:rPr>
        <w:t xml:space="preserve">3х источников теплоснабжения с прекращением теплоснабжения на время выше нормативного. </w:t>
      </w:r>
    </w:p>
    <w:p w14:paraId="2F06CEAE">
      <w:pPr>
        <w:pStyle w:val="3463"/>
        <w:rPr>
          <w:color w:val="auto"/>
        </w:rPr>
      </w:pPr>
      <w:r>
        <w:rPr>
          <w:color w:val="auto"/>
        </w:rPr>
        <w:t>В соответствии с СП 124.13330.2012 «Актуализированная редакция СП 124.13330.2012 Тепловые сети» при авариях (отказах) в системе централизованного теплоснабжения</w:t>
      </w:r>
      <w:r>
        <w:rPr>
          <w:color w:val="auto"/>
          <w:spacing w:val="-57"/>
        </w:rPr>
        <w:t xml:space="preserve"> </w:t>
      </w:r>
      <w:r>
        <w:rPr>
          <w:color w:val="auto"/>
        </w:rPr>
        <w:t>в</w:t>
      </w:r>
      <w:r>
        <w:rPr>
          <w:color w:val="auto"/>
          <w:spacing w:val="2"/>
        </w:rPr>
        <w:t xml:space="preserve"> </w:t>
      </w:r>
      <w:r>
        <w:rPr>
          <w:color w:val="auto"/>
        </w:rPr>
        <w:t>течение</w:t>
      </w:r>
      <w:r>
        <w:rPr>
          <w:color w:val="auto"/>
          <w:spacing w:val="-4"/>
        </w:rPr>
        <w:t xml:space="preserve"> </w:t>
      </w:r>
      <w:r>
        <w:rPr>
          <w:color w:val="auto"/>
        </w:rPr>
        <w:t>всего</w:t>
      </w:r>
      <w:r>
        <w:rPr>
          <w:color w:val="auto"/>
          <w:spacing w:val="6"/>
        </w:rPr>
        <w:t xml:space="preserve"> </w:t>
      </w:r>
      <w:r>
        <w:rPr>
          <w:color w:val="auto"/>
        </w:rPr>
        <w:t>ремонтно-восстановительного</w:t>
      </w:r>
      <w:r>
        <w:rPr>
          <w:color w:val="auto"/>
          <w:spacing w:val="-4"/>
        </w:rPr>
        <w:t xml:space="preserve"> </w:t>
      </w:r>
      <w:r>
        <w:rPr>
          <w:color w:val="auto"/>
        </w:rPr>
        <w:t>периода должна</w:t>
      </w:r>
      <w:r>
        <w:rPr>
          <w:color w:val="auto"/>
          <w:spacing w:val="-4"/>
        </w:rPr>
        <w:t xml:space="preserve"> </w:t>
      </w:r>
      <w:r>
        <w:rPr>
          <w:color w:val="auto"/>
        </w:rPr>
        <w:t>обеспечиваться:</w:t>
      </w:r>
    </w:p>
    <w:p w14:paraId="3333B74A">
      <w:pPr>
        <w:pStyle w:val="1832"/>
      </w:pPr>
      <w:r>
        <w:t>подача 100% необходимой теплоты потребителям первой категории (если иные режимы</w:t>
      </w:r>
      <w:r>
        <w:rPr>
          <w:spacing w:val="-2"/>
        </w:rPr>
        <w:t xml:space="preserve"> </w:t>
      </w:r>
      <w:r>
        <w:t>не</w:t>
      </w:r>
      <w:r>
        <w:rPr>
          <w:spacing w:val="-4"/>
        </w:rPr>
        <w:t xml:space="preserve"> </w:t>
      </w:r>
      <w:r>
        <w:t>предусмотрены</w:t>
      </w:r>
      <w:r>
        <w:rPr>
          <w:spacing w:val="4"/>
        </w:rPr>
        <w:t xml:space="preserve"> </w:t>
      </w:r>
      <w:r>
        <w:t>договором);</w:t>
      </w:r>
    </w:p>
    <w:p w14:paraId="620B4FB2">
      <w:pPr>
        <w:pStyle w:val="1832"/>
      </w:pPr>
      <w:r>
        <w:t>подача теплоты на отопление и вентиляцию жилищно-коммунальным и промышленным потребителям второй и третьей категорий в размерах, указанных в таблице</w:t>
      </w:r>
      <w:r>
        <w:rPr>
          <w:spacing w:val="-57"/>
        </w:rPr>
        <w:t xml:space="preserve"> </w:t>
      </w:r>
      <w:r>
        <w:t>ниже;</w:t>
      </w:r>
    </w:p>
    <w:p w14:paraId="66FD5A3F">
      <w:pPr>
        <w:pStyle w:val="1832"/>
      </w:pPr>
      <w:r>
        <w:t>заданный потребителем аварийный режим расхода пара и технологической горячей</w:t>
      </w:r>
      <w:r>
        <w:rPr>
          <w:spacing w:val="-57"/>
        </w:rPr>
        <w:t xml:space="preserve"> </w:t>
      </w:r>
      <w:r>
        <w:t>воды;</w:t>
      </w:r>
    </w:p>
    <w:p w14:paraId="207C0306">
      <w:pPr>
        <w:pStyle w:val="1832"/>
      </w:pPr>
      <w:r>
        <w:t>заданный потребителем аварийный тепловой режим работы неотключаемых вентиляционных</w:t>
      </w:r>
      <w:r>
        <w:rPr>
          <w:spacing w:val="-3"/>
        </w:rPr>
        <w:t xml:space="preserve"> </w:t>
      </w:r>
      <w:r>
        <w:t>систем;</w:t>
      </w:r>
    </w:p>
    <w:p w14:paraId="508CB261">
      <w:pPr>
        <w:pStyle w:val="1832"/>
      </w:pPr>
      <w:r>
        <w:t>среднесуточный расход теплоты за отопительный период на горячее водоснабжение (при</w:t>
      </w:r>
      <w:r>
        <w:rPr>
          <w:spacing w:val="3"/>
        </w:rPr>
        <w:t xml:space="preserve"> </w:t>
      </w:r>
      <w:r>
        <w:t>невозможности</w:t>
      </w:r>
      <w:r>
        <w:rPr>
          <w:spacing w:val="-1"/>
        </w:rPr>
        <w:t xml:space="preserve"> </w:t>
      </w:r>
      <w:r>
        <w:t>его</w:t>
      </w:r>
      <w:r>
        <w:rPr>
          <w:spacing w:val="2"/>
        </w:rPr>
        <w:t xml:space="preserve"> </w:t>
      </w:r>
      <w:r>
        <w:t>отключения).</w:t>
      </w:r>
    </w:p>
    <w:p w14:paraId="40A40BBB">
      <w:pPr>
        <w:pStyle w:val="3463"/>
        <w:rPr>
          <w:color w:val="auto"/>
        </w:rPr>
      </w:pPr>
    </w:p>
    <w:p w14:paraId="7062CC43">
      <w:pPr>
        <w:pStyle w:val="3463"/>
        <w:rPr>
          <w:b/>
          <w:bCs w:val="0"/>
          <w:color w:val="auto"/>
        </w:rPr>
      </w:pPr>
      <w:r>
        <w:rPr>
          <w:b/>
          <w:bCs w:val="0"/>
          <w:color w:val="auto"/>
        </w:rPr>
        <w:t>Таблица 11.13.1.1 - Допустимое снижение подачи теплоты при авариях (отказах) в системе централизованного теплоснабжения потребителям второй и третьей категорий</w:t>
      </w:r>
    </w:p>
    <w:tbl>
      <w:tblPr>
        <w:tblStyle w:val="180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573"/>
        <w:gridCol w:w="1165"/>
        <w:gridCol w:w="1154"/>
        <w:gridCol w:w="1154"/>
        <w:gridCol w:w="1154"/>
        <w:gridCol w:w="2165"/>
      </w:tblGrid>
      <w:tr w14:paraId="7D847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vMerge w:val="restart"/>
            <w:tcBorders>
              <w:bottom w:val="single" w:color="000000" w:sz="6" w:space="0"/>
            </w:tcBorders>
            <w:shd w:val="clear" w:color="auto" w:fill="D8D8D8" w:themeFill="background1" w:themeFillShade="D9"/>
            <w:vAlign w:val="center"/>
          </w:tcPr>
          <w:p w14:paraId="1943238C">
            <w:pPr>
              <w:pStyle w:val="1806"/>
              <w:rPr>
                <w:lang w:val="en-US"/>
              </w:rPr>
            </w:pPr>
            <w:r>
              <w:rPr>
                <w:lang w:val="en-US"/>
              </w:rPr>
              <w:t>Наименование показа</w:t>
            </w:r>
            <w:r>
              <w:rPr>
                <w:spacing w:val="-57"/>
                <w:lang w:val="en-US"/>
              </w:rPr>
              <w:t xml:space="preserve"> </w:t>
            </w:r>
            <w:r>
              <w:rPr>
                <w:lang w:val="en-US"/>
              </w:rPr>
              <w:t>теля</w:t>
            </w:r>
          </w:p>
        </w:tc>
        <w:tc>
          <w:tcPr>
            <w:tcW w:w="3626" w:type="pct"/>
            <w:gridSpan w:val="5"/>
            <w:tcBorders>
              <w:bottom w:val="single" w:color="000000" w:sz="6" w:space="0"/>
            </w:tcBorders>
            <w:shd w:val="clear" w:color="auto" w:fill="D8D8D8" w:themeFill="background1" w:themeFillShade="D9"/>
            <w:vAlign w:val="center"/>
          </w:tcPr>
          <w:p w14:paraId="3FB7796B">
            <w:pPr>
              <w:pStyle w:val="1806"/>
              <w:rPr>
                <w:lang w:val="ru-RU"/>
              </w:rPr>
            </w:pPr>
            <w:r>
              <w:rPr>
                <w:lang w:val="ru-RU"/>
              </w:rPr>
              <w:t>Расчетная</w:t>
            </w:r>
            <w:r>
              <w:rPr>
                <w:spacing w:val="-2"/>
                <w:lang w:val="ru-RU"/>
              </w:rPr>
              <w:t xml:space="preserve"> </w:t>
            </w:r>
            <w:r>
              <w:rPr>
                <w:lang w:val="ru-RU"/>
              </w:rPr>
              <w:t>температура</w:t>
            </w:r>
            <w:r>
              <w:rPr>
                <w:spacing w:val="-6"/>
                <w:lang w:val="ru-RU"/>
              </w:rPr>
              <w:t xml:space="preserve"> </w:t>
            </w:r>
            <w:r>
              <w:rPr>
                <w:lang w:val="ru-RU"/>
              </w:rPr>
              <w:t>наружного</w:t>
            </w:r>
            <w:r>
              <w:rPr>
                <w:spacing w:val="-2"/>
                <w:lang w:val="ru-RU"/>
              </w:rPr>
              <w:t xml:space="preserve"> </w:t>
            </w:r>
            <w:r>
              <w:rPr>
                <w:lang w:val="ru-RU"/>
              </w:rPr>
              <w:t>воздуха</w:t>
            </w:r>
            <w:r>
              <w:rPr>
                <w:spacing w:val="-1"/>
                <w:lang w:val="ru-RU"/>
              </w:rPr>
              <w:t xml:space="preserve"> </w:t>
            </w:r>
            <w:r>
              <w:rPr>
                <w:lang w:val="ru-RU"/>
              </w:rPr>
              <w:t>для</w:t>
            </w:r>
            <w:r>
              <w:rPr>
                <w:spacing w:val="-2"/>
                <w:lang w:val="ru-RU"/>
              </w:rPr>
              <w:t xml:space="preserve"> </w:t>
            </w:r>
            <w:r>
              <w:rPr>
                <w:lang w:val="ru-RU"/>
              </w:rPr>
              <w:t>проектирова-</w:t>
            </w:r>
          </w:p>
          <w:p w14:paraId="7CB9C340">
            <w:pPr>
              <w:pStyle w:val="1806"/>
              <w:rPr>
                <w:lang w:val="en-US"/>
              </w:rPr>
            </w:pPr>
            <w:r>
              <w:rPr>
                <w:position w:val="2"/>
                <w:lang w:val="en-US"/>
              </w:rPr>
              <w:t>ния</w:t>
            </w:r>
            <w:r>
              <w:rPr>
                <w:spacing w:val="1"/>
                <w:position w:val="2"/>
                <w:lang w:val="en-US"/>
              </w:rPr>
              <w:t xml:space="preserve"> </w:t>
            </w:r>
            <w:r>
              <w:rPr>
                <w:position w:val="2"/>
                <w:lang w:val="en-US"/>
              </w:rPr>
              <w:t>отопления t</w:t>
            </w:r>
            <w:r>
              <w:rPr>
                <w:sz w:val="16"/>
                <w:lang w:val="en-US"/>
              </w:rPr>
              <w:t>о</w:t>
            </w:r>
            <w:r>
              <w:rPr>
                <w:position w:val="2"/>
                <w:lang w:val="en-US"/>
              </w:rPr>
              <w:t>,</w:t>
            </w:r>
            <w:r>
              <w:rPr>
                <w:spacing w:val="-1"/>
                <w:position w:val="2"/>
                <w:lang w:val="en-US"/>
              </w:rPr>
              <w:t xml:space="preserve"> </w:t>
            </w:r>
            <w:r>
              <w:rPr>
                <w:position w:val="2"/>
                <w:lang w:val="en-US"/>
              </w:rPr>
              <w:t>°С</w:t>
            </w:r>
          </w:p>
        </w:tc>
      </w:tr>
      <w:tr w14:paraId="6BE35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vMerge w:val="continue"/>
            <w:tcBorders>
              <w:top w:val="nil"/>
              <w:bottom w:val="single" w:color="000000" w:sz="6" w:space="0"/>
            </w:tcBorders>
            <w:shd w:val="clear" w:color="auto" w:fill="D8D8D8" w:themeFill="background1" w:themeFillShade="D9"/>
            <w:vAlign w:val="center"/>
          </w:tcPr>
          <w:p w14:paraId="5DB35CB2">
            <w:pPr>
              <w:pStyle w:val="1806"/>
              <w:rPr>
                <w:sz w:val="2"/>
                <w:szCs w:val="2"/>
                <w:lang w:val="en-US"/>
              </w:rPr>
            </w:pPr>
          </w:p>
        </w:tc>
        <w:tc>
          <w:tcPr>
            <w:tcW w:w="622" w:type="pct"/>
            <w:tcBorders>
              <w:top w:val="single" w:color="000000" w:sz="6" w:space="0"/>
              <w:bottom w:val="single" w:color="000000" w:sz="6" w:space="0"/>
            </w:tcBorders>
            <w:shd w:val="clear" w:color="auto" w:fill="D8D8D8" w:themeFill="background1" w:themeFillShade="D9"/>
            <w:vAlign w:val="center"/>
          </w:tcPr>
          <w:p w14:paraId="44F7FABF">
            <w:pPr>
              <w:pStyle w:val="1806"/>
              <w:rPr>
                <w:lang w:val="en-US"/>
              </w:rPr>
            </w:pPr>
            <w:r>
              <w:rPr>
                <w:lang w:val="en-US"/>
              </w:rPr>
              <w:t>минус 10</w:t>
            </w:r>
          </w:p>
        </w:tc>
        <w:tc>
          <w:tcPr>
            <w:tcW w:w="616" w:type="pct"/>
            <w:tcBorders>
              <w:top w:val="single" w:color="000000" w:sz="6" w:space="0"/>
              <w:bottom w:val="single" w:color="000000" w:sz="6" w:space="0"/>
            </w:tcBorders>
            <w:shd w:val="clear" w:color="auto" w:fill="D8D8D8" w:themeFill="background1" w:themeFillShade="D9"/>
            <w:vAlign w:val="center"/>
          </w:tcPr>
          <w:p w14:paraId="785B424E">
            <w:pPr>
              <w:pStyle w:val="1806"/>
              <w:rPr>
                <w:lang w:val="en-US"/>
              </w:rPr>
            </w:pPr>
            <w:r>
              <w:rPr>
                <w:lang w:val="en-US"/>
              </w:rPr>
              <w:t>минус 20</w:t>
            </w:r>
          </w:p>
        </w:tc>
        <w:tc>
          <w:tcPr>
            <w:tcW w:w="616" w:type="pct"/>
            <w:tcBorders>
              <w:top w:val="single" w:color="000000" w:sz="6" w:space="0"/>
              <w:bottom w:val="single" w:color="000000" w:sz="6" w:space="0"/>
            </w:tcBorders>
            <w:shd w:val="clear" w:color="auto" w:fill="D8D8D8" w:themeFill="background1" w:themeFillShade="D9"/>
            <w:vAlign w:val="center"/>
          </w:tcPr>
          <w:p w14:paraId="600BB121">
            <w:pPr>
              <w:pStyle w:val="1806"/>
              <w:rPr>
                <w:lang w:val="en-US"/>
              </w:rPr>
            </w:pPr>
            <w:r>
              <w:rPr>
                <w:lang w:val="en-US"/>
              </w:rPr>
              <w:t>минус 30</w:t>
            </w:r>
          </w:p>
        </w:tc>
        <w:tc>
          <w:tcPr>
            <w:tcW w:w="616" w:type="pct"/>
            <w:tcBorders>
              <w:top w:val="single" w:color="000000" w:sz="6" w:space="0"/>
              <w:bottom w:val="single" w:color="000000" w:sz="6" w:space="0"/>
            </w:tcBorders>
            <w:shd w:val="clear" w:color="auto" w:fill="D8D8D8" w:themeFill="background1" w:themeFillShade="D9"/>
            <w:vAlign w:val="center"/>
          </w:tcPr>
          <w:p w14:paraId="3B973680">
            <w:pPr>
              <w:pStyle w:val="1806"/>
              <w:rPr>
                <w:lang w:val="en-US"/>
              </w:rPr>
            </w:pPr>
            <w:r>
              <w:rPr>
                <w:lang w:val="en-US"/>
              </w:rPr>
              <w:t>минус 40</w:t>
            </w:r>
          </w:p>
        </w:tc>
        <w:tc>
          <w:tcPr>
            <w:tcW w:w="1156" w:type="pct"/>
            <w:tcBorders>
              <w:top w:val="single" w:color="000000" w:sz="6" w:space="0"/>
              <w:bottom w:val="single" w:color="000000" w:sz="6" w:space="0"/>
            </w:tcBorders>
            <w:shd w:val="clear" w:color="auto" w:fill="D8D8D8" w:themeFill="background1" w:themeFillShade="D9"/>
            <w:vAlign w:val="center"/>
          </w:tcPr>
          <w:p w14:paraId="33129B7A">
            <w:pPr>
              <w:pStyle w:val="1806"/>
              <w:rPr>
                <w:lang w:val="en-US"/>
              </w:rPr>
            </w:pPr>
            <w:r>
              <w:rPr>
                <w:lang w:val="en-US"/>
              </w:rPr>
              <w:t>минус 50</w:t>
            </w:r>
          </w:p>
        </w:tc>
      </w:tr>
      <w:tr w14:paraId="277B6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1374" w:type="pct"/>
            <w:tcBorders>
              <w:top w:val="single" w:color="000000" w:sz="6" w:space="0"/>
              <w:bottom w:val="single" w:color="000000" w:sz="6" w:space="0"/>
            </w:tcBorders>
            <w:vAlign w:val="center"/>
          </w:tcPr>
          <w:p w14:paraId="0C4E680A">
            <w:pPr>
              <w:pStyle w:val="1806"/>
              <w:rPr>
                <w:lang w:val="ru-RU"/>
              </w:rPr>
            </w:pPr>
            <w:r>
              <w:rPr>
                <w:lang w:val="ru-RU"/>
              </w:rPr>
              <w:t>Допустимое</w:t>
            </w:r>
            <w:r>
              <w:rPr>
                <w:spacing w:val="-2"/>
                <w:lang w:val="ru-RU"/>
              </w:rPr>
              <w:t xml:space="preserve"> </w:t>
            </w:r>
            <w:r>
              <w:rPr>
                <w:lang w:val="ru-RU"/>
              </w:rPr>
              <w:t>снижение</w:t>
            </w:r>
          </w:p>
          <w:p w14:paraId="36FA05E6">
            <w:pPr>
              <w:pStyle w:val="1806"/>
              <w:rPr>
                <w:lang w:val="ru-RU"/>
              </w:rPr>
            </w:pPr>
            <w:r>
              <w:rPr>
                <w:lang w:val="ru-RU"/>
              </w:rPr>
              <w:t>подачи</w:t>
            </w:r>
            <w:r>
              <w:rPr>
                <w:spacing w:val="-3"/>
                <w:lang w:val="ru-RU"/>
              </w:rPr>
              <w:t xml:space="preserve"> </w:t>
            </w:r>
            <w:r>
              <w:rPr>
                <w:lang w:val="ru-RU"/>
              </w:rPr>
              <w:t>теплоты,</w:t>
            </w:r>
            <w:r>
              <w:rPr>
                <w:spacing w:val="-3"/>
                <w:lang w:val="ru-RU"/>
              </w:rPr>
              <w:t xml:space="preserve"> </w:t>
            </w:r>
            <w:r>
              <w:rPr>
                <w:lang w:val="ru-RU"/>
              </w:rPr>
              <w:t>%,</w:t>
            </w:r>
            <w:r>
              <w:rPr>
                <w:spacing w:val="-2"/>
                <w:lang w:val="ru-RU"/>
              </w:rPr>
              <w:t xml:space="preserve"> </w:t>
            </w:r>
            <w:r>
              <w:rPr>
                <w:lang w:val="ru-RU"/>
              </w:rPr>
              <w:t>до</w:t>
            </w:r>
          </w:p>
        </w:tc>
        <w:tc>
          <w:tcPr>
            <w:tcW w:w="622" w:type="pct"/>
            <w:tcBorders>
              <w:top w:val="single" w:color="000000" w:sz="6" w:space="0"/>
              <w:bottom w:val="single" w:color="000000" w:sz="6" w:space="0"/>
            </w:tcBorders>
            <w:vAlign w:val="center"/>
          </w:tcPr>
          <w:p w14:paraId="30C12039">
            <w:pPr>
              <w:pStyle w:val="1806"/>
              <w:rPr>
                <w:lang w:val="en-US"/>
              </w:rPr>
            </w:pPr>
            <w:r>
              <w:rPr>
                <w:lang w:val="en-US"/>
              </w:rPr>
              <w:t>78</w:t>
            </w:r>
          </w:p>
        </w:tc>
        <w:tc>
          <w:tcPr>
            <w:tcW w:w="616" w:type="pct"/>
            <w:tcBorders>
              <w:top w:val="single" w:color="000000" w:sz="6" w:space="0"/>
              <w:bottom w:val="single" w:color="000000" w:sz="6" w:space="0"/>
            </w:tcBorders>
            <w:vAlign w:val="center"/>
          </w:tcPr>
          <w:p w14:paraId="7BFDF21C">
            <w:pPr>
              <w:pStyle w:val="1806"/>
              <w:rPr>
                <w:lang w:val="en-US"/>
              </w:rPr>
            </w:pPr>
            <w:r>
              <w:rPr>
                <w:lang w:val="en-US"/>
              </w:rPr>
              <w:t>84</w:t>
            </w:r>
          </w:p>
        </w:tc>
        <w:tc>
          <w:tcPr>
            <w:tcW w:w="616" w:type="pct"/>
            <w:tcBorders>
              <w:top w:val="single" w:color="000000" w:sz="6" w:space="0"/>
              <w:bottom w:val="single" w:color="000000" w:sz="6" w:space="0"/>
            </w:tcBorders>
            <w:vAlign w:val="center"/>
          </w:tcPr>
          <w:p w14:paraId="583E2058">
            <w:pPr>
              <w:pStyle w:val="1806"/>
              <w:rPr>
                <w:lang w:val="en-US"/>
              </w:rPr>
            </w:pPr>
            <w:r>
              <w:rPr>
                <w:lang w:val="en-US"/>
              </w:rPr>
              <w:t>87</w:t>
            </w:r>
          </w:p>
        </w:tc>
        <w:tc>
          <w:tcPr>
            <w:tcW w:w="616" w:type="pct"/>
            <w:tcBorders>
              <w:top w:val="single" w:color="000000" w:sz="6" w:space="0"/>
              <w:bottom w:val="single" w:color="000000" w:sz="6" w:space="0"/>
            </w:tcBorders>
            <w:vAlign w:val="center"/>
          </w:tcPr>
          <w:p w14:paraId="626BB9B1">
            <w:pPr>
              <w:pStyle w:val="1806"/>
              <w:rPr>
                <w:lang w:val="en-US"/>
              </w:rPr>
            </w:pPr>
            <w:r>
              <w:rPr>
                <w:lang w:val="en-US"/>
              </w:rPr>
              <w:t>89</w:t>
            </w:r>
          </w:p>
        </w:tc>
        <w:tc>
          <w:tcPr>
            <w:tcW w:w="1156" w:type="pct"/>
            <w:tcBorders>
              <w:top w:val="single" w:color="000000" w:sz="6" w:space="0"/>
              <w:bottom w:val="single" w:color="000000" w:sz="6" w:space="0"/>
            </w:tcBorders>
            <w:vAlign w:val="center"/>
          </w:tcPr>
          <w:p w14:paraId="59BFA074">
            <w:pPr>
              <w:pStyle w:val="1806"/>
              <w:rPr>
                <w:lang w:val="en-US"/>
              </w:rPr>
            </w:pPr>
            <w:r>
              <w:rPr>
                <w:lang w:val="en-US"/>
              </w:rPr>
              <w:t>91</w:t>
            </w:r>
          </w:p>
        </w:tc>
      </w:tr>
      <w:tr w14:paraId="521E9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5000" w:type="pct"/>
            <w:gridSpan w:val="6"/>
            <w:tcBorders>
              <w:top w:val="single" w:color="000000" w:sz="6" w:space="0"/>
            </w:tcBorders>
            <w:vAlign w:val="center"/>
          </w:tcPr>
          <w:p w14:paraId="43C0AFA1">
            <w:pPr>
              <w:pStyle w:val="1806"/>
              <w:rPr>
                <w:lang w:val="en-US"/>
              </w:rPr>
            </w:pPr>
            <w:r>
              <w:rPr>
                <w:lang w:val="ru-RU"/>
              </w:rPr>
              <w:t>П</w:t>
            </w:r>
            <w:r>
              <w:rPr>
                <w:spacing w:val="-15"/>
                <w:lang w:val="ru-RU"/>
              </w:rPr>
              <w:t xml:space="preserve"> </w:t>
            </w:r>
            <w:r>
              <w:rPr>
                <w:lang w:val="ru-RU"/>
              </w:rPr>
              <w:t>р</w:t>
            </w:r>
            <w:r>
              <w:rPr>
                <w:spacing w:val="-13"/>
                <w:lang w:val="ru-RU"/>
              </w:rPr>
              <w:t xml:space="preserve"> </w:t>
            </w:r>
            <w:r>
              <w:rPr>
                <w:lang w:val="ru-RU"/>
              </w:rPr>
              <w:t>и</w:t>
            </w:r>
            <w:r>
              <w:rPr>
                <w:spacing w:val="-12"/>
                <w:lang w:val="ru-RU"/>
              </w:rPr>
              <w:t xml:space="preserve"> </w:t>
            </w:r>
            <w:r>
              <w:rPr>
                <w:lang w:val="ru-RU"/>
              </w:rPr>
              <w:t>м</w:t>
            </w:r>
            <w:r>
              <w:rPr>
                <w:spacing w:val="-7"/>
                <w:lang w:val="ru-RU"/>
              </w:rPr>
              <w:t xml:space="preserve"> </w:t>
            </w:r>
            <w:r>
              <w:rPr>
                <w:lang w:val="ru-RU"/>
              </w:rPr>
              <w:t>е</w:t>
            </w:r>
            <w:r>
              <w:rPr>
                <w:spacing w:val="-14"/>
                <w:lang w:val="ru-RU"/>
              </w:rPr>
              <w:t xml:space="preserve"> </w:t>
            </w:r>
            <w:r>
              <w:rPr>
                <w:lang w:val="ru-RU"/>
              </w:rPr>
              <w:t>ч</w:t>
            </w:r>
            <w:r>
              <w:rPr>
                <w:spacing w:val="-10"/>
                <w:lang w:val="ru-RU"/>
              </w:rPr>
              <w:t xml:space="preserve"> </w:t>
            </w:r>
            <w:r>
              <w:rPr>
                <w:lang w:val="ru-RU"/>
              </w:rPr>
              <w:t>а</w:t>
            </w:r>
            <w:r>
              <w:rPr>
                <w:spacing w:val="-14"/>
                <w:lang w:val="ru-RU"/>
              </w:rPr>
              <w:t xml:space="preserve"> </w:t>
            </w:r>
            <w:r>
              <w:rPr>
                <w:lang w:val="ru-RU"/>
              </w:rPr>
              <w:t>н</w:t>
            </w:r>
            <w:r>
              <w:rPr>
                <w:spacing w:val="-12"/>
                <w:lang w:val="ru-RU"/>
              </w:rPr>
              <w:t xml:space="preserve"> </w:t>
            </w:r>
            <w:r>
              <w:rPr>
                <w:lang w:val="ru-RU"/>
              </w:rPr>
              <w:t>и</w:t>
            </w:r>
            <w:r>
              <w:rPr>
                <w:spacing w:val="-8"/>
                <w:lang w:val="ru-RU"/>
              </w:rPr>
              <w:t xml:space="preserve"> </w:t>
            </w:r>
            <w:r>
              <w:rPr>
                <w:lang w:val="ru-RU"/>
              </w:rPr>
              <w:t>е</w:t>
            </w:r>
            <w:r>
              <w:rPr>
                <w:spacing w:val="46"/>
                <w:lang w:val="ru-RU"/>
              </w:rPr>
              <w:t xml:space="preserve"> </w:t>
            </w:r>
            <w:r>
              <w:rPr>
                <w:lang w:val="ru-RU"/>
              </w:rPr>
              <w:t>-</w:t>
            </w:r>
            <w:r>
              <w:rPr>
                <w:spacing w:val="3"/>
                <w:lang w:val="ru-RU"/>
              </w:rPr>
              <w:t xml:space="preserve"> </w:t>
            </w:r>
            <w:r>
              <w:rPr>
                <w:lang w:val="ru-RU"/>
              </w:rPr>
              <w:t>Таблица</w:t>
            </w:r>
            <w:r>
              <w:rPr>
                <w:spacing w:val="-1"/>
                <w:lang w:val="ru-RU"/>
              </w:rPr>
              <w:t xml:space="preserve"> </w:t>
            </w:r>
            <w:r>
              <w:rPr>
                <w:lang w:val="ru-RU"/>
              </w:rPr>
              <w:t>соответствует</w:t>
            </w:r>
            <w:r>
              <w:rPr>
                <w:spacing w:val="2"/>
                <w:lang w:val="ru-RU"/>
              </w:rPr>
              <w:t xml:space="preserve"> </w:t>
            </w:r>
            <w:r>
              <w:rPr>
                <w:lang w:val="ru-RU"/>
              </w:rPr>
              <w:t>температуре</w:t>
            </w:r>
            <w:r>
              <w:rPr>
                <w:spacing w:val="-1"/>
                <w:lang w:val="ru-RU"/>
              </w:rPr>
              <w:t xml:space="preserve"> </w:t>
            </w:r>
            <w:r>
              <w:rPr>
                <w:lang w:val="ru-RU"/>
              </w:rPr>
              <w:t>наружного</w:t>
            </w:r>
            <w:r>
              <w:rPr>
                <w:spacing w:val="1"/>
                <w:lang w:val="ru-RU"/>
              </w:rPr>
              <w:t xml:space="preserve"> </w:t>
            </w:r>
            <w:r>
              <w:rPr>
                <w:lang w:val="ru-RU"/>
              </w:rPr>
              <w:t>воздуха</w:t>
            </w:r>
            <w:r>
              <w:rPr>
                <w:spacing w:val="-1"/>
                <w:lang w:val="ru-RU"/>
              </w:rPr>
              <w:t xml:space="preserve"> </w:t>
            </w:r>
            <w:r>
              <w:rPr>
                <w:lang w:val="ru-RU"/>
              </w:rPr>
              <w:t>наиболее холодной</w:t>
            </w:r>
            <w:r>
              <w:rPr>
                <w:spacing w:val="-1"/>
                <w:lang w:val="ru-RU"/>
              </w:rPr>
              <w:t xml:space="preserve"> </w:t>
            </w:r>
            <w:r>
              <w:rPr>
                <w:lang w:val="ru-RU"/>
              </w:rPr>
              <w:t>пятидневки</w:t>
            </w:r>
            <w:r>
              <w:rPr>
                <w:spacing w:val="-6"/>
                <w:lang w:val="ru-RU"/>
              </w:rPr>
              <w:t xml:space="preserve"> </w:t>
            </w:r>
            <w:r>
              <w:rPr>
                <w:lang w:val="ru-RU"/>
              </w:rPr>
              <w:t xml:space="preserve">обеспеченностью </w:t>
            </w:r>
            <w:r>
              <w:rPr>
                <w:lang w:val="en-US"/>
              </w:rPr>
              <w:t>0,92.</w:t>
            </w:r>
          </w:p>
        </w:tc>
      </w:tr>
    </w:tbl>
    <w:p w14:paraId="7A1D95CE">
      <w:pPr>
        <w:pStyle w:val="3463"/>
        <w:rPr>
          <w:color w:val="auto"/>
        </w:rPr>
      </w:pPr>
    </w:p>
    <w:p w14:paraId="5C08EE34">
      <w:pPr>
        <w:pStyle w:val="3"/>
      </w:pPr>
      <w:bookmarkStart w:id="603" w:name="_Toc166621428"/>
      <w:bookmarkStart w:id="604" w:name="_Toc166767302"/>
      <w: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03"/>
      <w:bookmarkEnd w:id="604"/>
    </w:p>
    <w:p w14:paraId="5DA73028">
      <w:pPr>
        <w:pStyle w:val="3463"/>
        <w:numPr>
          <w:ilvl w:val="0"/>
          <w:numId w:val="90"/>
        </w:numPr>
      </w:pPr>
      <w:r>
        <w:t>Обозначения и сокращения</w:t>
      </w:r>
    </w:p>
    <w:p w14:paraId="71EF649E">
      <w:pPr>
        <w:pStyle w:val="3463"/>
      </w:pPr>
    </w:p>
    <w:p w14:paraId="07F3E56E">
      <w:pPr>
        <w:pStyle w:val="1832"/>
      </w:pPr>
      <w:r>
        <w:t>ЯС – Яркульский сельсовет;</w:t>
      </w:r>
    </w:p>
    <w:p w14:paraId="32B57352">
      <w:pPr>
        <w:pStyle w:val="1832"/>
      </w:pPr>
      <w:r>
        <w:t>ТСО – Теплоснабжающая организация;</w:t>
      </w:r>
    </w:p>
    <w:p w14:paraId="7615D9C4">
      <w:pPr>
        <w:pStyle w:val="1832"/>
      </w:pPr>
      <w:r>
        <w:t>ОДС – оперативно-диспетчерская служба;</w:t>
      </w:r>
    </w:p>
    <w:p w14:paraId="3F503142">
      <w:pPr>
        <w:pStyle w:val="1832"/>
      </w:pPr>
      <w:r>
        <w:t>ОРЖКХиОП – отдел развития жилищно-коммунального хозяйства и охраны природы;</w:t>
      </w:r>
    </w:p>
    <w:p w14:paraId="027E90F7">
      <w:pPr>
        <w:pStyle w:val="1832"/>
      </w:pPr>
      <w:r>
        <w:t>МЧС – министерство чрезвычайных ситуаций;</w:t>
      </w:r>
    </w:p>
    <w:p w14:paraId="4C8BFAFE">
      <w:pPr>
        <w:pStyle w:val="1832"/>
      </w:pPr>
      <w:r>
        <w:t>НСО – Новосибирская область;</w:t>
      </w:r>
    </w:p>
    <w:p w14:paraId="3128C302">
      <w:pPr>
        <w:pStyle w:val="1832"/>
      </w:pPr>
      <w:r>
        <w:t>ЖФ – Жилой фонд</w:t>
      </w:r>
    </w:p>
    <w:p w14:paraId="03CE0151">
      <w:pPr>
        <w:pStyle w:val="1832"/>
      </w:pPr>
      <w:r>
        <w:t>УК – управляющая компания;</w:t>
      </w:r>
    </w:p>
    <w:p w14:paraId="11152EE2">
      <w:pPr>
        <w:pStyle w:val="1832"/>
      </w:pPr>
      <w:r>
        <w:t>УНО – управление образования;</w:t>
      </w:r>
    </w:p>
    <w:p w14:paraId="74B45F40">
      <w:pPr>
        <w:pStyle w:val="1832"/>
      </w:pPr>
      <w:r>
        <w:t>Тн.в. – температура наружного воздуха.</w:t>
      </w:r>
    </w:p>
    <w:p w14:paraId="46B72192">
      <w:pPr>
        <w:pStyle w:val="3463"/>
        <w:numPr>
          <w:ilvl w:val="0"/>
          <w:numId w:val="90"/>
        </w:numPr>
      </w:pPr>
      <w:r>
        <w:t>Оперативная часть</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0"/>
        <w:gridCol w:w="7201"/>
      </w:tblGrid>
      <w:tr w14:paraId="6C43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238"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A8FB9AC">
            <w:pPr>
              <w:pStyle w:val="1806"/>
              <w:rPr>
                <w:snapToGrid w:val="0"/>
              </w:rPr>
            </w:pPr>
            <w:r>
              <w:rPr>
                <w:snapToGrid w:val="0"/>
              </w:rPr>
              <w:t>Место и вид инцидента</w:t>
            </w:r>
          </w:p>
        </w:tc>
        <w:tc>
          <w:tcPr>
            <w:tcW w:w="3762" w:type="pc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6D3014E">
            <w:pPr>
              <w:pStyle w:val="1806"/>
              <w:rPr>
                <w:snapToGrid w:val="0"/>
              </w:rPr>
            </w:pPr>
            <w:r>
              <w:rPr>
                <w:snapToGrid w:val="0"/>
              </w:rPr>
              <w:t>Последовательность выполнения операций</w:t>
            </w:r>
          </w:p>
          <w:p w14:paraId="17E5F710">
            <w:pPr>
              <w:pStyle w:val="1806"/>
              <w:rPr>
                <w:snapToGrid w:val="0"/>
              </w:rPr>
            </w:pPr>
            <w:r>
              <w:rPr>
                <w:snapToGrid w:val="0"/>
              </w:rPr>
              <w:t>по ликвидации инцидента</w:t>
            </w:r>
          </w:p>
        </w:tc>
      </w:tr>
      <w:tr w14:paraId="57AD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02E8D8E7">
            <w:pPr>
              <w:pStyle w:val="1806"/>
              <w:rPr>
                <w:snapToGrid w:val="0"/>
                <w:lang w:val="en-US"/>
              </w:rPr>
            </w:pPr>
            <w:r>
              <w:rPr>
                <w:snapToGrid w:val="0"/>
              </w:rPr>
              <w:t>1</w:t>
            </w:r>
          </w:p>
        </w:tc>
        <w:tc>
          <w:tcPr>
            <w:tcW w:w="3762" w:type="pct"/>
            <w:tcBorders>
              <w:top w:val="single" w:color="auto" w:sz="4" w:space="0"/>
              <w:left w:val="single" w:color="auto" w:sz="4" w:space="0"/>
              <w:bottom w:val="single" w:color="auto" w:sz="4" w:space="0"/>
              <w:right w:val="single" w:color="auto" w:sz="4" w:space="0"/>
            </w:tcBorders>
            <w:vAlign w:val="center"/>
          </w:tcPr>
          <w:p w14:paraId="39D5BC82">
            <w:pPr>
              <w:pStyle w:val="1806"/>
              <w:rPr>
                <w:snapToGrid w:val="0"/>
              </w:rPr>
            </w:pPr>
            <w:r>
              <w:rPr>
                <w:snapToGrid w:val="0"/>
              </w:rPr>
              <w:t>2</w:t>
            </w:r>
          </w:p>
        </w:tc>
      </w:tr>
      <w:tr w14:paraId="0F181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386B2FFC">
            <w:pPr>
              <w:pStyle w:val="1806"/>
              <w:rPr>
                <w:snapToGrid w:val="0"/>
              </w:rPr>
            </w:pPr>
            <w:r>
              <w:rPr>
                <w:snapToGrid w:val="0"/>
              </w:rPr>
              <w:t>1. Порыв магистрального трубопровода теплосети или квартальной теплосети</w:t>
            </w:r>
          </w:p>
        </w:tc>
        <w:tc>
          <w:tcPr>
            <w:tcW w:w="3762" w:type="pct"/>
            <w:tcBorders>
              <w:top w:val="single" w:color="auto" w:sz="4" w:space="0"/>
              <w:left w:val="single" w:color="auto" w:sz="4" w:space="0"/>
              <w:bottom w:val="single" w:color="auto" w:sz="4" w:space="0"/>
              <w:right w:val="single" w:color="auto" w:sz="4" w:space="0"/>
            </w:tcBorders>
            <w:vAlign w:val="center"/>
          </w:tcPr>
          <w:p w14:paraId="031CA7FF">
            <w:pPr>
              <w:pStyle w:val="1806"/>
              <w:rPr>
                <w:snapToGrid w:val="0"/>
              </w:rPr>
            </w:pPr>
            <w:r>
              <w:rPr>
                <w:snapToGrid w:val="0"/>
              </w:rPr>
              <w:t>1.1 Характерным признаком утечки воды из теплосети является увеличение объема подпиточной воды в котельной, которая поддерживает давление в обратной магистрали.</w:t>
            </w:r>
          </w:p>
          <w:p w14:paraId="7D65A61E">
            <w:pPr>
              <w:pStyle w:val="1806"/>
              <w:rPr>
                <w:snapToGrid w:val="0"/>
              </w:rPr>
            </w:pPr>
            <w:r>
              <w:rPr>
                <w:snapToGrid w:val="0"/>
              </w:rPr>
              <w:t>1.2 В случае увеличения расхода подпиточной воды (согласно расчету нормативного количества воды) в котельной, оператор должен сообщить об этом диспетчеру ОДС по тел. ____ (или 8-___-___-__-__).</w:t>
            </w:r>
          </w:p>
          <w:p w14:paraId="3FA2CDDA">
            <w:pPr>
              <w:pStyle w:val="1806"/>
              <w:rPr>
                <w:snapToGrid w:val="0"/>
              </w:rPr>
            </w:pPr>
            <w:r>
              <w:rPr>
                <w:snapToGrid w:val="0"/>
              </w:rPr>
              <w:t>1.3 Диспетчер сообщает об этом начальнику участка ТСО и УК (по принадлежности) с требованием произвести немедленную проверку состояния теплосетей и систем теплоснабжения на предмет порыва и утечки.</w:t>
            </w:r>
          </w:p>
          <w:p w14:paraId="63C005D3">
            <w:pPr>
              <w:pStyle w:val="1806"/>
              <w:rPr>
                <w:snapToGrid w:val="0"/>
              </w:rPr>
            </w:pPr>
            <w:r>
              <w:rPr>
                <w:snapToGrid w:val="0"/>
              </w:rPr>
              <w:t>1.4 Оператору принять все меры по обеспечению подпитки теплосети и поддержания устойчивого гидравлического режима.</w:t>
            </w:r>
          </w:p>
          <w:p w14:paraId="58AC637E">
            <w:pPr>
              <w:pStyle w:val="1806"/>
              <w:rPr>
                <w:snapToGrid w:val="0"/>
              </w:rPr>
            </w:pPr>
            <w:r>
              <w:rPr>
                <w:snapToGrid w:val="0"/>
              </w:rPr>
              <w:t>1.5 Если подпитка продолжает увеличиваться и стала в 2 раза выше нормы, то диспетчер об этом сообщает главному инженеру, который ставит в известность директора.</w:t>
            </w:r>
          </w:p>
          <w:p w14:paraId="6871AB91">
            <w:pPr>
              <w:pStyle w:val="1806"/>
              <w:rPr>
                <w:snapToGrid w:val="0"/>
              </w:rPr>
            </w:pPr>
            <w:r>
              <w:rPr>
                <w:snapToGrid w:val="0"/>
              </w:rPr>
              <w:t>1.6 По решению руководства ТСО, слесарь по обслуживанию теплосетей ТСО (по распоряжению начальника участка) закрывает задвижки №1 и №2 на подающем и обратном трубопроводах на выходе из котельной.</w:t>
            </w:r>
          </w:p>
          <w:p w14:paraId="6BCFCEDC">
            <w:pPr>
              <w:pStyle w:val="1806"/>
              <w:rPr>
                <w:snapToGrid w:val="0"/>
              </w:rPr>
            </w:pPr>
            <w:r>
              <w:rPr>
                <w:snapToGrid w:val="0"/>
              </w:rPr>
              <w:t>1.7 Руководство ТСО извещает администрацию ШМО, а диспетчер ОДС – УК.</w:t>
            </w:r>
          </w:p>
          <w:p w14:paraId="1E3FD16C">
            <w:pPr>
              <w:pStyle w:val="1806"/>
              <w:rPr>
                <w:snapToGrid w:val="0"/>
                <w:lang w:eastAsia="en-US"/>
              </w:rPr>
            </w:pPr>
            <w:r>
              <w:rPr>
                <w:snapToGrid w:val="0"/>
                <w:lang w:eastAsia="en-US"/>
              </w:rPr>
              <w:t xml:space="preserve">1.8 Время устранения аварии (согласно расчету допустимого времени устранения аварии и восстановления теплоснабжения) при температуре наружного воздуха -20°С допустимо до 11 ч (при </w:t>
            </w:r>
            <w:r>
              <w:rPr>
                <w:snapToGrid w:val="0"/>
                <w:lang w:val="en-US" w:eastAsia="en-US"/>
              </w:rPr>
              <w:t>T</w:t>
            </w:r>
            <w:r>
              <w:rPr>
                <w:snapToGrid w:val="0"/>
                <w:vertAlign w:val="subscript"/>
                <w:lang w:eastAsia="en-US"/>
              </w:rPr>
              <w:t>н.в</w:t>
            </w:r>
            <w:r>
              <w:rPr>
                <w:snapToGrid w:val="0"/>
                <w:lang w:eastAsia="en-US"/>
              </w:rPr>
              <w:t>. = -30°С – до 8 ч, при Т</w:t>
            </w:r>
            <w:r>
              <w:rPr>
                <w:snapToGrid w:val="0"/>
                <w:vertAlign w:val="subscript"/>
                <w:lang w:eastAsia="en-US"/>
              </w:rPr>
              <w:t>н.в.</w:t>
            </w:r>
            <w:r>
              <w:rPr>
                <w:snapToGrid w:val="0"/>
                <w:lang w:eastAsia="en-US"/>
              </w:rPr>
              <w:t xml:space="preserve"> = 0°С – до 24 ч).</w:t>
            </w:r>
          </w:p>
          <w:p w14:paraId="1151EDAF">
            <w:pPr>
              <w:pStyle w:val="1806"/>
              <w:rPr>
                <w:snapToGrid w:val="0"/>
                <w:lang w:eastAsia="en-US"/>
              </w:rPr>
            </w:pPr>
            <w:r>
              <w:rPr>
                <w:snapToGrid w:val="0"/>
                <w:lang w:eastAsia="en-US"/>
              </w:rPr>
              <w:t xml:space="preserve">1.9 Если время устранения аварии выше допустимого, то диспетчер ОДС ТСО извещает диспетчера УК (по принадлежности). УК обязана в течение 11 ч (8 ч или 24 ч соответственно) произвести </w:t>
            </w:r>
            <w:r>
              <w:rPr>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tc>
      </w:tr>
      <w:tr w14:paraId="61B08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2A39750A">
            <w:pPr>
              <w:pStyle w:val="1806"/>
              <w:rPr>
                <w:snapToGrid w:val="0"/>
                <w:lang w:eastAsia="ar-SA"/>
              </w:rPr>
            </w:pPr>
            <w:r>
              <w:rPr>
                <w:snapToGrid w:val="0"/>
              </w:rPr>
              <w:t>2. Прекращение подачи электрической энергии в котельную</w:t>
            </w:r>
          </w:p>
        </w:tc>
        <w:tc>
          <w:tcPr>
            <w:tcW w:w="3762" w:type="pct"/>
            <w:tcBorders>
              <w:top w:val="single" w:color="auto" w:sz="4" w:space="0"/>
              <w:left w:val="single" w:color="auto" w:sz="4" w:space="0"/>
              <w:bottom w:val="single" w:color="auto" w:sz="4" w:space="0"/>
              <w:right w:val="single" w:color="auto" w:sz="4" w:space="0"/>
            </w:tcBorders>
            <w:vAlign w:val="center"/>
          </w:tcPr>
          <w:p w14:paraId="794BCB42">
            <w:pPr>
              <w:pStyle w:val="1806"/>
              <w:rPr>
                <w:snapToGrid w:val="0"/>
              </w:rPr>
            </w:pPr>
            <w:r>
              <w:rPr>
                <w:snapToGrid w:val="0"/>
              </w:rPr>
              <w:t>2.1 Аварийно остановить работающее оборудование согласно инструкциям по эксплуатации.</w:t>
            </w:r>
          </w:p>
          <w:p w14:paraId="6BC19FE1">
            <w:pPr>
              <w:pStyle w:val="1806"/>
              <w:rPr>
                <w:snapToGrid w:val="0"/>
              </w:rPr>
            </w:pPr>
            <w:r>
              <w:rPr>
                <w:snapToGrid w:val="0"/>
              </w:rPr>
              <w:t>2.2 Оператор котельной сообщает об этом диспетчеру ОДС по тел. ____ (или 8-___-___-__-__).</w:t>
            </w:r>
          </w:p>
          <w:p w14:paraId="7E1F7325">
            <w:pPr>
              <w:pStyle w:val="1806"/>
              <w:rPr>
                <w:snapToGrid w:val="0"/>
              </w:rPr>
            </w:pPr>
            <w:r>
              <w:rPr>
                <w:snapToGrid w:val="0"/>
              </w:rPr>
              <w:t>.</w:t>
            </w:r>
          </w:p>
          <w:p w14:paraId="17914EC0">
            <w:pPr>
              <w:pStyle w:val="1806"/>
              <w:rPr>
                <w:snapToGrid w:val="0"/>
              </w:rPr>
            </w:pPr>
            <w:r>
              <w:rPr>
                <w:snapToGrid w:val="0"/>
              </w:rPr>
              <w:t>2.3 Диспетчер ОДС связывается с электросетевой организацией по поводу выяснения причины и продолжительности отсутствия напряжения.</w:t>
            </w:r>
          </w:p>
          <w:p w14:paraId="3C86DC6A">
            <w:pPr>
              <w:pStyle w:val="1806"/>
              <w:rPr>
                <w:snapToGrid w:val="0"/>
              </w:rPr>
            </w:pPr>
            <w:r>
              <w:rPr>
                <w:snapToGrid w:val="0"/>
              </w:rPr>
              <w:t>2.3.1 Если электроэнергия будет отсутствовать до 30 минут, то диспетчер об инциденте сообщает:</w:t>
            </w:r>
          </w:p>
          <w:p w14:paraId="1CC29EFC">
            <w:pPr>
              <w:pStyle w:val="1806"/>
              <w:rPr>
                <w:snapToGrid w:val="0"/>
              </w:rPr>
            </w:pPr>
            <w:r>
              <w:rPr>
                <w:snapToGrid w:val="0"/>
              </w:rPr>
              <w:t>- начальнику участка по принадлежности;</w:t>
            </w:r>
          </w:p>
          <w:p w14:paraId="7159E02B">
            <w:pPr>
              <w:pStyle w:val="1806"/>
              <w:rPr>
                <w:snapToGrid w:val="0"/>
              </w:rPr>
            </w:pPr>
            <w:r>
              <w:rPr>
                <w:snapToGrid w:val="0"/>
              </w:rPr>
              <w:t>- главному энергетику;</w:t>
            </w:r>
          </w:p>
          <w:p w14:paraId="1FF9BB6C">
            <w:pPr>
              <w:pStyle w:val="1806"/>
              <w:rPr>
                <w:snapToGrid w:val="0"/>
              </w:rPr>
            </w:pPr>
            <w:r>
              <w:rPr>
                <w:snapToGrid w:val="0"/>
              </w:rPr>
              <w:t>- главному инженеру.</w:t>
            </w:r>
          </w:p>
          <w:p w14:paraId="4A97E3FE">
            <w:pPr>
              <w:pStyle w:val="1806"/>
              <w:rPr>
                <w:snapToGrid w:val="0"/>
              </w:rPr>
            </w:pPr>
            <w:r>
              <w:rPr>
                <w:snapToGrid w:val="0"/>
              </w:rPr>
              <w:t>2.3.2 Если электроэнергия будет отсутствовать более 30 минут, то диспетчер об инциденте сообщает:</w:t>
            </w:r>
          </w:p>
          <w:p w14:paraId="4012653C">
            <w:pPr>
              <w:pStyle w:val="1806"/>
              <w:rPr>
                <w:snapToGrid w:val="0"/>
              </w:rPr>
            </w:pPr>
            <w:r>
              <w:rPr>
                <w:snapToGrid w:val="0"/>
              </w:rPr>
              <w:t>- начальнику участка по принадлежности;</w:t>
            </w:r>
          </w:p>
          <w:p w14:paraId="1CC28019">
            <w:pPr>
              <w:pStyle w:val="1806"/>
              <w:rPr>
                <w:snapToGrid w:val="0"/>
              </w:rPr>
            </w:pPr>
            <w:r>
              <w:rPr>
                <w:snapToGrid w:val="0"/>
              </w:rPr>
              <w:t>- главному энергетику;</w:t>
            </w:r>
          </w:p>
          <w:p w14:paraId="6CB8F5A1">
            <w:pPr>
              <w:pStyle w:val="1806"/>
              <w:rPr>
                <w:snapToGrid w:val="0"/>
              </w:rPr>
            </w:pPr>
            <w:r>
              <w:rPr>
                <w:snapToGrid w:val="0"/>
              </w:rPr>
              <w:t>- главному инженеру, который ставит в известность директора;</w:t>
            </w:r>
          </w:p>
          <w:p w14:paraId="0EB40452">
            <w:pPr>
              <w:pStyle w:val="1806"/>
              <w:rPr>
                <w:snapToGrid w:val="0"/>
              </w:rPr>
            </w:pPr>
            <w:r>
              <w:rPr>
                <w:snapToGrid w:val="0"/>
              </w:rPr>
              <w:t>- начальнику ОРЖКХиОП администрации ЯС, НСО по тел. ____ (или 8-___-___-__-__).;</w:t>
            </w:r>
          </w:p>
          <w:p w14:paraId="2B1687BF">
            <w:pPr>
              <w:pStyle w:val="1806"/>
              <w:rPr>
                <w:snapToGrid w:val="0"/>
              </w:rPr>
            </w:pPr>
            <w:r>
              <w:rPr>
                <w:snapToGrid w:val="0"/>
              </w:rPr>
              <w:t>- УК по принадлежности;</w:t>
            </w:r>
          </w:p>
          <w:p w14:paraId="1A626894">
            <w:pPr>
              <w:pStyle w:val="1806"/>
              <w:rPr>
                <w:snapToGrid w:val="0"/>
              </w:rPr>
            </w:pPr>
            <w:r>
              <w:rPr>
                <w:snapToGrid w:val="0"/>
              </w:rPr>
              <w:t>- МЧС.</w:t>
            </w:r>
          </w:p>
          <w:p w14:paraId="4C52C677">
            <w:pPr>
              <w:pStyle w:val="1806"/>
              <w:rPr>
                <w:snapToGrid w:val="0"/>
              </w:rPr>
            </w:pPr>
            <w:r>
              <w:rPr>
                <w:snapToGrid w:val="0"/>
              </w:rPr>
              <w:t>2.4 Принять меры по утеплению помещений.</w:t>
            </w:r>
          </w:p>
          <w:p w14:paraId="1E948EC3">
            <w:pPr>
              <w:pStyle w:val="1806"/>
              <w:rPr>
                <w:snapToGrid w:val="0"/>
              </w:rPr>
            </w:pPr>
            <w:r>
              <w:rPr>
                <w:snapToGrid w:val="0"/>
              </w:rPr>
              <w:t>2.5 Выполнить переподключение, если таковая возможность имеется, системы теплоснабжения на другой источник тепла согласно «Инструкции по сложным переключениям в тепловых сетях» ИЭ 05-70-2020.</w:t>
            </w:r>
          </w:p>
          <w:p w14:paraId="443585EA">
            <w:pPr>
              <w:pStyle w:val="1806"/>
              <w:rPr>
                <w:snapToGrid w:val="0"/>
                <w:lang w:eastAsia="en-US"/>
              </w:rPr>
            </w:pPr>
            <w:r>
              <w:rPr>
                <w:snapToGrid w:val="0"/>
                <w:lang w:eastAsia="en-US"/>
              </w:rPr>
              <w:t>2.6 Для электроснабжения котельной ФСК включить в работу передвижную электростанцию.</w:t>
            </w:r>
          </w:p>
          <w:p w14:paraId="545F28E4">
            <w:pPr>
              <w:pStyle w:val="1806"/>
              <w:rPr>
                <w:snapToGrid w:val="0"/>
                <w:lang w:eastAsia="ar-SA"/>
              </w:rPr>
            </w:pPr>
            <w:r>
              <w:rPr>
                <w:snapToGrid w:val="0"/>
              </w:rPr>
              <w:t>2.7 После подачи электроэнергии, восстановить рабочие параметры тепловой сети и включить остановленное оборудование в работу.</w:t>
            </w:r>
          </w:p>
        </w:tc>
      </w:tr>
      <w:tr w14:paraId="25FD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4C1A18EA">
            <w:pPr>
              <w:pStyle w:val="1806"/>
              <w:rPr>
                <w:snapToGrid w:val="0"/>
              </w:rPr>
            </w:pPr>
            <w:r>
              <w:rPr>
                <w:snapToGrid w:val="0"/>
              </w:rPr>
              <w:t>3 Прекращение подачи газа в котельную</w:t>
            </w:r>
          </w:p>
        </w:tc>
        <w:tc>
          <w:tcPr>
            <w:tcW w:w="3762" w:type="pct"/>
            <w:tcBorders>
              <w:top w:val="single" w:color="auto" w:sz="4" w:space="0"/>
              <w:left w:val="single" w:color="auto" w:sz="4" w:space="0"/>
              <w:bottom w:val="single" w:color="auto" w:sz="4" w:space="0"/>
              <w:right w:val="single" w:color="auto" w:sz="4" w:space="0"/>
            </w:tcBorders>
            <w:vAlign w:val="center"/>
          </w:tcPr>
          <w:p w14:paraId="203AAB8A">
            <w:pPr>
              <w:pStyle w:val="1806"/>
              <w:rPr>
                <w:snapToGrid w:val="0"/>
              </w:rPr>
            </w:pPr>
            <w:r>
              <w:rPr>
                <w:snapToGrid w:val="0"/>
              </w:rPr>
              <w:t>3.1 При прекращении подачи топлива перевести котлы на резервное (аварийное) топливо.</w:t>
            </w:r>
          </w:p>
          <w:p w14:paraId="05D3A182">
            <w:pPr>
              <w:pStyle w:val="1806"/>
              <w:rPr>
                <w:snapToGrid w:val="0"/>
              </w:rPr>
            </w:pPr>
            <w:r>
              <w:rPr>
                <w:snapToGrid w:val="0"/>
              </w:rPr>
              <w:t>3.2 При полном сжигании резервного (аварийного) топлива остановить котлоагрегаты согласно инструкции по эксплуатации. Сетевые насосы оставить в рабочем режиме.</w:t>
            </w:r>
          </w:p>
          <w:p w14:paraId="22E79992">
            <w:pPr>
              <w:pStyle w:val="1806"/>
              <w:rPr>
                <w:snapToGrid w:val="0"/>
              </w:rPr>
            </w:pPr>
            <w:r>
              <w:rPr>
                <w:snapToGrid w:val="0"/>
              </w:rPr>
              <w:t>3.3 Оператор котельной сообщает об этом диспетчеру ОДС, а последний:</w:t>
            </w:r>
          </w:p>
          <w:p w14:paraId="29FB495C">
            <w:pPr>
              <w:pStyle w:val="1806"/>
              <w:rPr>
                <w:snapToGrid w:val="0"/>
              </w:rPr>
            </w:pPr>
            <w:r>
              <w:rPr>
                <w:snapToGrid w:val="0"/>
              </w:rPr>
              <w:t>- начальнику участка по принадлежности;</w:t>
            </w:r>
          </w:p>
          <w:p w14:paraId="283A27AA">
            <w:pPr>
              <w:pStyle w:val="1806"/>
              <w:rPr>
                <w:snapToGrid w:val="0"/>
              </w:rPr>
            </w:pPr>
            <w:r>
              <w:rPr>
                <w:snapToGrid w:val="0"/>
              </w:rPr>
              <w:t>- зам.директора по эксплуатации;</w:t>
            </w:r>
          </w:p>
          <w:p w14:paraId="5A10650C">
            <w:pPr>
              <w:pStyle w:val="1806"/>
              <w:rPr>
                <w:snapToGrid w:val="0"/>
              </w:rPr>
            </w:pPr>
            <w:r>
              <w:rPr>
                <w:snapToGrid w:val="0"/>
              </w:rPr>
              <w:t>- главному инженеру, который ставит в известность директора;</w:t>
            </w:r>
          </w:p>
          <w:p w14:paraId="4201515B">
            <w:pPr>
              <w:pStyle w:val="1806"/>
              <w:rPr>
                <w:snapToGrid w:val="0"/>
              </w:rPr>
            </w:pPr>
            <w:r>
              <w:rPr>
                <w:snapToGrid w:val="0"/>
              </w:rPr>
              <w:t>- ОДС администрации по тел. ____ (или 8-___-___-__-__).;</w:t>
            </w:r>
          </w:p>
          <w:p w14:paraId="479ADB49">
            <w:pPr>
              <w:pStyle w:val="1806"/>
              <w:rPr>
                <w:snapToGrid w:val="0"/>
              </w:rPr>
            </w:pPr>
            <w:r>
              <w:rPr>
                <w:snapToGrid w:val="0"/>
              </w:rPr>
              <w:t>- УК по принадлежности;</w:t>
            </w:r>
          </w:p>
          <w:p w14:paraId="1ADB6773">
            <w:pPr>
              <w:pStyle w:val="1806"/>
              <w:rPr>
                <w:snapToGrid w:val="0"/>
              </w:rPr>
            </w:pPr>
            <w:r>
              <w:rPr>
                <w:snapToGrid w:val="0"/>
              </w:rPr>
              <w:t>- МЧС.</w:t>
            </w:r>
          </w:p>
          <w:p w14:paraId="6E1C57C7">
            <w:pPr>
              <w:pStyle w:val="1806"/>
              <w:rPr>
                <w:snapToGrid w:val="0"/>
              </w:rPr>
            </w:pPr>
            <w:r>
              <w:rPr>
                <w:snapToGrid w:val="0"/>
              </w:rPr>
              <w:t>3.4 В случае отсутствия топлива только на одной котельной возможно выполнить переключение системы теплоснабжения на другой источник тепла согласно «Инструкции по сложным переключениям в тепловых сетях» ИЭ 05-70-2020.</w:t>
            </w:r>
          </w:p>
          <w:p w14:paraId="5060658D">
            <w:pPr>
              <w:pStyle w:val="1806"/>
              <w:rPr>
                <w:lang w:eastAsia="en-US"/>
              </w:rPr>
            </w:pPr>
            <w:r>
              <w:rPr>
                <w:snapToGrid w:val="0"/>
                <w:lang w:eastAsia="en-US"/>
              </w:rPr>
              <w:t xml:space="preserve">3.5 В случае если время устранения аварии выше допустимого, диспетчер ОДС ТСО извещает диспетчера УК (по принадлежности) о необходимости произвести </w:t>
            </w:r>
            <w:r>
              <w:rPr>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p w14:paraId="1D24C098">
            <w:pPr>
              <w:pStyle w:val="1806"/>
              <w:rPr>
                <w:snapToGrid w:val="0"/>
                <w:lang w:eastAsia="ar-SA"/>
              </w:rPr>
            </w:pPr>
            <w:r>
              <w:rPr>
                <w:snapToGrid w:val="0"/>
              </w:rPr>
              <w:t>3.6 После подачи газа в котельную, растопить котлы согласно инструкции.</w:t>
            </w:r>
          </w:p>
        </w:tc>
      </w:tr>
      <w:tr w14:paraId="46FEB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38" w:type="pct"/>
            <w:tcBorders>
              <w:top w:val="single" w:color="auto" w:sz="4" w:space="0"/>
              <w:left w:val="single" w:color="auto" w:sz="4" w:space="0"/>
              <w:bottom w:val="single" w:color="auto" w:sz="4" w:space="0"/>
              <w:right w:val="single" w:color="auto" w:sz="4" w:space="0"/>
            </w:tcBorders>
            <w:vAlign w:val="center"/>
          </w:tcPr>
          <w:p w14:paraId="01F4CB7B">
            <w:pPr>
              <w:pStyle w:val="1806"/>
              <w:rPr>
                <w:snapToGrid w:val="0"/>
              </w:rPr>
            </w:pPr>
            <w:r>
              <w:rPr>
                <w:snapToGrid w:val="0"/>
              </w:rPr>
              <w:t>4 Выход из строя котлоагрегата</w:t>
            </w:r>
          </w:p>
          <w:p w14:paraId="272EEF79">
            <w:pPr>
              <w:pStyle w:val="1806"/>
              <w:rPr>
                <w:snapToGrid w:val="0"/>
              </w:rPr>
            </w:pPr>
          </w:p>
        </w:tc>
        <w:tc>
          <w:tcPr>
            <w:tcW w:w="3762" w:type="pct"/>
            <w:tcBorders>
              <w:top w:val="single" w:color="auto" w:sz="4" w:space="0"/>
              <w:left w:val="single" w:color="auto" w:sz="4" w:space="0"/>
              <w:bottom w:val="single" w:color="auto" w:sz="4" w:space="0"/>
              <w:right w:val="single" w:color="auto" w:sz="4" w:space="0"/>
            </w:tcBorders>
            <w:vAlign w:val="center"/>
          </w:tcPr>
          <w:p w14:paraId="4EA5BADE">
            <w:pPr>
              <w:pStyle w:val="1806"/>
              <w:rPr>
                <w:snapToGrid w:val="0"/>
              </w:rPr>
            </w:pPr>
            <w:r>
              <w:rPr>
                <w:snapToGrid w:val="0"/>
              </w:rPr>
              <w:t>5.1 Отключить котел от действующей системы теплоснабжения и перейти на резервный.</w:t>
            </w:r>
          </w:p>
        </w:tc>
      </w:tr>
    </w:tbl>
    <w:p w14:paraId="342CF86D">
      <w:pPr>
        <w:rPr>
          <w:rFonts w:ascii="Times New Roman" w:hAnsi="Times New Roman"/>
          <w:szCs w:val="24"/>
        </w:rPr>
      </w:pPr>
    </w:p>
    <w:p w14:paraId="25B9F79A">
      <w:pPr>
        <w:pStyle w:val="3463"/>
      </w:pPr>
      <w:r>
        <w:t>Для детальной разработки сценариев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необходима разработка электронной модели схемы теплоснабжения. При ее отсутствии выполнить моделированием гидравлических режимов не представляется возможным.</w:t>
      </w:r>
    </w:p>
    <w:p w14:paraId="3AAAFD3B">
      <w:pPr>
        <w:rPr>
          <w:rFonts w:ascii="Times New Roman" w:hAnsi="Times New Roman" w:cs="Times New Roman"/>
          <w:szCs w:val="24"/>
        </w:rPr>
      </w:pPr>
    </w:p>
    <w:p w14:paraId="555573D5">
      <w:pPr>
        <w:rPr>
          <w:rFonts w:ascii="Times New Roman" w:hAnsi="Times New Roman" w:cs="Times New Roman"/>
          <w:szCs w:val="24"/>
        </w:rPr>
      </w:pPr>
    </w:p>
    <w:p w14:paraId="46E5A54D">
      <w:pPr>
        <w:rPr>
          <w:rFonts w:ascii="Times New Roman" w:hAnsi="Times New Roman" w:cs="Times New Roman"/>
          <w:szCs w:val="24"/>
        </w:rPr>
      </w:pPr>
    </w:p>
    <w:p w14:paraId="21272D3F">
      <w:pPr>
        <w:pStyle w:val="2"/>
        <w:numPr>
          <w:ilvl w:val="0"/>
          <w:numId w:val="0"/>
        </w:numPr>
        <w:rPr>
          <w:spacing w:val="0"/>
        </w:rPr>
      </w:pPr>
      <w:bookmarkStart w:id="605" w:name="_Toc9154928"/>
      <w:bookmarkStart w:id="606" w:name="_Toc166767303"/>
      <w:bookmarkStart w:id="607" w:name="_Toc84971074"/>
      <w:r>
        <w:rPr>
          <w:spacing w:val="0"/>
        </w:rPr>
        <w:t>ГЛАВА 12. ОБОСНОВАНИЕ ИНВЕСТИЦИЙ В СТРОИТЕЛЬСТВО, РЕКОНСТРУКЦИЮ, ТЕХНИЧЕСКОЕ ПЕРЕВООРУЖЕНИЕ И (ИЛИ) МОДЕРНИЗАЦИЮ</w:t>
      </w:r>
      <w:bookmarkEnd w:id="605"/>
      <w:bookmarkEnd w:id="606"/>
      <w:bookmarkEnd w:id="607"/>
    </w:p>
    <w:p w14:paraId="76FF9ABB">
      <w:pPr>
        <w:rPr>
          <w:rFonts w:ascii="Times New Roman" w:hAnsi="Times New Roman" w:cs="Times New Roman"/>
          <w:szCs w:val="24"/>
        </w:rPr>
      </w:pPr>
    </w:p>
    <w:p w14:paraId="46DFF7C3">
      <w:pPr>
        <w:pStyle w:val="2"/>
        <w:numPr>
          <w:ilvl w:val="0"/>
          <w:numId w:val="91"/>
        </w:numPr>
        <w:rPr>
          <w:spacing w:val="0"/>
        </w:rPr>
      </w:pPr>
      <w:bookmarkStart w:id="608" w:name="_Toc9154929"/>
      <w:bookmarkStart w:id="609" w:name="_Toc84971075"/>
      <w:bookmarkStart w:id="610" w:name="_Toc166767304"/>
      <w:r>
        <w:rPr>
          <w:spacing w:val="0"/>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08"/>
      <w:bookmarkEnd w:id="609"/>
      <w:bookmarkEnd w:id="610"/>
    </w:p>
    <w:p w14:paraId="1930C930">
      <w:pPr>
        <w:pStyle w:val="3463"/>
      </w:pPr>
      <w:r>
        <w:t>Схемой теплоснабжения предусмотрены следующие мероприятия:</w:t>
      </w:r>
    </w:p>
    <w:p w14:paraId="7FA2E5A4">
      <w:pPr>
        <w:pStyle w:val="3463"/>
        <w:sectPr>
          <w:type w:val="continuous"/>
          <w:pgSz w:w="11906" w:h="16838"/>
          <w:pgMar w:top="1134" w:right="850" w:bottom="1134" w:left="1701" w:header="709" w:footer="709" w:gutter="0"/>
          <w:cols w:space="708" w:num="1"/>
          <w:docGrid w:linePitch="360" w:charSpace="0"/>
        </w:sectPr>
      </w:pPr>
    </w:p>
    <w:p w14:paraId="2750AF0E">
      <w:pPr>
        <w:pStyle w:val="3463"/>
        <w:rPr>
          <w:b/>
        </w:rPr>
      </w:pPr>
      <w:r>
        <w:rPr>
          <w:b/>
        </w:rPr>
        <w:t>Таблица 12.1.1 - Расчет капитальных вложений на строительство, реконструкцию и модернизацию источников тепловой энергии и тепловых сетей, тыс.  руб. (Вариант 1)</w:t>
      </w:r>
    </w:p>
    <w:tbl>
      <w:tblPr>
        <w:tblStyle w:val="12"/>
        <w:tblW w:w="5000" w:type="pct"/>
        <w:tblInd w:w="0" w:type="dxa"/>
        <w:tblLayout w:type="autofit"/>
        <w:tblCellMar>
          <w:top w:w="0" w:type="dxa"/>
          <w:left w:w="108" w:type="dxa"/>
          <w:bottom w:w="0" w:type="dxa"/>
          <w:right w:w="108" w:type="dxa"/>
        </w:tblCellMar>
      </w:tblPr>
      <w:tblGrid>
        <w:gridCol w:w="11095"/>
        <w:gridCol w:w="1137"/>
        <w:gridCol w:w="1137"/>
        <w:gridCol w:w="1134"/>
      </w:tblGrid>
      <w:tr w14:paraId="1E5E0ED0">
        <w:tblPrEx>
          <w:tblCellMar>
            <w:top w:w="0" w:type="dxa"/>
            <w:left w:w="108" w:type="dxa"/>
            <w:bottom w:w="0" w:type="dxa"/>
            <w:right w:w="108" w:type="dxa"/>
          </w:tblCellMar>
        </w:tblPrEx>
        <w:trPr>
          <w:trHeight w:val="20" w:hRule="atLeast"/>
        </w:trPr>
        <w:tc>
          <w:tcPr>
            <w:tcW w:w="3825" w:type="pct"/>
            <w:tcBorders>
              <w:top w:val="single" w:color="auto" w:sz="8" w:space="0"/>
              <w:left w:val="single" w:color="auto" w:sz="8" w:space="0"/>
              <w:bottom w:val="single" w:color="auto" w:sz="8" w:space="0"/>
              <w:right w:val="single" w:color="auto" w:sz="8" w:space="0"/>
            </w:tcBorders>
            <w:shd w:val="clear" w:color="000000" w:fill="D9D9D9"/>
            <w:vAlign w:val="center"/>
          </w:tcPr>
          <w:p w14:paraId="5D5863E8">
            <w:pPr>
              <w:pStyle w:val="1806"/>
              <w:rPr>
                <w:rFonts w:cs="Times New Roman"/>
              </w:rPr>
            </w:pPr>
            <w:r>
              <w:rPr>
                <w:rFonts w:cs="Times New Roman"/>
              </w:rPr>
              <w:t>Описание мероприятий</w:t>
            </w:r>
          </w:p>
        </w:tc>
        <w:tc>
          <w:tcPr>
            <w:tcW w:w="392" w:type="pct"/>
            <w:tcBorders>
              <w:top w:val="single" w:color="auto" w:sz="8" w:space="0"/>
              <w:left w:val="nil"/>
              <w:bottom w:val="single" w:color="auto" w:sz="8" w:space="0"/>
              <w:right w:val="single" w:color="auto" w:sz="8" w:space="0"/>
            </w:tcBorders>
            <w:shd w:val="clear" w:color="000000" w:fill="D9D9D9"/>
            <w:vAlign w:val="center"/>
          </w:tcPr>
          <w:p w14:paraId="22FDA17C">
            <w:pPr>
              <w:pStyle w:val="1806"/>
              <w:rPr>
                <w:rFonts w:cs="Times New Roman"/>
              </w:rPr>
            </w:pPr>
            <w:r>
              <w:rPr>
                <w:rFonts w:cs="Times New Roman"/>
              </w:rPr>
              <w:t>2024-2027 годы</w:t>
            </w:r>
          </w:p>
        </w:tc>
        <w:tc>
          <w:tcPr>
            <w:tcW w:w="392" w:type="pct"/>
            <w:tcBorders>
              <w:top w:val="single" w:color="auto" w:sz="8" w:space="0"/>
              <w:left w:val="nil"/>
              <w:bottom w:val="single" w:color="auto" w:sz="8" w:space="0"/>
              <w:right w:val="single" w:color="auto" w:sz="8" w:space="0"/>
            </w:tcBorders>
            <w:shd w:val="clear" w:color="000000" w:fill="D9D9D9"/>
            <w:vAlign w:val="center"/>
          </w:tcPr>
          <w:p w14:paraId="7728E297">
            <w:pPr>
              <w:pStyle w:val="1806"/>
              <w:rPr>
                <w:rFonts w:cs="Times New Roman"/>
              </w:rPr>
            </w:pPr>
            <w:r>
              <w:rPr>
                <w:rFonts w:cs="Times New Roman"/>
              </w:rPr>
              <w:t>2028-2034 годы</w:t>
            </w:r>
          </w:p>
        </w:tc>
        <w:tc>
          <w:tcPr>
            <w:tcW w:w="391" w:type="pct"/>
            <w:tcBorders>
              <w:top w:val="single" w:color="auto" w:sz="8" w:space="0"/>
              <w:left w:val="nil"/>
              <w:bottom w:val="single" w:color="auto" w:sz="4" w:space="0"/>
              <w:right w:val="single" w:color="auto" w:sz="8" w:space="0"/>
            </w:tcBorders>
            <w:shd w:val="clear" w:color="000000" w:fill="D9D9D9"/>
            <w:vAlign w:val="center"/>
          </w:tcPr>
          <w:p w14:paraId="7689C52C">
            <w:pPr>
              <w:pStyle w:val="1806"/>
              <w:rPr>
                <w:rFonts w:cs="Times New Roman"/>
                <w:b/>
              </w:rPr>
            </w:pPr>
            <w:r>
              <w:rPr>
                <w:rFonts w:cs="Times New Roman"/>
                <w:b/>
              </w:rPr>
              <w:t>ИТОГО</w:t>
            </w:r>
          </w:p>
        </w:tc>
      </w:tr>
      <w:tr w14:paraId="496C2EBE">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196B15B6">
            <w:pPr>
              <w:pStyle w:val="1806"/>
              <w:rPr>
                <w:rFonts w:cs="Times New Roman"/>
              </w:rPr>
            </w:pPr>
            <w:r>
              <w:rPr>
                <w:rFonts w:cs="Times New Roman"/>
              </w:rPr>
              <w:t>Обеспечение потребителей приборами учета тепловой энергии.</w:t>
            </w:r>
          </w:p>
        </w:tc>
        <w:tc>
          <w:tcPr>
            <w:tcW w:w="392" w:type="pct"/>
            <w:tcBorders>
              <w:top w:val="nil"/>
              <w:left w:val="nil"/>
              <w:bottom w:val="single" w:color="auto" w:sz="8" w:space="0"/>
              <w:right w:val="single" w:color="auto" w:sz="8" w:space="0"/>
            </w:tcBorders>
            <w:shd w:val="clear" w:color="000000" w:fill="FFFFFF"/>
            <w:vAlign w:val="center"/>
          </w:tcPr>
          <w:p w14:paraId="3C2C99EB">
            <w:pPr>
              <w:pStyle w:val="1806"/>
            </w:pPr>
            <w:r>
              <w:t>1400</w:t>
            </w:r>
          </w:p>
        </w:tc>
        <w:tc>
          <w:tcPr>
            <w:tcW w:w="392" w:type="pct"/>
            <w:tcBorders>
              <w:top w:val="nil"/>
              <w:left w:val="nil"/>
              <w:bottom w:val="single" w:color="auto" w:sz="8" w:space="0"/>
              <w:right w:val="single" w:color="auto" w:sz="8" w:space="0"/>
            </w:tcBorders>
            <w:shd w:val="clear" w:color="000000" w:fill="FFFFFF"/>
            <w:vAlign w:val="center"/>
          </w:tcPr>
          <w:p w14:paraId="1619AC0F">
            <w:pPr>
              <w:pStyle w:val="1806"/>
            </w:pPr>
            <w:r>
              <w:t>1500</w:t>
            </w:r>
          </w:p>
        </w:tc>
        <w:tc>
          <w:tcPr>
            <w:tcW w:w="391" w:type="pct"/>
            <w:tcBorders>
              <w:top w:val="single" w:color="auto" w:sz="4" w:space="0"/>
              <w:left w:val="nil"/>
              <w:bottom w:val="single" w:color="auto" w:sz="8" w:space="0"/>
              <w:right w:val="single" w:color="auto" w:sz="8" w:space="0"/>
            </w:tcBorders>
            <w:shd w:val="clear" w:color="000000" w:fill="FFFFFF"/>
            <w:vAlign w:val="center"/>
          </w:tcPr>
          <w:p w14:paraId="71EA6D33">
            <w:pPr>
              <w:pStyle w:val="1806"/>
              <w:rPr>
                <w:b/>
              </w:rPr>
            </w:pPr>
            <w:r>
              <w:rPr>
                <w:b/>
              </w:rPr>
              <w:t>2900</w:t>
            </w:r>
          </w:p>
        </w:tc>
      </w:tr>
      <w:tr w14:paraId="3ABFE114">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564A1A8B">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73E9396F">
            <w:pPr>
              <w:pStyle w:val="1806"/>
              <w:rPr>
                <w:b/>
              </w:rPr>
            </w:pPr>
            <w:r>
              <w:t>1400</w:t>
            </w:r>
          </w:p>
        </w:tc>
        <w:tc>
          <w:tcPr>
            <w:tcW w:w="392" w:type="pct"/>
            <w:tcBorders>
              <w:top w:val="nil"/>
              <w:left w:val="nil"/>
              <w:bottom w:val="single" w:color="auto" w:sz="8" w:space="0"/>
              <w:right w:val="single" w:color="auto" w:sz="8" w:space="0"/>
            </w:tcBorders>
            <w:shd w:val="clear" w:color="000000" w:fill="FFFFFF"/>
            <w:vAlign w:val="center"/>
          </w:tcPr>
          <w:p w14:paraId="554D4997">
            <w:pPr>
              <w:pStyle w:val="1806"/>
              <w:rPr>
                <w:b/>
              </w:rPr>
            </w:pPr>
            <w:r>
              <w:t>1500</w:t>
            </w:r>
          </w:p>
        </w:tc>
        <w:tc>
          <w:tcPr>
            <w:tcW w:w="391" w:type="pct"/>
            <w:tcBorders>
              <w:top w:val="nil"/>
              <w:left w:val="nil"/>
              <w:bottom w:val="single" w:color="auto" w:sz="8" w:space="0"/>
              <w:right w:val="single" w:color="auto" w:sz="8" w:space="0"/>
            </w:tcBorders>
            <w:shd w:val="clear" w:color="000000" w:fill="FFFFFF"/>
            <w:vAlign w:val="center"/>
          </w:tcPr>
          <w:p w14:paraId="110CFFD9">
            <w:pPr>
              <w:pStyle w:val="1806"/>
              <w:rPr>
                <w:b/>
              </w:rPr>
            </w:pPr>
            <w:r>
              <w:rPr>
                <w:b/>
              </w:rPr>
              <w:t>1900</w:t>
            </w:r>
          </w:p>
        </w:tc>
      </w:tr>
      <w:tr w14:paraId="680BD496">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6E2A8D69">
            <w:pPr>
              <w:pStyle w:val="1806"/>
              <w:rPr>
                <w:rFonts w:cs="Times New Roman"/>
              </w:rPr>
            </w:pPr>
            <w:r>
              <w:rPr>
                <w:rFonts w:cs="Times New Roman"/>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92" w:type="pct"/>
            <w:tcBorders>
              <w:top w:val="nil"/>
              <w:left w:val="nil"/>
              <w:bottom w:val="single" w:color="auto" w:sz="8" w:space="0"/>
              <w:right w:val="single" w:color="auto" w:sz="8" w:space="0"/>
            </w:tcBorders>
            <w:shd w:val="clear" w:color="000000" w:fill="FFFFFF"/>
            <w:vAlign w:val="center"/>
          </w:tcPr>
          <w:p w14:paraId="717FEA7B">
            <w:pPr>
              <w:pStyle w:val="1806"/>
            </w:pPr>
          </w:p>
        </w:tc>
        <w:tc>
          <w:tcPr>
            <w:tcW w:w="392" w:type="pct"/>
            <w:tcBorders>
              <w:top w:val="nil"/>
              <w:left w:val="nil"/>
              <w:bottom w:val="single" w:color="auto" w:sz="8" w:space="0"/>
              <w:right w:val="single" w:color="auto" w:sz="8" w:space="0"/>
            </w:tcBorders>
            <w:shd w:val="clear" w:color="000000" w:fill="FFFFFF"/>
            <w:vAlign w:val="center"/>
          </w:tcPr>
          <w:p w14:paraId="53535BE8">
            <w:pPr>
              <w:pStyle w:val="1806"/>
            </w:pPr>
            <w:r>
              <w:t>2000</w:t>
            </w:r>
          </w:p>
        </w:tc>
        <w:tc>
          <w:tcPr>
            <w:tcW w:w="391" w:type="pct"/>
            <w:tcBorders>
              <w:top w:val="nil"/>
              <w:left w:val="nil"/>
              <w:bottom w:val="single" w:color="auto" w:sz="8" w:space="0"/>
              <w:right w:val="single" w:color="auto" w:sz="8" w:space="0"/>
            </w:tcBorders>
            <w:shd w:val="clear" w:color="000000" w:fill="FFFFFF"/>
            <w:vAlign w:val="center"/>
          </w:tcPr>
          <w:p w14:paraId="3FF9AA6C">
            <w:pPr>
              <w:pStyle w:val="1806"/>
              <w:rPr>
                <w:b/>
              </w:rPr>
            </w:pPr>
            <w:r>
              <w:rPr>
                <w:b/>
              </w:rPr>
              <w:t>2000</w:t>
            </w:r>
          </w:p>
        </w:tc>
      </w:tr>
      <w:tr w14:paraId="1E0E1ADD">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28E77927">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531F8DE8">
            <w:pPr>
              <w:pStyle w:val="1806"/>
              <w:rPr>
                <w:b/>
              </w:rPr>
            </w:pPr>
          </w:p>
        </w:tc>
        <w:tc>
          <w:tcPr>
            <w:tcW w:w="392" w:type="pct"/>
            <w:tcBorders>
              <w:top w:val="nil"/>
              <w:left w:val="nil"/>
              <w:bottom w:val="single" w:color="auto" w:sz="8" w:space="0"/>
              <w:right w:val="single" w:color="auto" w:sz="8" w:space="0"/>
            </w:tcBorders>
            <w:shd w:val="clear" w:color="000000" w:fill="FFFFFF"/>
            <w:vAlign w:val="center"/>
          </w:tcPr>
          <w:p w14:paraId="7C93D4B8">
            <w:pPr>
              <w:pStyle w:val="1806"/>
              <w:rPr>
                <w:b/>
              </w:rPr>
            </w:pPr>
            <w:r>
              <w:t>2000</w:t>
            </w:r>
          </w:p>
        </w:tc>
        <w:tc>
          <w:tcPr>
            <w:tcW w:w="391" w:type="pct"/>
            <w:tcBorders>
              <w:top w:val="nil"/>
              <w:left w:val="nil"/>
              <w:bottom w:val="single" w:color="auto" w:sz="8" w:space="0"/>
              <w:right w:val="single" w:color="auto" w:sz="8" w:space="0"/>
            </w:tcBorders>
            <w:shd w:val="clear" w:color="000000" w:fill="FFFFFF"/>
            <w:vAlign w:val="center"/>
          </w:tcPr>
          <w:p w14:paraId="4E549612">
            <w:pPr>
              <w:pStyle w:val="1806"/>
              <w:rPr>
                <w:b/>
              </w:rPr>
            </w:pPr>
            <w:r>
              <w:rPr>
                <w:b/>
              </w:rPr>
              <w:t>2000</w:t>
            </w:r>
          </w:p>
        </w:tc>
      </w:tr>
      <w:tr w14:paraId="66CA4C38">
        <w:tblPrEx>
          <w:tblCellMar>
            <w:top w:w="0" w:type="dxa"/>
            <w:left w:w="108" w:type="dxa"/>
            <w:bottom w:w="0" w:type="dxa"/>
            <w:right w:w="108" w:type="dxa"/>
          </w:tblCellMar>
        </w:tblPrEx>
        <w:trPr>
          <w:trHeight w:val="20" w:hRule="atLeast"/>
        </w:trPr>
        <w:tc>
          <w:tcPr>
            <w:tcW w:w="3825" w:type="pct"/>
            <w:tcBorders>
              <w:top w:val="nil"/>
              <w:left w:val="single" w:color="auto" w:sz="8" w:space="0"/>
              <w:bottom w:val="single" w:color="auto" w:sz="8" w:space="0"/>
              <w:right w:val="single" w:color="auto" w:sz="8" w:space="0"/>
            </w:tcBorders>
            <w:shd w:val="clear" w:color="000000" w:fill="FFFFFF"/>
            <w:vAlign w:val="center"/>
          </w:tcPr>
          <w:p w14:paraId="1E296076">
            <w:pPr>
              <w:pStyle w:val="1806"/>
              <w:rPr>
                <w:rFonts w:cs="Times New Roman"/>
                <w:b/>
              </w:rPr>
            </w:pPr>
            <w:r>
              <w:rPr>
                <w:rFonts w:cs="Times New Roman"/>
                <w:b/>
              </w:rPr>
              <w:t>Итого</w:t>
            </w:r>
          </w:p>
        </w:tc>
        <w:tc>
          <w:tcPr>
            <w:tcW w:w="392" w:type="pct"/>
            <w:tcBorders>
              <w:top w:val="nil"/>
              <w:left w:val="nil"/>
              <w:bottom w:val="single" w:color="auto" w:sz="8" w:space="0"/>
              <w:right w:val="single" w:color="auto" w:sz="8" w:space="0"/>
            </w:tcBorders>
            <w:shd w:val="clear" w:color="000000" w:fill="FFFFFF"/>
            <w:vAlign w:val="center"/>
          </w:tcPr>
          <w:p w14:paraId="34664FFB">
            <w:pPr>
              <w:pStyle w:val="1806"/>
              <w:rPr>
                <w:b/>
              </w:rPr>
            </w:pPr>
            <w:r>
              <w:t>1400</w:t>
            </w:r>
          </w:p>
        </w:tc>
        <w:tc>
          <w:tcPr>
            <w:tcW w:w="392" w:type="pct"/>
            <w:tcBorders>
              <w:top w:val="nil"/>
              <w:left w:val="nil"/>
              <w:bottom w:val="single" w:color="auto" w:sz="8" w:space="0"/>
              <w:right w:val="single" w:color="auto" w:sz="8" w:space="0"/>
            </w:tcBorders>
            <w:shd w:val="clear" w:color="000000" w:fill="FFFFFF"/>
            <w:vAlign w:val="center"/>
          </w:tcPr>
          <w:p w14:paraId="5417241A">
            <w:pPr>
              <w:pStyle w:val="1806"/>
              <w:rPr>
                <w:b/>
              </w:rPr>
            </w:pPr>
            <w:r>
              <w:rPr>
                <w:b/>
              </w:rPr>
              <w:t>3500</w:t>
            </w:r>
          </w:p>
        </w:tc>
        <w:tc>
          <w:tcPr>
            <w:tcW w:w="391" w:type="pct"/>
            <w:tcBorders>
              <w:top w:val="nil"/>
              <w:left w:val="nil"/>
              <w:bottom w:val="single" w:color="auto" w:sz="8" w:space="0"/>
              <w:right w:val="single" w:color="auto" w:sz="8" w:space="0"/>
            </w:tcBorders>
            <w:shd w:val="clear" w:color="000000" w:fill="FFFFFF"/>
            <w:vAlign w:val="center"/>
          </w:tcPr>
          <w:p w14:paraId="16D0E412">
            <w:pPr>
              <w:pStyle w:val="1806"/>
              <w:rPr>
                <w:b/>
              </w:rPr>
            </w:pPr>
            <w:r>
              <w:rPr>
                <w:b/>
              </w:rPr>
              <w:t>4900</w:t>
            </w:r>
          </w:p>
        </w:tc>
      </w:tr>
    </w:tbl>
    <w:p w14:paraId="79DAFDB2">
      <w:pPr>
        <w:pStyle w:val="3463"/>
        <w:rPr>
          <w:sz w:val="18"/>
          <w:szCs w:val="18"/>
        </w:rPr>
      </w:pPr>
    </w:p>
    <w:p w14:paraId="61439172">
      <w:pPr>
        <w:pStyle w:val="3463"/>
        <w:rPr>
          <w:sz w:val="18"/>
          <w:szCs w:val="18"/>
        </w:rPr>
      </w:pPr>
      <w:r>
        <w:rPr>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782F9EF3">
      <w:pPr>
        <w:pStyle w:val="3463"/>
        <w:rPr>
          <w:sz w:val="18"/>
          <w:szCs w:val="18"/>
        </w:rPr>
      </w:pPr>
      <w:r>
        <w:rPr>
          <w:sz w:val="18"/>
          <w:szCs w:val="18"/>
        </w:rPr>
        <w:t>*ПСД – стоимость мероприятий будет выявлена после разработки проектно-сметной документации</w:t>
      </w:r>
    </w:p>
    <w:p w14:paraId="34F81D20">
      <w:pPr>
        <w:pStyle w:val="3463"/>
        <w:rPr>
          <w:b/>
        </w:rPr>
      </w:pPr>
      <w:r>
        <w:rPr>
          <w:b/>
        </w:rPr>
        <w:t>Таблица 12.1.2 – Расчет капитальных вложений на строительство, реконструкцию и модернизаци41ю источников тепловой энергии и тепловых сетей, тыс. руб. (Вариант 2)</w:t>
      </w:r>
    </w:p>
    <w:tbl>
      <w:tblPr>
        <w:tblStyle w:val="12"/>
        <w:tblW w:w="5000" w:type="pct"/>
        <w:tblInd w:w="0" w:type="dxa"/>
        <w:tblLayout w:type="autofit"/>
        <w:tblCellMar>
          <w:top w:w="0" w:type="dxa"/>
          <w:left w:w="108" w:type="dxa"/>
          <w:bottom w:w="0" w:type="dxa"/>
          <w:right w:w="108" w:type="dxa"/>
        </w:tblCellMar>
      </w:tblPr>
      <w:tblGrid>
        <w:gridCol w:w="5774"/>
        <w:gridCol w:w="1032"/>
        <w:gridCol w:w="626"/>
        <w:gridCol w:w="1032"/>
        <w:gridCol w:w="1032"/>
        <w:gridCol w:w="627"/>
        <w:gridCol w:w="627"/>
        <w:gridCol w:w="627"/>
        <w:gridCol w:w="627"/>
        <w:gridCol w:w="627"/>
        <w:gridCol w:w="627"/>
        <w:gridCol w:w="627"/>
        <w:gridCol w:w="618"/>
      </w:tblGrid>
      <w:tr w14:paraId="19CA5486">
        <w:tblPrEx>
          <w:tblCellMar>
            <w:top w:w="0" w:type="dxa"/>
            <w:left w:w="108" w:type="dxa"/>
            <w:bottom w:w="0" w:type="dxa"/>
            <w:right w:w="108" w:type="dxa"/>
          </w:tblCellMar>
        </w:tblPrEx>
        <w:trPr>
          <w:trHeight w:val="20" w:hRule="atLeast"/>
        </w:trPr>
        <w:tc>
          <w:tcPr>
            <w:tcW w:w="1991" w:type="pct"/>
            <w:tcBorders>
              <w:top w:val="single" w:color="auto" w:sz="4" w:space="0"/>
              <w:left w:val="single" w:color="auto" w:sz="4" w:space="0"/>
              <w:bottom w:val="single" w:color="auto" w:sz="4" w:space="0"/>
              <w:right w:val="single" w:color="auto" w:sz="4" w:space="0"/>
            </w:tcBorders>
            <w:shd w:val="clear" w:color="000000" w:fill="D9D9D9"/>
            <w:vAlign w:val="center"/>
          </w:tcPr>
          <w:p w14:paraId="245A7CE1">
            <w:pPr>
              <w:pStyle w:val="1806"/>
              <w:rPr>
                <w:rFonts w:cs="Times New Roman"/>
                <w:color w:val="000000"/>
                <w:szCs w:val="20"/>
              </w:rPr>
            </w:pPr>
            <w:bookmarkStart w:id="611" w:name="RANGE!D98"/>
            <w:bookmarkStart w:id="612" w:name="_Hlk143671619" w:colFirst="1" w:colLast="12"/>
            <w:bookmarkStart w:id="613" w:name="_Hlk166767921"/>
            <w:r>
              <w:rPr>
                <w:rFonts w:cs="Times New Roman"/>
                <w:szCs w:val="20"/>
              </w:rPr>
              <w:t>Наименование мероприятия</w:t>
            </w:r>
            <w:bookmarkEnd w:id="611"/>
          </w:p>
        </w:tc>
        <w:tc>
          <w:tcPr>
            <w:tcW w:w="356" w:type="pct"/>
            <w:tcBorders>
              <w:top w:val="single" w:color="auto" w:sz="4" w:space="0"/>
              <w:left w:val="nil"/>
              <w:bottom w:val="single" w:color="auto" w:sz="4" w:space="0"/>
              <w:right w:val="single" w:color="auto" w:sz="4" w:space="0"/>
            </w:tcBorders>
            <w:shd w:val="clear" w:color="000000" w:fill="D9D9D9"/>
            <w:noWrap/>
            <w:vAlign w:val="center"/>
          </w:tcPr>
          <w:p w14:paraId="3E758381">
            <w:pPr>
              <w:pStyle w:val="1806"/>
              <w:rPr>
                <w:rFonts w:cs="Times New Roman"/>
                <w:color w:val="000000"/>
                <w:szCs w:val="20"/>
              </w:rPr>
            </w:pPr>
            <w:r>
              <w:rPr>
                <w:rFonts w:cs="Times New Roman"/>
                <w:szCs w:val="20"/>
              </w:rPr>
              <w:t>Итого</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D42B571">
            <w:pPr>
              <w:pStyle w:val="1806"/>
              <w:rPr>
                <w:rFonts w:cs="Times New Roman"/>
                <w:color w:val="000000"/>
                <w:szCs w:val="20"/>
              </w:rPr>
            </w:pPr>
            <w:r>
              <w:rPr>
                <w:rFonts w:cs="Times New Roman"/>
                <w:szCs w:val="20"/>
              </w:rPr>
              <w:t>2024</w:t>
            </w:r>
          </w:p>
        </w:tc>
        <w:tc>
          <w:tcPr>
            <w:tcW w:w="356" w:type="pct"/>
            <w:tcBorders>
              <w:top w:val="single" w:color="auto" w:sz="4" w:space="0"/>
              <w:left w:val="nil"/>
              <w:bottom w:val="single" w:color="auto" w:sz="4" w:space="0"/>
              <w:right w:val="single" w:color="auto" w:sz="4" w:space="0"/>
            </w:tcBorders>
            <w:shd w:val="clear" w:color="000000" w:fill="D9D9D9"/>
            <w:vAlign w:val="center"/>
          </w:tcPr>
          <w:p w14:paraId="43379820">
            <w:pPr>
              <w:pStyle w:val="1806"/>
              <w:rPr>
                <w:rFonts w:cs="Times New Roman"/>
                <w:color w:val="000000"/>
                <w:szCs w:val="20"/>
              </w:rPr>
            </w:pPr>
            <w:r>
              <w:rPr>
                <w:rFonts w:cs="Times New Roman"/>
                <w:szCs w:val="20"/>
              </w:rPr>
              <w:t>2025</w:t>
            </w:r>
          </w:p>
        </w:tc>
        <w:tc>
          <w:tcPr>
            <w:tcW w:w="356" w:type="pct"/>
            <w:tcBorders>
              <w:top w:val="single" w:color="auto" w:sz="4" w:space="0"/>
              <w:left w:val="nil"/>
              <w:bottom w:val="single" w:color="auto" w:sz="4" w:space="0"/>
              <w:right w:val="single" w:color="auto" w:sz="4" w:space="0"/>
            </w:tcBorders>
            <w:shd w:val="clear" w:color="000000" w:fill="D9D9D9"/>
            <w:vAlign w:val="center"/>
          </w:tcPr>
          <w:p w14:paraId="46D3E8EE">
            <w:pPr>
              <w:pStyle w:val="1806"/>
              <w:rPr>
                <w:rFonts w:cs="Times New Roman"/>
                <w:color w:val="000000"/>
                <w:szCs w:val="20"/>
              </w:rPr>
            </w:pPr>
            <w:r>
              <w:rPr>
                <w:rFonts w:cs="Times New Roman"/>
                <w:szCs w:val="20"/>
              </w:rPr>
              <w:t>2026</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4A9BBC1D">
            <w:pPr>
              <w:pStyle w:val="1806"/>
              <w:rPr>
                <w:rFonts w:cs="Times New Roman"/>
                <w:color w:val="000000"/>
                <w:szCs w:val="20"/>
              </w:rPr>
            </w:pPr>
            <w:r>
              <w:rPr>
                <w:rFonts w:cs="Times New Roman"/>
                <w:szCs w:val="20"/>
              </w:rPr>
              <w:t>2027</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538C9394">
            <w:pPr>
              <w:pStyle w:val="1806"/>
              <w:rPr>
                <w:rFonts w:cs="Times New Roman"/>
                <w:color w:val="000000"/>
                <w:szCs w:val="20"/>
              </w:rPr>
            </w:pPr>
            <w:r>
              <w:rPr>
                <w:rFonts w:cs="Times New Roman"/>
                <w:szCs w:val="20"/>
              </w:rPr>
              <w:t>2028</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530675F2">
            <w:pPr>
              <w:pStyle w:val="1806"/>
              <w:rPr>
                <w:rFonts w:cs="Times New Roman"/>
                <w:color w:val="000000"/>
                <w:szCs w:val="20"/>
              </w:rPr>
            </w:pPr>
            <w:r>
              <w:rPr>
                <w:rFonts w:cs="Times New Roman"/>
                <w:szCs w:val="20"/>
              </w:rPr>
              <w:t>2029</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9E7B54F">
            <w:pPr>
              <w:pStyle w:val="1806"/>
              <w:rPr>
                <w:rFonts w:cs="Times New Roman"/>
                <w:color w:val="000000"/>
                <w:szCs w:val="20"/>
              </w:rPr>
            </w:pPr>
            <w:r>
              <w:rPr>
                <w:rFonts w:cs="Times New Roman"/>
                <w:szCs w:val="20"/>
              </w:rPr>
              <w:t>2030</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09235CDD">
            <w:pPr>
              <w:pStyle w:val="1806"/>
              <w:rPr>
                <w:rFonts w:cs="Times New Roman"/>
                <w:color w:val="000000"/>
                <w:szCs w:val="20"/>
              </w:rPr>
            </w:pPr>
            <w:r>
              <w:rPr>
                <w:rFonts w:cs="Times New Roman"/>
                <w:szCs w:val="20"/>
              </w:rPr>
              <w:t>2031</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2CAE3080">
            <w:pPr>
              <w:pStyle w:val="1806"/>
              <w:rPr>
                <w:rFonts w:cs="Times New Roman"/>
                <w:color w:val="000000"/>
                <w:szCs w:val="20"/>
              </w:rPr>
            </w:pPr>
            <w:r>
              <w:rPr>
                <w:rFonts w:cs="Times New Roman"/>
                <w:szCs w:val="20"/>
              </w:rPr>
              <w:t>2032</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1876A67">
            <w:pPr>
              <w:pStyle w:val="1806"/>
              <w:rPr>
                <w:rFonts w:cs="Times New Roman"/>
                <w:color w:val="000000"/>
                <w:szCs w:val="20"/>
              </w:rPr>
            </w:pPr>
            <w:r>
              <w:rPr>
                <w:rFonts w:cs="Times New Roman"/>
                <w:szCs w:val="20"/>
              </w:rPr>
              <w:t>2033</w:t>
            </w:r>
          </w:p>
        </w:tc>
        <w:tc>
          <w:tcPr>
            <w:tcW w:w="216" w:type="pct"/>
            <w:tcBorders>
              <w:top w:val="single" w:color="auto" w:sz="4" w:space="0"/>
              <w:left w:val="nil"/>
              <w:bottom w:val="single" w:color="auto" w:sz="4" w:space="0"/>
              <w:right w:val="single" w:color="auto" w:sz="4" w:space="0"/>
            </w:tcBorders>
            <w:shd w:val="clear" w:color="000000" w:fill="D9D9D9"/>
            <w:vAlign w:val="center"/>
          </w:tcPr>
          <w:p w14:paraId="3309CB55">
            <w:pPr>
              <w:pStyle w:val="1806"/>
              <w:rPr>
                <w:rFonts w:cs="Times New Roman"/>
                <w:color w:val="000000"/>
                <w:szCs w:val="20"/>
              </w:rPr>
            </w:pPr>
            <w:r>
              <w:rPr>
                <w:rFonts w:cs="Times New Roman"/>
                <w:szCs w:val="20"/>
              </w:rPr>
              <w:t>2034</w:t>
            </w:r>
          </w:p>
        </w:tc>
      </w:tr>
      <w:tr w14:paraId="6E03C909">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02194797">
            <w:pPr>
              <w:pStyle w:val="1806"/>
              <w:rPr>
                <w:rFonts w:cs="Times New Roman"/>
                <w:color w:val="000000"/>
                <w:szCs w:val="20"/>
              </w:rPr>
            </w:pPr>
            <w:r>
              <w:rPr>
                <w:rFonts w:cs="Times New Roman"/>
                <w:color w:val="000000"/>
                <w:szCs w:val="20"/>
              </w:rPr>
              <w:t>Обеспечение потребителей приборами учета тепловой энергии.</w:t>
            </w:r>
          </w:p>
        </w:tc>
        <w:tc>
          <w:tcPr>
            <w:tcW w:w="356" w:type="pct"/>
            <w:tcBorders>
              <w:top w:val="nil"/>
              <w:left w:val="nil"/>
              <w:bottom w:val="single" w:color="auto" w:sz="4" w:space="0"/>
              <w:right w:val="single" w:color="auto" w:sz="4" w:space="0"/>
            </w:tcBorders>
            <w:shd w:val="clear" w:color="auto" w:fill="auto"/>
            <w:noWrap/>
            <w:vAlign w:val="center"/>
          </w:tcPr>
          <w:p w14:paraId="1EDC1418">
            <w:pPr>
              <w:pStyle w:val="1806"/>
              <w:rPr>
                <w:rFonts w:cs="Times New Roman"/>
                <w:color w:val="000000"/>
                <w:szCs w:val="20"/>
              </w:rPr>
            </w:pPr>
            <w:r>
              <w:rPr>
                <w:rFonts w:cs="Times New Roman"/>
                <w:color w:val="000000"/>
                <w:szCs w:val="20"/>
              </w:rPr>
              <w:t>500</w:t>
            </w:r>
          </w:p>
        </w:tc>
        <w:tc>
          <w:tcPr>
            <w:tcW w:w="216" w:type="pct"/>
            <w:tcBorders>
              <w:top w:val="nil"/>
              <w:left w:val="nil"/>
              <w:bottom w:val="single" w:color="auto" w:sz="4" w:space="0"/>
              <w:right w:val="single" w:color="auto" w:sz="4" w:space="0"/>
            </w:tcBorders>
            <w:shd w:val="clear" w:color="auto" w:fill="auto"/>
            <w:vAlign w:val="center"/>
          </w:tcPr>
          <w:p w14:paraId="7BFBA4F3">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7FF3F303">
            <w:pPr>
              <w:pStyle w:val="1806"/>
              <w:rPr>
                <w:rFonts w:cs="Times New Roman"/>
                <w:color w:val="000000"/>
                <w:szCs w:val="20"/>
              </w:rPr>
            </w:pPr>
            <w:r>
              <w:rPr>
                <w:rFonts w:cs="Times New Roman"/>
                <w:color w:val="000000"/>
                <w:szCs w:val="20"/>
              </w:rPr>
              <w:t>500</w:t>
            </w:r>
          </w:p>
        </w:tc>
        <w:tc>
          <w:tcPr>
            <w:tcW w:w="356" w:type="pct"/>
            <w:tcBorders>
              <w:top w:val="nil"/>
              <w:left w:val="nil"/>
              <w:bottom w:val="single" w:color="auto" w:sz="4" w:space="0"/>
              <w:right w:val="single" w:color="auto" w:sz="4" w:space="0"/>
            </w:tcBorders>
            <w:shd w:val="clear" w:color="auto" w:fill="auto"/>
            <w:vAlign w:val="center"/>
          </w:tcPr>
          <w:p w14:paraId="4CBEBA4B">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4BFDA0FE">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5C1610A1">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5588E0F4">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F2AE321">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B5857CF">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72D6C8C">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4AA3A96">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31964C8F">
            <w:pPr>
              <w:pStyle w:val="1806"/>
              <w:rPr>
                <w:rFonts w:cs="Times New Roman"/>
                <w:color w:val="000000"/>
                <w:szCs w:val="20"/>
              </w:rPr>
            </w:pPr>
          </w:p>
        </w:tc>
      </w:tr>
      <w:tr w14:paraId="50A7E840">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4EC5CD14">
            <w:pPr>
              <w:pStyle w:val="1806"/>
              <w:rPr>
                <w:rFonts w:cs="Times New Roman"/>
                <w:color w:val="000000"/>
                <w:szCs w:val="20"/>
              </w:rPr>
            </w:pPr>
            <w:r>
              <w:rPr>
                <w:rFonts w:cs="Times New Roman"/>
                <w:color w:val="000000"/>
                <w:szCs w:val="20"/>
              </w:rPr>
              <w:t>Реконструкции тепловых сетей для обеспечения перспективных приростов тепловой нагрузки (подключения новых потребителей тепловой энергии)</w:t>
            </w:r>
          </w:p>
        </w:tc>
        <w:tc>
          <w:tcPr>
            <w:tcW w:w="356" w:type="pct"/>
            <w:tcBorders>
              <w:top w:val="nil"/>
              <w:left w:val="nil"/>
              <w:bottom w:val="single" w:color="auto" w:sz="4" w:space="0"/>
              <w:right w:val="single" w:color="auto" w:sz="4" w:space="0"/>
            </w:tcBorders>
            <w:shd w:val="clear" w:color="auto" w:fill="auto"/>
            <w:noWrap/>
            <w:vAlign w:val="center"/>
          </w:tcPr>
          <w:p w14:paraId="155947FE">
            <w:pPr>
              <w:pStyle w:val="1806"/>
              <w:rPr>
                <w:rFonts w:cs="Times New Roman"/>
                <w:color w:val="000000"/>
                <w:szCs w:val="20"/>
              </w:rPr>
            </w:pPr>
            <w:r>
              <w:rPr>
                <w:rFonts w:cs="Times New Roman"/>
                <w:szCs w:val="20"/>
              </w:rPr>
              <w:t>2000,00</w:t>
            </w:r>
          </w:p>
        </w:tc>
        <w:tc>
          <w:tcPr>
            <w:tcW w:w="216" w:type="pct"/>
            <w:tcBorders>
              <w:top w:val="nil"/>
              <w:left w:val="nil"/>
              <w:bottom w:val="single" w:color="auto" w:sz="4" w:space="0"/>
              <w:right w:val="single" w:color="auto" w:sz="4" w:space="0"/>
            </w:tcBorders>
            <w:shd w:val="clear" w:color="auto" w:fill="auto"/>
            <w:vAlign w:val="center"/>
          </w:tcPr>
          <w:p w14:paraId="1D2B98F1">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2C971BD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3C13A2C1">
            <w:pPr>
              <w:pStyle w:val="1806"/>
              <w:rPr>
                <w:rFonts w:cs="Times New Roman"/>
                <w:color w:val="000000"/>
                <w:szCs w:val="20"/>
              </w:rPr>
            </w:pPr>
            <w:r>
              <w:rPr>
                <w:rFonts w:cs="Times New Roman"/>
                <w:szCs w:val="20"/>
              </w:rPr>
              <w:t>2000,00</w:t>
            </w:r>
          </w:p>
        </w:tc>
        <w:tc>
          <w:tcPr>
            <w:tcW w:w="216" w:type="pct"/>
            <w:tcBorders>
              <w:top w:val="nil"/>
              <w:left w:val="nil"/>
              <w:bottom w:val="single" w:color="auto" w:sz="4" w:space="0"/>
              <w:right w:val="single" w:color="auto" w:sz="4" w:space="0"/>
            </w:tcBorders>
            <w:shd w:val="clear" w:color="auto" w:fill="auto"/>
            <w:vAlign w:val="center"/>
          </w:tcPr>
          <w:p w14:paraId="5857A0ED">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4C583A2">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1857A80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5D60E00">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FE400B3">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58FB9FAE">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4829A915">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0148606D">
            <w:pPr>
              <w:pStyle w:val="1806"/>
              <w:rPr>
                <w:rFonts w:cs="Times New Roman"/>
                <w:color w:val="000000"/>
                <w:szCs w:val="20"/>
              </w:rPr>
            </w:pPr>
          </w:p>
        </w:tc>
      </w:tr>
      <w:tr w14:paraId="592DEB4D">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5485B0FF">
            <w:pPr>
              <w:pStyle w:val="1806"/>
              <w:rPr>
                <w:rFonts w:cs="Times New Roman"/>
                <w:color w:val="000000"/>
                <w:szCs w:val="20"/>
              </w:rPr>
            </w:pPr>
            <w:r>
              <w:rPr>
                <w:rFonts w:cs="Times New Roman"/>
                <w:color w:val="000000"/>
                <w:szCs w:val="20"/>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356" w:type="pct"/>
            <w:tcBorders>
              <w:top w:val="nil"/>
              <w:left w:val="nil"/>
              <w:bottom w:val="single" w:color="auto" w:sz="4" w:space="0"/>
              <w:right w:val="single" w:color="auto" w:sz="4" w:space="0"/>
            </w:tcBorders>
            <w:shd w:val="clear" w:color="auto" w:fill="auto"/>
            <w:noWrap/>
            <w:vAlign w:val="center"/>
          </w:tcPr>
          <w:p w14:paraId="27E41276">
            <w:pPr>
              <w:pStyle w:val="1806"/>
              <w:rPr>
                <w:rFonts w:cs="Times New Roman"/>
                <w:color w:val="000000"/>
                <w:szCs w:val="20"/>
              </w:rPr>
            </w:pPr>
            <w:r>
              <w:rPr>
                <w:rFonts w:cs="Times New Roman"/>
                <w:color w:val="000000"/>
                <w:szCs w:val="20"/>
              </w:rPr>
              <w:t>*ПСД</w:t>
            </w:r>
          </w:p>
        </w:tc>
        <w:tc>
          <w:tcPr>
            <w:tcW w:w="216" w:type="pct"/>
            <w:tcBorders>
              <w:top w:val="nil"/>
              <w:left w:val="nil"/>
              <w:bottom w:val="single" w:color="auto" w:sz="4" w:space="0"/>
              <w:right w:val="single" w:color="auto" w:sz="4" w:space="0"/>
            </w:tcBorders>
            <w:shd w:val="clear" w:color="auto" w:fill="auto"/>
            <w:vAlign w:val="center"/>
          </w:tcPr>
          <w:p w14:paraId="73A4FAF3">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1B3C446D">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7219BEB8">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60B690BA">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56DB2163">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F9CA96F">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281CD254">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74BDB38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C9D7280">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2F3E695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noWrap/>
            <w:vAlign w:val="center"/>
          </w:tcPr>
          <w:p w14:paraId="085C54CD">
            <w:pPr>
              <w:pStyle w:val="1806"/>
              <w:rPr>
                <w:rFonts w:cs="Times New Roman"/>
                <w:color w:val="000000"/>
                <w:szCs w:val="20"/>
              </w:rPr>
            </w:pPr>
          </w:p>
        </w:tc>
      </w:tr>
      <w:tr w14:paraId="08CE4CA9">
        <w:tblPrEx>
          <w:tblCellMar>
            <w:top w:w="0" w:type="dxa"/>
            <w:left w:w="108" w:type="dxa"/>
            <w:bottom w:w="0" w:type="dxa"/>
            <w:right w:w="108" w:type="dxa"/>
          </w:tblCellMar>
        </w:tblPrEx>
        <w:trPr>
          <w:trHeight w:val="20" w:hRule="atLeast"/>
        </w:trPr>
        <w:tc>
          <w:tcPr>
            <w:tcW w:w="1991" w:type="pct"/>
            <w:tcBorders>
              <w:top w:val="nil"/>
              <w:left w:val="single" w:color="auto" w:sz="4" w:space="0"/>
              <w:bottom w:val="single" w:color="auto" w:sz="4" w:space="0"/>
              <w:right w:val="single" w:color="auto" w:sz="4" w:space="0"/>
            </w:tcBorders>
            <w:shd w:val="clear" w:color="auto" w:fill="auto"/>
            <w:vAlign w:val="center"/>
          </w:tcPr>
          <w:p w14:paraId="51A8D6F7">
            <w:pPr>
              <w:pStyle w:val="1806"/>
              <w:rPr>
                <w:rFonts w:cs="Times New Roman"/>
                <w:color w:val="000000"/>
                <w:szCs w:val="20"/>
              </w:rPr>
            </w:pPr>
            <w:r>
              <w:rPr>
                <w:rFonts w:cs="Times New Roman"/>
                <w:color w:val="000000"/>
                <w:szCs w:val="20"/>
              </w:rPr>
              <w:t>Ремонт и замена ветхих тепловых сетей по мере износа</w:t>
            </w:r>
          </w:p>
        </w:tc>
        <w:tc>
          <w:tcPr>
            <w:tcW w:w="356" w:type="pct"/>
            <w:tcBorders>
              <w:top w:val="nil"/>
              <w:left w:val="nil"/>
              <w:bottom w:val="single" w:color="auto" w:sz="4" w:space="0"/>
              <w:right w:val="single" w:color="auto" w:sz="4" w:space="0"/>
            </w:tcBorders>
            <w:shd w:val="clear" w:color="auto" w:fill="auto"/>
            <w:noWrap/>
            <w:vAlign w:val="center"/>
          </w:tcPr>
          <w:p w14:paraId="554BB472">
            <w:pPr>
              <w:pStyle w:val="1806"/>
              <w:rPr>
                <w:rFonts w:cs="Times New Roman"/>
                <w:color w:val="000000"/>
                <w:szCs w:val="20"/>
              </w:rPr>
            </w:pPr>
            <w:r>
              <w:rPr>
                <w:rFonts w:cs="Times New Roman"/>
                <w:color w:val="000000"/>
                <w:szCs w:val="20"/>
              </w:rPr>
              <w:t>2000</w:t>
            </w:r>
          </w:p>
        </w:tc>
        <w:tc>
          <w:tcPr>
            <w:tcW w:w="216" w:type="pct"/>
            <w:tcBorders>
              <w:top w:val="nil"/>
              <w:left w:val="nil"/>
              <w:bottom w:val="single" w:color="auto" w:sz="4" w:space="0"/>
              <w:right w:val="single" w:color="auto" w:sz="4" w:space="0"/>
            </w:tcBorders>
            <w:shd w:val="clear" w:color="auto" w:fill="auto"/>
            <w:vAlign w:val="center"/>
          </w:tcPr>
          <w:p w14:paraId="545656C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0F4BD036">
            <w:pPr>
              <w:pStyle w:val="1806"/>
              <w:rPr>
                <w:rFonts w:cs="Times New Roman"/>
                <w:color w:val="000000"/>
                <w:szCs w:val="20"/>
              </w:rPr>
            </w:pPr>
          </w:p>
        </w:tc>
        <w:tc>
          <w:tcPr>
            <w:tcW w:w="356" w:type="pct"/>
            <w:tcBorders>
              <w:top w:val="nil"/>
              <w:left w:val="nil"/>
              <w:bottom w:val="single" w:color="auto" w:sz="4" w:space="0"/>
              <w:right w:val="single" w:color="auto" w:sz="4" w:space="0"/>
            </w:tcBorders>
            <w:shd w:val="clear" w:color="auto" w:fill="auto"/>
            <w:vAlign w:val="center"/>
          </w:tcPr>
          <w:p w14:paraId="6A7F58C5">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27D5D67">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0E74F81C">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85F0CC9">
            <w:pPr>
              <w:pStyle w:val="1806"/>
              <w:rPr>
                <w:rFonts w:cs="Times New Roman"/>
                <w:color w:val="000000"/>
                <w:szCs w:val="20"/>
              </w:rPr>
            </w:pPr>
          </w:p>
        </w:tc>
        <w:tc>
          <w:tcPr>
            <w:tcW w:w="216" w:type="pct"/>
            <w:tcBorders>
              <w:top w:val="nil"/>
              <w:left w:val="nil"/>
              <w:bottom w:val="single" w:color="auto" w:sz="4" w:space="0"/>
              <w:right w:val="single" w:color="auto" w:sz="4" w:space="0"/>
            </w:tcBorders>
            <w:shd w:val="clear" w:color="auto" w:fill="auto"/>
            <w:vAlign w:val="center"/>
          </w:tcPr>
          <w:p w14:paraId="317A40DB">
            <w:pPr>
              <w:pStyle w:val="1806"/>
              <w:rPr>
                <w:rFonts w:cs="Times New Roman"/>
                <w:color w:val="000000"/>
                <w:szCs w:val="20"/>
              </w:rPr>
            </w:pPr>
            <w:r>
              <w:rPr>
                <w:rFonts w:cs="Times New Roman"/>
                <w:color w:val="000000"/>
                <w:szCs w:val="20"/>
              </w:rPr>
              <w:t>400</w:t>
            </w:r>
          </w:p>
        </w:tc>
        <w:tc>
          <w:tcPr>
            <w:tcW w:w="216" w:type="pct"/>
            <w:tcBorders>
              <w:top w:val="nil"/>
              <w:left w:val="nil"/>
              <w:bottom w:val="single" w:color="auto" w:sz="4" w:space="0"/>
              <w:right w:val="single" w:color="auto" w:sz="4" w:space="0"/>
            </w:tcBorders>
            <w:shd w:val="clear" w:color="auto" w:fill="auto"/>
          </w:tcPr>
          <w:p w14:paraId="3A16D020">
            <w:pPr>
              <w:pStyle w:val="1806"/>
              <w:rPr>
                <w:rFonts w:cs="Times New Roman"/>
                <w:color w:val="000000"/>
                <w:szCs w:val="20"/>
              </w:rPr>
            </w:pPr>
            <w:r>
              <w:rPr>
                <w:rFonts w:cs="Times New Roman"/>
                <w:color w:val="000000"/>
                <w:szCs w:val="20"/>
              </w:rPr>
              <w:t>400</w:t>
            </w:r>
          </w:p>
        </w:tc>
        <w:tc>
          <w:tcPr>
            <w:tcW w:w="216" w:type="pct"/>
            <w:tcBorders>
              <w:top w:val="nil"/>
              <w:left w:val="nil"/>
              <w:bottom w:val="single" w:color="auto" w:sz="4" w:space="0"/>
              <w:right w:val="single" w:color="auto" w:sz="4" w:space="0"/>
            </w:tcBorders>
            <w:shd w:val="clear" w:color="auto" w:fill="auto"/>
          </w:tcPr>
          <w:p w14:paraId="183B28CE">
            <w:pPr>
              <w:pStyle w:val="1806"/>
              <w:rPr>
                <w:rFonts w:cs="Times New Roman"/>
                <w:color w:val="000000"/>
                <w:szCs w:val="20"/>
              </w:rPr>
            </w:pPr>
            <w:r>
              <w:rPr>
                <w:rFonts w:cs="Times New Roman"/>
                <w:color w:val="000000"/>
                <w:szCs w:val="20"/>
              </w:rPr>
              <w:t>400</w:t>
            </w:r>
          </w:p>
        </w:tc>
        <w:tc>
          <w:tcPr>
            <w:tcW w:w="216" w:type="pct"/>
            <w:tcBorders>
              <w:top w:val="nil"/>
              <w:left w:val="nil"/>
              <w:bottom w:val="single" w:color="auto" w:sz="4" w:space="0"/>
              <w:right w:val="single" w:color="auto" w:sz="4" w:space="0"/>
            </w:tcBorders>
            <w:shd w:val="clear" w:color="auto" w:fill="auto"/>
            <w:noWrap/>
          </w:tcPr>
          <w:p w14:paraId="30991DC2">
            <w:pPr>
              <w:pStyle w:val="1806"/>
              <w:rPr>
                <w:rFonts w:cs="Times New Roman"/>
                <w:color w:val="000000"/>
                <w:szCs w:val="20"/>
              </w:rPr>
            </w:pPr>
            <w:r>
              <w:rPr>
                <w:rFonts w:cs="Times New Roman"/>
                <w:color w:val="000000"/>
                <w:szCs w:val="20"/>
              </w:rPr>
              <w:t>400</w:t>
            </w:r>
          </w:p>
        </w:tc>
        <w:tc>
          <w:tcPr>
            <w:tcW w:w="216" w:type="pct"/>
            <w:tcBorders>
              <w:top w:val="nil"/>
              <w:left w:val="nil"/>
              <w:bottom w:val="single" w:color="auto" w:sz="4" w:space="0"/>
              <w:right w:val="single" w:color="auto" w:sz="4" w:space="0"/>
            </w:tcBorders>
            <w:shd w:val="clear" w:color="auto" w:fill="auto"/>
            <w:noWrap/>
          </w:tcPr>
          <w:p w14:paraId="7D177AC8">
            <w:pPr>
              <w:pStyle w:val="1806"/>
              <w:rPr>
                <w:rFonts w:cs="Times New Roman"/>
                <w:color w:val="000000"/>
                <w:szCs w:val="20"/>
              </w:rPr>
            </w:pPr>
            <w:r>
              <w:rPr>
                <w:rFonts w:cs="Times New Roman"/>
                <w:color w:val="000000"/>
                <w:szCs w:val="20"/>
              </w:rPr>
              <w:t>400</w:t>
            </w:r>
          </w:p>
        </w:tc>
      </w:tr>
      <w:bookmarkEnd w:id="612"/>
      <w:bookmarkEnd w:id="613"/>
    </w:tbl>
    <w:p w14:paraId="4022C284">
      <w:pPr>
        <w:pStyle w:val="3463"/>
        <w:rPr>
          <w:sz w:val="18"/>
          <w:szCs w:val="18"/>
        </w:rPr>
      </w:pPr>
    </w:p>
    <w:p w14:paraId="62B23AD4">
      <w:pPr>
        <w:pStyle w:val="3463"/>
        <w:rPr>
          <w:sz w:val="18"/>
          <w:szCs w:val="18"/>
        </w:rPr>
      </w:pPr>
      <w:r>
        <w:rPr>
          <w:sz w:val="18"/>
          <w:szCs w:val="18"/>
        </w:rPr>
        <w:t>*Мероприятия предложены посредством предварительного анализа. Окончательные мероприятия и цены будут выявлены на этапе проектирования.</w:t>
      </w:r>
    </w:p>
    <w:p w14:paraId="6A87B679">
      <w:pPr>
        <w:pStyle w:val="3463"/>
        <w:rPr>
          <w:sz w:val="18"/>
          <w:szCs w:val="18"/>
        </w:rPr>
      </w:pPr>
      <w:r>
        <w:rPr>
          <w:sz w:val="18"/>
          <w:szCs w:val="18"/>
        </w:rPr>
        <w:t>*ПСД – стоимость мероприятий будет выявлена после разработки проектно-сметной документации</w:t>
      </w:r>
    </w:p>
    <w:p w14:paraId="51C802C2">
      <w:pPr>
        <w:pStyle w:val="3463"/>
        <w:rPr>
          <w:sz w:val="18"/>
          <w:szCs w:val="18"/>
        </w:rPr>
      </w:pPr>
    </w:p>
    <w:p w14:paraId="30F61DA0">
      <w:pPr>
        <w:pStyle w:val="3463"/>
        <w:ind w:firstLine="0"/>
        <w:sectPr>
          <w:type w:val="continuous"/>
          <w:pgSz w:w="16838" w:h="11906" w:orient="landscape"/>
          <w:pgMar w:top="1134" w:right="850" w:bottom="1134" w:left="1701" w:header="709" w:footer="709" w:gutter="0"/>
          <w:cols w:space="708" w:num="1"/>
          <w:docGrid w:linePitch="360" w:charSpace="0"/>
        </w:sectPr>
      </w:pPr>
    </w:p>
    <w:p w14:paraId="3342E72B">
      <w:pPr>
        <w:pStyle w:val="2"/>
        <w:numPr>
          <w:ilvl w:val="0"/>
          <w:numId w:val="75"/>
        </w:numPr>
        <w:ind w:left="1066" w:hanging="357"/>
        <w:rPr>
          <w:spacing w:val="0"/>
        </w:rPr>
      </w:pPr>
      <w:bookmarkStart w:id="614" w:name="_Toc166767305"/>
      <w:bookmarkStart w:id="615" w:name="_Toc84971076"/>
      <w:bookmarkStart w:id="616" w:name="_Toc9154930"/>
      <w:r>
        <w:rPr>
          <w:spacing w:val="0"/>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4"/>
      <w:bookmarkEnd w:id="615"/>
      <w:bookmarkEnd w:id="616"/>
    </w:p>
    <w:p w14:paraId="28AB1DE3">
      <w:pPr>
        <w:pStyle w:val="3463"/>
      </w:pPr>
      <w:r>
        <w:t>По данным администрации единственным источником инвестиций являются бюджетные средства.</w:t>
      </w:r>
    </w:p>
    <w:p w14:paraId="47A648F5">
      <w:pPr>
        <w:pStyle w:val="2"/>
        <w:numPr>
          <w:ilvl w:val="0"/>
          <w:numId w:val="75"/>
        </w:numPr>
        <w:ind w:left="1066" w:hanging="357"/>
        <w:rPr>
          <w:spacing w:val="0"/>
        </w:rPr>
      </w:pPr>
      <w:bookmarkStart w:id="617" w:name="_Toc9154931"/>
      <w:bookmarkStart w:id="618" w:name="_Toc84971077"/>
      <w:bookmarkStart w:id="619" w:name="_Toc166767306"/>
      <w:r>
        <w:rPr>
          <w:spacing w:val="0"/>
        </w:rPr>
        <w:t>Расчеты экономической эффективности инвестиций</w:t>
      </w:r>
      <w:bookmarkEnd w:id="617"/>
      <w:bookmarkEnd w:id="618"/>
      <w:bookmarkEnd w:id="619"/>
    </w:p>
    <w:p w14:paraId="5149C162">
      <w:pPr>
        <w:pStyle w:val="3463"/>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58CB966">
      <w:pPr>
        <w:pStyle w:val="3463"/>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2B14E01">
      <w:pPr>
        <w:pStyle w:val="3463"/>
      </w:pPr>
      <w: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70A4EEE">
      <w:pPr>
        <w:pStyle w:val="3463"/>
      </w:pPr>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6183071B">
      <w:pPr>
        <w:spacing w:after="0" w:line="360" w:lineRule="auto"/>
        <w:jc w:val="both"/>
        <w:rPr>
          <w:rFonts w:ascii="Times New Roman" w:hAnsi="Times New Roman" w:cs="Times New Roman"/>
          <w:sz w:val="24"/>
          <w:szCs w:val="24"/>
        </w:rPr>
      </w:pPr>
    </w:p>
    <w:p w14:paraId="7AB4806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Собственные средства энергоснабжающих предприятий</w:t>
      </w:r>
    </w:p>
    <w:p w14:paraId="79AE06D1">
      <w:pPr>
        <w:spacing w:after="0" w:line="360" w:lineRule="auto"/>
        <w:jc w:val="both"/>
        <w:rPr>
          <w:rFonts w:ascii="Times New Roman" w:hAnsi="Times New Roman" w:cs="Times New Roman"/>
          <w:sz w:val="24"/>
          <w:szCs w:val="24"/>
        </w:rPr>
      </w:pPr>
    </w:p>
    <w:p w14:paraId="24486A40">
      <w:pPr>
        <w:pStyle w:val="3463"/>
      </w:pPr>
      <w:r>
        <w:t>Прибыль. Чистая прибыль предприятия – один из основных источников инвестиционных средств на предприятиях любой формы собственности.</w:t>
      </w:r>
    </w:p>
    <w:p w14:paraId="0920E980">
      <w:pPr>
        <w:pStyle w:val="3463"/>
      </w:pPr>
      <w: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4EAA9B95">
      <w:pPr>
        <w:pStyle w:val="3463"/>
      </w:pPr>
      <w:r>
        <w:t>Бюджетное финансирование</w:t>
      </w:r>
    </w:p>
    <w:p w14:paraId="021F72EF">
      <w:pPr>
        <w:pStyle w:val="3463"/>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0B88D919">
      <w:pPr>
        <w:pStyle w:val="3463"/>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14:paraId="1BFD5640">
      <w:pPr>
        <w:pStyle w:val="3463"/>
      </w:pPr>
      <w:r>
        <w:t>В результате реализации программы по модернизации котельной и тепловых сетей потребители будут обеспечены качественными услугами теплоснабжения.</w:t>
      </w:r>
    </w:p>
    <w:p w14:paraId="60E28844">
      <w:pPr>
        <w:pStyle w:val="3463"/>
      </w:pPr>
      <w:r>
        <w:t>Показателями производственной эффективности в рамках разработки схемы теплоснабжения являются снижение объемов потерь тепловой энергии, экономия материальных и трудовых ресурсов, усовершенствование технологии, улучшение качества предоставляемых услуг, внедрение современных технологий.</w:t>
      </w:r>
    </w:p>
    <w:p w14:paraId="6D927E0B">
      <w:pPr>
        <w:pStyle w:val="3463"/>
      </w:pPr>
      <w:r>
        <w:t>Для уточнения капитальных затрат на строительство, реконструкцию тепловых сетей требуется выполнение дальнейших проектных и сметных работ.</w:t>
      </w:r>
    </w:p>
    <w:p w14:paraId="27FA4C5B">
      <w:pPr>
        <w:pStyle w:val="3463"/>
      </w:pPr>
      <w:r>
        <w:t>Стоимость мероприятий по техническому перевооружению котельной, приобретению и установке оборудования, приобретению и установке приборов учёта выработки и отпуска тепловой энергии в сеть принята в соответствии со средней стоимостью оборудования и работ по наладке и установке в данном регионе.</w:t>
      </w:r>
    </w:p>
    <w:p w14:paraId="48500950">
      <w:pPr>
        <w:rPr>
          <w:rFonts w:ascii="Times New Roman" w:hAnsi="Times New Roman" w:cs="Times New Roman"/>
          <w:szCs w:val="24"/>
        </w:rPr>
      </w:pPr>
    </w:p>
    <w:p w14:paraId="41821C20">
      <w:pPr>
        <w:pStyle w:val="2"/>
        <w:numPr>
          <w:ilvl w:val="0"/>
          <w:numId w:val="75"/>
        </w:numPr>
        <w:ind w:left="1066" w:hanging="357"/>
        <w:rPr>
          <w:spacing w:val="0"/>
        </w:rPr>
      </w:pPr>
      <w:bookmarkStart w:id="620" w:name="_Toc166767307"/>
      <w:bookmarkStart w:id="621" w:name="_Toc9154932"/>
      <w:bookmarkStart w:id="622" w:name="_Toc84971078"/>
      <w:r>
        <w:rPr>
          <w:spacing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0"/>
      <w:bookmarkEnd w:id="621"/>
      <w:bookmarkEnd w:id="622"/>
    </w:p>
    <w:p w14:paraId="377DDE34">
      <w:pPr>
        <w:pStyle w:val="3463"/>
      </w:pPr>
      <w: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72C23DEA">
      <w:pPr>
        <w:pStyle w:val="3463"/>
      </w:pPr>
      <w: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20CE2FB9">
      <w:pPr>
        <w:pStyle w:val="3463"/>
      </w:pPr>
      <w:r>
        <w:t>Предлагается рассмотреть 8 сценариев по финансированию мероприятий:</w:t>
      </w:r>
    </w:p>
    <w:p w14:paraId="21098D79">
      <w:pPr>
        <w:pStyle w:val="3463"/>
      </w:pPr>
      <w:r>
        <w:t>Полный объем финансовых затрат покрывается за счет собственных средств теплоснабжающих компаний.</w:t>
      </w:r>
    </w:p>
    <w:p w14:paraId="06851674">
      <w:pPr>
        <w:pStyle w:val="3463"/>
      </w:pPr>
      <w:r>
        <w:t>1.</w:t>
      </w:r>
      <w:r>
        <w:tab/>
      </w:r>
      <w:r>
        <w:t>20 % объема финансовых затрат покрывается за счет надбавки в тарифе – остальное за счет собственных средств теплоснабжающих компаний.</w:t>
      </w:r>
    </w:p>
    <w:p w14:paraId="3ABB1C29">
      <w:pPr>
        <w:pStyle w:val="3463"/>
      </w:pPr>
      <w:r>
        <w:t>2.</w:t>
      </w:r>
      <w:r>
        <w:tab/>
      </w:r>
      <w:r>
        <w:t>60 % объема финансовых затрат покрывается за счет надбавки в тарифе – остальное за счет собственных средств теплоснабжающих компаний.</w:t>
      </w:r>
    </w:p>
    <w:p w14:paraId="37341754">
      <w:pPr>
        <w:pStyle w:val="3463"/>
      </w:pPr>
      <w:r>
        <w:t>3.</w:t>
      </w:r>
      <w:r>
        <w:tab/>
      </w:r>
      <w:r>
        <w:t>100 % объема финансовых затрат покрывается за счет надбавки в тарифе.</w:t>
      </w:r>
    </w:p>
    <w:p w14:paraId="646FC176">
      <w:pPr>
        <w:pStyle w:val="3463"/>
      </w:pPr>
      <w:r>
        <w:t>4.</w:t>
      </w:r>
      <w:r>
        <w:tab/>
      </w:r>
      <w:r>
        <w:t>Полный объем финансовых затрат покрывается за счет заемного капитала.</w:t>
      </w:r>
    </w:p>
    <w:p w14:paraId="2E5DC4CE">
      <w:pPr>
        <w:pStyle w:val="3463"/>
      </w:pPr>
      <w:r>
        <w:t>5.</w:t>
      </w:r>
      <w:r>
        <w:tab/>
      </w:r>
      <w:r>
        <w:t>20 % объема финансовых затрат покрывается за счет надбавки в тарифе – остальное за счет заемного капитала.</w:t>
      </w:r>
    </w:p>
    <w:p w14:paraId="5E53CCC1">
      <w:pPr>
        <w:pStyle w:val="3463"/>
      </w:pPr>
      <w:r>
        <w:t>6.</w:t>
      </w:r>
      <w:r>
        <w:tab/>
      </w:r>
      <w:r>
        <w:t>60 % объема финансовых затрат покрывается за счет надбавки в тарифе – остальное за счет заемного капитала.</w:t>
      </w:r>
    </w:p>
    <w:p w14:paraId="4FE2F19D">
      <w:pPr>
        <w:pStyle w:val="3463"/>
      </w:pPr>
      <w:r>
        <w:t>7.</w:t>
      </w:r>
      <w:r>
        <w:tab/>
      </w:r>
      <w:r>
        <w:t>100 % объема финансовых затрат покрывается за счет надбавки в тарифе.</w:t>
      </w:r>
    </w:p>
    <w:p w14:paraId="505BE448">
      <w:pPr>
        <w:pStyle w:val="3463"/>
      </w:pPr>
      <w:r>
        <w:t>На основании этих данных рассчитываются показатели эффективности инвестиционного проекта:</w:t>
      </w:r>
    </w:p>
    <w:p w14:paraId="70518C99">
      <w:pPr>
        <w:pStyle w:val="3463"/>
      </w:pPr>
      <w:r>
        <w:t>Приведенный (дисконтированный) доход NPV за период;</w:t>
      </w:r>
    </w:p>
    <w:p w14:paraId="038BBFBF">
      <w:pPr>
        <w:pStyle w:val="3463"/>
      </w:pPr>
      <w:r>
        <w:t>Индекс рентабельности инвестиций PI;</w:t>
      </w:r>
    </w:p>
    <w:p w14:paraId="2347C719">
      <w:pPr>
        <w:pStyle w:val="3463"/>
      </w:pPr>
      <w:r>
        <w:t>Срок окупаемости (динамический) от начала операционной деятельности.</w:t>
      </w:r>
    </w:p>
    <w:p w14:paraId="13ADD337">
      <w:pPr>
        <w:pStyle w:val="3463"/>
      </w:pPr>
      <w: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E8CA340">
      <w:pPr>
        <w:pStyle w:val="3463"/>
      </w:pPr>
      <w:r>
        <w:t xml:space="preserve"> - с прогнозом социально-экономического развития Российской Федерации на 2023 год и на плановый период из письма Минэкономразвития России;</w:t>
      </w:r>
    </w:p>
    <w:p w14:paraId="445F7F8E">
      <w:pPr>
        <w:pStyle w:val="3463"/>
      </w:pPr>
      <w:r>
        <w:t xml:space="preserve"> - с показателями долгосрочного прогноза социально-экономического развития Российской Федерации до 2034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EAD31FF">
      <w:pPr>
        <w:pStyle w:val="3463"/>
      </w:pPr>
      <w:r>
        <w:t xml:space="preserve">Период расчета для инвестиционного проекта – 12 лет (2023 – 2034 гг.). Шаг расчета – 1 год. </w:t>
      </w:r>
    </w:p>
    <w:p w14:paraId="7563BB15">
      <w:pPr>
        <w:spacing w:after="0" w:line="360" w:lineRule="auto"/>
        <w:jc w:val="both"/>
        <w:rPr>
          <w:rFonts w:ascii="Times New Roman" w:hAnsi="Times New Roman" w:cs="Times New Roman"/>
          <w:sz w:val="24"/>
          <w:szCs w:val="24"/>
        </w:rPr>
      </w:pPr>
    </w:p>
    <w:p w14:paraId="0E0CFE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Индексы-дефляторы МЭР</w:t>
      </w:r>
    </w:p>
    <w:p w14:paraId="2386A7ED">
      <w:pPr>
        <w:pStyle w:val="3463"/>
      </w:pPr>
      <w:r>
        <w:t>Изменения индексов основных показателей расчета в соответствии с индексами-дефляторами МЭР представлены в таблице.</w:t>
      </w:r>
    </w:p>
    <w:p w14:paraId="7FE4F1C8">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12.4.1 - Изменения индексов показателей расчета в соответствии с индексами-дефляторами МЭР</w:t>
      </w:r>
    </w:p>
    <w:tbl>
      <w:tblPr>
        <w:tblStyle w:val="12"/>
        <w:tblW w:w="5000" w:type="pct"/>
        <w:tblInd w:w="0" w:type="dxa"/>
        <w:tblLayout w:type="autofit"/>
        <w:tblCellMar>
          <w:top w:w="0" w:type="dxa"/>
          <w:left w:w="108" w:type="dxa"/>
          <w:bottom w:w="0" w:type="dxa"/>
          <w:right w:w="108" w:type="dxa"/>
        </w:tblCellMar>
      </w:tblPr>
      <w:tblGrid>
        <w:gridCol w:w="1646"/>
        <w:gridCol w:w="646"/>
        <w:gridCol w:w="646"/>
        <w:gridCol w:w="646"/>
        <w:gridCol w:w="598"/>
        <w:gridCol w:w="598"/>
        <w:gridCol w:w="598"/>
        <w:gridCol w:w="598"/>
        <w:gridCol w:w="599"/>
        <w:gridCol w:w="599"/>
        <w:gridCol w:w="599"/>
        <w:gridCol w:w="599"/>
        <w:gridCol w:w="599"/>
        <w:gridCol w:w="599"/>
      </w:tblGrid>
      <w:tr w14:paraId="6757F980">
        <w:tblPrEx>
          <w:tblCellMar>
            <w:top w:w="0" w:type="dxa"/>
            <w:left w:w="108" w:type="dxa"/>
            <w:bottom w:w="0" w:type="dxa"/>
            <w:right w:w="108" w:type="dxa"/>
          </w:tblCellMar>
        </w:tblPrEx>
        <w:trPr>
          <w:trHeight w:val="20" w:hRule="atLeast"/>
        </w:trPr>
        <w:tc>
          <w:tcPr>
            <w:tcW w:w="637" w:type="pct"/>
            <w:vMerge w:val="restart"/>
            <w:tcBorders>
              <w:top w:val="single" w:color="auto" w:sz="8" w:space="0"/>
              <w:left w:val="single" w:color="auto" w:sz="8" w:space="0"/>
              <w:bottom w:val="single" w:color="000000" w:sz="8" w:space="0"/>
              <w:right w:val="single" w:color="auto" w:sz="8" w:space="0"/>
            </w:tcBorders>
            <w:shd w:val="clear" w:color="000000" w:fill="D9D9D9"/>
            <w:vAlign w:val="center"/>
          </w:tcPr>
          <w:p w14:paraId="0D1C78D3">
            <w:pPr>
              <w:pStyle w:val="1806"/>
              <w:rPr>
                <w:rFonts w:cs="Times New Roman"/>
              </w:rPr>
            </w:pPr>
            <w:r>
              <w:rPr>
                <w:rFonts w:cs="Times New Roman"/>
              </w:rPr>
              <w:t>Показатель</w:t>
            </w:r>
          </w:p>
        </w:tc>
        <w:tc>
          <w:tcPr>
            <w:tcW w:w="4363" w:type="pct"/>
            <w:gridSpan w:val="13"/>
            <w:tcBorders>
              <w:top w:val="single" w:color="auto" w:sz="8" w:space="0"/>
              <w:left w:val="nil"/>
              <w:bottom w:val="single" w:color="auto" w:sz="8" w:space="0"/>
              <w:right w:val="nil"/>
            </w:tcBorders>
            <w:shd w:val="clear" w:color="000000" w:fill="D9D9D9"/>
            <w:vAlign w:val="center"/>
          </w:tcPr>
          <w:p w14:paraId="1853F12D">
            <w:pPr>
              <w:pStyle w:val="1806"/>
              <w:rPr>
                <w:rFonts w:cs="Times New Roman"/>
              </w:rPr>
            </w:pPr>
            <w:r>
              <w:rPr>
                <w:rFonts w:cs="Times New Roman"/>
              </w:rPr>
              <w:t xml:space="preserve"> Значение показателя по годам расчетного периода</w:t>
            </w:r>
          </w:p>
        </w:tc>
      </w:tr>
      <w:tr w14:paraId="62A11603">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350B9F82">
            <w:pPr>
              <w:pStyle w:val="1806"/>
              <w:rPr>
                <w:rFonts w:cs="Times New Roman"/>
              </w:rPr>
            </w:pPr>
          </w:p>
        </w:tc>
        <w:tc>
          <w:tcPr>
            <w:tcW w:w="338" w:type="pct"/>
            <w:tcBorders>
              <w:top w:val="nil"/>
              <w:left w:val="nil"/>
              <w:bottom w:val="single" w:color="auto" w:sz="8" w:space="0"/>
              <w:right w:val="single" w:color="auto" w:sz="8" w:space="0"/>
            </w:tcBorders>
            <w:shd w:val="clear" w:color="000000" w:fill="D9D9D9"/>
            <w:vAlign w:val="center"/>
          </w:tcPr>
          <w:p w14:paraId="19F3094F">
            <w:pPr>
              <w:pStyle w:val="1806"/>
              <w:rPr>
                <w:rFonts w:cs="Times New Roman"/>
              </w:rPr>
            </w:pPr>
            <w:r>
              <w:rPr>
                <w:rFonts w:cs="Times New Roman"/>
              </w:rPr>
              <w:t>2022</w:t>
            </w:r>
          </w:p>
        </w:tc>
        <w:tc>
          <w:tcPr>
            <w:tcW w:w="338" w:type="pct"/>
            <w:tcBorders>
              <w:top w:val="nil"/>
              <w:left w:val="nil"/>
              <w:bottom w:val="single" w:color="auto" w:sz="8" w:space="0"/>
              <w:right w:val="single" w:color="auto" w:sz="8" w:space="0"/>
            </w:tcBorders>
            <w:shd w:val="clear" w:color="000000" w:fill="D9D9D9"/>
            <w:vAlign w:val="center"/>
          </w:tcPr>
          <w:p w14:paraId="1BB8CF54">
            <w:pPr>
              <w:pStyle w:val="1806"/>
              <w:rPr>
                <w:rFonts w:cs="Times New Roman"/>
              </w:rPr>
            </w:pPr>
            <w:r>
              <w:rPr>
                <w:rFonts w:cs="Times New Roman"/>
              </w:rPr>
              <w:t>2023</w:t>
            </w:r>
          </w:p>
        </w:tc>
        <w:tc>
          <w:tcPr>
            <w:tcW w:w="338" w:type="pct"/>
            <w:tcBorders>
              <w:top w:val="nil"/>
              <w:left w:val="nil"/>
              <w:bottom w:val="single" w:color="auto" w:sz="8" w:space="0"/>
              <w:right w:val="single" w:color="auto" w:sz="8" w:space="0"/>
            </w:tcBorders>
            <w:shd w:val="clear" w:color="000000" w:fill="D9D9D9"/>
            <w:vAlign w:val="center"/>
          </w:tcPr>
          <w:p w14:paraId="1BF682C3">
            <w:pPr>
              <w:pStyle w:val="1806"/>
              <w:rPr>
                <w:rFonts w:cs="Times New Roman"/>
              </w:rPr>
            </w:pPr>
            <w:r>
              <w:rPr>
                <w:rFonts w:cs="Times New Roman"/>
              </w:rPr>
              <w:t>2024</w:t>
            </w:r>
          </w:p>
        </w:tc>
        <w:tc>
          <w:tcPr>
            <w:tcW w:w="335" w:type="pct"/>
            <w:tcBorders>
              <w:top w:val="nil"/>
              <w:left w:val="nil"/>
              <w:bottom w:val="single" w:color="auto" w:sz="8" w:space="0"/>
              <w:right w:val="single" w:color="auto" w:sz="8" w:space="0"/>
            </w:tcBorders>
            <w:shd w:val="clear" w:color="000000" w:fill="D9D9D9"/>
            <w:vAlign w:val="center"/>
          </w:tcPr>
          <w:p w14:paraId="5B0343FC">
            <w:pPr>
              <w:pStyle w:val="1806"/>
              <w:rPr>
                <w:rFonts w:cs="Times New Roman"/>
              </w:rPr>
            </w:pPr>
            <w:r>
              <w:rPr>
                <w:rFonts w:cs="Times New Roman"/>
              </w:rPr>
              <w:t>2025</w:t>
            </w:r>
          </w:p>
        </w:tc>
        <w:tc>
          <w:tcPr>
            <w:tcW w:w="335" w:type="pct"/>
            <w:tcBorders>
              <w:top w:val="nil"/>
              <w:left w:val="nil"/>
              <w:bottom w:val="single" w:color="auto" w:sz="8" w:space="0"/>
              <w:right w:val="single" w:color="auto" w:sz="8" w:space="0"/>
            </w:tcBorders>
            <w:shd w:val="clear" w:color="000000" w:fill="D9D9D9"/>
            <w:vAlign w:val="center"/>
          </w:tcPr>
          <w:p w14:paraId="27540FE3">
            <w:pPr>
              <w:pStyle w:val="1806"/>
              <w:rPr>
                <w:rFonts w:cs="Times New Roman"/>
              </w:rPr>
            </w:pPr>
            <w:r>
              <w:rPr>
                <w:rFonts w:cs="Times New Roman"/>
              </w:rPr>
              <w:t>2026</w:t>
            </w:r>
          </w:p>
        </w:tc>
        <w:tc>
          <w:tcPr>
            <w:tcW w:w="335" w:type="pct"/>
            <w:tcBorders>
              <w:top w:val="nil"/>
              <w:left w:val="nil"/>
              <w:bottom w:val="single" w:color="auto" w:sz="8" w:space="0"/>
              <w:right w:val="single" w:color="auto" w:sz="8" w:space="0"/>
            </w:tcBorders>
            <w:shd w:val="clear" w:color="000000" w:fill="D9D9D9"/>
            <w:vAlign w:val="center"/>
          </w:tcPr>
          <w:p w14:paraId="5EF23C2C">
            <w:pPr>
              <w:pStyle w:val="1806"/>
              <w:rPr>
                <w:rFonts w:cs="Times New Roman"/>
              </w:rPr>
            </w:pPr>
            <w:r>
              <w:rPr>
                <w:rFonts w:cs="Times New Roman"/>
              </w:rPr>
              <w:t>2027</w:t>
            </w:r>
          </w:p>
        </w:tc>
        <w:tc>
          <w:tcPr>
            <w:tcW w:w="335" w:type="pct"/>
            <w:tcBorders>
              <w:top w:val="nil"/>
              <w:left w:val="nil"/>
              <w:bottom w:val="single" w:color="auto" w:sz="8" w:space="0"/>
              <w:right w:val="single" w:color="auto" w:sz="8" w:space="0"/>
            </w:tcBorders>
            <w:shd w:val="clear" w:color="000000" w:fill="D9D9D9"/>
            <w:vAlign w:val="center"/>
          </w:tcPr>
          <w:p w14:paraId="0DFB537B">
            <w:pPr>
              <w:pStyle w:val="1806"/>
              <w:rPr>
                <w:rFonts w:cs="Times New Roman"/>
              </w:rPr>
            </w:pPr>
            <w:r>
              <w:rPr>
                <w:rFonts w:cs="Times New Roman"/>
              </w:rPr>
              <w:t>2028</w:t>
            </w:r>
          </w:p>
        </w:tc>
        <w:tc>
          <w:tcPr>
            <w:tcW w:w="335" w:type="pct"/>
            <w:tcBorders>
              <w:top w:val="nil"/>
              <w:left w:val="nil"/>
              <w:bottom w:val="single" w:color="auto" w:sz="8" w:space="0"/>
              <w:right w:val="single" w:color="auto" w:sz="8" w:space="0"/>
            </w:tcBorders>
            <w:shd w:val="clear" w:color="000000" w:fill="D9D9D9"/>
            <w:vAlign w:val="center"/>
          </w:tcPr>
          <w:p w14:paraId="7DBE53F2">
            <w:pPr>
              <w:pStyle w:val="1806"/>
              <w:rPr>
                <w:rFonts w:cs="Times New Roman"/>
              </w:rPr>
            </w:pPr>
            <w:r>
              <w:rPr>
                <w:rFonts w:cs="Times New Roman"/>
              </w:rPr>
              <w:t>2029</w:t>
            </w:r>
          </w:p>
        </w:tc>
        <w:tc>
          <w:tcPr>
            <w:tcW w:w="335" w:type="pct"/>
            <w:tcBorders>
              <w:top w:val="nil"/>
              <w:left w:val="nil"/>
              <w:bottom w:val="single" w:color="auto" w:sz="8" w:space="0"/>
              <w:right w:val="single" w:color="auto" w:sz="8" w:space="0"/>
            </w:tcBorders>
            <w:shd w:val="clear" w:color="000000" w:fill="D9D9D9"/>
            <w:vAlign w:val="center"/>
          </w:tcPr>
          <w:p w14:paraId="09A768F2">
            <w:pPr>
              <w:pStyle w:val="1806"/>
              <w:rPr>
                <w:rFonts w:cs="Times New Roman"/>
              </w:rPr>
            </w:pPr>
            <w:r>
              <w:rPr>
                <w:rFonts w:cs="Times New Roman"/>
              </w:rPr>
              <w:t>2030</w:t>
            </w:r>
          </w:p>
        </w:tc>
        <w:tc>
          <w:tcPr>
            <w:tcW w:w="335" w:type="pct"/>
            <w:tcBorders>
              <w:top w:val="nil"/>
              <w:left w:val="nil"/>
              <w:bottom w:val="single" w:color="auto" w:sz="8" w:space="0"/>
              <w:right w:val="single" w:color="auto" w:sz="8" w:space="0"/>
            </w:tcBorders>
            <w:shd w:val="clear" w:color="000000" w:fill="D9D9D9"/>
            <w:vAlign w:val="center"/>
          </w:tcPr>
          <w:p w14:paraId="7671D378">
            <w:pPr>
              <w:pStyle w:val="1806"/>
              <w:rPr>
                <w:rFonts w:cs="Times New Roman"/>
              </w:rPr>
            </w:pPr>
            <w:r>
              <w:rPr>
                <w:rFonts w:cs="Times New Roman"/>
              </w:rPr>
              <w:t>2031</w:t>
            </w:r>
          </w:p>
        </w:tc>
        <w:tc>
          <w:tcPr>
            <w:tcW w:w="335" w:type="pct"/>
            <w:tcBorders>
              <w:top w:val="nil"/>
              <w:left w:val="nil"/>
              <w:bottom w:val="single" w:color="auto" w:sz="8" w:space="0"/>
              <w:right w:val="single" w:color="auto" w:sz="8" w:space="0"/>
            </w:tcBorders>
            <w:shd w:val="clear" w:color="000000" w:fill="D9D9D9"/>
            <w:vAlign w:val="center"/>
          </w:tcPr>
          <w:p w14:paraId="07CA8E58">
            <w:pPr>
              <w:pStyle w:val="1806"/>
              <w:rPr>
                <w:rFonts w:cs="Times New Roman"/>
              </w:rPr>
            </w:pPr>
            <w:r>
              <w:rPr>
                <w:rFonts w:cs="Times New Roman"/>
              </w:rPr>
              <w:t>2032</w:t>
            </w:r>
          </w:p>
        </w:tc>
        <w:tc>
          <w:tcPr>
            <w:tcW w:w="335" w:type="pct"/>
            <w:tcBorders>
              <w:top w:val="nil"/>
              <w:left w:val="nil"/>
              <w:bottom w:val="single" w:color="auto" w:sz="8" w:space="0"/>
              <w:right w:val="single" w:color="auto" w:sz="8" w:space="0"/>
            </w:tcBorders>
            <w:shd w:val="clear" w:color="000000" w:fill="D9D9D9"/>
            <w:vAlign w:val="center"/>
          </w:tcPr>
          <w:p w14:paraId="00C3813E">
            <w:pPr>
              <w:pStyle w:val="1806"/>
              <w:rPr>
                <w:rFonts w:cs="Times New Roman"/>
              </w:rPr>
            </w:pPr>
            <w:r>
              <w:rPr>
                <w:rFonts w:cs="Times New Roman"/>
              </w:rPr>
              <w:t>2033</w:t>
            </w:r>
          </w:p>
        </w:tc>
        <w:tc>
          <w:tcPr>
            <w:tcW w:w="335" w:type="pct"/>
            <w:tcBorders>
              <w:top w:val="nil"/>
              <w:left w:val="nil"/>
              <w:bottom w:val="single" w:color="auto" w:sz="8" w:space="0"/>
              <w:right w:val="single" w:color="auto" w:sz="8" w:space="0"/>
            </w:tcBorders>
            <w:shd w:val="clear" w:color="000000" w:fill="D9D9D9"/>
            <w:vAlign w:val="center"/>
          </w:tcPr>
          <w:p w14:paraId="6741CEA2">
            <w:pPr>
              <w:pStyle w:val="1806"/>
              <w:rPr>
                <w:rFonts w:cs="Times New Roman"/>
              </w:rPr>
            </w:pPr>
            <w:r>
              <w:rPr>
                <w:rFonts w:cs="Times New Roman"/>
              </w:rPr>
              <w:t>2034</w:t>
            </w:r>
          </w:p>
        </w:tc>
      </w:tr>
      <w:tr w14:paraId="232AA0DC">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58D64B61">
            <w:pPr>
              <w:pStyle w:val="1806"/>
              <w:rPr>
                <w:rFonts w:cs="Times New Roman"/>
              </w:rPr>
            </w:pPr>
          </w:p>
        </w:tc>
        <w:tc>
          <w:tcPr>
            <w:tcW w:w="338" w:type="pct"/>
            <w:tcBorders>
              <w:top w:val="nil"/>
              <w:left w:val="nil"/>
              <w:bottom w:val="single" w:color="auto" w:sz="8" w:space="0"/>
              <w:right w:val="single" w:color="auto" w:sz="8" w:space="0"/>
            </w:tcBorders>
            <w:shd w:val="clear" w:color="000000" w:fill="D9D9D9"/>
            <w:vAlign w:val="center"/>
          </w:tcPr>
          <w:p w14:paraId="30169D5C">
            <w:pPr>
              <w:pStyle w:val="1806"/>
              <w:rPr>
                <w:rFonts w:cs="Times New Roman"/>
              </w:rPr>
            </w:pPr>
            <w:r>
              <w:rPr>
                <w:rFonts w:cs="Times New Roman"/>
              </w:rPr>
              <w:t>0</w:t>
            </w:r>
          </w:p>
        </w:tc>
        <w:tc>
          <w:tcPr>
            <w:tcW w:w="338" w:type="pct"/>
            <w:tcBorders>
              <w:top w:val="nil"/>
              <w:left w:val="nil"/>
              <w:bottom w:val="single" w:color="auto" w:sz="8" w:space="0"/>
              <w:right w:val="single" w:color="auto" w:sz="8" w:space="0"/>
            </w:tcBorders>
            <w:shd w:val="clear" w:color="000000" w:fill="D9D9D9"/>
            <w:vAlign w:val="center"/>
          </w:tcPr>
          <w:p w14:paraId="6E9F9315">
            <w:pPr>
              <w:pStyle w:val="1806"/>
              <w:rPr>
                <w:rFonts w:cs="Times New Roman"/>
              </w:rPr>
            </w:pPr>
            <w:r>
              <w:rPr>
                <w:rFonts w:cs="Times New Roman"/>
              </w:rPr>
              <w:t>1</w:t>
            </w:r>
          </w:p>
        </w:tc>
        <w:tc>
          <w:tcPr>
            <w:tcW w:w="338" w:type="pct"/>
            <w:tcBorders>
              <w:top w:val="nil"/>
              <w:left w:val="nil"/>
              <w:bottom w:val="single" w:color="auto" w:sz="8" w:space="0"/>
              <w:right w:val="single" w:color="auto" w:sz="8" w:space="0"/>
            </w:tcBorders>
            <w:shd w:val="clear" w:color="000000" w:fill="D9D9D9"/>
            <w:vAlign w:val="center"/>
          </w:tcPr>
          <w:p w14:paraId="7ADA8376">
            <w:pPr>
              <w:pStyle w:val="1806"/>
              <w:rPr>
                <w:rFonts w:cs="Times New Roman"/>
              </w:rPr>
            </w:pPr>
            <w:r>
              <w:rPr>
                <w:rFonts w:cs="Times New Roman"/>
              </w:rPr>
              <w:t>2</w:t>
            </w:r>
          </w:p>
        </w:tc>
        <w:tc>
          <w:tcPr>
            <w:tcW w:w="335" w:type="pct"/>
            <w:tcBorders>
              <w:top w:val="nil"/>
              <w:left w:val="nil"/>
              <w:bottom w:val="single" w:color="auto" w:sz="8" w:space="0"/>
              <w:right w:val="single" w:color="auto" w:sz="8" w:space="0"/>
            </w:tcBorders>
            <w:shd w:val="clear" w:color="000000" w:fill="D9D9D9"/>
            <w:vAlign w:val="center"/>
          </w:tcPr>
          <w:p w14:paraId="2BF2495E">
            <w:pPr>
              <w:pStyle w:val="1806"/>
              <w:rPr>
                <w:rFonts w:cs="Times New Roman"/>
              </w:rPr>
            </w:pPr>
            <w:r>
              <w:rPr>
                <w:rFonts w:cs="Times New Roman"/>
              </w:rPr>
              <w:t>3</w:t>
            </w:r>
          </w:p>
        </w:tc>
        <w:tc>
          <w:tcPr>
            <w:tcW w:w="335" w:type="pct"/>
            <w:tcBorders>
              <w:top w:val="nil"/>
              <w:left w:val="nil"/>
              <w:bottom w:val="single" w:color="auto" w:sz="8" w:space="0"/>
              <w:right w:val="single" w:color="auto" w:sz="8" w:space="0"/>
            </w:tcBorders>
            <w:shd w:val="clear" w:color="000000" w:fill="D9D9D9"/>
            <w:vAlign w:val="center"/>
          </w:tcPr>
          <w:p w14:paraId="08F56C99">
            <w:pPr>
              <w:pStyle w:val="1806"/>
              <w:rPr>
                <w:rFonts w:cs="Times New Roman"/>
              </w:rPr>
            </w:pPr>
            <w:r>
              <w:rPr>
                <w:rFonts w:cs="Times New Roman"/>
              </w:rPr>
              <w:t>4</w:t>
            </w:r>
          </w:p>
        </w:tc>
        <w:tc>
          <w:tcPr>
            <w:tcW w:w="335" w:type="pct"/>
            <w:tcBorders>
              <w:top w:val="nil"/>
              <w:left w:val="nil"/>
              <w:bottom w:val="single" w:color="auto" w:sz="8" w:space="0"/>
              <w:right w:val="single" w:color="auto" w:sz="8" w:space="0"/>
            </w:tcBorders>
            <w:shd w:val="clear" w:color="000000" w:fill="D9D9D9"/>
            <w:vAlign w:val="center"/>
          </w:tcPr>
          <w:p w14:paraId="4A53EE11">
            <w:pPr>
              <w:pStyle w:val="1806"/>
              <w:rPr>
                <w:rFonts w:cs="Times New Roman"/>
              </w:rPr>
            </w:pPr>
            <w:r>
              <w:rPr>
                <w:rFonts w:cs="Times New Roman"/>
              </w:rPr>
              <w:t>5</w:t>
            </w:r>
          </w:p>
        </w:tc>
        <w:tc>
          <w:tcPr>
            <w:tcW w:w="335" w:type="pct"/>
            <w:tcBorders>
              <w:top w:val="nil"/>
              <w:left w:val="nil"/>
              <w:bottom w:val="single" w:color="auto" w:sz="8" w:space="0"/>
              <w:right w:val="single" w:color="auto" w:sz="8" w:space="0"/>
            </w:tcBorders>
            <w:shd w:val="clear" w:color="000000" w:fill="D9D9D9"/>
            <w:vAlign w:val="center"/>
          </w:tcPr>
          <w:p w14:paraId="10E0DCC4">
            <w:pPr>
              <w:pStyle w:val="1806"/>
              <w:rPr>
                <w:rFonts w:cs="Times New Roman"/>
              </w:rPr>
            </w:pPr>
            <w:r>
              <w:rPr>
                <w:rFonts w:cs="Times New Roman"/>
              </w:rPr>
              <w:t>6</w:t>
            </w:r>
          </w:p>
        </w:tc>
        <w:tc>
          <w:tcPr>
            <w:tcW w:w="335" w:type="pct"/>
            <w:tcBorders>
              <w:top w:val="nil"/>
              <w:left w:val="nil"/>
              <w:bottom w:val="single" w:color="auto" w:sz="8" w:space="0"/>
              <w:right w:val="single" w:color="auto" w:sz="8" w:space="0"/>
            </w:tcBorders>
            <w:shd w:val="clear" w:color="000000" w:fill="D9D9D9"/>
            <w:vAlign w:val="center"/>
          </w:tcPr>
          <w:p w14:paraId="1D8215D6">
            <w:pPr>
              <w:pStyle w:val="1806"/>
              <w:rPr>
                <w:rFonts w:cs="Times New Roman"/>
              </w:rPr>
            </w:pPr>
            <w:r>
              <w:rPr>
                <w:rFonts w:cs="Times New Roman"/>
              </w:rPr>
              <w:t>7</w:t>
            </w:r>
          </w:p>
        </w:tc>
        <w:tc>
          <w:tcPr>
            <w:tcW w:w="335" w:type="pct"/>
            <w:tcBorders>
              <w:top w:val="nil"/>
              <w:left w:val="nil"/>
              <w:bottom w:val="single" w:color="auto" w:sz="8" w:space="0"/>
              <w:right w:val="single" w:color="auto" w:sz="8" w:space="0"/>
            </w:tcBorders>
            <w:shd w:val="clear" w:color="000000" w:fill="D9D9D9"/>
            <w:vAlign w:val="center"/>
          </w:tcPr>
          <w:p w14:paraId="228C62EC">
            <w:pPr>
              <w:pStyle w:val="1806"/>
              <w:rPr>
                <w:rFonts w:cs="Times New Roman"/>
              </w:rPr>
            </w:pPr>
            <w:r>
              <w:rPr>
                <w:rFonts w:cs="Times New Roman"/>
              </w:rPr>
              <w:t>8</w:t>
            </w:r>
          </w:p>
        </w:tc>
        <w:tc>
          <w:tcPr>
            <w:tcW w:w="335" w:type="pct"/>
            <w:tcBorders>
              <w:top w:val="nil"/>
              <w:left w:val="nil"/>
              <w:bottom w:val="single" w:color="auto" w:sz="8" w:space="0"/>
              <w:right w:val="single" w:color="auto" w:sz="8" w:space="0"/>
            </w:tcBorders>
            <w:shd w:val="clear" w:color="000000" w:fill="D9D9D9"/>
            <w:vAlign w:val="center"/>
          </w:tcPr>
          <w:p w14:paraId="7EBBC9B4">
            <w:pPr>
              <w:pStyle w:val="1806"/>
              <w:rPr>
                <w:rFonts w:cs="Times New Roman"/>
              </w:rPr>
            </w:pPr>
            <w:r>
              <w:rPr>
                <w:rFonts w:cs="Times New Roman"/>
              </w:rPr>
              <w:t>9</w:t>
            </w:r>
          </w:p>
        </w:tc>
        <w:tc>
          <w:tcPr>
            <w:tcW w:w="335" w:type="pct"/>
            <w:tcBorders>
              <w:top w:val="nil"/>
              <w:left w:val="nil"/>
              <w:bottom w:val="single" w:color="auto" w:sz="8" w:space="0"/>
              <w:right w:val="single" w:color="auto" w:sz="8" w:space="0"/>
            </w:tcBorders>
            <w:shd w:val="clear" w:color="000000" w:fill="D9D9D9"/>
            <w:vAlign w:val="center"/>
          </w:tcPr>
          <w:p w14:paraId="0535F3A8">
            <w:pPr>
              <w:pStyle w:val="1806"/>
              <w:rPr>
                <w:rFonts w:cs="Times New Roman"/>
              </w:rPr>
            </w:pPr>
            <w:r>
              <w:rPr>
                <w:rFonts w:cs="Times New Roman"/>
              </w:rPr>
              <w:t>10</w:t>
            </w:r>
          </w:p>
        </w:tc>
        <w:tc>
          <w:tcPr>
            <w:tcW w:w="335" w:type="pct"/>
            <w:tcBorders>
              <w:top w:val="nil"/>
              <w:left w:val="nil"/>
              <w:bottom w:val="single" w:color="auto" w:sz="8" w:space="0"/>
              <w:right w:val="single" w:color="auto" w:sz="8" w:space="0"/>
            </w:tcBorders>
            <w:shd w:val="clear" w:color="000000" w:fill="D9D9D9"/>
            <w:vAlign w:val="center"/>
          </w:tcPr>
          <w:p w14:paraId="01D131DA">
            <w:pPr>
              <w:pStyle w:val="1806"/>
              <w:rPr>
                <w:rFonts w:cs="Times New Roman"/>
              </w:rPr>
            </w:pPr>
            <w:r>
              <w:rPr>
                <w:rFonts w:cs="Times New Roman"/>
              </w:rPr>
              <w:t>11</w:t>
            </w:r>
          </w:p>
        </w:tc>
        <w:tc>
          <w:tcPr>
            <w:tcW w:w="335" w:type="pct"/>
            <w:tcBorders>
              <w:top w:val="nil"/>
              <w:left w:val="nil"/>
              <w:bottom w:val="single" w:color="auto" w:sz="8" w:space="0"/>
              <w:right w:val="single" w:color="auto" w:sz="8" w:space="0"/>
            </w:tcBorders>
            <w:shd w:val="clear" w:color="000000" w:fill="D9D9D9"/>
            <w:vAlign w:val="center"/>
          </w:tcPr>
          <w:p w14:paraId="5172260D">
            <w:pPr>
              <w:pStyle w:val="1806"/>
              <w:rPr>
                <w:rFonts w:cs="Times New Roman"/>
              </w:rPr>
            </w:pPr>
            <w:r>
              <w:rPr>
                <w:rFonts w:cs="Times New Roman"/>
              </w:rPr>
              <w:t>12</w:t>
            </w:r>
          </w:p>
        </w:tc>
      </w:tr>
      <w:tr w14:paraId="3DC87DD0">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3569E420">
            <w:pPr>
              <w:pStyle w:val="1806"/>
              <w:rPr>
                <w:rFonts w:cs="Times New Roman"/>
              </w:rPr>
            </w:pPr>
            <w:r>
              <w:rPr>
                <w:rFonts w:cs="Times New Roman"/>
              </w:rPr>
              <w:t>Инфляция(ИПЦ), среднегодовая</w:t>
            </w:r>
          </w:p>
        </w:tc>
        <w:tc>
          <w:tcPr>
            <w:tcW w:w="338" w:type="pct"/>
            <w:tcBorders>
              <w:top w:val="nil"/>
              <w:left w:val="nil"/>
              <w:bottom w:val="single" w:color="auto" w:sz="8" w:space="0"/>
              <w:right w:val="single" w:color="auto" w:sz="8" w:space="0"/>
            </w:tcBorders>
            <w:shd w:val="clear" w:color="auto" w:fill="auto"/>
            <w:vAlign w:val="center"/>
          </w:tcPr>
          <w:p w14:paraId="3A616F0D">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46EE0DE1">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35974782">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079F06BE">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7AD2698E">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7528782D">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2C973F79">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16AD8C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3B0C1421">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96CFFCB">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59DE55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574F9B9">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039D1F5A">
            <w:pPr>
              <w:pStyle w:val="1806"/>
              <w:rPr>
                <w:rFonts w:cs="Times New Roman"/>
              </w:rPr>
            </w:pPr>
            <w:r>
              <w:rPr>
                <w:rFonts w:cs="Times New Roman"/>
              </w:rPr>
              <w:t>0,03</w:t>
            </w:r>
          </w:p>
        </w:tc>
      </w:tr>
      <w:tr w14:paraId="5001B3F8">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4F8F5E4B">
            <w:pPr>
              <w:pStyle w:val="1806"/>
              <w:rPr>
                <w:rFonts w:cs="Times New Roman"/>
              </w:rPr>
            </w:pPr>
            <w:r>
              <w:rPr>
                <w:rFonts w:cs="Times New Roman"/>
              </w:rPr>
              <w:t>Рост цен на электроэнергию на оптовом рынке, %</w:t>
            </w:r>
          </w:p>
        </w:tc>
        <w:tc>
          <w:tcPr>
            <w:tcW w:w="338" w:type="pct"/>
            <w:tcBorders>
              <w:top w:val="nil"/>
              <w:left w:val="nil"/>
              <w:bottom w:val="single" w:color="auto" w:sz="8" w:space="0"/>
              <w:right w:val="single" w:color="auto" w:sz="8" w:space="0"/>
            </w:tcBorders>
            <w:shd w:val="clear" w:color="auto" w:fill="auto"/>
            <w:vAlign w:val="center"/>
          </w:tcPr>
          <w:p w14:paraId="4A2132E5">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76AA5840">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00088005">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61240187">
            <w:pPr>
              <w:pStyle w:val="1806"/>
              <w:rPr>
                <w:rFonts w:cs="Times New Roman"/>
              </w:rPr>
            </w:pPr>
            <w:r>
              <w:rPr>
                <w:rFonts w:cs="Times New Roman"/>
              </w:rPr>
              <w:t>0,07</w:t>
            </w:r>
          </w:p>
        </w:tc>
        <w:tc>
          <w:tcPr>
            <w:tcW w:w="335" w:type="pct"/>
            <w:tcBorders>
              <w:top w:val="nil"/>
              <w:left w:val="nil"/>
              <w:bottom w:val="single" w:color="auto" w:sz="8" w:space="0"/>
              <w:right w:val="single" w:color="auto" w:sz="8" w:space="0"/>
            </w:tcBorders>
            <w:shd w:val="clear" w:color="auto" w:fill="auto"/>
            <w:vAlign w:val="center"/>
          </w:tcPr>
          <w:p w14:paraId="3D5B7D59">
            <w:pPr>
              <w:pStyle w:val="1806"/>
              <w:rPr>
                <w:rFonts w:cs="Times New Roman"/>
              </w:rPr>
            </w:pPr>
            <w:r>
              <w:rPr>
                <w:rFonts w:cs="Times New Roman"/>
              </w:rPr>
              <w:t>0,09</w:t>
            </w:r>
          </w:p>
        </w:tc>
        <w:tc>
          <w:tcPr>
            <w:tcW w:w="335" w:type="pct"/>
            <w:tcBorders>
              <w:top w:val="nil"/>
              <w:left w:val="nil"/>
              <w:bottom w:val="single" w:color="auto" w:sz="8" w:space="0"/>
              <w:right w:val="single" w:color="auto" w:sz="8" w:space="0"/>
            </w:tcBorders>
            <w:shd w:val="clear" w:color="auto" w:fill="auto"/>
            <w:vAlign w:val="center"/>
          </w:tcPr>
          <w:p w14:paraId="79E4969F">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5173430D">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4DE03C23">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2E6FF291">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17B97514">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40CD2FEC">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1AB4384B">
            <w:pPr>
              <w:pStyle w:val="1806"/>
              <w:rPr>
                <w:rFonts w:cs="Times New Roman"/>
              </w:rPr>
            </w:pPr>
            <w:r>
              <w:rPr>
                <w:rFonts w:cs="Times New Roman"/>
              </w:rPr>
              <w:t>0,02</w:t>
            </w:r>
          </w:p>
        </w:tc>
        <w:tc>
          <w:tcPr>
            <w:tcW w:w="335" w:type="pct"/>
            <w:tcBorders>
              <w:top w:val="nil"/>
              <w:left w:val="nil"/>
              <w:bottom w:val="single" w:color="auto" w:sz="8" w:space="0"/>
              <w:right w:val="single" w:color="auto" w:sz="8" w:space="0"/>
            </w:tcBorders>
            <w:shd w:val="clear" w:color="auto" w:fill="auto"/>
            <w:vAlign w:val="center"/>
          </w:tcPr>
          <w:p w14:paraId="0EE05AA2">
            <w:pPr>
              <w:pStyle w:val="1806"/>
              <w:rPr>
                <w:rFonts w:cs="Times New Roman"/>
              </w:rPr>
            </w:pPr>
            <w:r>
              <w:rPr>
                <w:rFonts w:cs="Times New Roman"/>
              </w:rPr>
              <w:t>0,01</w:t>
            </w:r>
          </w:p>
        </w:tc>
      </w:tr>
      <w:tr w14:paraId="730F5248">
        <w:tblPrEx>
          <w:tblCellMar>
            <w:top w:w="0" w:type="dxa"/>
            <w:left w:w="108" w:type="dxa"/>
            <w:bottom w:w="0" w:type="dxa"/>
            <w:right w:w="108" w:type="dxa"/>
          </w:tblCellMar>
        </w:tblPrEx>
        <w:trPr>
          <w:trHeight w:val="509" w:hRule="atLeast"/>
        </w:trPr>
        <w:tc>
          <w:tcPr>
            <w:tcW w:w="637" w:type="pct"/>
            <w:vMerge w:val="restart"/>
            <w:tcBorders>
              <w:top w:val="nil"/>
              <w:left w:val="single" w:color="auto" w:sz="8" w:space="0"/>
              <w:bottom w:val="single" w:color="000000" w:sz="8" w:space="0"/>
              <w:right w:val="single" w:color="auto" w:sz="8" w:space="0"/>
            </w:tcBorders>
            <w:shd w:val="clear" w:color="auto" w:fill="auto"/>
            <w:vAlign w:val="center"/>
          </w:tcPr>
          <w:p w14:paraId="6C6216FE">
            <w:pPr>
              <w:pStyle w:val="1806"/>
              <w:rPr>
                <w:rFonts w:cs="Times New Roman"/>
              </w:rPr>
            </w:pPr>
            <w:r>
              <w:rPr>
                <w:rFonts w:cs="Times New Roman"/>
              </w:rPr>
              <w:t>Рост цен на тепловую энергию в среднем за год к предыдущему году, %</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0A190FAE">
            <w:pPr>
              <w:pStyle w:val="1806"/>
              <w:rPr>
                <w:rFonts w:cs="Times New Roman"/>
              </w:rPr>
            </w:pPr>
            <w:r>
              <w:rPr>
                <w:rFonts w:cs="Times New Roman"/>
              </w:rPr>
              <w:t>0,046</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7E7B2DFF">
            <w:pPr>
              <w:pStyle w:val="1806"/>
              <w:rPr>
                <w:rFonts w:cs="Times New Roman"/>
              </w:rPr>
            </w:pPr>
            <w:r>
              <w:rPr>
                <w:rFonts w:cs="Times New Roman"/>
              </w:rPr>
              <w:t>0,033</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56A07AC8">
            <w:pPr>
              <w:pStyle w:val="1806"/>
              <w:rPr>
                <w:rFonts w:cs="Times New Roman"/>
              </w:rPr>
            </w:pPr>
            <w:r>
              <w:rPr>
                <w:rFonts w:cs="Times New Roman"/>
              </w:rPr>
              <w:t>0,034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5934144">
            <w:pPr>
              <w:pStyle w:val="1806"/>
              <w:rPr>
                <w:rFonts w:cs="Times New Roman"/>
              </w:rPr>
            </w:pPr>
            <w:r>
              <w:rPr>
                <w:rFonts w:cs="Times New Roman"/>
              </w:rP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5D3BBC25">
            <w:pPr>
              <w:pStyle w:val="1806"/>
              <w:rPr>
                <w:rFonts w:cs="Times New Roman"/>
              </w:rPr>
            </w:pPr>
            <w:r>
              <w:rPr>
                <w:rFonts w:cs="Times New Roman"/>
              </w:rP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57ADCD9A">
            <w:pPr>
              <w:pStyle w:val="1806"/>
              <w:rPr>
                <w:rFonts w:cs="Times New Roman"/>
              </w:rPr>
            </w:pPr>
            <w:r>
              <w:rPr>
                <w:rFonts w:cs="Times New Roman"/>
              </w:rPr>
              <w:t>0,07</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1B577F1">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9C74113">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C185EA8">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DF403F5">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548BF4C">
            <w:pPr>
              <w:pStyle w:val="1806"/>
              <w:rPr>
                <w:rFonts w:cs="Times New Roman"/>
              </w:rPr>
            </w:pPr>
            <w:r>
              <w:rPr>
                <w:rFonts w:cs="Times New Roman"/>
              </w:rP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2DF92AA">
            <w:pPr>
              <w:pStyle w:val="1806"/>
              <w:rPr>
                <w:rFonts w:cs="Times New Roman"/>
              </w:rPr>
            </w:pPr>
            <w:r>
              <w:rPr>
                <w:rFonts w:cs="Times New Roman"/>
              </w:rP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60A453F">
            <w:pPr>
              <w:pStyle w:val="1806"/>
              <w:rPr>
                <w:rFonts w:cs="Times New Roman"/>
              </w:rPr>
            </w:pPr>
            <w:r>
              <w:rPr>
                <w:rFonts w:cs="Times New Roman"/>
              </w:rPr>
              <w:t>0,03</w:t>
            </w:r>
          </w:p>
        </w:tc>
      </w:tr>
      <w:tr w14:paraId="60716D0D">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2DD4908A">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EB9C5B0">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7E1DCAF">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3EDC070E">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A0789FE">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E4589F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CC9FD5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C0949E0">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B63EA9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32BA95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D0CBD54">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CC8455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A18DDF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70831F6">
            <w:pPr>
              <w:pStyle w:val="1806"/>
              <w:rPr>
                <w:rFonts w:cs="Times New Roman"/>
              </w:rPr>
            </w:pPr>
          </w:p>
        </w:tc>
      </w:tr>
      <w:tr w14:paraId="74946384">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A717EE2">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6F1DAB45">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604069FB">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222E9C0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12463D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C177B9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BECF7CB">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CEAF97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D71387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B8F750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989AB45">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017C371C">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55AD3C3">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87AA838">
            <w:pPr>
              <w:pStyle w:val="1806"/>
              <w:rPr>
                <w:rFonts w:cs="Times New Roman"/>
              </w:rPr>
            </w:pPr>
          </w:p>
        </w:tc>
      </w:tr>
      <w:tr w14:paraId="2EE35DFE">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BBAA826">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42D1BAE8">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02FC2EED">
            <w:pPr>
              <w:pStyle w:val="1806"/>
              <w:rPr>
                <w:rFonts w:cs="Times New Roman"/>
              </w:rPr>
            </w:pPr>
          </w:p>
        </w:tc>
        <w:tc>
          <w:tcPr>
            <w:tcW w:w="338" w:type="pct"/>
            <w:vMerge w:val="continue"/>
            <w:tcBorders>
              <w:top w:val="nil"/>
              <w:left w:val="single" w:color="auto" w:sz="8" w:space="0"/>
              <w:bottom w:val="single" w:color="000000" w:sz="8" w:space="0"/>
              <w:right w:val="single" w:color="auto" w:sz="8" w:space="0"/>
            </w:tcBorders>
            <w:vAlign w:val="center"/>
          </w:tcPr>
          <w:p w14:paraId="1FA0E901">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7B1799F6">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537A77F7">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C59137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204CF382">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432680F1">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72D78AA">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67AE6CD">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13F52689">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3ED40400">
            <w:pPr>
              <w:pStyle w:val="1806"/>
              <w:rPr>
                <w:rFonts w:cs="Times New Roman"/>
              </w:rPr>
            </w:pPr>
          </w:p>
        </w:tc>
        <w:tc>
          <w:tcPr>
            <w:tcW w:w="335" w:type="pct"/>
            <w:vMerge w:val="continue"/>
            <w:tcBorders>
              <w:top w:val="nil"/>
              <w:left w:val="single" w:color="auto" w:sz="8" w:space="0"/>
              <w:bottom w:val="single" w:color="000000" w:sz="8" w:space="0"/>
              <w:right w:val="single" w:color="auto" w:sz="8" w:space="0"/>
            </w:tcBorders>
            <w:vAlign w:val="center"/>
          </w:tcPr>
          <w:p w14:paraId="66AA509C">
            <w:pPr>
              <w:pStyle w:val="1806"/>
              <w:rPr>
                <w:rFonts w:cs="Times New Roman"/>
              </w:rPr>
            </w:pPr>
          </w:p>
        </w:tc>
      </w:tr>
      <w:tr w14:paraId="48CAD09F">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6399B3A3">
            <w:pPr>
              <w:pStyle w:val="1806"/>
              <w:rPr>
                <w:rFonts w:cs="Times New Roman"/>
              </w:rPr>
            </w:pPr>
            <w:r>
              <w:rPr>
                <w:rFonts w:cs="Times New Roman"/>
              </w:rPr>
              <w:t>Рост цен на Уголь (оптовые цены без НДС)</w:t>
            </w:r>
          </w:p>
        </w:tc>
        <w:tc>
          <w:tcPr>
            <w:tcW w:w="338" w:type="pct"/>
            <w:tcBorders>
              <w:top w:val="nil"/>
              <w:left w:val="nil"/>
              <w:bottom w:val="single" w:color="auto" w:sz="8" w:space="0"/>
              <w:right w:val="single" w:color="auto" w:sz="8" w:space="0"/>
            </w:tcBorders>
            <w:shd w:val="clear" w:color="auto" w:fill="auto"/>
            <w:vAlign w:val="center"/>
          </w:tcPr>
          <w:p w14:paraId="1A8D504E">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3A4E7CE1">
            <w:pPr>
              <w:pStyle w:val="1806"/>
              <w:rPr>
                <w:rFonts w:cs="Times New Roman"/>
              </w:rPr>
            </w:pPr>
            <w:r>
              <w:rPr>
                <w:rFonts w:cs="Times New Roman"/>
              </w:rPr>
              <w:t>0,05</w:t>
            </w:r>
          </w:p>
        </w:tc>
        <w:tc>
          <w:tcPr>
            <w:tcW w:w="338" w:type="pct"/>
            <w:tcBorders>
              <w:top w:val="nil"/>
              <w:left w:val="nil"/>
              <w:bottom w:val="single" w:color="auto" w:sz="8" w:space="0"/>
              <w:right w:val="single" w:color="auto" w:sz="8" w:space="0"/>
            </w:tcBorders>
            <w:shd w:val="clear" w:color="auto" w:fill="auto"/>
            <w:vAlign w:val="center"/>
          </w:tcPr>
          <w:p w14:paraId="70199495">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206617F5">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07B1E75A">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4F0516E6">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114C6008">
            <w:pPr>
              <w:pStyle w:val="1806"/>
              <w:rPr>
                <w:rFonts w:cs="Times New Roman"/>
              </w:rPr>
            </w:pPr>
            <w:r>
              <w:rPr>
                <w:rFonts w:cs="Times New Roman"/>
              </w:rPr>
              <w:t>0,15</w:t>
            </w:r>
          </w:p>
        </w:tc>
        <w:tc>
          <w:tcPr>
            <w:tcW w:w="335" w:type="pct"/>
            <w:tcBorders>
              <w:top w:val="nil"/>
              <w:left w:val="nil"/>
              <w:bottom w:val="single" w:color="auto" w:sz="8" w:space="0"/>
              <w:right w:val="single" w:color="auto" w:sz="8" w:space="0"/>
            </w:tcBorders>
            <w:shd w:val="clear" w:color="auto" w:fill="auto"/>
            <w:vAlign w:val="center"/>
          </w:tcPr>
          <w:p w14:paraId="3A0CCAA7">
            <w:pPr>
              <w:pStyle w:val="1806"/>
              <w:rPr>
                <w:rFonts w:cs="Times New Roman"/>
              </w:rPr>
            </w:pPr>
            <w:r>
              <w:rPr>
                <w:rFonts w:cs="Times New Roman"/>
              </w:rPr>
              <w:t>0,06</w:t>
            </w:r>
          </w:p>
        </w:tc>
        <w:tc>
          <w:tcPr>
            <w:tcW w:w="335" w:type="pct"/>
            <w:tcBorders>
              <w:top w:val="nil"/>
              <w:left w:val="nil"/>
              <w:bottom w:val="single" w:color="auto" w:sz="8" w:space="0"/>
              <w:right w:val="single" w:color="auto" w:sz="8" w:space="0"/>
            </w:tcBorders>
            <w:shd w:val="clear" w:color="auto" w:fill="auto"/>
            <w:vAlign w:val="center"/>
          </w:tcPr>
          <w:p w14:paraId="17C747E8">
            <w:pPr>
              <w:pStyle w:val="1806"/>
              <w:rPr>
                <w:rFonts w:cs="Times New Roman"/>
              </w:rPr>
            </w:pPr>
            <w:r>
              <w:rPr>
                <w:rFonts w:cs="Times New Roman"/>
              </w:rPr>
              <w:t>0,05</w:t>
            </w:r>
          </w:p>
        </w:tc>
        <w:tc>
          <w:tcPr>
            <w:tcW w:w="335" w:type="pct"/>
            <w:tcBorders>
              <w:top w:val="nil"/>
              <w:left w:val="nil"/>
              <w:bottom w:val="single" w:color="auto" w:sz="8" w:space="0"/>
              <w:right w:val="single" w:color="auto" w:sz="8" w:space="0"/>
            </w:tcBorders>
            <w:shd w:val="clear" w:color="auto" w:fill="auto"/>
            <w:vAlign w:val="center"/>
          </w:tcPr>
          <w:p w14:paraId="531E3D96">
            <w:pPr>
              <w:pStyle w:val="1806"/>
              <w:rPr>
                <w:rFonts w:cs="Times New Roman"/>
              </w:rPr>
            </w:pPr>
            <w:r>
              <w:rPr>
                <w:rFonts w:cs="Times New Roman"/>
              </w:rPr>
              <w:t>0,04</w:t>
            </w:r>
          </w:p>
        </w:tc>
        <w:tc>
          <w:tcPr>
            <w:tcW w:w="335" w:type="pct"/>
            <w:tcBorders>
              <w:top w:val="nil"/>
              <w:left w:val="nil"/>
              <w:bottom w:val="single" w:color="auto" w:sz="8" w:space="0"/>
              <w:right w:val="single" w:color="auto" w:sz="8" w:space="0"/>
            </w:tcBorders>
            <w:shd w:val="clear" w:color="auto" w:fill="auto"/>
            <w:vAlign w:val="center"/>
          </w:tcPr>
          <w:p w14:paraId="4A2D8712">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4FA3A6BD">
            <w:pPr>
              <w:pStyle w:val="1806"/>
              <w:rPr>
                <w:rFonts w:cs="Times New Roman"/>
              </w:rPr>
            </w:pPr>
            <w:r>
              <w:rPr>
                <w:rFonts w:cs="Times New Roman"/>
              </w:rPr>
              <w:t>0,03</w:t>
            </w:r>
          </w:p>
        </w:tc>
        <w:tc>
          <w:tcPr>
            <w:tcW w:w="335" w:type="pct"/>
            <w:tcBorders>
              <w:top w:val="nil"/>
              <w:left w:val="nil"/>
              <w:bottom w:val="single" w:color="auto" w:sz="8" w:space="0"/>
              <w:right w:val="single" w:color="auto" w:sz="8" w:space="0"/>
            </w:tcBorders>
            <w:shd w:val="clear" w:color="auto" w:fill="auto"/>
            <w:vAlign w:val="center"/>
          </w:tcPr>
          <w:p w14:paraId="54407B66">
            <w:pPr>
              <w:pStyle w:val="1806"/>
              <w:rPr>
                <w:rFonts w:cs="Times New Roman"/>
              </w:rPr>
            </w:pPr>
            <w:r>
              <w:rPr>
                <w:rFonts w:cs="Times New Roman"/>
              </w:rPr>
              <w:t>0,03</w:t>
            </w:r>
          </w:p>
        </w:tc>
      </w:tr>
    </w:tbl>
    <w:p w14:paraId="27B23210">
      <w:pPr>
        <w:rPr>
          <w:rFonts w:ascii="Times New Roman" w:hAnsi="Times New Roman" w:cs="Times New Roman"/>
          <w:szCs w:val="24"/>
        </w:rPr>
      </w:pPr>
    </w:p>
    <w:p w14:paraId="7A376288">
      <w:pPr>
        <w:pStyle w:val="3463"/>
      </w:pPr>
      <w: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39CBE9A0">
      <w:pPr>
        <w:pStyle w:val="3463"/>
      </w:pPr>
      <w: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ECE8075">
      <w:pPr>
        <w:pStyle w:val="3463"/>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3322E079">
      <w:pPr>
        <w:pStyle w:val="3463"/>
      </w:pPr>
      <w: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5C0A3EDF">
      <w:pPr>
        <w:pStyle w:val="3463"/>
      </w:pPr>
      <w: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101AE4B4">
      <w:pPr>
        <w:pStyle w:val="3463"/>
      </w:pPr>
      <w: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2C4923F">
      <w:pPr>
        <w:pStyle w:val="3463"/>
      </w:pPr>
      <w: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7A2B7850">
      <w:pPr>
        <w:pStyle w:val="3463"/>
      </w:pPr>
      <w: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70B397F6">
      <w:pPr>
        <w:pStyle w:val="3463"/>
      </w:pPr>
      <w:r>
        <w:t>Основным показателем, характеризующим рентабельность использования заемного капитала, является эффект финансового рычага.</w:t>
      </w:r>
    </w:p>
    <w:p w14:paraId="34D99ECC">
      <w:pPr>
        <w:pStyle w:val="3463"/>
      </w:pPr>
      <w: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1BADB747">
      <w:pPr>
        <w:pStyle w:val="3463"/>
      </w:pPr>
      <w: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725CD6FD">
      <w:pPr>
        <w:pStyle w:val="3463"/>
      </w:pPr>
      <w: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6EB08A97">
      <w:pPr>
        <w:pStyle w:val="3463"/>
      </w:pPr>
      <w: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05C1A53D">
      <w:pPr>
        <w:pStyle w:val="3463"/>
      </w:pPr>
      <w: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70ECDBAA">
      <w:pPr>
        <w:pStyle w:val="3463"/>
      </w:pPr>
      <w: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49B4060A">
      <w:pPr>
        <w:pStyle w:val="3463"/>
      </w:pPr>
      <w: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1A587C16">
      <w:pPr>
        <w:pStyle w:val="3463"/>
      </w:pPr>
      <w: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p>
    <w:p w14:paraId="099DC51E">
      <w:pPr>
        <w:pStyle w:val="3463"/>
      </w:pPr>
    </w:p>
    <w:p w14:paraId="00FA2156">
      <w:pPr>
        <w:pStyle w:val="3463"/>
      </w:pPr>
    </w:p>
    <w:p w14:paraId="4A9BCC7F">
      <w:pPr>
        <w:pStyle w:val="3463"/>
      </w:pPr>
    </w:p>
    <w:p w14:paraId="7D463699">
      <w:pPr>
        <w:pStyle w:val="3463"/>
      </w:pPr>
    </w:p>
    <w:p w14:paraId="5D6F96AF">
      <w:pPr>
        <w:pStyle w:val="3463"/>
      </w:pPr>
    </w:p>
    <w:p w14:paraId="6F80C9E6">
      <w:pPr>
        <w:pStyle w:val="3463"/>
      </w:pPr>
    </w:p>
    <w:p w14:paraId="1C95473F">
      <w:pPr>
        <w:pStyle w:val="3463"/>
      </w:pPr>
    </w:p>
    <w:p w14:paraId="5CC9E130">
      <w:pPr>
        <w:pStyle w:val="3463"/>
      </w:pPr>
    </w:p>
    <w:p w14:paraId="2F863EA1">
      <w:pPr>
        <w:pStyle w:val="3463"/>
      </w:pPr>
    </w:p>
    <w:p w14:paraId="454B1376">
      <w:pPr>
        <w:pStyle w:val="3463"/>
      </w:pPr>
    </w:p>
    <w:p w14:paraId="57D3607F">
      <w:pPr>
        <w:pStyle w:val="2"/>
        <w:numPr>
          <w:ilvl w:val="0"/>
          <w:numId w:val="0"/>
        </w:numPr>
        <w:rPr>
          <w:spacing w:val="0"/>
        </w:rPr>
      </w:pPr>
      <w:bookmarkStart w:id="623" w:name="_Toc9154933"/>
      <w:bookmarkStart w:id="624" w:name="_Toc84971079"/>
      <w:bookmarkStart w:id="625" w:name="_Toc166767308"/>
      <w:r>
        <w:rPr>
          <w:spacing w:val="0"/>
        </w:rPr>
        <w:t>ГЛАВА 13. ИНДИКАТОРЫ РАЗВИТИЯ СИСТЕМ ТЕПЛОСНАБЖЕНИЯ ПОСЕЛЕНИЯ</w:t>
      </w:r>
      <w:bookmarkEnd w:id="623"/>
      <w:bookmarkEnd w:id="624"/>
      <w:bookmarkEnd w:id="625"/>
    </w:p>
    <w:p w14:paraId="6329CA24">
      <w:pPr>
        <w:rPr>
          <w:rFonts w:ascii="Times New Roman" w:hAnsi="Times New Roman" w:cs="Times New Roman"/>
          <w:szCs w:val="24"/>
        </w:rPr>
      </w:pPr>
    </w:p>
    <w:p w14:paraId="553CB765">
      <w:pPr>
        <w:pStyle w:val="2"/>
        <w:numPr>
          <w:ilvl w:val="0"/>
          <w:numId w:val="92"/>
        </w:numPr>
        <w:rPr>
          <w:spacing w:val="0"/>
        </w:rPr>
      </w:pPr>
      <w:bookmarkStart w:id="626" w:name="_Toc9154934"/>
      <w:bookmarkStart w:id="627" w:name="_Toc84971080"/>
      <w:bookmarkStart w:id="628" w:name="_Toc166767309"/>
      <w:r>
        <w:rPr>
          <w:spacing w:val="0"/>
        </w:rPr>
        <w:t>Количество прекращений подачи тепловой энергии, теплоносителя в результате технологических нарушений на тепловых сетях</w:t>
      </w:r>
      <w:bookmarkEnd w:id="626"/>
      <w:bookmarkEnd w:id="627"/>
      <w:bookmarkEnd w:id="628"/>
    </w:p>
    <w:p w14:paraId="15548240">
      <w:pPr>
        <w:pStyle w:val="3463"/>
      </w:pPr>
      <w:r>
        <w:t>Прекращений подачи тепловой энергии, теплоносителя в результате технологических нарушений на тепловых сетях не зафиксировано.</w:t>
      </w:r>
    </w:p>
    <w:p w14:paraId="66157B95">
      <w:pPr>
        <w:rPr>
          <w:rFonts w:ascii="Times New Roman" w:hAnsi="Times New Roman" w:cs="Times New Roman"/>
          <w:szCs w:val="24"/>
        </w:rPr>
      </w:pPr>
    </w:p>
    <w:p w14:paraId="6132F505">
      <w:pPr>
        <w:pStyle w:val="2"/>
        <w:numPr>
          <w:ilvl w:val="0"/>
          <w:numId w:val="92"/>
        </w:numPr>
        <w:rPr>
          <w:spacing w:val="0"/>
        </w:rPr>
      </w:pPr>
      <w:bookmarkStart w:id="629" w:name="_Toc166767310"/>
      <w:bookmarkStart w:id="630" w:name="_Toc84971081"/>
      <w:bookmarkStart w:id="631" w:name="_Toc9154935"/>
      <w:r>
        <w:rPr>
          <w:spacing w:val="0"/>
        </w:rPr>
        <w:t>Количество прекращений подачи тепловой энергии, теплоносителя в результате технологических нарушений на источниках тепловой энергии</w:t>
      </w:r>
      <w:bookmarkEnd w:id="629"/>
      <w:bookmarkEnd w:id="630"/>
      <w:bookmarkEnd w:id="631"/>
    </w:p>
    <w:p w14:paraId="7AEE9E40">
      <w:pPr>
        <w:pStyle w:val="3463"/>
      </w:pPr>
      <w:r>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2F39EA7F">
      <w:pPr>
        <w:rPr>
          <w:rFonts w:ascii="Times New Roman" w:hAnsi="Times New Roman" w:cs="Times New Roman"/>
        </w:rPr>
      </w:pPr>
    </w:p>
    <w:p w14:paraId="5BE5DDAE">
      <w:pPr>
        <w:pStyle w:val="2"/>
        <w:numPr>
          <w:ilvl w:val="0"/>
          <w:numId w:val="92"/>
        </w:numPr>
        <w:rPr>
          <w:spacing w:val="0"/>
        </w:rPr>
      </w:pPr>
      <w:bookmarkStart w:id="632" w:name="_Toc9154936"/>
      <w:bookmarkStart w:id="633" w:name="_Toc84971082"/>
      <w:bookmarkStart w:id="634" w:name="_Toc166767311"/>
      <w:r>
        <w:rPr>
          <w:spacing w:val="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632"/>
      <w:bookmarkEnd w:id="633"/>
      <w:bookmarkEnd w:id="634"/>
    </w:p>
    <w:p w14:paraId="1C764A5C">
      <w:pPr>
        <w:pStyle w:val="3463"/>
      </w:pPr>
      <w:r>
        <w:t>Удельный расход условного топлива на единицу тепловой энергии, отпускаемой с коллекторов источников тепловой энергии равен:</w:t>
      </w:r>
    </w:p>
    <w:p w14:paraId="010F5F5A">
      <w:pPr>
        <w:pStyle w:val="1645"/>
        <w:jc w:val="left"/>
        <w:rPr>
          <w:rFonts w:ascii="Times New Roman" w:hAnsi="Times New Roman" w:cs="Times New Roman"/>
          <w:b/>
          <w:szCs w:val="24"/>
        </w:rPr>
      </w:pPr>
      <w:r>
        <w:rPr>
          <w:rFonts w:ascii="Times New Roman" w:hAnsi="Times New Roman" w:cs="Times New Roman"/>
          <w:b/>
          <w:sz w:val="24"/>
          <w:szCs w:val="24"/>
        </w:rPr>
        <w:t xml:space="preserve">Таблица 13.3.1 - Удельный расход условного топлива на единицу тепловой </w:t>
      </w:r>
      <w:bookmarkStart w:id="635" w:name="_Hlk156511586"/>
      <w:r>
        <w:rPr>
          <w:rFonts w:ascii="Times New Roman" w:hAnsi="Times New Roman" w:cs="Times New Roman"/>
          <w:b/>
          <w:sz w:val="24"/>
          <w:szCs w:val="24"/>
        </w:rPr>
        <w:t xml:space="preserve">энергии </w:t>
      </w:r>
    </w:p>
    <w:bookmarkEnd w:id="635"/>
    <w:tbl>
      <w:tblPr>
        <w:tblStyle w:val="12"/>
        <w:tblW w:w="5000" w:type="pct"/>
        <w:tblInd w:w="0" w:type="dxa"/>
        <w:tblLayout w:type="autofit"/>
        <w:tblCellMar>
          <w:top w:w="0" w:type="dxa"/>
          <w:left w:w="108" w:type="dxa"/>
          <w:bottom w:w="0" w:type="dxa"/>
          <w:right w:w="108" w:type="dxa"/>
        </w:tblCellMar>
      </w:tblPr>
      <w:tblGrid>
        <w:gridCol w:w="2359"/>
        <w:gridCol w:w="2249"/>
        <w:gridCol w:w="1654"/>
        <w:gridCol w:w="1654"/>
        <w:gridCol w:w="1654"/>
      </w:tblGrid>
      <w:tr w14:paraId="076BADB7">
        <w:tblPrEx>
          <w:tblCellMar>
            <w:top w:w="0" w:type="dxa"/>
            <w:left w:w="108" w:type="dxa"/>
            <w:bottom w:w="0" w:type="dxa"/>
            <w:right w:w="108" w:type="dxa"/>
          </w:tblCellMar>
        </w:tblPrEx>
        <w:trPr>
          <w:trHeight w:val="20" w:hRule="atLeast"/>
          <w:tblHeader/>
        </w:trPr>
        <w:tc>
          <w:tcPr>
            <w:tcW w:w="1233" w:type="pct"/>
            <w:tcBorders>
              <w:top w:val="single" w:color="auto" w:sz="4" w:space="0"/>
              <w:left w:val="single" w:color="auto" w:sz="4" w:space="0"/>
              <w:bottom w:val="single" w:color="auto" w:sz="4" w:space="0"/>
              <w:right w:val="single" w:color="auto" w:sz="4" w:space="0"/>
            </w:tcBorders>
            <w:shd w:val="clear" w:color="000000" w:fill="D9D9D9"/>
            <w:vAlign w:val="center"/>
          </w:tcPr>
          <w:p w14:paraId="202225E4">
            <w:pPr>
              <w:pStyle w:val="1806"/>
            </w:pPr>
            <w:r>
              <w:t>Наименование котельной</w:t>
            </w:r>
          </w:p>
        </w:tc>
        <w:tc>
          <w:tcPr>
            <w:tcW w:w="1175" w:type="pct"/>
            <w:tcBorders>
              <w:top w:val="single" w:color="auto" w:sz="4" w:space="0"/>
              <w:left w:val="nil"/>
              <w:bottom w:val="single" w:color="auto" w:sz="4" w:space="0"/>
              <w:right w:val="single" w:color="auto" w:sz="4" w:space="0"/>
            </w:tcBorders>
            <w:shd w:val="clear" w:color="000000" w:fill="D9D9D9"/>
            <w:vAlign w:val="center"/>
          </w:tcPr>
          <w:p w14:paraId="5914627C">
            <w:pPr>
              <w:pStyle w:val="1806"/>
            </w:pPr>
            <w:r>
              <w:t>Объем производства тепловой энергии в год, Гкал</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7E1313E6">
            <w:pPr>
              <w:pStyle w:val="1806"/>
            </w:pPr>
            <w:r>
              <w:t>Основное топливо</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3CEF4B20">
            <w:pPr>
              <w:pStyle w:val="1806"/>
            </w:pPr>
            <w:r>
              <w:t>Годовой расход основного топлива, т.у.т.</w:t>
            </w:r>
          </w:p>
        </w:tc>
        <w:tc>
          <w:tcPr>
            <w:tcW w:w="864" w:type="pct"/>
            <w:tcBorders>
              <w:top w:val="single" w:color="auto" w:sz="4" w:space="0"/>
              <w:left w:val="nil"/>
              <w:bottom w:val="single" w:color="auto" w:sz="4" w:space="0"/>
              <w:right w:val="single" w:color="auto" w:sz="4" w:space="0"/>
            </w:tcBorders>
            <w:shd w:val="clear" w:color="000000" w:fill="D9D9D9"/>
            <w:vAlign w:val="center"/>
          </w:tcPr>
          <w:p w14:paraId="4321EC1B">
            <w:pPr>
              <w:pStyle w:val="1806"/>
            </w:pPr>
            <w:r>
              <w:t>Фактический удельный расход удельного топлива, кг.у.т./ккал</w:t>
            </w:r>
          </w:p>
        </w:tc>
      </w:tr>
      <w:tr w14:paraId="52D09E9B">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noWrap/>
            <w:vAlign w:val="center"/>
          </w:tcPr>
          <w:p w14:paraId="48F3FA28">
            <w:pPr>
              <w:pStyle w:val="1806"/>
            </w:pPr>
            <w:r>
              <w:t>2023 год</w:t>
            </w:r>
          </w:p>
        </w:tc>
      </w:tr>
      <w:tr w14:paraId="08420347">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2861847D">
            <w:pPr>
              <w:pStyle w:val="1806"/>
            </w:pPr>
            <w:r>
              <w:t>Котельная с.Яркуль</w:t>
            </w:r>
          </w:p>
        </w:tc>
        <w:tc>
          <w:tcPr>
            <w:tcW w:w="1175" w:type="pct"/>
            <w:tcBorders>
              <w:top w:val="nil"/>
              <w:left w:val="nil"/>
              <w:bottom w:val="single" w:color="auto" w:sz="4" w:space="0"/>
              <w:right w:val="single" w:color="auto" w:sz="4" w:space="0"/>
            </w:tcBorders>
            <w:shd w:val="clear" w:color="auto" w:fill="auto"/>
            <w:noWrap/>
            <w:vAlign w:val="center"/>
          </w:tcPr>
          <w:p w14:paraId="402483A1">
            <w:pPr>
              <w:pStyle w:val="1806"/>
            </w:pPr>
            <w:r>
              <w:t>647,00</w:t>
            </w:r>
          </w:p>
        </w:tc>
        <w:tc>
          <w:tcPr>
            <w:tcW w:w="864" w:type="pct"/>
            <w:tcBorders>
              <w:top w:val="nil"/>
              <w:left w:val="nil"/>
              <w:bottom w:val="single" w:color="auto" w:sz="4" w:space="0"/>
              <w:right w:val="single" w:color="auto" w:sz="4" w:space="0"/>
            </w:tcBorders>
            <w:shd w:val="clear" w:color="auto" w:fill="auto"/>
            <w:noWrap/>
            <w:vAlign w:val="center"/>
          </w:tcPr>
          <w:p w14:paraId="53DA979F">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03F78A54">
            <w:pPr>
              <w:pStyle w:val="1806"/>
            </w:pPr>
            <w:r>
              <w:t>86,70</w:t>
            </w:r>
          </w:p>
        </w:tc>
        <w:tc>
          <w:tcPr>
            <w:tcW w:w="864" w:type="pct"/>
            <w:tcBorders>
              <w:top w:val="nil"/>
              <w:left w:val="nil"/>
              <w:bottom w:val="single" w:color="auto" w:sz="4" w:space="0"/>
              <w:right w:val="single" w:color="auto" w:sz="4" w:space="0"/>
            </w:tcBorders>
            <w:shd w:val="clear" w:color="000000" w:fill="FFFFFF"/>
            <w:vAlign w:val="center"/>
          </w:tcPr>
          <w:p w14:paraId="4A826AA4">
            <w:pPr>
              <w:pStyle w:val="1806"/>
            </w:pPr>
            <w:r>
              <w:t>134,00</w:t>
            </w:r>
          </w:p>
        </w:tc>
      </w:tr>
      <w:tr w14:paraId="5E1423E9">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67846B45">
            <w:pPr>
              <w:pStyle w:val="1806"/>
            </w:pPr>
            <w:r>
              <w:t>2024-2026 годы</w:t>
            </w:r>
          </w:p>
        </w:tc>
      </w:tr>
      <w:tr w14:paraId="1927E909">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45B2866C">
            <w:pPr>
              <w:pStyle w:val="1806"/>
            </w:pPr>
            <w:r>
              <w:t>Котельная с.Яркуль</w:t>
            </w:r>
          </w:p>
        </w:tc>
        <w:tc>
          <w:tcPr>
            <w:tcW w:w="1175" w:type="pct"/>
            <w:tcBorders>
              <w:top w:val="nil"/>
              <w:left w:val="nil"/>
              <w:bottom w:val="single" w:color="auto" w:sz="4" w:space="0"/>
              <w:right w:val="single" w:color="auto" w:sz="4" w:space="0"/>
            </w:tcBorders>
            <w:shd w:val="clear" w:color="auto" w:fill="auto"/>
            <w:noWrap/>
            <w:vAlign w:val="center"/>
          </w:tcPr>
          <w:p w14:paraId="6CDBC2D6">
            <w:pPr>
              <w:pStyle w:val="1806"/>
            </w:pPr>
            <w:r>
              <w:t>647,00</w:t>
            </w:r>
          </w:p>
        </w:tc>
        <w:tc>
          <w:tcPr>
            <w:tcW w:w="864" w:type="pct"/>
            <w:tcBorders>
              <w:top w:val="nil"/>
              <w:left w:val="nil"/>
              <w:bottom w:val="single" w:color="auto" w:sz="4" w:space="0"/>
              <w:right w:val="single" w:color="auto" w:sz="4" w:space="0"/>
            </w:tcBorders>
            <w:shd w:val="clear" w:color="auto" w:fill="auto"/>
            <w:noWrap/>
            <w:vAlign w:val="center"/>
          </w:tcPr>
          <w:p w14:paraId="45CE7145">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1BDC42B4">
            <w:pPr>
              <w:pStyle w:val="1806"/>
            </w:pPr>
            <w:r>
              <w:t>86,70</w:t>
            </w:r>
          </w:p>
        </w:tc>
        <w:tc>
          <w:tcPr>
            <w:tcW w:w="864" w:type="pct"/>
            <w:tcBorders>
              <w:top w:val="nil"/>
              <w:left w:val="nil"/>
              <w:bottom w:val="single" w:color="auto" w:sz="4" w:space="0"/>
              <w:right w:val="single" w:color="auto" w:sz="4" w:space="0"/>
            </w:tcBorders>
            <w:shd w:val="clear" w:color="000000" w:fill="FFFFFF"/>
            <w:vAlign w:val="center"/>
          </w:tcPr>
          <w:p w14:paraId="6BF7B6AD">
            <w:pPr>
              <w:pStyle w:val="1806"/>
            </w:pPr>
            <w:r>
              <w:t>134,00</w:t>
            </w:r>
          </w:p>
        </w:tc>
      </w:tr>
      <w:tr w14:paraId="1543E898">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2B23BE2F">
            <w:pPr>
              <w:pStyle w:val="1806"/>
            </w:pPr>
            <w:r>
              <w:t>2027-2031 годы</w:t>
            </w:r>
          </w:p>
        </w:tc>
      </w:tr>
      <w:tr w14:paraId="0A61DFC7">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693EC8B0">
            <w:pPr>
              <w:pStyle w:val="1806"/>
            </w:pPr>
            <w:r>
              <w:t>Котельная с.Яркуль</w:t>
            </w:r>
          </w:p>
        </w:tc>
        <w:tc>
          <w:tcPr>
            <w:tcW w:w="1175" w:type="pct"/>
            <w:tcBorders>
              <w:top w:val="nil"/>
              <w:left w:val="nil"/>
              <w:bottom w:val="single" w:color="auto" w:sz="4" w:space="0"/>
              <w:right w:val="single" w:color="auto" w:sz="4" w:space="0"/>
            </w:tcBorders>
            <w:shd w:val="clear" w:color="auto" w:fill="auto"/>
            <w:noWrap/>
            <w:vAlign w:val="center"/>
          </w:tcPr>
          <w:p w14:paraId="28A5EDFE">
            <w:pPr>
              <w:pStyle w:val="1806"/>
            </w:pPr>
            <w:r>
              <w:t>647,00</w:t>
            </w:r>
          </w:p>
        </w:tc>
        <w:tc>
          <w:tcPr>
            <w:tcW w:w="864" w:type="pct"/>
            <w:tcBorders>
              <w:top w:val="nil"/>
              <w:left w:val="nil"/>
              <w:bottom w:val="single" w:color="auto" w:sz="4" w:space="0"/>
              <w:right w:val="single" w:color="auto" w:sz="4" w:space="0"/>
            </w:tcBorders>
            <w:shd w:val="clear" w:color="auto" w:fill="auto"/>
            <w:noWrap/>
            <w:vAlign w:val="center"/>
          </w:tcPr>
          <w:p w14:paraId="00A7EBE4">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4511294C">
            <w:pPr>
              <w:pStyle w:val="1806"/>
            </w:pPr>
            <w:r>
              <w:t>86,70</w:t>
            </w:r>
          </w:p>
        </w:tc>
        <w:tc>
          <w:tcPr>
            <w:tcW w:w="864" w:type="pct"/>
            <w:tcBorders>
              <w:top w:val="nil"/>
              <w:left w:val="nil"/>
              <w:bottom w:val="single" w:color="auto" w:sz="4" w:space="0"/>
              <w:right w:val="single" w:color="auto" w:sz="4" w:space="0"/>
            </w:tcBorders>
            <w:shd w:val="clear" w:color="000000" w:fill="FFFFFF"/>
            <w:vAlign w:val="center"/>
          </w:tcPr>
          <w:p w14:paraId="3E6A2D8A">
            <w:pPr>
              <w:pStyle w:val="1806"/>
            </w:pPr>
            <w:r>
              <w:t>134,00</w:t>
            </w:r>
          </w:p>
        </w:tc>
      </w:tr>
      <w:tr w14:paraId="12266721">
        <w:tblPrEx>
          <w:tblCellMar>
            <w:top w:w="0" w:type="dxa"/>
            <w:left w:w="108" w:type="dxa"/>
            <w:bottom w:w="0" w:type="dxa"/>
            <w:right w:w="108" w:type="dxa"/>
          </w:tblCellMar>
        </w:tblPrEx>
        <w:trPr>
          <w:trHeight w:val="20" w:hRule="atLeast"/>
        </w:trPr>
        <w:tc>
          <w:tcPr>
            <w:tcW w:w="5000" w:type="pct"/>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67D28432">
            <w:pPr>
              <w:pStyle w:val="1806"/>
            </w:pPr>
            <w:r>
              <w:t>2032-2034 годы</w:t>
            </w:r>
          </w:p>
        </w:tc>
      </w:tr>
      <w:tr w14:paraId="6330DC20">
        <w:tblPrEx>
          <w:tblCellMar>
            <w:top w:w="0" w:type="dxa"/>
            <w:left w:w="108" w:type="dxa"/>
            <w:bottom w:w="0" w:type="dxa"/>
            <w:right w:w="108" w:type="dxa"/>
          </w:tblCellMar>
        </w:tblPrEx>
        <w:trPr>
          <w:trHeight w:val="20" w:hRule="atLeast"/>
        </w:trPr>
        <w:tc>
          <w:tcPr>
            <w:tcW w:w="1233" w:type="pct"/>
            <w:tcBorders>
              <w:top w:val="nil"/>
              <w:left w:val="single" w:color="auto" w:sz="4" w:space="0"/>
              <w:bottom w:val="single" w:color="auto" w:sz="4" w:space="0"/>
              <w:right w:val="single" w:color="auto" w:sz="4" w:space="0"/>
            </w:tcBorders>
            <w:shd w:val="clear" w:color="auto" w:fill="auto"/>
            <w:noWrap/>
            <w:vAlign w:val="center"/>
          </w:tcPr>
          <w:p w14:paraId="664F2538">
            <w:pPr>
              <w:pStyle w:val="1806"/>
            </w:pPr>
            <w:r>
              <w:t>Котельная с.Яркуль</w:t>
            </w:r>
          </w:p>
        </w:tc>
        <w:tc>
          <w:tcPr>
            <w:tcW w:w="1175" w:type="pct"/>
            <w:tcBorders>
              <w:top w:val="nil"/>
              <w:left w:val="nil"/>
              <w:bottom w:val="single" w:color="auto" w:sz="4" w:space="0"/>
              <w:right w:val="single" w:color="auto" w:sz="4" w:space="0"/>
            </w:tcBorders>
            <w:shd w:val="clear" w:color="auto" w:fill="auto"/>
            <w:noWrap/>
            <w:vAlign w:val="center"/>
          </w:tcPr>
          <w:p w14:paraId="0553B315">
            <w:pPr>
              <w:pStyle w:val="1806"/>
            </w:pPr>
            <w:r>
              <w:t>647,00</w:t>
            </w:r>
          </w:p>
        </w:tc>
        <w:tc>
          <w:tcPr>
            <w:tcW w:w="864" w:type="pct"/>
            <w:tcBorders>
              <w:top w:val="nil"/>
              <w:left w:val="nil"/>
              <w:bottom w:val="single" w:color="auto" w:sz="4" w:space="0"/>
              <w:right w:val="single" w:color="auto" w:sz="4" w:space="0"/>
            </w:tcBorders>
            <w:shd w:val="clear" w:color="auto" w:fill="auto"/>
            <w:noWrap/>
            <w:vAlign w:val="center"/>
          </w:tcPr>
          <w:p w14:paraId="7709E905">
            <w:pPr>
              <w:pStyle w:val="1806"/>
            </w:pPr>
            <w:r>
              <w:t>Уголь</w:t>
            </w:r>
          </w:p>
        </w:tc>
        <w:tc>
          <w:tcPr>
            <w:tcW w:w="864" w:type="pct"/>
            <w:tcBorders>
              <w:top w:val="nil"/>
              <w:left w:val="nil"/>
              <w:bottom w:val="single" w:color="auto" w:sz="4" w:space="0"/>
              <w:right w:val="single" w:color="auto" w:sz="4" w:space="0"/>
            </w:tcBorders>
            <w:shd w:val="clear" w:color="auto" w:fill="auto"/>
            <w:noWrap/>
            <w:vAlign w:val="center"/>
          </w:tcPr>
          <w:p w14:paraId="523D4E17">
            <w:pPr>
              <w:pStyle w:val="1806"/>
            </w:pPr>
            <w:r>
              <w:t>86,70</w:t>
            </w:r>
          </w:p>
        </w:tc>
        <w:tc>
          <w:tcPr>
            <w:tcW w:w="864" w:type="pct"/>
            <w:tcBorders>
              <w:top w:val="nil"/>
              <w:left w:val="nil"/>
              <w:bottom w:val="single" w:color="auto" w:sz="4" w:space="0"/>
              <w:right w:val="single" w:color="auto" w:sz="4" w:space="0"/>
            </w:tcBorders>
            <w:shd w:val="clear" w:color="000000" w:fill="FFFFFF"/>
            <w:vAlign w:val="center"/>
          </w:tcPr>
          <w:p w14:paraId="14E9AA24">
            <w:pPr>
              <w:pStyle w:val="1806"/>
            </w:pPr>
            <w:r>
              <w:t>134,00</w:t>
            </w:r>
          </w:p>
        </w:tc>
      </w:tr>
    </w:tbl>
    <w:p w14:paraId="51B48481">
      <w:pPr>
        <w:spacing w:after="0" w:line="360" w:lineRule="auto"/>
        <w:rPr>
          <w:rFonts w:ascii="Times New Roman" w:hAnsi="Times New Roman" w:cs="Times New Roman"/>
          <w:sz w:val="24"/>
          <w:szCs w:val="24"/>
        </w:rPr>
      </w:pPr>
    </w:p>
    <w:p w14:paraId="154C2AB9">
      <w:pPr>
        <w:pStyle w:val="2"/>
        <w:numPr>
          <w:ilvl w:val="0"/>
          <w:numId w:val="92"/>
        </w:numPr>
        <w:rPr>
          <w:spacing w:val="0"/>
        </w:rPr>
      </w:pPr>
      <w:bookmarkStart w:id="636" w:name="_Toc84971083"/>
      <w:bookmarkStart w:id="637" w:name="_Toc9154937"/>
      <w:bookmarkStart w:id="638" w:name="_Toc166767312"/>
      <w:r>
        <w:rPr>
          <w:spacing w:val="0"/>
        </w:rPr>
        <w:t>Отношение величины технологических потерь тепловой энергии, теплоносителя к материальной характеристике тепловой сети</w:t>
      </w:r>
      <w:bookmarkEnd w:id="636"/>
      <w:bookmarkEnd w:id="637"/>
      <w:bookmarkEnd w:id="638"/>
    </w:p>
    <w:p w14:paraId="260FB73A">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13.4.1 - Отношение величины технологических потерь тепловой энергии, теплоносителя к материальной характеристике тепловой сети</w:t>
      </w:r>
      <w:r>
        <w:rPr>
          <w:rFonts w:ascii="Times New Roman" w:hAnsi="Times New Roman" w:cs="Times New Roman"/>
          <w:b/>
          <w:sz w:val="24"/>
          <w:szCs w:val="24"/>
          <w:lang w:eastAsia="ru-RU"/>
        </w:rPr>
        <w:fldChar w:fldCharType="begin"/>
      </w:r>
      <w:r>
        <w:rPr>
          <w:rFonts w:ascii="Times New Roman" w:hAnsi="Times New Roman" w:cs="Times New Roman"/>
          <w:b/>
          <w:sz w:val="24"/>
          <w:szCs w:val="24"/>
        </w:rPr>
        <w:instrText xml:space="preserve"> LINK Excel.Sheet.12 "F:\\5-с Проект\\Схема ТС\\Гремячинское\\Расчётные таблицы Гремячинское .xlsx" "Потериэ!R4C37:R10C42" \f 4 \h \* MERGEFORMAT </w:instrText>
      </w:r>
      <w:r>
        <w:rPr>
          <w:rFonts w:ascii="Times New Roman" w:hAnsi="Times New Roman" w:cs="Times New Roman"/>
          <w:b/>
          <w:sz w:val="24"/>
          <w:szCs w:val="24"/>
          <w:lang w:eastAsia="ru-RU"/>
        </w:rPr>
        <w:fldChar w:fldCharType="separate"/>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7"/>
        <w:gridCol w:w="1755"/>
        <w:gridCol w:w="1759"/>
        <w:gridCol w:w="1732"/>
        <w:gridCol w:w="1727"/>
      </w:tblGrid>
      <w:tr w14:paraId="09E2E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357" w:type="pct"/>
            <w:shd w:val="clear" w:color="auto" w:fill="D8D8D8" w:themeFill="background1" w:themeFillShade="D9"/>
            <w:vAlign w:val="center"/>
          </w:tcPr>
          <w:p w14:paraId="27080ED0">
            <w:pPr>
              <w:pStyle w:val="1806"/>
            </w:pPr>
            <w:bookmarkStart w:id="639" w:name="_Hlk143671731"/>
            <w:r>
              <w:t>Материальная Характеристика тепловой сети, м</w:t>
            </w:r>
            <w:r>
              <w:rPr>
                <w:vertAlign w:val="superscript"/>
              </w:rPr>
              <w:t>2</w:t>
            </w:r>
          </w:p>
        </w:tc>
        <w:tc>
          <w:tcPr>
            <w:tcW w:w="917" w:type="pct"/>
            <w:shd w:val="clear" w:color="auto" w:fill="D8D8D8" w:themeFill="background1" w:themeFillShade="D9"/>
            <w:vAlign w:val="center"/>
          </w:tcPr>
          <w:p w14:paraId="7B2D1421">
            <w:pPr>
              <w:pStyle w:val="1806"/>
            </w:pPr>
            <w:r>
              <w:t>Технологические потери тепловой энергии, Гкал/ч</w:t>
            </w:r>
          </w:p>
        </w:tc>
        <w:tc>
          <w:tcPr>
            <w:tcW w:w="919" w:type="pct"/>
            <w:shd w:val="clear" w:color="auto" w:fill="D8D8D8" w:themeFill="background1" w:themeFillShade="D9"/>
            <w:vAlign w:val="center"/>
          </w:tcPr>
          <w:p w14:paraId="0B6A3CA3">
            <w:pPr>
              <w:pStyle w:val="1806"/>
            </w:pPr>
            <w:r>
              <w:t>Технологические потери теплоносителя, м</w:t>
            </w:r>
            <w:r>
              <w:rPr>
                <w:vertAlign w:val="superscript"/>
              </w:rPr>
              <w:t>3</w:t>
            </w:r>
          </w:p>
        </w:tc>
        <w:tc>
          <w:tcPr>
            <w:tcW w:w="905" w:type="pct"/>
            <w:shd w:val="clear" w:color="auto" w:fill="D8D8D8" w:themeFill="background1" w:themeFillShade="D9"/>
            <w:vAlign w:val="center"/>
          </w:tcPr>
          <w:p w14:paraId="05A4FC6E">
            <w:pPr>
              <w:pStyle w:val="1806"/>
            </w:pPr>
            <w:r>
              <w:t>Отношение величины технологических потерь тепловой энергии к материальной характеристике тепловой сети</w:t>
            </w:r>
          </w:p>
        </w:tc>
        <w:tc>
          <w:tcPr>
            <w:tcW w:w="902" w:type="pct"/>
            <w:shd w:val="clear" w:color="auto" w:fill="D8D8D8" w:themeFill="background1" w:themeFillShade="D9"/>
            <w:vAlign w:val="center"/>
          </w:tcPr>
          <w:p w14:paraId="2574B8D1">
            <w:pPr>
              <w:pStyle w:val="1806"/>
            </w:pPr>
            <w:r>
              <w:t>Отношение величины технологических потерь т теплоносителя к материальной характеристике тепловой сети</w:t>
            </w:r>
          </w:p>
        </w:tc>
      </w:tr>
      <w:tr w14:paraId="5FD7B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357" w:type="pct"/>
            <w:shd w:val="clear" w:color="auto" w:fill="auto"/>
            <w:noWrap/>
            <w:vAlign w:val="center"/>
          </w:tcPr>
          <w:p w14:paraId="0DC56DB2">
            <w:pPr>
              <w:pStyle w:val="1806"/>
            </w:pPr>
            <w:r>
              <w:t>с. Яркуль</w:t>
            </w:r>
          </w:p>
        </w:tc>
        <w:tc>
          <w:tcPr>
            <w:tcW w:w="917" w:type="pct"/>
            <w:shd w:val="clear" w:color="auto" w:fill="auto"/>
            <w:noWrap/>
            <w:vAlign w:val="center"/>
          </w:tcPr>
          <w:p w14:paraId="6A0DF338">
            <w:pPr>
              <w:pStyle w:val="1806"/>
            </w:pPr>
            <w:r>
              <w:t>54,0</w:t>
            </w:r>
          </w:p>
        </w:tc>
        <w:tc>
          <w:tcPr>
            <w:tcW w:w="919" w:type="pct"/>
            <w:shd w:val="clear" w:color="auto" w:fill="auto"/>
            <w:noWrap/>
            <w:vAlign w:val="center"/>
          </w:tcPr>
          <w:p w14:paraId="343895F8">
            <w:pPr>
              <w:pStyle w:val="1806"/>
            </w:pPr>
            <w:r>
              <w:t>0,067</w:t>
            </w:r>
          </w:p>
        </w:tc>
        <w:tc>
          <w:tcPr>
            <w:tcW w:w="905" w:type="pct"/>
            <w:shd w:val="clear" w:color="auto" w:fill="auto"/>
            <w:noWrap/>
            <w:vAlign w:val="center"/>
          </w:tcPr>
          <w:p w14:paraId="79DE10C6">
            <w:pPr>
              <w:pStyle w:val="1806"/>
            </w:pPr>
            <w:r>
              <w:t>1,92</w:t>
            </w:r>
          </w:p>
        </w:tc>
        <w:tc>
          <w:tcPr>
            <w:tcW w:w="902" w:type="pct"/>
            <w:shd w:val="clear" w:color="auto" w:fill="auto"/>
            <w:noWrap/>
            <w:vAlign w:val="center"/>
          </w:tcPr>
          <w:p w14:paraId="57367949">
            <w:pPr>
              <w:pStyle w:val="1806"/>
            </w:pPr>
            <w:r>
              <w:t>0,00124</w:t>
            </w:r>
          </w:p>
        </w:tc>
      </w:tr>
      <w:bookmarkEnd w:id="639"/>
    </w:tbl>
    <w:p w14:paraId="722E4598">
      <w:pPr>
        <w:rPr>
          <w:rFonts w:ascii="Times New Roman" w:hAnsi="Times New Roman" w:cs="Times New Roman"/>
          <w:szCs w:val="24"/>
        </w:rPr>
      </w:pPr>
      <w:r>
        <w:rPr>
          <w:rFonts w:ascii="Times New Roman" w:hAnsi="Times New Roman" w:cs="Times New Roman"/>
          <w:szCs w:val="24"/>
        </w:rPr>
        <w:fldChar w:fldCharType="end"/>
      </w:r>
    </w:p>
    <w:p w14:paraId="7430BA72">
      <w:pPr>
        <w:pStyle w:val="2"/>
        <w:numPr>
          <w:ilvl w:val="0"/>
          <w:numId w:val="92"/>
        </w:numPr>
        <w:rPr>
          <w:spacing w:val="0"/>
        </w:rPr>
      </w:pPr>
      <w:bookmarkStart w:id="640" w:name="_Toc9154938"/>
      <w:bookmarkStart w:id="641" w:name="_Toc166767313"/>
      <w:bookmarkStart w:id="642" w:name="_Toc84971084"/>
      <w:r>
        <w:rPr>
          <w:spacing w:val="0"/>
        </w:rPr>
        <w:t>Коэффициент использования установленной тепловой мощности</w:t>
      </w:r>
      <w:bookmarkEnd w:id="640"/>
      <w:bookmarkEnd w:id="641"/>
      <w:bookmarkEnd w:id="642"/>
    </w:p>
    <w:p w14:paraId="0C6DACB7">
      <w:pPr>
        <w:pStyle w:val="3463"/>
        <w:rPr>
          <w:b/>
        </w:rPr>
      </w:pPr>
      <w:r>
        <w:rPr>
          <w:b/>
        </w:rPr>
        <w:t xml:space="preserve">Таблица 13.5.1 - Коэффициент перспективного использования установленной тепловой мощности </w:t>
      </w:r>
    </w:p>
    <w:tbl>
      <w:tblPr>
        <w:tblStyle w:val="12"/>
        <w:tblW w:w="5000" w:type="pct"/>
        <w:tblInd w:w="0" w:type="dxa"/>
        <w:tblLayout w:type="autofit"/>
        <w:tblCellMar>
          <w:top w:w="0" w:type="dxa"/>
          <w:left w:w="108" w:type="dxa"/>
          <w:bottom w:w="0" w:type="dxa"/>
          <w:right w:w="108" w:type="dxa"/>
        </w:tblCellMar>
      </w:tblPr>
      <w:tblGrid>
        <w:gridCol w:w="5099"/>
        <w:gridCol w:w="1545"/>
        <w:gridCol w:w="1397"/>
        <w:gridCol w:w="1529"/>
      </w:tblGrid>
      <w:tr w14:paraId="10A2E7A8">
        <w:tblPrEx>
          <w:tblCellMar>
            <w:top w:w="0" w:type="dxa"/>
            <w:left w:w="108" w:type="dxa"/>
            <w:bottom w:w="0" w:type="dxa"/>
            <w:right w:w="108" w:type="dxa"/>
          </w:tblCellMar>
        </w:tblPrEx>
        <w:trPr>
          <w:trHeight w:val="20" w:hRule="atLeast"/>
        </w:trPr>
        <w:tc>
          <w:tcPr>
            <w:tcW w:w="2664" w:type="pct"/>
            <w:tcBorders>
              <w:top w:val="single" w:color="auto" w:sz="4" w:space="0"/>
              <w:left w:val="single" w:color="auto" w:sz="4" w:space="0"/>
              <w:bottom w:val="single" w:color="auto" w:sz="4" w:space="0"/>
              <w:right w:val="single" w:color="auto" w:sz="4" w:space="0"/>
            </w:tcBorders>
            <w:shd w:val="clear" w:color="000000" w:fill="D9D9D9"/>
            <w:vAlign w:val="center"/>
          </w:tcPr>
          <w:p w14:paraId="0749B7FF">
            <w:pPr>
              <w:pStyle w:val="1806"/>
            </w:pPr>
            <w:bookmarkStart w:id="643" w:name="_Hlk143671755"/>
            <w:r>
              <w:t>Источник централизованного теплоснабжения</w:t>
            </w:r>
          </w:p>
        </w:tc>
        <w:tc>
          <w:tcPr>
            <w:tcW w:w="807" w:type="pct"/>
            <w:tcBorders>
              <w:top w:val="single" w:color="auto" w:sz="4" w:space="0"/>
              <w:left w:val="nil"/>
              <w:bottom w:val="single" w:color="auto" w:sz="4" w:space="0"/>
              <w:right w:val="single" w:color="auto" w:sz="4" w:space="0"/>
            </w:tcBorders>
            <w:shd w:val="clear" w:color="000000" w:fill="D9D9D9"/>
            <w:vAlign w:val="center"/>
          </w:tcPr>
          <w:p w14:paraId="32245740">
            <w:pPr>
              <w:pStyle w:val="1806"/>
            </w:pPr>
            <w:r>
              <w:t>Установленная тепловая мощность, Гкал/ч</w:t>
            </w:r>
          </w:p>
        </w:tc>
        <w:tc>
          <w:tcPr>
            <w:tcW w:w="730" w:type="pct"/>
            <w:tcBorders>
              <w:top w:val="single" w:color="auto" w:sz="4" w:space="0"/>
              <w:left w:val="nil"/>
              <w:bottom w:val="single" w:color="auto" w:sz="4" w:space="0"/>
              <w:right w:val="single" w:color="auto" w:sz="4" w:space="0"/>
            </w:tcBorders>
            <w:shd w:val="clear" w:color="000000" w:fill="D9D9D9"/>
            <w:vAlign w:val="center"/>
          </w:tcPr>
          <w:p w14:paraId="37341322">
            <w:pPr>
              <w:pStyle w:val="1806"/>
            </w:pPr>
            <w:r>
              <w:t>Объем производства тепловой энергии в год, Гкал</w:t>
            </w:r>
          </w:p>
        </w:tc>
        <w:tc>
          <w:tcPr>
            <w:tcW w:w="799" w:type="pct"/>
            <w:tcBorders>
              <w:top w:val="single" w:color="auto" w:sz="4" w:space="0"/>
              <w:left w:val="nil"/>
              <w:bottom w:val="single" w:color="auto" w:sz="4" w:space="0"/>
              <w:right w:val="single" w:color="auto" w:sz="4" w:space="0"/>
            </w:tcBorders>
            <w:shd w:val="clear" w:color="000000" w:fill="D9D9D9"/>
            <w:vAlign w:val="center"/>
          </w:tcPr>
          <w:p w14:paraId="63CED3DE">
            <w:pPr>
              <w:pStyle w:val="1806"/>
            </w:pPr>
            <w:r>
              <w:t>Коэффициент использования установленной тепловой мощности</w:t>
            </w:r>
          </w:p>
        </w:tc>
      </w:tr>
      <w:tr w14:paraId="3B31C311">
        <w:tblPrEx>
          <w:tblCellMar>
            <w:top w:w="0" w:type="dxa"/>
            <w:left w:w="108" w:type="dxa"/>
            <w:bottom w:w="0" w:type="dxa"/>
            <w:right w:w="108" w:type="dxa"/>
          </w:tblCellMar>
        </w:tblPrEx>
        <w:trPr>
          <w:trHeight w:val="20" w:hRule="atLeast"/>
        </w:trPr>
        <w:tc>
          <w:tcPr>
            <w:tcW w:w="2664" w:type="pct"/>
            <w:tcBorders>
              <w:top w:val="nil"/>
              <w:left w:val="single" w:color="auto" w:sz="4" w:space="0"/>
              <w:bottom w:val="single" w:color="auto" w:sz="4" w:space="0"/>
              <w:right w:val="single" w:color="auto" w:sz="4" w:space="0"/>
            </w:tcBorders>
            <w:shd w:val="clear" w:color="auto" w:fill="auto"/>
            <w:noWrap/>
            <w:vAlign w:val="center"/>
          </w:tcPr>
          <w:p w14:paraId="549DE31C">
            <w:pPr>
              <w:pStyle w:val="1806"/>
            </w:pPr>
            <w:r>
              <w:t>Котельная с. Яркуль</w:t>
            </w:r>
          </w:p>
        </w:tc>
        <w:tc>
          <w:tcPr>
            <w:tcW w:w="807" w:type="pct"/>
            <w:tcBorders>
              <w:top w:val="nil"/>
              <w:left w:val="nil"/>
              <w:bottom w:val="single" w:color="auto" w:sz="4" w:space="0"/>
              <w:right w:val="single" w:color="auto" w:sz="4" w:space="0"/>
            </w:tcBorders>
            <w:shd w:val="clear" w:color="auto" w:fill="auto"/>
            <w:noWrap/>
            <w:vAlign w:val="bottom"/>
          </w:tcPr>
          <w:p w14:paraId="481E8329">
            <w:pPr>
              <w:pStyle w:val="1806"/>
            </w:pPr>
            <w:r>
              <w:rPr>
                <w:color w:val="000000"/>
                <w:szCs w:val="20"/>
              </w:rPr>
              <w:t>0,515</w:t>
            </w:r>
          </w:p>
        </w:tc>
        <w:tc>
          <w:tcPr>
            <w:tcW w:w="730" w:type="pct"/>
            <w:tcBorders>
              <w:top w:val="nil"/>
              <w:left w:val="nil"/>
              <w:bottom w:val="single" w:color="auto" w:sz="4" w:space="0"/>
              <w:right w:val="single" w:color="auto" w:sz="4" w:space="0"/>
            </w:tcBorders>
            <w:shd w:val="clear" w:color="auto" w:fill="auto"/>
            <w:noWrap/>
            <w:vAlign w:val="bottom"/>
          </w:tcPr>
          <w:p w14:paraId="559A9B81">
            <w:pPr>
              <w:pStyle w:val="1806"/>
            </w:pPr>
            <w:r>
              <w:rPr>
                <w:color w:val="000000"/>
                <w:szCs w:val="20"/>
              </w:rPr>
              <w:t>647,00</w:t>
            </w:r>
          </w:p>
        </w:tc>
        <w:tc>
          <w:tcPr>
            <w:tcW w:w="799" w:type="pct"/>
            <w:tcBorders>
              <w:top w:val="nil"/>
              <w:left w:val="nil"/>
              <w:bottom w:val="single" w:color="auto" w:sz="4" w:space="0"/>
              <w:right w:val="single" w:color="auto" w:sz="4" w:space="0"/>
            </w:tcBorders>
            <w:shd w:val="clear" w:color="auto" w:fill="auto"/>
            <w:noWrap/>
            <w:vAlign w:val="bottom"/>
          </w:tcPr>
          <w:p w14:paraId="274C7503">
            <w:pPr>
              <w:pStyle w:val="1806"/>
            </w:pPr>
            <w:r>
              <w:rPr>
                <w:color w:val="000000"/>
                <w:szCs w:val="20"/>
              </w:rPr>
              <w:t>0,25</w:t>
            </w:r>
          </w:p>
        </w:tc>
      </w:tr>
      <w:bookmarkEnd w:id="643"/>
    </w:tbl>
    <w:p w14:paraId="35B1515C">
      <w:pPr>
        <w:rPr>
          <w:rFonts w:ascii="Times New Roman" w:hAnsi="Times New Roman" w:cs="Times New Roman"/>
          <w:b/>
          <w:szCs w:val="24"/>
        </w:rPr>
      </w:pPr>
    </w:p>
    <w:p w14:paraId="6E8B0E3C">
      <w:pPr>
        <w:pStyle w:val="2"/>
        <w:numPr>
          <w:ilvl w:val="0"/>
          <w:numId w:val="92"/>
        </w:numPr>
        <w:rPr>
          <w:spacing w:val="0"/>
        </w:rPr>
      </w:pPr>
      <w:bookmarkStart w:id="644" w:name="_Toc9154939"/>
      <w:bookmarkStart w:id="645" w:name="_Toc84971085"/>
      <w:bookmarkStart w:id="646" w:name="_Toc166767314"/>
      <w:r>
        <w:rPr>
          <w:spacing w:val="0"/>
        </w:rPr>
        <w:t>Удельная материальная характеристика тепловых сетей, приведенная к расчетной тепловой нагрузке</w:t>
      </w:r>
      <w:bookmarkEnd w:id="644"/>
      <w:bookmarkEnd w:id="645"/>
      <w:bookmarkEnd w:id="646"/>
    </w:p>
    <w:p w14:paraId="67AE0F80">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13.6.1 - Материальная характеристика тепловых сетей</w:t>
      </w:r>
    </w:p>
    <w:tbl>
      <w:tblPr>
        <w:tblStyle w:val="12"/>
        <w:tblW w:w="5000" w:type="pct"/>
        <w:tblInd w:w="0" w:type="dxa"/>
        <w:tblLayout w:type="autofit"/>
        <w:tblCellMar>
          <w:top w:w="0" w:type="dxa"/>
          <w:left w:w="108" w:type="dxa"/>
          <w:bottom w:w="0" w:type="dxa"/>
          <w:right w:w="108" w:type="dxa"/>
        </w:tblCellMar>
      </w:tblPr>
      <w:tblGrid>
        <w:gridCol w:w="3380"/>
        <w:gridCol w:w="2611"/>
        <w:gridCol w:w="1860"/>
        <w:gridCol w:w="1719"/>
      </w:tblGrid>
      <w:tr w14:paraId="06168436">
        <w:tblPrEx>
          <w:tblCellMar>
            <w:top w:w="0" w:type="dxa"/>
            <w:left w:w="108" w:type="dxa"/>
            <w:bottom w:w="0" w:type="dxa"/>
            <w:right w:w="108" w:type="dxa"/>
          </w:tblCellMar>
        </w:tblPrEx>
        <w:trPr>
          <w:trHeight w:val="20" w:hRule="atLeast"/>
          <w:tblHeader/>
        </w:trPr>
        <w:tc>
          <w:tcPr>
            <w:tcW w:w="1766" w:type="pct"/>
            <w:tcBorders>
              <w:top w:val="single" w:color="auto" w:sz="4" w:space="0"/>
              <w:left w:val="single" w:color="auto" w:sz="4" w:space="0"/>
              <w:bottom w:val="single" w:color="auto" w:sz="4" w:space="0"/>
              <w:right w:val="single" w:color="auto" w:sz="4" w:space="0"/>
            </w:tcBorders>
            <w:shd w:val="clear" w:color="000000" w:fill="D9D9D9"/>
            <w:vAlign w:val="center"/>
          </w:tcPr>
          <w:p w14:paraId="7033DB41">
            <w:pPr>
              <w:pStyle w:val="1806"/>
            </w:pPr>
            <w:bookmarkStart w:id="647" w:name="_Hlk169894739"/>
            <w:r>
              <w:t>Наименование источника</w:t>
            </w:r>
          </w:p>
        </w:tc>
        <w:tc>
          <w:tcPr>
            <w:tcW w:w="1364" w:type="pct"/>
            <w:tcBorders>
              <w:top w:val="single" w:color="auto" w:sz="4" w:space="0"/>
              <w:left w:val="nil"/>
              <w:bottom w:val="single" w:color="auto" w:sz="4" w:space="0"/>
              <w:right w:val="single" w:color="auto" w:sz="4" w:space="0"/>
            </w:tcBorders>
            <w:shd w:val="clear" w:color="000000" w:fill="D9D9D9"/>
            <w:vAlign w:val="center"/>
          </w:tcPr>
          <w:p w14:paraId="106F3D89">
            <w:pPr>
              <w:pStyle w:val="1806"/>
            </w:pPr>
            <w:r>
              <w:t xml:space="preserve">Диаметр трубопровода, </w:t>
            </w:r>
            <w:r>
              <w:rPr>
                <w:i/>
                <w:iCs/>
              </w:rPr>
              <w:t>d</w:t>
            </w:r>
            <w:r>
              <w:rPr>
                <w:vertAlign w:val="subscript"/>
              </w:rPr>
              <w:t>у</w:t>
            </w:r>
            <w:r>
              <w:t>, мм</w:t>
            </w:r>
          </w:p>
        </w:tc>
        <w:tc>
          <w:tcPr>
            <w:tcW w:w="972" w:type="pct"/>
            <w:tcBorders>
              <w:top w:val="single" w:color="auto" w:sz="4" w:space="0"/>
              <w:left w:val="nil"/>
              <w:bottom w:val="single" w:color="auto" w:sz="4" w:space="0"/>
              <w:right w:val="single" w:color="auto" w:sz="4" w:space="0"/>
            </w:tcBorders>
            <w:shd w:val="clear" w:color="000000" w:fill="D9D9D9"/>
            <w:vAlign w:val="center"/>
          </w:tcPr>
          <w:p w14:paraId="16985A0F">
            <w:pPr>
              <w:pStyle w:val="1806"/>
            </w:pPr>
            <w:r>
              <w:t xml:space="preserve">Протяженность участка тепловой сети </w:t>
            </w:r>
            <w:r>
              <w:rPr>
                <w:i/>
                <w:iCs/>
              </w:rPr>
              <w:t>i</w:t>
            </w:r>
            <w:r>
              <w:t xml:space="preserve">-го диаметра, </w:t>
            </w:r>
            <w:r>
              <w:rPr>
                <w:i/>
                <w:iCs/>
              </w:rPr>
              <w:t>l</w:t>
            </w:r>
            <w:r>
              <w:rPr>
                <w:i/>
                <w:iCs/>
                <w:vertAlign w:val="subscript"/>
              </w:rPr>
              <w:t>i</w:t>
            </w:r>
            <w:r>
              <w:t xml:space="preserve"> м</w:t>
            </w:r>
          </w:p>
        </w:tc>
        <w:tc>
          <w:tcPr>
            <w:tcW w:w="898" w:type="pct"/>
            <w:tcBorders>
              <w:top w:val="single" w:color="auto" w:sz="4" w:space="0"/>
              <w:left w:val="nil"/>
              <w:bottom w:val="single" w:color="auto" w:sz="4" w:space="0"/>
              <w:right w:val="single" w:color="auto" w:sz="4" w:space="0"/>
            </w:tcBorders>
            <w:shd w:val="clear" w:color="000000" w:fill="D9D9D9"/>
            <w:vAlign w:val="center"/>
          </w:tcPr>
          <w:p w14:paraId="6DC3A825">
            <w:pPr>
              <w:pStyle w:val="1806"/>
            </w:pPr>
            <w:r>
              <w:t>Материальная Ха-рка участков</w:t>
            </w:r>
          </w:p>
        </w:tc>
      </w:tr>
      <w:tr w14:paraId="182FB146">
        <w:tblPrEx>
          <w:tblCellMar>
            <w:top w:w="0" w:type="dxa"/>
            <w:left w:w="108" w:type="dxa"/>
            <w:bottom w:w="0" w:type="dxa"/>
            <w:right w:w="108" w:type="dxa"/>
          </w:tblCellMar>
        </w:tblPrEx>
        <w:trPr>
          <w:trHeight w:val="20" w:hRule="atLeast"/>
        </w:trPr>
        <w:tc>
          <w:tcPr>
            <w:tcW w:w="1766" w:type="pct"/>
            <w:tcBorders>
              <w:top w:val="nil"/>
              <w:left w:val="single" w:color="auto" w:sz="4" w:space="0"/>
              <w:bottom w:val="single" w:color="auto" w:sz="4" w:space="0"/>
              <w:right w:val="single" w:color="auto" w:sz="4" w:space="0"/>
            </w:tcBorders>
            <w:shd w:val="clear" w:color="auto" w:fill="auto"/>
            <w:noWrap/>
            <w:vAlign w:val="center"/>
          </w:tcPr>
          <w:p w14:paraId="28DACD55">
            <w:pPr>
              <w:pStyle w:val="1806"/>
            </w:pPr>
            <w:r>
              <w:rPr>
                <w:color w:val="000000"/>
                <w:szCs w:val="20"/>
              </w:rPr>
              <w:t>с. Яркуль</w:t>
            </w:r>
          </w:p>
        </w:tc>
        <w:tc>
          <w:tcPr>
            <w:tcW w:w="1364" w:type="pct"/>
            <w:tcBorders>
              <w:top w:val="nil"/>
              <w:left w:val="nil"/>
              <w:bottom w:val="single" w:color="auto" w:sz="4" w:space="0"/>
              <w:right w:val="single" w:color="auto" w:sz="4" w:space="0"/>
            </w:tcBorders>
            <w:shd w:val="clear" w:color="auto" w:fill="auto"/>
            <w:noWrap/>
            <w:vAlign w:val="center"/>
          </w:tcPr>
          <w:p w14:paraId="6D03F4D1">
            <w:pPr>
              <w:pStyle w:val="1806"/>
            </w:pPr>
            <w:r>
              <w:rPr>
                <w:color w:val="000000"/>
                <w:szCs w:val="20"/>
              </w:rPr>
              <w:t>76-108</w:t>
            </w:r>
          </w:p>
        </w:tc>
        <w:tc>
          <w:tcPr>
            <w:tcW w:w="972" w:type="pct"/>
            <w:tcBorders>
              <w:top w:val="nil"/>
              <w:left w:val="nil"/>
              <w:bottom w:val="single" w:color="auto" w:sz="4" w:space="0"/>
              <w:right w:val="single" w:color="auto" w:sz="4" w:space="0"/>
            </w:tcBorders>
            <w:shd w:val="clear" w:color="auto" w:fill="auto"/>
            <w:noWrap/>
            <w:vAlign w:val="center"/>
          </w:tcPr>
          <w:p w14:paraId="4BD3E5F1">
            <w:pPr>
              <w:pStyle w:val="1806"/>
            </w:pPr>
            <w:r>
              <w:rPr>
                <w:color w:val="000000"/>
                <w:szCs w:val="20"/>
              </w:rPr>
              <w:t>250,00</w:t>
            </w:r>
          </w:p>
        </w:tc>
        <w:tc>
          <w:tcPr>
            <w:tcW w:w="898" w:type="pct"/>
            <w:tcBorders>
              <w:top w:val="nil"/>
              <w:left w:val="nil"/>
              <w:bottom w:val="single" w:color="auto" w:sz="4" w:space="0"/>
              <w:right w:val="single" w:color="auto" w:sz="4" w:space="0"/>
            </w:tcBorders>
            <w:shd w:val="clear" w:color="auto" w:fill="auto"/>
            <w:noWrap/>
            <w:vAlign w:val="center"/>
          </w:tcPr>
          <w:p w14:paraId="1B293DAC">
            <w:pPr>
              <w:pStyle w:val="1806"/>
            </w:pPr>
            <w:r>
              <w:rPr>
                <w:color w:val="000000"/>
                <w:szCs w:val="20"/>
              </w:rPr>
              <w:t>54,00</w:t>
            </w:r>
          </w:p>
        </w:tc>
      </w:tr>
      <w:bookmarkEnd w:id="647"/>
    </w:tbl>
    <w:p w14:paraId="68F01A6A">
      <w:pPr>
        <w:rPr>
          <w:rFonts w:ascii="Times New Roman" w:hAnsi="Times New Roman" w:cs="Times New Roman"/>
          <w:sz w:val="20"/>
          <w:szCs w:val="20"/>
        </w:rPr>
      </w:pPr>
    </w:p>
    <w:p w14:paraId="5E3231A4">
      <w:pPr>
        <w:pStyle w:val="2"/>
        <w:numPr>
          <w:ilvl w:val="0"/>
          <w:numId w:val="92"/>
        </w:numPr>
        <w:rPr>
          <w:spacing w:val="0"/>
        </w:rPr>
      </w:pPr>
      <w:bookmarkStart w:id="648" w:name="_Toc9154940"/>
      <w:bookmarkStart w:id="649" w:name="_Toc84971086"/>
      <w:bookmarkStart w:id="650" w:name="_Toc166767315"/>
      <w:r>
        <w:rPr>
          <w:spacing w:val="0"/>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bookmarkEnd w:id="648"/>
      <w:bookmarkEnd w:id="649"/>
      <w:bookmarkEnd w:id="650"/>
    </w:p>
    <w:p w14:paraId="46A75850">
      <w:pPr>
        <w:pStyle w:val="3463"/>
      </w:pPr>
      <w:r>
        <w:t>Комбинированная выработка электрической и тепловой энергии на территории Яркульского сельсовета не осуществляется.</w:t>
      </w:r>
    </w:p>
    <w:p w14:paraId="1CF3D8F2">
      <w:pPr>
        <w:ind w:firstLine="709"/>
        <w:rPr>
          <w:rFonts w:ascii="Times New Roman" w:hAnsi="Times New Roman" w:cs="Times New Roman"/>
          <w:szCs w:val="24"/>
        </w:rPr>
      </w:pPr>
    </w:p>
    <w:p w14:paraId="51D67442">
      <w:pPr>
        <w:pStyle w:val="2"/>
        <w:numPr>
          <w:ilvl w:val="0"/>
          <w:numId w:val="92"/>
        </w:numPr>
        <w:rPr>
          <w:spacing w:val="0"/>
        </w:rPr>
      </w:pPr>
      <w:bookmarkStart w:id="651" w:name="_Toc9154941"/>
      <w:bookmarkStart w:id="652" w:name="_Toc166767316"/>
      <w:bookmarkStart w:id="653" w:name="_Toc84971087"/>
      <w:r>
        <w:rPr>
          <w:spacing w:val="0"/>
        </w:rPr>
        <w:t>Удельный расход условного топлива на отпуск электрической энергии</w:t>
      </w:r>
      <w:bookmarkEnd w:id="651"/>
      <w:bookmarkEnd w:id="652"/>
      <w:bookmarkEnd w:id="653"/>
    </w:p>
    <w:p w14:paraId="2B36F898">
      <w:pPr>
        <w:pStyle w:val="3463"/>
      </w:pPr>
      <w:r>
        <w:t>Комбинированная выработка электрической и тепловой энергии на территории Яркульского сельсовета не осуществляется.</w:t>
      </w:r>
    </w:p>
    <w:p w14:paraId="76EBB948">
      <w:pPr>
        <w:spacing w:after="0" w:line="360" w:lineRule="auto"/>
        <w:rPr>
          <w:rFonts w:ascii="Times New Roman" w:hAnsi="Times New Roman" w:cs="Times New Roman"/>
          <w:sz w:val="24"/>
          <w:szCs w:val="24"/>
        </w:rPr>
      </w:pPr>
    </w:p>
    <w:p w14:paraId="4C2FE5BC">
      <w:pPr>
        <w:pStyle w:val="2"/>
        <w:numPr>
          <w:ilvl w:val="0"/>
          <w:numId w:val="92"/>
        </w:numPr>
        <w:rPr>
          <w:spacing w:val="0"/>
        </w:rPr>
      </w:pPr>
      <w:bookmarkStart w:id="654" w:name="_Toc9154942"/>
      <w:bookmarkStart w:id="655" w:name="_Toc84971088"/>
      <w:bookmarkStart w:id="656" w:name="_Toc166767317"/>
      <w:r>
        <w:rPr>
          <w:spacing w:val="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54"/>
      <w:bookmarkEnd w:id="655"/>
      <w:bookmarkEnd w:id="656"/>
    </w:p>
    <w:p w14:paraId="648D2A65">
      <w:pPr>
        <w:pStyle w:val="3463"/>
      </w:pPr>
      <w:r>
        <w:t>Комбинированная выработка электрической и тепловой энергии на территории Яркульского сельсовета не осуществляется.</w:t>
      </w:r>
    </w:p>
    <w:p w14:paraId="16A06160">
      <w:pPr>
        <w:rPr>
          <w:rFonts w:ascii="Times New Roman" w:hAnsi="Times New Roman" w:cs="Times New Roman"/>
          <w:szCs w:val="24"/>
        </w:rPr>
      </w:pPr>
    </w:p>
    <w:p w14:paraId="21C45CF2">
      <w:pPr>
        <w:pStyle w:val="2"/>
        <w:numPr>
          <w:ilvl w:val="0"/>
          <w:numId w:val="92"/>
        </w:numPr>
        <w:rPr>
          <w:spacing w:val="0"/>
        </w:rPr>
      </w:pPr>
      <w:bookmarkStart w:id="657" w:name="_Toc9154943"/>
      <w:bookmarkStart w:id="658" w:name="_Toc166767318"/>
      <w:bookmarkStart w:id="659" w:name="_Toc84971089"/>
      <w:r>
        <w:rPr>
          <w:spacing w:val="0"/>
        </w:rPr>
        <w:t>Доля отпуска тепловой энергии, осуществляемого потребителям по приборам учета, в общем объеме отпущенной тепловой энергии</w:t>
      </w:r>
      <w:bookmarkEnd w:id="657"/>
      <w:bookmarkEnd w:id="658"/>
      <w:bookmarkEnd w:id="659"/>
    </w:p>
    <w:p w14:paraId="052E64D1">
      <w:pPr>
        <w:pStyle w:val="3463"/>
      </w:pPr>
      <w:r>
        <w:t>В муниципальном образовании Яркульский сельсовет объекты, подключенные к центральному теплоснабжению снабженные приборами учета, отсутствуют.</w:t>
      </w:r>
    </w:p>
    <w:p w14:paraId="5FDE628B">
      <w:pPr>
        <w:pStyle w:val="3463"/>
      </w:pPr>
      <w:r>
        <w:t>Для остальных потребителей расчет за потребляемое количество теплоты осуществляется по расчетной величине.</w:t>
      </w:r>
    </w:p>
    <w:p w14:paraId="7177464F">
      <w:pPr>
        <w:ind w:left="3" w:firstLine="706"/>
        <w:rPr>
          <w:rFonts w:ascii="Times New Roman" w:hAnsi="Times New Roman" w:cs="Times New Roman"/>
          <w:szCs w:val="24"/>
        </w:rPr>
      </w:pPr>
    </w:p>
    <w:p w14:paraId="07D14069">
      <w:pPr>
        <w:pStyle w:val="2"/>
        <w:numPr>
          <w:ilvl w:val="0"/>
          <w:numId w:val="92"/>
        </w:numPr>
        <w:rPr>
          <w:spacing w:val="0"/>
        </w:rPr>
      </w:pPr>
      <w:bookmarkStart w:id="660" w:name="_Toc9154944"/>
      <w:bookmarkStart w:id="661" w:name="_Toc84971090"/>
      <w:bookmarkStart w:id="662" w:name="_Toc166767319"/>
      <w:r>
        <w:rPr>
          <w:spacing w:val="0"/>
        </w:rPr>
        <w:t>Средневзвешенный (по материальной характеристике) срок эксплуатации тепловых сетей (для каждой системы теплоснабжения)</w:t>
      </w:r>
      <w:bookmarkEnd w:id="660"/>
      <w:bookmarkEnd w:id="661"/>
      <w:bookmarkEnd w:id="662"/>
    </w:p>
    <w:p w14:paraId="293F40E2">
      <w:pPr>
        <w:pStyle w:val="1645"/>
        <w:ind w:firstLine="0"/>
        <w:rPr>
          <w:rFonts w:ascii="Times New Roman" w:hAnsi="Times New Roman" w:cs="Times New Roman"/>
        </w:rPr>
      </w:pPr>
      <w:r>
        <w:rPr>
          <w:rFonts w:ascii="Times New Roman" w:hAnsi="Times New Roman" w:cs="Times New Roman"/>
          <w:b/>
          <w:sz w:val="24"/>
          <w:szCs w:val="24"/>
        </w:rPr>
        <w:t>Таблица 13.11.1 - Средневзвешенный (по материальной характеристике) срок эксплуатации тепловых сетей</w:t>
      </w:r>
    </w:p>
    <w:tbl>
      <w:tblPr>
        <w:tblStyle w:val="12"/>
        <w:tblW w:w="5000" w:type="pct"/>
        <w:tblInd w:w="0" w:type="dxa"/>
        <w:tblLayout w:type="autofit"/>
        <w:tblCellMar>
          <w:top w:w="0" w:type="dxa"/>
          <w:left w:w="108" w:type="dxa"/>
          <w:bottom w:w="0" w:type="dxa"/>
          <w:right w:w="108" w:type="dxa"/>
        </w:tblCellMar>
      </w:tblPr>
      <w:tblGrid>
        <w:gridCol w:w="1168"/>
        <w:gridCol w:w="1264"/>
        <w:gridCol w:w="1348"/>
        <w:gridCol w:w="1520"/>
        <w:gridCol w:w="1329"/>
        <w:gridCol w:w="1330"/>
        <w:gridCol w:w="1611"/>
      </w:tblGrid>
      <w:tr w14:paraId="4D2E3071">
        <w:tblPrEx>
          <w:tblCellMar>
            <w:top w:w="0" w:type="dxa"/>
            <w:left w:w="108" w:type="dxa"/>
            <w:bottom w:w="0" w:type="dxa"/>
            <w:right w:w="108" w:type="dxa"/>
          </w:tblCellMar>
        </w:tblPrEx>
        <w:trPr>
          <w:trHeight w:val="20" w:hRule="atLeast"/>
        </w:trPr>
        <w:tc>
          <w:tcPr>
            <w:tcW w:w="631" w:type="pct"/>
            <w:tcBorders>
              <w:top w:val="single" w:color="auto" w:sz="4" w:space="0"/>
              <w:left w:val="single" w:color="auto" w:sz="4" w:space="0"/>
              <w:bottom w:val="single" w:color="auto" w:sz="4" w:space="0"/>
              <w:right w:val="single" w:color="auto" w:sz="4" w:space="0"/>
            </w:tcBorders>
            <w:shd w:val="clear" w:color="000000" w:fill="D9D9D9"/>
            <w:vAlign w:val="center"/>
          </w:tcPr>
          <w:p w14:paraId="7AA8E50E">
            <w:pPr>
              <w:pStyle w:val="1806"/>
            </w:pPr>
            <w:bookmarkStart w:id="663" w:name="_Hlk156517318"/>
            <w:r>
              <w:t>Наименование источника</w:t>
            </w:r>
          </w:p>
        </w:tc>
        <w:tc>
          <w:tcPr>
            <w:tcW w:w="681" w:type="pct"/>
            <w:tcBorders>
              <w:top w:val="single" w:color="auto" w:sz="4" w:space="0"/>
              <w:left w:val="nil"/>
              <w:bottom w:val="single" w:color="auto" w:sz="4" w:space="0"/>
              <w:right w:val="single" w:color="auto" w:sz="4" w:space="0"/>
            </w:tcBorders>
            <w:shd w:val="clear" w:color="000000" w:fill="D9D9D9"/>
            <w:vAlign w:val="center"/>
          </w:tcPr>
          <w:p w14:paraId="3C684AD0">
            <w:pPr>
              <w:pStyle w:val="1806"/>
            </w:pPr>
            <w:r>
              <w:t>Материальная Характеристика тепловой сети, м2</w:t>
            </w:r>
          </w:p>
        </w:tc>
        <w:tc>
          <w:tcPr>
            <w:tcW w:w="725" w:type="pct"/>
            <w:tcBorders>
              <w:top w:val="single" w:color="auto" w:sz="4" w:space="0"/>
              <w:left w:val="nil"/>
              <w:bottom w:val="single" w:color="auto" w:sz="4" w:space="0"/>
              <w:right w:val="single" w:color="auto" w:sz="4" w:space="0"/>
            </w:tcBorders>
            <w:shd w:val="clear" w:color="000000" w:fill="D9D9D9"/>
            <w:vAlign w:val="center"/>
          </w:tcPr>
          <w:p w14:paraId="080AE9CE">
            <w:pPr>
              <w:pStyle w:val="1806"/>
            </w:pPr>
            <w:r>
              <w:t>Технологические потери тепловой энергии, Гкал/ч</w:t>
            </w:r>
          </w:p>
        </w:tc>
        <w:tc>
          <w:tcPr>
            <w:tcW w:w="725" w:type="pct"/>
            <w:tcBorders>
              <w:top w:val="single" w:color="auto" w:sz="4" w:space="0"/>
              <w:left w:val="nil"/>
              <w:bottom w:val="single" w:color="auto" w:sz="4" w:space="0"/>
              <w:right w:val="single" w:color="auto" w:sz="4" w:space="0"/>
            </w:tcBorders>
            <w:shd w:val="clear" w:color="000000" w:fill="D9D9D9"/>
            <w:vAlign w:val="center"/>
          </w:tcPr>
          <w:p w14:paraId="25B827F4">
            <w:pPr>
              <w:pStyle w:val="1806"/>
            </w:pPr>
            <w:r>
              <w:t>Технологические потери теплоносителя, м</w:t>
            </w:r>
            <w:r>
              <w:rPr>
                <w:vertAlign w:val="superscript"/>
              </w:rPr>
              <w:t>3</w:t>
            </w:r>
          </w:p>
        </w:tc>
        <w:tc>
          <w:tcPr>
            <w:tcW w:w="715" w:type="pct"/>
            <w:tcBorders>
              <w:top w:val="single" w:color="auto" w:sz="4" w:space="0"/>
              <w:left w:val="nil"/>
              <w:bottom w:val="single" w:color="auto" w:sz="4" w:space="0"/>
              <w:right w:val="single" w:color="auto" w:sz="4" w:space="0"/>
            </w:tcBorders>
            <w:shd w:val="clear" w:color="000000" w:fill="D9D9D9"/>
            <w:vAlign w:val="center"/>
          </w:tcPr>
          <w:p w14:paraId="24E18440">
            <w:pPr>
              <w:pStyle w:val="1806"/>
            </w:pPr>
            <w:r>
              <w:t>Отношение величины технологических потерь тепловой энергии к материальной характеристике тепловой сети</w:t>
            </w:r>
          </w:p>
        </w:tc>
        <w:tc>
          <w:tcPr>
            <w:tcW w:w="715" w:type="pct"/>
            <w:tcBorders>
              <w:top w:val="single" w:color="auto" w:sz="4" w:space="0"/>
              <w:left w:val="nil"/>
              <w:bottom w:val="single" w:color="auto" w:sz="4" w:space="0"/>
              <w:right w:val="single" w:color="auto" w:sz="4" w:space="0"/>
            </w:tcBorders>
            <w:shd w:val="clear" w:color="000000" w:fill="D9D9D9"/>
            <w:vAlign w:val="center"/>
          </w:tcPr>
          <w:p w14:paraId="7A9B3F19">
            <w:pPr>
              <w:pStyle w:val="1806"/>
            </w:pPr>
            <w:r>
              <w:t>Отношение величины технологических потерь теплоносителя к материальной характеристике тепловой сети</w:t>
            </w:r>
          </w:p>
        </w:tc>
        <w:tc>
          <w:tcPr>
            <w:tcW w:w="806" w:type="pct"/>
            <w:tcBorders>
              <w:top w:val="single" w:color="auto" w:sz="4" w:space="0"/>
              <w:left w:val="nil"/>
              <w:bottom w:val="single" w:color="auto" w:sz="4" w:space="0"/>
              <w:right w:val="single" w:color="auto" w:sz="4" w:space="0"/>
            </w:tcBorders>
            <w:shd w:val="clear" w:color="000000" w:fill="D9D9D9"/>
            <w:vAlign w:val="center"/>
          </w:tcPr>
          <w:p w14:paraId="30D09699">
            <w:pPr>
              <w:pStyle w:val="1806"/>
            </w:pPr>
            <w:r>
              <w:t>Средневзвешенный (по материальной характеристике) срок эксплуатации тепловых сетей, лет</w:t>
            </w:r>
          </w:p>
        </w:tc>
      </w:tr>
      <w:tr w14:paraId="5DE3D938">
        <w:tblPrEx>
          <w:tblCellMar>
            <w:top w:w="0" w:type="dxa"/>
            <w:left w:w="108" w:type="dxa"/>
            <w:bottom w:w="0" w:type="dxa"/>
            <w:right w:w="108" w:type="dxa"/>
          </w:tblCellMar>
        </w:tblPrEx>
        <w:trPr>
          <w:trHeight w:val="20" w:hRule="atLeast"/>
        </w:trPr>
        <w:tc>
          <w:tcPr>
            <w:tcW w:w="631" w:type="pct"/>
            <w:tcBorders>
              <w:top w:val="nil"/>
              <w:left w:val="single" w:color="auto" w:sz="4" w:space="0"/>
              <w:bottom w:val="single" w:color="auto" w:sz="4" w:space="0"/>
              <w:right w:val="single" w:color="auto" w:sz="4" w:space="0"/>
            </w:tcBorders>
            <w:shd w:val="clear" w:color="auto" w:fill="auto"/>
            <w:noWrap/>
            <w:vAlign w:val="center"/>
          </w:tcPr>
          <w:p w14:paraId="0005361F">
            <w:pPr>
              <w:pStyle w:val="1806"/>
            </w:pPr>
            <w:r>
              <w:t>с.Яркуль</w:t>
            </w:r>
          </w:p>
        </w:tc>
        <w:tc>
          <w:tcPr>
            <w:tcW w:w="681" w:type="pct"/>
            <w:tcBorders>
              <w:top w:val="nil"/>
              <w:left w:val="nil"/>
              <w:bottom w:val="single" w:color="auto" w:sz="4" w:space="0"/>
              <w:right w:val="single" w:color="auto" w:sz="4" w:space="0"/>
            </w:tcBorders>
            <w:shd w:val="clear" w:color="auto" w:fill="auto"/>
            <w:noWrap/>
            <w:vAlign w:val="center"/>
          </w:tcPr>
          <w:p w14:paraId="62F9F949">
            <w:pPr>
              <w:pStyle w:val="1806"/>
            </w:pPr>
            <w:r>
              <w:t>54,0</w:t>
            </w:r>
          </w:p>
        </w:tc>
        <w:tc>
          <w:tcPr>
            <w:tcW w:w="725" w:type="pct"/>
            <w:tcBorders>
              <w:top w:val="nil"/>
              <w:left w:val="nil"/>
              <w:bottom w:val="single" w:color="auto" w:sz="4" w:space="0"/>
              <w:right w:val="single" w:color="auto" w:sz="4" w:space="0"/>
            </w:tcBorders>
            <w:shd w:val="clear" w:color="auto" w:fill="auto"/>
            <w:noWrap/>
            <w:vAlign w:val="center"/>
          </w:tcPr>
          <w:p w14:paraId="2ADD3DF0">
            <w:pPr>
              <w:pStyle w:val="1806"/>
            </w:pPr>
            <w:r>
              <w:t>0,067</w:t>
            </w:r>
          </w:p>
        </w:tc>
        <w:tc>
          <w:tcPr>
            <w:tcW w:w="725" w:type="pct"/>
            <w:tcBorders>
              <w:top w:val="nil"/>
              <w:left w:val="nil"/>
              <w:bottom w:val="single" w:color="auto" w:sz="4" w:space="0"/>
              <w:right w:val="single" w:color="auto" w:sz="4" w:space="0"/>
            </w:tcBorders>
            <w:shd w:val="clear" w:color="auto" w:fill="auto"/>
            <w:noWrap/>
            <w:vAlign w:val="center"/>
          </w:tcPr>
          <w:p w14:paraId="049DEE6B">
            <w:pPr>
              <w:pStyle w:val="1806"/>
            </w:pPr>
            <w:r>
              <w:t>1,92</w:t>
            </w:r>
          </w:p>
        </w:tc>
        <w:tc>
          <w:tcPr>
            <w:tcW w:w="715" w:type="pct"/>
            <w:tcBorders>
              <w:top w:val="nil"/>
              <w:left w:val="nil"/>
              <w:bottom w:val="single" w:color="auto" w:sz="4" w:space="0"/>
              <w:right w:val="single" w:color="auto" w:sz="4" w:space="0"/>
            </w:tcBorders>
            <w:shd w:val="clear" w:color="auto" w:fill="auto"/>
            <w:noWrap/>
            <w:vAlign w:val="center"/>
          </w:tcPr>
          <w:p w14:paraId="39D02443">
            <w:pPr>
              <w:pStyle w:val="1806"/>
            </w:pPr>
            <w:r>
              <w:t>0,00124</w:t>
            </w:r>
          </w:p>
        </w:tc>
        <w:tc>
          <w:tcPr>
            <w:tcW w:w="715" w:type="pct"/>
            <w:tcBorders>
              <w:top w:val="nil"/>
              <w:left w:val="nil"/>
              <w:bottom w:val="single" w:color="auto" w:sz="4" w:space="0"/>
              <w:right w:val="single" w:color="auto" w:sz="4" w:space="0"/>
            </w:tcBorders>
            <w:shd w:val="clear" w:color="auto" w:fill="auto"/>
            <w:noWrap/>
            <w:vAlign w:val="center"/>
          </w:tcPr>
          <w:p w14:paraId="010BEA52">
            <w:pPr>
              <w:pStyle w:val="1806"/>
            </w:pPr>
            <w:r>
              <w:t>28,71</w:t>
            </w:r>
          </w:p>
        </w:tc>
        <w:tc>
          <w:tcPr>
            <w:tcW w:w="806" w:type="pct"/>
            <w:tcBorders>
              <w:top w:val="nil"/>
              <w:left w:val="nil"/>
              <w:bottom w:val="single" w:color="auto" w:sz="4" w:space="0"/>
              <w:right w:val="single" w:color="auto" w:sz="4" w:space="0"/>
            </w:tcBorders>
            <w:shd w:val="clear" w:color="auto" w:fill="auto"/>
            <w:noWrap/>
            <w:vAlign w:val="center"/>
          </w:tcPr>
          <w:p w14:paraId="4129064F">
            <w:pPr>
              <w:pStyle w:val="1806"/>
            </w:pPr>
            <w:r>
              <w:t>49,0</w:t>
            </w:r>
          </w:p>
        </w:tc>
      </w:tr>
      <w:bookmarkEnd w:id="663"/>
    </w:tbl>
    <w:p w14:paraId="0058AC67">
      <w:pPr>
        <w:rPr>
          <w:rFonts w:ascii="Times New Roman" w:hAnsi="Times New Roman" w:cs="Times New Roman"/>
        </w:rPr>
      </w:pPr>
    </w:p>
    <w:p w14:paraId="64DAA0B1">
      <w:pPr>
        <w:pStyle w:val="2"/>
        <w:numPr>
          <w:ilvl w:val="0"/>
          <w:numId w:val="92"/>
        </w:numPr>
        <w:rPr>
          <w:spacing w:val="0"/>
        </w:rPr>
      </w:pPr>
      <w:bookmarkStart w:id="664" w:name="_Toc9154945"/>
      <w:bookmarkStart w:id="665" w:name="_Toc166767320"/>
      <w:bookmarkStart w:id="666" w:name="_Toc84971091"/>
      <w:r>
        <w:rPr>
          <w:spacing w:val="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образования, муниципального образования федерального значения)</w:t>
      </w:r>
      <w:bookmarkEnd w:id="664"/>
      <w:bookmarkEnd w:id="665"/>
      <w:bookmarkEnd w:id="666"/>
    </w:p>
    <w:p w14:paraId="325385C3">
      <w:pPr>
        <w:pStyle w:val="3463"/>
      </w:pPr>
      <w:r>
        <w:t>За последний год реконструкция тепловых сетей не проводилась.</w:t>
      </w:r>
    </w:p>
    <w:p w14:paraId="493F5B70">
      <w:pPr>
        <w:pStyle w:val="2"/>
        <w:numPr>
          <w:ilvl w:val="0"/>
          <w:numId w:val="92"/>
        </w:numPr>
        <w:rPr>
          <w:spacing w:val="0"/>
        </w:rPr>
      </w:pPr>
      <w:bookmarkStart w:id="667" w:name="_Toc9154946"/>
      <w:bookmarkStart w:id="668" w:name="_Toc84971092"/>
      <w:bookmarkStart w:id="669" w:name="_Toc166767321"/>
      <w:r>
        <w:rPr>
          <w:spacing w:val="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bookmarkEnd w:id="667"/>
      <w:bookmarkEnd w:id="668"/>
      <w:bookmarkEnd w:id="669"/>
    </w:p>
    <w:p w14:paraId="1EA3AA1C">
      <w:pPr>
        <w:pStyle w:val="3463"/>
      </w:pPr>
      <w:r>
        <w:t xml:space="preserve">За последний год реконструкция источников теплоснабжения не проводилась. </w:t>
      </w:r>
    </w:p>
    <w:p w14:paraId="07C1C686">
      <w:pPr>
        <w:pStyle w:val="2"/>
        <w:numPr>
          <w:ilvl w:val="0"/>
          <w:numId w:val="92"/>
        </w:numPr>
        <w:rPr>
          <w:spacing w:val="0"/>
        </w:rPr>
      </w:pPr>
      <w:bookmarkStart w:id="670" w:name="_Toc9154947"/>
      <w:bookmarkStart w:id="671" w:name="_Toc166767322"/>
      <w:bookmarkStart w:id="672" w:name="_Toc84971093"/>
      <w:r>
        <w:rPr>
          <w:spacing w:val="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670"/>
      <w:bookmarkEnd w:id="671"/>
      <w:bookmarkEnd w:id="672"/>
    </w:p>
    <w:p w14:paraId="2FE9A7B2">
      <w:pPr>
        <w:pStyle w:val="3463"/>
      </w:pPr>
      <w:r>
        <w:rPr>
          <w:rStyle w:val="3464"/>
          <w:bCs w:val="0"/>
          <w:iCs w:val="0"/>
        </w:rPr>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t xml:space="preserve"> монополиях не зафиксировано.</w:t>
      </w:r>
    </w:p>
    <w:p w14:paraId="31D3272A">
      <w:pPr>
        <w:rPr>
          <w:rFonts w:ascii="Times New Roman" w:hAnsi="Times New Roman" w:cs="Times New Roman"/>
          <w:szCs w:val="24"/>
        </w:rPr>
      </w:pPr>
    </w:p>
    <w:p w14:paraId="2F990555">
      <w:pPr>
        <w:rPr>
          <w:rFonts w:ascii="Times New Roman" w:hAnsi="Times New Roman" w:cs="Times New Roman"/>
          <w:szCs w:val="24"/>
        </w:rPr>
      </w:pPr>
    </w:p>
    <w:p w14:paraId="00F32318">
      <w:pPr>
        <w:rPr>
          <w:rFonts w:ascii="Times New Roman" w:hAnsi="Times New Roman" w:cs="Times New Roman"/>
          <w:szCs w:val="24"/>
        </w:rPr>
      </w:pPr>
    </w:p>
    <w:p w14:paraId="2FF6C98F">
      <w:pPr>
        <w:rPr>
          <w:rFonts w:ascii="Times New Roman" w:hAnsi="Times New Roman" w:cs="Times New Roman"/>
          <w:szCs w:val="24"/>
        </w:rPr>
      </w:pPr>
    </w:p>
    <w:p w14:paraId="3C57798C">
      <w:pPr>
        <w:rPr>
          <w:rFonts w:ascii="Times New Roman" w:hAnsi="Times New Roman" w:cs="Times New Roman"/>
          <w:szCs w:val="24"/>
        </w:rPr>
      </w:pPr>
    </w:p>
    <w:p w14:paraId="5D973657">
      <w:pPr>
        <w:rPr>
          <w:rFonts w:ascii="Times New Roman" w:hAnsi="Times New Roman" w:cs="Times New Roman"/>
          <w:szCs w:val="24"/>
        </w:rPr>
      </w:pPr>
    </w:p>
    <w:p w14:paraId="0C924563">
      <w:pPr>
        <w:pStyle w:val="2"/>
        <w:numPr>
          <w:ilvl w:val="0"/>
          <w:numId w:val="0"/>
        </w:numPr>
        <w:rPr>
          <w:spacing w:val="0"/>
        </w:rPr>
      </w:pPr>
      <w:bookmarkStart w:id="673" w:name="_Toc84971094"/>
      <w:bookmarkStart w:id="674" w:name="_Toc9154948"/>
      <w:bookmarkStart w:id="675" w:name="_Toc166767323"/>
      <w:r>
        <w:rPr>
          <w:spacing w:val="0"/>
        </w:rPr>
        <w:t>ГЛАВА 14. ЦЕНОВЫЕ (ТАРИФНЫЕ) ПОСЛЕДСТВИЯ</w:t>
      </w:r>
      <w:bookmarkEnd w:id="673"/>
      <w:bookmarkEnd w:id="674"/>
      <w:bookmarkEnd w:id="675"/>
    </w:p>
    <w:p w14:paraId="627C933F">
      <w:pPr>
        <w:rPr>
          <w:rFonts w:ascii="Times New Roman" w:hAnsi="Times New Roman" w:cs="Times New Roman"/>
          <w:szCs w:val="24"/>
        </w:rPr>
      </w:pPr>
    </w:p>
    <w:p w14:paraId="6029BF23">
      <w:pPr>
        <w:pStyle w:val="2"/>
        <w:numPr>
          <w:ilvl w:val="0"/>
          <w:numId w:val="93"/>
        </w:numPr>
        <w:rPr>
          <w:spacing w:val="0"/>
        </w:rPr>
      </w:pPr>
      <w:bookmarkStart w:id="676" w:name="_Toc84971095"/>
      <w:bookmarkStart w:id="677" w:name="_Toc166767324"/>
      <w:bookmarkStart w:id="678" w:name="_Toc9154949"/>
      <w:r>
        <w:rPr>
          <w:spacing w:val="0"/>
        </w:rPr>
        <w:t>Тарифно-балансовые расчетные модели теплоснабжения потребителей по каждой системе теплоснабжения</w:t>
      </w:r>
      <w:bookmarkEnd w:id="676"/>
      <w:bookmarkEnd w:id="677"/>
      <w:bookmarkEnd w:id="678"/>
    </w:p>
    <w:p w14:paraId="5F3704CB">
      <w:pPr>
        <w:pStyle w:val="3463"/>
        <w:rPr>
          <w:color w:val="auto"/>
        </w:rPr>
      </w:pPr>
      <w:r>
        <w:rPr>
          <w:color w:val="auto"/>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5CBFB9CF">
      <w:pPr>
        <w:pStyle w:val="3463"/>
        <w:rPr>
          <w:color w:val="auto"/>
        </w:rPr>
      </w:pPr>
      <w:r>
        <w:rPr>
          <w:color w:val="auto"/>
        </w:rP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424820C7">
      <w:pPr>
        <w:pStyle w:val="3463"/>
        <w:rPr>
          <w:color w:val="auto"/>
        </w:rPr>
      </w:pPr>
      <w:r>
        <w:rPr>
          <w:color w:val="auto"/>
        </w:rPr>
        <w:t>Предлагается рассмотреть 8 сценариев по финансированию мероприятий:</w:t>
      </w:r>
    </w:p>
    <w:p w14:paraId="641E3F51">
      <w:pPr>
        <w:pStyle w:val="3463"/>
        <w:rPr>
          <w:color w:val="auto"/>
        </w:rPr>
      </w:pPr>
      <w:r>
        <w:rPr>
          <w:color w:val="auto"/>
        </w:rPr>
        <w:t>Полный объем финансовых затрат покрывается за счет собственных средств теплоснабжающих компаний.</w:t>
      </w:r>
    </w:p>
    <w:p w14:paraId="776FFC23">
      <w:pPr>
        <w:pStyle w:val="3463"/>
        <w:rPr>
          <w:color w:val="auto"/>
        </w:rPr>
      </w:pPr>
      <w:r>
        <w:rPr>
          <w:color w:val="auto"/>
        </w:rPr>
        <w:t>1.</w:t>
      </w:r>
      <w:r>
        <w:rPr>
          <w:color w:val="auto"/>
        </w:rPr>
        <w:tab/>
      </w:r>
      <w:r>
        <w:rPr>
          <w:color w:val="auto"/>
        </w:rPr>
        <w:t>20 % объема финансовых затрат покрывается за счет надбавки в тарифе – остальное за счет собственных средств теплоснабжающих компаний.</w:t>
      </w:r>
    </w:p>
    <w:p w14:paraId="1E28B245">
      <w:pPr>
        <w:pStyle w:val="3463"/>
        <w:rPr>
          <w:color w:val="auto"/>
        </w:rPr>
      </w:pPr>
      <w:r>
        <w:rPr>
          <w:color w:val="auto"/>
        </w:rPr>
        <w:t>2.</w:t>
      </w:r>
      <w:r>
        <w:rPr>
          <w:color w:val="auto"/>
        </w:rPr>
        <w:tab/>
      </w:r>
      <w:r>
        <w:rPr>
          <w:color w:val="auto"/>
        </w:rPr>
        <w:t>60 % объема финансовых затрат покрывается за счет надбавки в тарифе – остальное за счет собственных средств теплоснабжающих компаний.</w:t>
      </w:r>
    </w:p>
    <w:p w14:paraId="1A4BB5BE">
      <w:pPr>
        <w:pStyle w:val="3463"/>
        <w:rPr>
          <w:color w:val="auto"/>
        </w:rPr>
      </w:pPr>
      <w:r>
        <w:rPr>
          <w:color w:val="auto"/>
        </w:rPr>
        <w:t>3.</w:t>
      </w:r>
      <w:r>
        <w:rPr>
          <w:color w:val="auto"/>
        </w:rPr>
        <w:tab/>
      </w:r>
      <w:r>
        <w:rPr>
          <w:color w:val="auto"/>
        </w:rPr>
        <w:t>100 % объема финансовых затрат покрывается за счет надбавки в тарифе.</w:t>
      </w:r>
    </w:p>
    <w:p w14:paraId="65880819">
      <w:pPr>
        <w:pStyle w:val="3463"/>
        <w:rPr>
          <w:color w:val="auto"/>
        </w:rPr>
      </w:pPr>
      <w:r>
        <w:rPr>
          <w:color w:val="auto"/>
        </w:rPr>
        <w:t>4.</w:t>
      </w:r>
      <w:r>
        <w:rPr>
          <w:color w:val="auto"/>
        </w:rPr>
        <w:tab/>
      </w:r>
      <w:r>
        <w:rPr>
          <w:color w:val="auto"/>
        </w:rPr>
        <w:t>Полный объем финансовых затрат покрывается за счет заемного капитала.</w:t>
      </w:r>
    </w:p>
    <w:p w14:paraId="2EAB8B43">
      <w:pPr>
        <w:pStyle w:val="3463"/>
        <w:rPr>
          <w:color w:val="auto"/>
        </w:rPr>
      </w:pPr>
      <w:r>
        <w:rPr>
          <w:color w:val="auto"/>
        </w:rPr>
        <w:t>5.</w:t>
      </w:r>
      <w:r>
        <w:rPr>
          <w:color w:val="auto"/>
        </w:rPr>
        <w:tab/>
      </w:r>
      <w:r>
        <w:rPr>
          <w:color w:val="auto"/>
        </w:rPr>
        <w:t>20 % объема финансовых затрат покрывается за счет надбавки в тарифе – остальное за счет заемного капитала.</w:t>
      </w:r>
    </w:p>
    <w:p w14:paraId="060A5D90">
      <w:pPr>
        <w:pStyle w:val="3463"/>
        <w:rPr>
          <w:color w:val="auto"/>
        </w:rPr>
      </w:pPr>
      <w:r>
        <w:rPr>
          <w:color w:val="auto"/>
        </w:rPr>
        <w:t>6.</w:t>
      </w:r>
      <w:r>
        <w:rPr>
          <w:color w:val="auto"/>
        </w:rPr>
        <w:tab/>
      </w:r>
      <w:r>
        <w:rPr>
          <w:color w:val="auto"/>
        </w:rPr>
        <w:t>60 % объема финансовых затрат покрывается за счет надбавки в тарифе – остальное за счет заемного капитала.</w:t>
      </w:r>
    </w:p>
    <w:p w14:paraId="56B41715">
      <w:pPr>
        <w:pStyle w:val="3463"/>
        <w:rPr>
          <w:color w:val="auto"/>
        </w:rPr>
      </w:pPr>
      <w:r>
        <w:rPr>
          <w:color w:val="auto"/>
        </w:rPr>
        <w:t>7.</w:t>
      </w:r>
      <w:r>
        <w:rPr>
          <w:color w:val="auto"/>
        </w:rPr>
        <w:tab/>
      </w:r>
      <w:r>
        <w:rPr>
          <w:color w:val="auto"/>
        </w:rPr>
        <w:t>100 % объема финансовых затрат покрывается за счет надбавки в тарифе.</w:t>
      </w:r>
    </w:p>
    <w:p w14:paraId="55E65C31">
      <w:pPr>
        <w:pStyle w:val="3463"/>
        <w:rPr>
          <w:color w:val="auto"/>
        </w:rPr>
      </w:pPr>
      <w:r>
        <w:rPr>
          <w:color w:val="auto"/>
        </w:rPr>
        <w:t>На основании этих данных рассчитываются показатели эффективности инвестиционного проекта:</w:t>
      </w:r>
    </w:p>
    <w:p w14:paraId="016B9C4C">
      <w:pPr>
        <w:pStyle w:val="3463"/>
        <w:rPr>
          <w:color w:val="auto"/>
        </w:rPr>
      </w:pPr>
      <w:r>
        <w:rPr>
          <w:color w:val="auto"/>
        </w:rPr>
        <w:t>Приведенный (дисконтированный) доход NPV за период;</w:t>
      </w:r>
    </w:p>
    <w:p w14:paraId="1857B095">
      <w:pPr>
        <w:pStyle w:val="3463"/>
        <w:rPr>
          <w:color w:val="auto"/>
        </w:rPr>
      </w:pPr>
      <w:r>
        <w:rPr>
          <w:color w:val="auto"/>
        </w:rPr>
        <w:t>Индекс рентабельности инвестиций PI;</w:t>
      </w:r>
    </w:p>
    <w:p w14:paraId="771DF49B">
      <w:pPr>
        <w:pStyle w:val="3463"/>
        <w:rPr>
          <w:color w:val="auto"/>
        </w:rPr>
      </w:pPr>
      <w:r>
        <w:rPr>
          <w:color w:val="auto"/>
        </w:rPr>
        <w:t>Срок окупаемости (динамический) от начала операционной деятельности.</w:t>
      </w:r>
    </w:p>
    <w:p w14:paraId="533DD7A7">
      <w:pPr>
        <w:pStyle w:val="3463"/>
        <w:rPr>
          <w:color w:val="auto"/>
        </w:rPr>
      </w:pPr>
      <w:r>
        <w:rPr>
          <w:color w:val="auto"/>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6871523">
      <w:pPr>
        <w:pStyle w:val="3463"/>
        <w:rPr>
          <w:color w:val="auto"/>
        </w:rPr>
      </w:pPr>
      <w:r>
        <w:rPr>
          <w:color w:val="auto"/>
        </w:rPr>
        <w:t xml:space="preserve"> - с прогнозом социально-экономического развития Российской Федерации на 2021 год и на плановый период 2023 и 2023 годов из письма Минэкономразвития России;</w:t>
      </w:r>
    </w:p>
    <w:p w14:paraId="07428FAC">
      <w:pPr>
        <w:pStyle w:val="3463"/>
        <w:rPr>
          <w:color w:val="auto"/>
        </w:rPr>
      </w:pPr>
      <w:r>
        <w:rPr>
          <w:color w:val="auto"/>
        </w:rPr>
        <w:t xml:space="preserve"> -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F8E768E">
      <w:pPr>
        <w:pStyle w:val="3463"/>
        <w:rPr>
          <w:color w:val="auto"/>
        </w:rPr>
      </w:pPr>
      <w:r>
        <w:rPr>
          <w:color w:val="auto"/>
        </w:rPr>
        <w:t xml:space="preserve">Период расчета для инвестиционного проекта – 12 лет (2021 – 2034 гг.). Шаг расчета – 1 год. </w:t>
      </w:r>
    </w:p>
    <w:p w14:paraId="3766DA7C">
      <w:pPr>
        <w:spacing w:after="0" w:line="360" w:lineRule="auto"/>
        <w:jc w:val="both"/>
        <w:rPr>
          <w:rFonts w:ascii="Times New Roman" w:hAnsi="Times New Roman" w:cs="Times New Roman"/>
          <w:sz w:val="24"/>
          <w:szCs w:val="24"/>
        </w:rPr>
      </w:pPr>
    </w:p>
    <w:p w14:paraId="7FD8AA0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Индексы-дефляторы МЭР</w:t>
      </w:r>
    </w:p>
    <w:p w14:paraId="35FFA65C">
      <w:pPr>
        <w:pStyle w:val="3463"/>
        <w:rPr>
          <w:color w:val="auto"/>
        </w:rPr>
      </w:pPr>
      <w:r>
        <w:rPr>
          <w:color w:val="auto"/>
        </w:rPr>
        <w:t>Изменения индексов основных показателей расчета в соответствии с индексами-дефляторами МЭР представлены в таблице.</w:t>
      </w:r>
    </w:p>
    <w:p w14:paraId="2B9DECC4">
      <w:pPr>
        <w:pStyle w:val="1645"/>
        <w:ind w:firstLine="0"/>
        <w:rPr>
          <w:rFonts w:ascii="Times New Roman" w:hAnsi="Times New Roman" w:cs="Times New Roman"/>
          <w:b/>
          <w:sz w:val="24"/>
          <w:szCs w:val="24"/>
        </w:rPr>
      </w:pPr>
      <w:r>
        <w:rPr>
          <w:rFonts w:ascii="Times New Roman" w:hAnsi="Times New Roman" w:cs="Times New Roman"/>
          <w:b/>
          <w:sz w:val="24"/>
          <w:szCs w:val="24"/>
        </w:rPr>
        <w:t>Таблица 14.1.1 - Изменения индексов показателей расчета в соответствии с индексами-дефляторами МЭР</w:t>
      </w:r>
    </w:p>
    <w:tbl>
      <w:tblPr>
        <w:tblStyle w:val="12"/>
        <w:tblW w:w="5000" w:type="pct"/>
        <w:tblInd w:w="0" w:type="dxa"/>
        <w:tblLayout w:type="autofit"/>
        <w:tblCellMar>
          <w:top w:w="0" w:type="dxa"/>
          <w:left w:w="108" w:type="dxa"/>
          <w:bottom w:w="0" w:type="dxa"/>
          <w:right w:w="108" w:type="dxa"/>
        </w:tblCellMar>
      </w:tblPr>
      <w:tblGrid>
        <w:gridCol w:w="1646"/>
        <w:gridCol w:w="646"/>
        <w:gridCol w:w="646"/>
        <w:gridCol w:w="646"/>
        <w:gridCol w:w="598"/>
        <w:gridCol w:w="598"/>
        <w:gridCol w:w="598"/>
        <w:gridCol w:w="598"/>
        <w:gridCol w:w="599"/>
        <w:gridCol w:w="599"/>
        <w:gridCol w:w="599"/>
        <w:gridCol w:w="599"/>
        <w:gridCol w:w="599"/>
        <w:gridCol w:w="599"/>
      </w:tblGrid>
      <w:tr w14:paraId="4D157DBE">
        <w:tblPrEx>
          <w:tblCellMar>
            <w:top w:w="0" w:type="dxa"/>
            <w:left w:w="108" w:type="dxa"/>
            <w:bottom w:w="0" w:type="dxa"/>
            <w:right w:w="108" w:type="dxa"/>
          </w:tblCellMar>
        </w:tblPrEx>
        <w:trPr>
          <w:trHeight w:val="20" w:hRule="atLeast"/>
        </w:trPr>
        <w:tc>
          <w:tcPr>
            <w:tcW w:w="637" w:type="pct"/>
            <w:vMerge w:val="restart"/>
            <w:tcBorders>
              <w:top w:val="single" w:color="auto" w:sz="8" w:space="0"/>
              <w:left w:val="single" w:color="auto" w:sz="8" w:space="0"/>
              <w:bottom w:val="single" w:color="000000" w:sz="8" w:space="0"/>
              <w:right w:val="single" w:color="auto" w:sz="8" w:space="0"/>
            </w:tcBorders>
            <w:shd w:val="clear" w:color="000000" w:fill="D9D9D9"/>
            <w:vAlign w:val="center"/>
          </w:tcPr>
          <w:p w14:paraId="6490F0C5">
            <w:pPr>
              <w:pStyle w:val="1806"/>
            </w:pPr>
            <w:r>
              <w:t>Показатель</w:t>
            </w:r>
          </w:p>
        </w:tc>
        <w:tc>
          <w:tcPr>
            <w:tcW w:w="4363" w:type="pct"/>
            <w:gridSpan w:val="13"/>
            <w:tcBorders>
              <w:top w:val="single" w:color="auto" w:sz="8" w:space="0"/>
              <w:left w:val="nil"/>
              <w:bottom w:val="single" w:color="auto" w:sz="8" w:space="0"/>
              <w:right w:val="nil"/>
            </w:tcBorders>
            <w:shd w:val="clear" w:color="000000" w:fill="D9D9D9"/>
            <w:vAlign w:val="center"/>
          </w:tcPr>
          <w:p w14:paraId="2771A00B">
            <w:pPr>
              <w:pStyle w:val="1806"/>
            </w:pPr>
            <w:r>
              <w:t xml:space="preserve"> Значение показателя по годам расчетного периода</w:t>
            </w:r>
          </w:p>
        </w:tc>
      </w:tr>
      <w:tr w14:paraId="031C81A7">
        <w:tblPrEx>
          <w:tblCellMar>
            <w:top w:w="0" w:type="dxa"/>
            <w:left w:w="108" w:type="dxa"/>
            <w:bottom w:w="0" w:type="dxa"/>
            <w:right w:w="108" w:type="dxa"/>
          </w:tblCellMar>
        </w:tblPrEx>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4C85C142">
            <w:pPr>
              <w:pStyle w:val="1806"/>
            </w:pPr>
          </w:p>
        </w:tc>
        <w:tc>
          <w:tcPr>
            <w:tcW w:w="338" w:type="pct"/>
            <w:tcBorders>
              <w:top w:val="nil"/>
              <w:left w:val="nil"/>
              <w:bottom w:val="single" w:color="auto" w:sz="8" w:space="0"/>
              <w:right w:val="single" w:color="auto" w:sz="8" w:space="0"/>
            </w:tcBorders>
            <w:shd w:val="clear" w:color="000000" w:fill="D9D9D9"/>
            <w:vAlign w:val="center"/>
          </w:tcPr>
          <w:p w14:paraId="4253D5A5">
            <w:pPr>
              <w:pStyle w:val="1806"/>
            </w:pPr>
            <w:r>
              <w:t>2022</w:t>
            </w:r>
          </w:p>
        </w:tc>
        <w:tc>
          <w:tcPr>
            <w:tcW w:w="338" w:type="pct"/>
            <w:tcBorders>
              <w:top w:val="nil"/>
              <w:left w:val="nil"/>
              <w:bottom w:val="single" w:color="auto" w:sz="8" w:space="0"/>
              <w:right w:val="single" w:color="auto" w:sz="8" w:space="0"/>
            </w:tcBorders>
            <w:shd w:val="clear" w:color="000000" w:fill="D9D9D9"/>
            <w:vAlign w:val="center"/>
          </w:tcPr>
          <w:p w14:paraId="2537FE86">
            <w:pPr>
              <w:pStyle w:val="1806"/>
            </w:pPr>
            <w:r>
              <w:t>2023</w:t>
            </w:r>
          </w:p>
        </w:tc>
        <w:tc>
          <w:tcPr>
            <w:tcW w:w="338" w:type="pct"/>
            <w:tcBorders>
              <w:top w:val="nil"/>
              <w:left w:val="nil"/>
              <w:bottom w:val="single" w:color="auto" w:sz="8" w:space="0"/>
              <w:right w:val="single" w:color="auto" w:sz="8" w:space="0"/>
            </w:tcBorders>
            <w:shd w:val="clear" w:color="000000" w:fill="D9D9D9"/>
            <w:vAlign w:val="center"/>
          </w:tcPr>
          <w:p w14:paraId="702C1D83">
            <w:pPr>
              <w:pStyle w:val="1806"/>
            </w:pPr>
            <w:r>
              <w:t>2024</w:t>
            </w:r>
          </w:p>
        </w:tc>
        <w:tc>
          <w:tcPr>
            <w:tcW w:w="335" w:type="pct"/>
            <w:tcBorders>
              <w:top w:val="nil"/>
              <w:left w:val="nil"/>
              <w:bottom w:val="single" w:color="auto" w:sz="8" w:space="0"/>
              <w:right w:val="single" w:color="auto" w:sz="8" w:space="0"/>
            </w:tcBorders>
            <w:shd w:val="clear" w:color="000000" w:fill="D9D9D9"/>
            <w:vAlign w:val="center"/>
          </w:tcPr>
          <w:p w14:paraId="67752BB0">
            <w:pPr>
              <w:pStyle w:val="1806"/>
            </w:pPr>
            <w:r>
              <w:t>2025</w:t>
            </w:r>
          </w:p>
        </w:tc>
        <w:tc>
          <w:tcPr>
            <w:tcW w:w="335" w:type="pct"/>
            <w:tcBorders>
              <w:top w:val="nil"/>
              <w:left w:val="nil"/>
              <w:bottom w:val="single" w:color="auto" w:sz="8" w:space="0"/>
              <w:right w:val="single" w:color="auto" w:sz="8" w:space="0"/>
            </w:tcBorders>
            <w:shd w:val="clear" w:color="000000" w:fill="D9D9D9"/>
            <w:vAlign w:val="center"/>
          </w:tcPr>
          <w:p w14:paraId="1519FDF2">
            <w:pPr>
              <w:pStyle w:val="1806"/>
            </w:pPr>
            <w:r>
              <w:t>2026</w:t>
            </w:r>
          </w:p>
        </w:tc>
        <w:tc>
          <w:tcPr>
            <w:tcW w:w="335" w:type="pct"/>
            <w:tcBorders>
              <w:top w:val="nil"/>
              <w:left w:val="nil"/>
              <w:bottom w:val="single" w:color="auto" w:sz="8" w:space="0"/>
              <w:right w:val="single" w:color="auto" w:sz="8" w:space="0"/>
            </w:tcBorders>
            <w:shd w:val="clear" w:color="000000" w:fill="D9D9D9"/>
            <w:vAlign w:val="center"/>
          </w:tcPr>
          <w:p w14:paraId="212FDBD2">
            <w:pPr>
              <w:pStyle w:val="1806"/>
            </w:pPr>
            <w:r>
              <w:t>2027</w:t>
            </w:r>
          </w:p>
        </w:tc>
        <w:tc>
          <w:tcPr>
            <w:tcW w:w="335" w:type="pct"/>
            <w:tcBorders>
              <w:top w:val="nil"/>
              <w:left w:val="nil"/>
              <w:bottom w:val="single" w:color="auto" w:sz="8" w:space="0"/>
              <w:right w:val="single" w:color="auto" w:sz="8" w:space="0"/>
            </w:tcBorders>
            <w:shd w:val="clear" w:color="000000" w:fill="D9D9D9"/>
            <w:vAlign w:val="center"/>
          </w:tcPr>
          <w:p w14:paraId="4410D5E4">
            <w:pPr>
              <w:pStyle w:val="1806"/>
            </w:pPr>
            <w:r>
              <w:t>2028</w:t>
            </w:r>
          </w:p>
        </w:tc>
        <w:tc>
          <w:tcPr>
            <w:tcW w:w="335" w:type="pct"/>
            <w:tcBorders>
              <w:top w:val="nil"/>
              <w:left w:val="nil"/>
              <w:bottom w:val="single" w:color="auto" w:sz="8" w:space="0"/>
              <w:right w:val="single" w:color="auto" w:sz="8" w:space="0"/>
            </w:tcBorders>
            <w:shd w:val="clear" w:color="000000" w:fill="D9D9D9"/>
            <w:vAlign w:val="center"/>
          </w:tcPr>
          <w:p w14:paraId="54EA540F">
            <w:pPr>
              <w:pStyle w:val="1806"/>
            </w:pPr>
            <w:r>
              <w:t>2029</w:t>
            </w:r>
          </w:p>
        </w:tc>
        <w:tc>
          <w:tcPr>
            <w:tcW w:w="335" w:type="pct"/>
            <w:tcBorders>
              <w:top w:val="nil"/>
              <w:left w:val="nil"/>
              <w:bottom w:val="single" w:color="auto" w:sz="8" w:space="0"/>
              <w:right w:val="single" w:color="auto" w:sz="8" w:space="0"/>
            </w:tcBorders>
            <w:shd w:val="clear" w:color="000000" w:fill="D9D9D9"/>
            <w:vAlign w:val="center"/>
          </w:tcPr>
          <w:p w14:paraId="3CA7A12F">
            <w:pPr>
              <w:pStyle w:val="1806"/>
            </w:pPr>
            <w:r>
              <w:t>2030</w:t>
            </w:r>
          </w:p>
        </w:tc>
        <w:tc>
          <w:tcPr>
            <w:tcW w:w="335" w:type="pct"/>
            <w:tcBorders>
              <w:top w:val="nil"/>
              <w:left w:val="nil"/>
              <w:bottom w:val="single" w:color="auto" w:sz="8" w:space="0"/>
              <w:right w:val="single" w:color="auto" w:sz="8" w:space="0"/>
            </w:tcBorders>
            <w:shd w:val="clear" w:color="000000" w:fill="D9D9D9"/>
            <w:vAlign w:val="center"/>
          </w:tcPr>
          <w:p w14:paraId="05DF6AD5">
            <w:pPr>
              <w:pStyle w:val="1806"/>
            </w:pPr>
            <w:r>
              <w:t>2031</w:t>
            </w:r>
          </w:p>
        </w:tc>
        <w:tc>
          <w:tcPr>
            <w:tcW w:w="335" w:type="pct"/>
            <w:tcBorders>
              <w:top w:val="nil"/>
              <w:left w:val="nil"/>
              <w:bottom w:val="single" w:color="auto" w:sz="8" w:space="0"/>
              <w:right w:val="single" w:color="auto" w:sz="8" w:space="0"/>
            </w:tcBorders>
            <w:shd w:val="clear" w:color="000000" w:fill="D9D9D9"/>
            <w:vAlign w:val="center"/>
          </w:tcPr>
          <w:p w14:paraId="6712304A">
            <w:pPr>
              <w:pStyle w:val="1806"/>
            </w:pPr>
            <w:r>
              <w:t>2032</w:t>
            </w:r>
          </w:p>
        </w:tc>
        <w:tc>
          <w:tcPr>
            <w:tcW w:w="335" w:type="pct"/>
            <w:tcBorders>
              <w:top w:val="nil"/>
              <w:left w:val="nil"/>
              <w:bottom w:val="single" w:color="auto" w:sz="8" w:space="0"/>
              <w:right w:val="single" w:color="auto" w:sz="8" w:space="0"/>
            </w:tcBorders>
            <w:shd w:val="clear" w:color="000000" w:fill="D9D9D9"/>
            <w:vAlign w:val="center"/>
          </w:tcPr>
          <w:p w14:paraId="3FD36897">
            <w:pPr>
              <w:pStyle w:val="1806"/>
            </w:pPr>
            <w:r>
              <w:t>2033</w:t>
            </w:r>
          </w:p>
        </w:tc>
        <w:tc>
          <w:tcPr>
            <w:tcW w:w="335" w:type="pct"/>
            <w:tcBorders>
              <w:top w:val="nil"/>
              <w:left w:val="nil"/>
              <w:bottom w:val="single" w:color="auto" w:sz="8" w:space="0"/>
              <w:right w:val="single" w:color="auto" w:sz="8" w:space="0"/>
            </w:tcBorders>
            <w:shd w:val="clear" w:color="000000" w:fill="D9D9D9"/>
            <w:vAlign w:val="center"/>
          </w:tcPr>
          <w:p w14:paraId="2C603D4D">
            <w:pPr>
              <w:pStyle w:val="1806"/>
            </w:pPr>
            <w:r>
              <w:t>2034</w:t>
            </w:r>
          </w:p>
        </w:tc>
      </w:tr>
      <w:tr w14:paraId="16EFFEE3">
        <w:trPr>
          <w:trHeight w:val="20" w:hRule="atLeast"/>
        </w:trPr>
        <w:tc>
          <w:tcPr>
            <w:tcW w:w="637" w:type="pct"/>
            <w:vMerge w:val="continue"/>
            <w:tcBorders>
              <w:top w:val="single" w:color="auto" w:sz="8" w:space="0"/>
              <w:left w:val="single" w:color="auto" w:sz="8" w:space="0"/>
              <w:bottom w:val="single" w:color="000000" w:sz="8" w:space="0"/>
              <w:right w:val="single" w:color="auto" w:sz="8" w:space="0"/>
            </w:tcBorders>
            <w:vAlign w:val="center"/>
          </w:tcPr>
          <w:p w14:paraId="77A68C80">
            <w:pPr>
              <w:pStyle w:val="1806"/>
            </w:pPr>
          </w:p>
        </w:tc>
        <w:tc>
          <w:tcPr>
            <w:tcW w:w="338" w:type="pct"/>
            <w:tcBorders>
              <w:top w:val="nil"/>
              <w:left w:val="nil"/>
              <w:bottom w:val="single" w:color="auto" w:sz="8" w:space="0"/>
              <w:right w:val="single" w:color="auto" w:sz="8" w:space="0"/>
            </w:tcBorders>
            <w:shd w:val="clear" w:color="000000" w:fill="D9D9D9"/>
            <w:vAlign w:val="center"/>
          </w:tcPr>
          <w:p w14:paraId="4B690A7B">
            <w:pPr>
              <w:pStyle w:val="1806"/>
            </w:pPr>
            <w:r>
              <w:t>0</w:t>
            </w:r>
          </w:p>
        </w:tc>
        <w:tc>
          <w:tcPr>
            <w:tcW w:w="338" w:type="pct"/>
            <w:tcBorders>
              <w:top w:val="nil"/>
              <w:left w:val="nil"/>
              <w:bottom w:val="single" w:color="auto" w:sz="8" w:space="0"/>
              <w:right w:val="single" w:color="auto" w:sz="8" w:space="0"/>
            </w:tcBorders>
            <w:shd w:val="clear" w:color="000000" w:fill="D9D9D9"/>
            <w:vAlign w:val="center"/>
          </w:tcPr>
          <w:p w14:paraId="17C3E488">
            <w:pPr>
              <w:pStyle w:val="1806"/>
            </w:pPr>
            <w:r>
              <w:t>1</w:t>
            </w:r>
          </w:p>
        </w:tc>
        <w:tc>
          <w:tcPr>
            <w:tcW w:w="338" w:type="pct"/>
            <w:tcBorders>
              <w:top w:val="nil"/>
              <w:left w:val="nil"/>
              <w:bottom w:val="single" w:color="auto" w:sz="8" w:space="0"/>
              <w:right w:val="single" w:color="auto" w:sz="8" w:space="0"/>
            </w:tcBorders>
            <w:shd w:val="clear" w:color="000000" w:fill="D9D9D9"/>
            <w:vAlign w:val="center"/>
          </w:tcPr>
          <w:p w14:paraId="5122F2B2">
            <w:pPr>
              <w:pStyle w:val="1806"/>
            </w:pPr>
            <w:r>
              <w:t>2</w:t>
            </w:r>
          </w:p>
        </w:tc>
        <w:tc>
          <w:tcPr>
            <w:tcW w:w="335" w:type="pct"/>
            <w:tcBorders>
              <w:top w:val="nil"/>
              <w:left w:val="nil"/>
              <w:bottom w:val="single" w:color="auto" w:sz="8" w:space="0"/>
              <w:right w:val="single" w:color="auto" w:sz="8" w:space="0"/>
            </w:tcBorders>
            <w:shd w:val="clear" w:color="000000" w:fill="D9D9D9"/>
            <w:vAlign w:val="center"/>
          </w:tcPr>
          <w:p w14:paraId="44C586D5">
            <w:pPr>
              <w:pStyle w:val="1806"/>
            </w:pPr>
            <w:r>
              <w:t>3</w:t>
            </w:r>
          </w:p>
        </w:tc>
        <w:tc>
          <w:tcPr>
            <w:tcW w:w="335" w:type="pct"/>
            <w:tcBorders>
              <w:top w:val="nil"/>
              <w:left w:val="nil"/>
              <w:bottom w:val="single" w:color="auto" w:sz="8" w:space="0"/>
              <w:right w:val="single" w:color="auto" w:sz="8" w:space="0"/>
            </w:tcBorders>
            <w:shd w:val="clear" w:color="000000" w:fill="D9D9D9"/>
            <w:vAlign w:val="center"/>
          </w:tcPr>
          <w:p w14:paraId="68D26FFE">
            <w:pPr>
              <w:pStyle w:val="1806"/>
            </w:pPr>
            <w:r>
              <w:t>4</w:t>
            </w:r>
          </w:p>
        </w:tc>
        <w:tc>
          <w:tcPr>
            <w:tcW w:w="335" w:type="pct"/>
            <w:tcBorders>
              <w:top w:val="nil"/>
              <w:left w:val="nil"/>
              <w:bottom w:val="single" w:color="auto" w:sz="8" w:space="0"/>
              <w:right w:val="single" w:color="auto" w:sz="8" w:space="0"/>
            </w:tcBorders>
            <w:shd w:val="clear" w:color="000000" w:fill="D9D9D9"/>
            <w:vAlign w:val="center"/>
          </w:tcPr>
          <w:p w14:paraId="6C1F6293">
            <w:pPr>
              <w:pStyle w:val="1806"/>
            </w:pPr>
            <w:r>
              <w:t>5</w:t>
            </w:r>
          </w:p>
        </w:tc>
        <w:tc>
          <w:tcPr>
            <w:tcW w:w="335" w:type="pct"/>
            <w:tcBorders>
              <w:top w:val="nil"/>
              <w:left w:val="nil"/>
              <w:bottom w:val="single" w:color="auto" w:sz="8" w:space="0"/>
              <w:right w:val="single" w:color="auto" w:sz="8" w:space="0"/>
            </w:tcBorders>
            <w:shd w:val="clear" w:color="000000" w:fill="D9D9D9"/>
            <w:vAlign w:val="center"/>
          </w:tcPr>
          <w:p w14:paraId="0B15928C">
            <w:pPr>
              <w:pStyle w:val="1806"/>
            </w:pPr>
            <w:r>
              <w:t>6</w:t>
            </w:r>
          </w:p>
        </w:tc>
        <w:tc>
          <w:tcPr>
            <w:tcW w:w="335" w:type="pct"/>
            <w:tcBorders>
              <w:top w:val="nil"/>
              <w:left w:val="nil"/>
              <w:bottom w:val="single" w:color="auto" w:sz="8" w:space="0"/>
              <w:right w:val="single" w:color="auto" w:sz="8" w:space="0"/>
            </w:tcBorders>
            <w:shd w:val="clear" w:color="000000" w:fill="D9D9D9"/>
            <w:vAlign w:val="center"/>
          </w:tcPr>
          <w:p w14:paraId="55A3C320">
            <w:pPr>
              <w:pStyle w:val="1806"/>
            </w:pPr>
            <w:r>
              <w:t>7</w:t>
            </w:r>
          </w:p>
        </w:tc>
        <w:tc>
          <w:tcPr>
            <w:tcW w:w="335" w:type="pct"/>
            <w:tcBorders>
              <w:top w:val="nil"/>
              <w:left w:val="nil"/>
              <w:bottom w:val="single" w:color="auto" w:sz="8" w:space="0"/>
              <w:right w:val="single" w:color="auto" w:sz="8" w:space="0"/>
            </w:tcBorders>
            <w:shd w:val="clear" w:color="000000" w:fill="D9D9D9"/>
            <w:vAlign w:val="center"/>
          </w:tcPr>
          <w:p w14:paraId="06817A4C">
            <w:pPr>
              <w:pStyle w:val="1806"/>
            </w:pPr>
            <w:r>
              <w:t>8</w:t>
            </w:r>
          </w:p>
        </w:tc>
        <w:tc>
          <w:tcPr>
            <w:tcW w:w="335" w:type="pct"/>
            <w:tcBorders>
              <w:top w:val="nil"/>
              <w:left w:val="nil"/>
              <w:bottom w:val="single" w:color="auto" w:sz="8" w:space="0"/>
              <w:right w:val="single" w:color="auto" w:sz="8" w:space="0"/>
            </w:tcBorders>
            <w:shd w:val="clear" w:color="000000" w:fill="D9D9D9"/>
            <w:vAlign w:val="center"/>
          </w:tcPr>
          <w:p w14:paraId="303D56A7">
            <w:pPr>
              <w:pStyle w:val="1806"/>
            </w:pPr>
            <w:r>
              <w:t>9</w:t>
            </w:r>
          </w:p>
        </w:tc>
        <w:tc>
          <w:tcPr>
            <w:tcW w:w="335" w:type="pct"/>
            <w:tcBorders>
              <w:top w:val="nil"/>
              <w:left w:val="nil"/>
              <w:bottom w:val="single" w:color="auto" w:sz="8" w:space="0"/>
              <w:right w:val="single" w:color="auto" w:sz="8" w:space="0"/>
            </w:tcBorders>
            <w:shd w:val="clear" w:color="000000" w:fill="D9D9D9"/>
            <w:vAlign w:val="center"/>
          </w:tcPr>
          <w:p w14:paraId="3C32227B">
            <w:pPr>
              <w:pStyle w:val="1806"/>
            </w:pPr>
            <w:r>
              <w:t>10</w:t>
            </w:r>
          </w:p>
        </w:tc>
        <w:tc>
          <w:tcPr>
            <w:tcW w:w="335" w:type="pct"/>
            <w:tcBorders>
              <w:top w:val="nil"/>
              <w:left w:val="nil"/>
              <w:bottom w:val="single" w:color="auto" w:sz="8" w:space="0"/>
              <w:right w:val="single" w:color="auto" w:sz="8" w:space="0"/>
            </w:tcBorders>
            <w:shd w:val="clear" w:color="000000" w:fill="D9D9D9"/>
            <w:vAlign w:val="center"/>
          </w:tcPr>
          <w:p w14:paraId="6A618C0B">
            <w:pPr>
              <w:pStyle w:val="1806"/>
            </w:pPr>
            <w:r>
              <w:t>11</w:t>
            </w:r>
          </w:p>
        </w:tc>
        <w:tc>
          <w:tcPr>
            <w:tcW w:w="335" w:type="pct"/>
            <w:tcBorders>
              <w:top w:val="nil"/>
              <w:left w:val="nil"/>
              <w:bottom w:val="single" w:color="auto" w:sz="8" w:space="0"/>
              <w:right w:val="single" w:color="auto" w:sz="8" w:space="0"/>
            </w:tcBorders>
            <w:shd w:val="clear" w:color="000000" w:fill="D9D9D9"/>
            <w:vAlign w:val="center"/>
          </w:tcPr>
          <w:p w14:paraId="3B466726">
            <w:pPr>
              <w:pStyle w:val="1806"/>
            </w:pPr>
            <w:r>
              <w:t>12</w:t>
            </w:r>
          </w:p>
        </w:tc>
      </w:tr>
      <w:tr w14:paraId="5287AC26">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10121B64">
            <w:pPr>
              <w:pStyle w:val="1806"/>
            </w:pPr>
            <w:r>
              <w:t>Инфляция(ИПЦ), среднегодовая</w:t>
            </w:r>
          </w:p>
        </w:tc>
        <w:tc>
          <w:tcPr>
            <w:tcW w:w="338" w:type="pct"/>
            <w:tcBorders>
              <w:top w:val="nil"/>
              <w:left w:val="nil"/>
              <w:bottom w:val="single" w:color="auto" w:sz="8" w:space="0"/>
              <w:right w:val="single" w:color="auto" w:sz="8" w:space="0"/>
            </w:tcBorders>
            <w:shd w:val="clear" w:color="auto" w:fill="auto"/>
            <w:vAlign w:val="center"/>
          </w:tcPr>
          <w:p w14:paraId="21B18566">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32576B21">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5EB598FE">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77BB3777">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644BBF59">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48F8A18F">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055AB7D4">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044B016F">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4C82A264">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4A9CB077">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82AB2C6">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19194533">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9808553">
            <w:pPr>
              <w:pStyle w:val="1806"/>
            </w:pPr>
            <w:r>
              <w:t>0,03</w:t>
            </w:r>
          </w:p>
        </w:tc>
      </w:tr>
      <w:tr w14:paraId="5A5F072B">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39E41655">
            <w:pPr>
              <w:pStyle w:val="1806"/>
            </w:pPr>
            <w:r>
              <w:t>Рост цен на электроэнергию на оптовом рынке, %</w:t>
            </w:r>
          </w:p>
        </w:tc>
        <w:tc>
          <w:tcPr>
            <w:tcW w:w="338" w:type="pct"/>
            <w:tcBorders>
              <w:top w:val="nil"/>
              <w:left w:val="nil"/>
              <w:bottom w:val="single" w:color="auto" w:sz="8" w:space="0"/>
              <w:right w:val="single" w:color="auto" w:sz="8" w:space="0"/>
            </w:tcBorders>
            <w:shd w:val="clear" w:color="auto" w:fill="auto"/>
            <w:vAlign w:val="center"/>
          </w:tcPr>
          <w:p w14:paraId="7E397D43">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7E8770FE">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2D06B1A4">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74D9B3AC">
            <w:pPr>
              <w:pStyle w:val="1806"/>
            </w:pPr>
            <w:r>
              <w:t>0,07</w:t>
            </w:r>
          </w:p>
        </w:tc>
        <w:tc>
          <w:tcPr>
            <w:tcW w:w="335" w:type="pct"/>
            <w:tcBorders>
              <w:top w:val="nil"/>
              <w:left w:val="nil"/>
              <w:bottom w:val="single" w:color="auto" w:sz="8" w:space="0"/>
              <w:right w:val="single" w:color="auto" w:sz="8" w:space="0"/>
            </w:tcBorders>
            <w:shd w:val="clear" w:color="auto" w:fill="auto"/>
            <w:vAlign w:val="center"/>
          </w:tcPr>
          <w:p w14:paraId="5ECEB82E">
            <w:pPr>
              <w:pStyle w:val="1806"/>
            </w:pPr>
            <w:r>
              <w:t>0,09</w:t>
            </w:r>
          </w:p>
        </w:tc>
        <w:tc>
          <w:tcPr>
            <w:tcW w:w="335" w:type="pct"/>
            <w:tcBorders>
              <w:top w:val="nil"/>
              <w:left w:val="nil"/>
              <w:bottom w:val="single" w:color="auto" w:sz="8" w:space="0"/>
              <w:right w:val="single" w:color="auto" w:sz="8" w:space="0"/>
            </w:tcBorders>
            <w:shd w:val="clear" w:color="auto" w:fill="auto"/>
            <w:vAlign w:val="center"/>
          </w:tcPr>
          <w:p w14:paraId="3B7CAFBA">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396E4571">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566AD5D8">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5B9A987B">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54D89ECB">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1550B21B">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53CD7FE9">
            <w:pPr>
              <w:pStyle w:val="1806"/>
            </w:pPr>
            <w:r>
              <w:t>0,02</w:t>
            </w:r>
          </w:p>
        </w:tc>
        <w:tc>
          <w:tcPr>
            <w:tcW w:w="335" w:type="pct"/>
            <w:tcBorders>
              <w:top w:val="nil"/>
              <w:left w:val="nil"/>
              <w:bottom w:val="single" w:color="auto" w:sz="8" w:space="0"/>
              <w:right w:val="single" w:color="auto" w:sz="8" w:space="0"/>
            </w:tcBorders>
            <w:shd w:val="clear" w:color="auto" w:fill="auto"/>
            <w:vAlign w:val="center"/>
          </w:tcPr>
          <w:p w14:paraId="0DB10023">
            <w:pPr>
              <w:pStyle w:val="1806"/>
            </w:pPr>
            <w:r>
              <w:t>0,01</w:t>
            </w:r>
          </w:p>
        </w:tc>
      </w:tr>
      <w:tr w14:paraId="7E6C2130">
        <w:tblPrEx>
          <w:tblCellMar>
            <w:top w:w="0" w:type="dxa"/>
            <w:left w:w="108" w:type="dxa"/>
            <w:bottom w:w="0" w:type="dxa"/>
            <w:right w:w="108" w:type="dxa"/>
          </w:tblCellMar>
        </w:tblPrEx>
        <w:trPr>
          <w:trHeight w:val="509" w:hRule="atLeast"/>
        </w:trPr>
        <w:tc>
          <w:tcPr>
            <w:tcW w:w="637" w:type="pct"/>
            <w:vMerge w:val="restart"/>
            <w:tcBorders>
              <w:top w:val="nil"/>
              <w:left w:val="single" w:color="auto" w:sz="8" w:space="0"/>
              <w:bottom w:val="single" w:color="000000" w:sz="8" w:space="0"/>
              <w:right w:val="single" w:color="auto" w:sz="8" w:space="0"/>
            </w:tcBorders>
            <w:shd w:val="clear" w:color="auto" w:fill="auto"/>
            <w:vAlign w:val="center"/>
          </w:tcPr>
          <w:p w14:paraId="0AA2EF44">
            <w:pPr>
              <w:pStyle w:val="1806"/>
            </w:pPr>
            <w:r>
              <w:t>Рост цен на тепловую энергию в среднем за год к предыдущему году, %</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27C1B3BC">
            <w:pPr>
              <w:pStyle w:val="1806"/>
            </w:pPr>
            <w:r>
              <w:t>0,046</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4D18F755">
            <w:pPr>
              <w:pStyle w:val="1806"/>
            </w:pPr>
            <w:r>
              <w:t>0,033</w:t>
            </w:r>
          </w:p>
        </w:tc>
        <w:tc>
          <w:tcPr>
            <w:tcW w:w="338" w:type="pct"/>
            <w:vMerge w:val="restart"/>
            <w:tcBorders>
              <w:top w:val="nil"/>
              <w:left w:val="single" w:color="auto" w:sz="8" w:space="0"/>
              <w:bottom w:val="single" w:color="000000" w:sz="8" w:space="0"/>
              <w:right w:val="single" w:color="auto" w:sz="8" w:space="0"/>
            </w:tcBorders>
            <w:shd w:val="clear" w:color="auto" w:fill="auto"/>
            <w:vAlign w:val="center"/>
          </w:tcPr>
          <w:p w14:paraId="51D54F05">
            <w:pPr>
              <w:pStyle w:val="1806"/>
            </w:pPr>
            <w:r>
              <w:t>0,034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7F45562B">
            <w:pPr>
              <w:pStyle w:val="1806"/>
            </w:pPr>
            <w: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207AA48">
            <w:pPr>
              <w:pStyle w:val="1806"/>
            </w:pPr>
            <w:r>
              <w:t>0,09</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1B1C4CF9">
            <w:pPr>
              <w:pStyle w:val="1806"/>
            </w:pPr>
            <w:r>
              <w:t>0,07</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27C1A481">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AD0BD9B">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4506CDDB">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31142FA3">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6E745B53">
            <w:pPr>
              <w:pStyle w:val="1806"/>
            </w:pPr>
            <w:r>
              <w:t>0,04</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00E07A90">
            <w:pPr>
              <w:pStyle w:val="1806"/>
            </w:pPr>
            <w:r>
              <w:t>0,03</w:t>
            </w:r>
          </w:p>
        </w:tc>
        <w:tc>
          <w:tcPr>
            <w:tcW w:w="335" w:type="pct"/>
            <w:vMerge w:val="restart"/>
            <w:tcBorders>
              <w:top w:val="nil"/>
              <w:left w:val="single" w:color="auto" w:sz="8" w:space="0"/>
              <w:bottom w:val="single" w:color="000000" w:sz="8" w:space="0"/>
              <w:right w:val="single" w:color="auto" w:sz="8" w:space="0"/>
            </w:tcBorders>
            <w:shd w:val="clear" w:color="auto" w:fill="auto"/>
            <w:vAlign w:val="center"/>
          </w:tcPr>
          <w:p w14:paraId="3ECAA015">
            <w:pPr>
              <w:pStyle w:val="1806"/>
            </w:pPr>
            <w:r>
              <w:t>0,03</w:t>
            </w:r>
          </w:p>
        </w:tc>
      </w:tr>
      <w:tr w14:paraId="3C6CE8A7">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154238C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288829F1">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0ABDD6A0">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2FDF63F6">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80A91C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388889F1">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920B0EC">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6304DCA">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625021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74CF1A8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839A0E2">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5DDD10C">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9A99620">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9F0F828">
            <w:pPr>
              <w:pStyle w:val="1806"/>
            </w:pPr>
          </w:p>
        </w:tc>
      </w:tr>
      <w:tr w14:paraId="36E7E426">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39262B81">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085FCFBB">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5EB0E09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42A41E40">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D295598">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5C5619E">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03EA31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E04A2FF">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32EDD619">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93B3F2B">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0F33668">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D7AE8D5">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5F42FDEE">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8148966">
            <w:pPr>
              <w:pStyle w:val="1806"/>
            </w:pPr>
          </w:p>
        </w:tc>
      </w:tr>
      <w:tr w14:paraId="66AA2E15">
        <w:tblPrEx>
          <w:tblCellMar>
            <w:top w:w="0" w:type="dxa"/>
            <w:left w:w="108" w:type="dxa"/>
            <w:bottom w:w="0" w:type="dxa"/>
            <w:right w:w="108" w:type="dxa"/>
          </w:tblCellMar>
        </w:tblPrEx>
        <w:trPr>
          <w:trHeight w:val="509" w:hRule="atLeast"/>
        </w:trPr>
        <w:tc>
          <w:tcPr>
            <w:tcW w:w="637" w:type="pct"/>
            <w:vMerge w:val="continue"/>
            <w:tcBorders>
              <w:top w:val="nil"/>
              <w:left w:val="single" w:color="auto" w:sz="8" w:space="0"/>
              <w:bottom w:val="single" w:color="000000" w:sz="8" w:space="0"/>
              <w:right w:val="single" w:color="auto" w:sz="8" w:space="0"/>
            </w:tcBorders>
            <w:vAlign w:val="center"/>
          </w:tcPr>
          <w:p w14:paraId="79285454">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1B380225">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4EB70102">
            <w:pPr>
              <w:pStyle w:val="1806"/>
            </w:pPr>
          </w:p>
        </w:tc>
        <w:tc>
          <w:tcPr>
            <w:tcW w:w="338" w:type="pct"/>
            <w:vMerge w:val="continue"/>
            <w:tcBorders>
              <w:top w:val="nil"/>
              <w:left w:val="single" w:color="auto" w:sz="8" w:space="0"/>
              <w:bottom w:val="single" w:color="000000" w:sz="8" w:space="0"/>
              <w:right w:val="single" w:color="auto" w:sz="8" w:space="0"/>
            </w:tcBorders>
            <w:vAlign w:val="center"/>
          </w:tcPr>
          <w:p w14:paraId="5DAE9313">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D4D2895">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41A8616">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6896EF6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16B3477">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8C857E1">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08E01162">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70795E3">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190DE6EB">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45607F1A">
            <w:pPr>
              <w:pStyle w:val="1806"/>
            </w:pPr>
          </w:p>
        </w:tc>
        <w:tc>
          <w:tcPr>
            <w:tcW w:w="335" w:type="pct"/>
            <w:vMerge w:val="continue"/>
            <w:tcBorders>
              <w:top w:val="nil"/>
              <w:left w:val="single" w:color="auto" w:sz="8" w:space="0"/>
              <w:bottom w:val="single" w:color="000000" w:sz="8" w:space="0"/>
              <w:right w:val="single" w:color="auto" w:sz="8" w:space="0"/>
            </w:tcBorders>
            <w:vAlign w:val="center"/>
          </w:tcPr>
          <w:p w14:paraId="21F8F3B5">
            <w:pPr>
              <w:pStyle w:val="1806"/>
            </w:pPr>
          </w:p>
        </w:tc>
      </w:tr>
      <w:tr w14:paraId="75212259">
        <w:tblPrEx>
          <w:tblCellMar>
            <w:top w:w="0" w:type="dxa"/>
            <w:left w:w="108" w:type="dxa"/>
            <w:bottom w:w="0" w:type="dxa"/>
            <w:right w:w="108" w:type="dxa"/>
          </w:tblCellMar>
        </w:tblPrEx>
        <w:trPr>
          <w:trHeight w:val="20" w:hRule="atLeast"/>
        </w:trPr>
        <w:tc>
          <w:tcPr>
            <w:tcW w:w="637" w:type="pct"/>
            <w:tcBorders>
              <w:top w:val="nil"/>
              <w:left w:val="single" w:color="auto" w:sz="8" w:space="0"/>
              <w:bottom w:val="single" w:color="auto" w:sz="8" w:space="0"/>
              <w:right w:val="single" w:color="auto" w:sz="8" w:space="0"/>
            </w:tcBorders>
            <w:shd w:val="clear" w:color="auto" w:fill="auto"/>
            <w:vAlign w:val="center"/>
          </w:tcPr>
          <w:p w14:paraId="29B6D8D6">
            <w:pPr>
              <w:pStyle w:val="1806"/>
            </w:pPr>
            <w:r>
              <w:t>Рост цен на Уголь (оптовые цены без НДС)</w:t>
            </w:r>
          </w:p>
        </w:tc>
        <w:tc>
          <w:tcPr>
            <w:tcW w:w="338" w:type="pct"/>
            <w:tcBorders>
              <w:top w:val="nil"/>
              <w:left w:val="nil"/>
              <w:bottom w:val="single" w:color="auto" w:sz="8" w:space="0"/>
              <w:right w:val="single" w:color="auto" w:sz="8" w:space="0"/>
            </w:tcBorders>
            <w:shd w:val="clear" w:color="auto" w:fill="auto"/>
            <w:vAlign w:val="center"/>
          </w:tcPr>
          <w:p w14:paraId="66A95139">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089DDC7D">
            <w:pPr>
              <w:pStyle w:val="1806"/>
            </w:pPr>
            <w:r>
              <w:t>0,05</w:t>
            </w:r>
          </w:p>
        </w:tc>
        <w:tc>
          <w:tcPr>
            <w:tcW w:w="338" w:type="pct"/>
            <w:tcBorders>
              <w:top w:val="nil"/>
              <w:left w:val="nil"/>
              <w:bottom w:val="single" w:color="auto" w:sz="8" w:space="0"/>
              <w:right w:val="single" w:color="auto" w:sz="8" w:space="0"/>
            </w:tcBorders>
            <w:shd w:val="clear" w:color="auto" w:fill="auto"/>
            <w:vAlign w:val="center"/>
          </w:tcPr>
          <w:p w14:paraId="2B2066A7">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150ED3D6">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74E170EF">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07B689DF">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00D3EC09">
            <w:pPr>
              <w:pStyle w:val="1806"/>
            </w:pPr>
            <w:r>
              <w:t>0,15</w:t>
            </w:r>
          </w:p>
        </w:tc>
        <w:tc>
          <w:tcPr>
            <w:tcW w:w="335" w:type="pct"/>
            <w:tcBorders>
              <w:top w:val="nil"/>
              <w:left w:val="nil"/>
              <w:bottom w:val="single" w:color="auto" w:sz="8" w:space="0"/>
              <w:right w:val="single" w:color="auto" w:sz="8" w:space="0"/>
            </w:tcBorders>
            <w:shd w:val="clear" w:color="auto" w:fill="auto"/>
            <w:vAlign w:val="center"/>
          </w:tcPr>
          <w:p w14:paraId="5D12B556">
            <w:pPr>
              <w:pStyle w:val="1806"/>
            </w:pPr>
            <w:r>
              <w:t>0,06</w:t>
            </w:r>
          </w:p>
        </w:tc>
        <w:tc>
          <w:tcPr>
            <w:tcW w:w="335" w:type="pct"/>
            <w:tcBorders>
              <w:top w:val="nil"/>
              <w:left w:val="nil"/>
              <w:bottom w:val="single" w:color="auto" w:sz="8" w:space="0"/>
              <w:right w:val="single" w:color="auto" w:sz="8" w:space="0"/>
            </w:tcBorders>
            <w:shd w:val="clear" w:color="auto" w:fill="auto"/>
            <w:vAlign w:val="center"/>
          </w:tcPr>
          <w:p w14:paraId="31C39A8E">
            <w:pPr>
              <w:pStyle w:val="1806"/>
            </w:pPr>
            <w:r>
              <w:t>0,05</w:t>
            </w:r>
          </w:p>
        </w:tc>
        <w:tc>
          <w:tcPr>
            <w:tcW w:w="335" w:type="pct"/>
            <w:tcBorders>
              <w:top w:val="nil"/>
              <w:left w:val="nil"/>
              <w:bottom w:val="single" w:color="auto" w:sz="8" w:space="0"/>
              <w:right w:val="single" w:color="auto" w:sz="8" w:space="0"/>
            </w:tcBorders>
            <w:shd w:val="clear" w:color="auto" w:fill="auto"/>
            <w:vAlign w:val="center"/>
          </w:tcPr>
          <w:p w14:paraId="380D179F">
            <w:pPr>
              <w:pStyle w:val="1806"/>
            </w:pPr>
            <w:r>
              <w:t>0,04</w:t>
            </w:r>
          </w:p>
        </w:tc>
        <w:tc>
          <w:tcPr>
            <w:tcW w:w="335" w:type="pct"/>
            <w:tcBorders>
              <w:top w:val="nil"/>
              <w:left w:val="nil"/>
              <w:bottom w:val="single" w:color="auto" w:sz="8" w:space="0"/>
              <w:right w:val="single" w:color="auto" w:sz="8" w:space="0"/>
            </w:tcBorders>
            <w:shd w:val="clear" w:color="auto" w:fill="auto"/>
            <w:vAlign w:val="center"/>
          </w:tcPr>
          <w:p w14:paraId="69500706">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3E2A7055">
            <w:pPr>
              <w:pStyle w:val="1806"/>
            </w:pPr>
            <w:r>
              <w:t>0,03</w:t>
            </w:r>
          </w:p>
        </w:tc>
        <w:tc>
          <w:tcPr>
            <w:tcW w:w="335" w:type="pct"/>
            <w:tcBorders>
              <w:top w:val="nil"/>
              <w:left w:val="nil"/>
              <w:bottom w:val="single" w:color="auto" w:sz="8" w:space="0"/>
              <w:right w:val="single" w:color="auto" w:sz="8" w:space="0"/>
            </w:tcBorders>
            <w:shd w:val="clear" w:color="auto" w:fill="auto"/>
            <w:vAlign w:val="center"/>
          </w:tcPr>
          <w:p w14:paraId="7D245015">
            <w:pPr>
              <w:pStyle w:val="1806"/>
            </w:pPr>
            <w:r>
              <w:t>0,03</w:t>
            </w:r>
          </w:p>
        </w:tc>
      </w:tr>
    </w:tbl>
    <w:p w14:paraId="132F9FC1">
      <w:pPr>
        <w:rPr>
          <w:rFonts w:ascii="Times New Roman" w:hAnsi="Times New Roman" w:cs="Times New Roman"/>
          <w:szCs w:val="24"/>
        </w:rPr>
      </w:pPr>
    </w:p>
    <w:p w14:paraId="2510667D">
      <w:pPr>
        <w:pStyle w:val="3463"/>
        <w:rPr>
          <w:color w:val="auto"/>
        </w:rPr>
      </w:pPr>
      <w:r>
        <w:rPr>
          <w:color w:val="auto"/>
        </w:rP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13885CE">
      <w:pPr>
        <w:pStyle w:val="3463"/>
        <w:rPr>
          <w:color w:val="auto"/>
        </w:rPr>
      </w:pPr>
      <w:r>
        <w:rPr>
          <w:color w:val="auto"/>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7071F2BF">
      <w:pPr>
        <w:pStyle w:val="3463"/>
        <w:rPr>
          <w:color w:val="auto"/>
        </w:rPr>
      </w:pPr>
      <w:r>
        <w:rPr>
          <w:color w:val="auto"/>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5E7A6B18">
      <w:pPr>
        <w:pStyle w:val="3463"/>
        <w:rPr>
          <w:color w:val="auto"/>
        </w:rPr>
      </w:pPr>
      <w:r>
        <w:rPr>
          <w:color w:val="auto"/>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196B57B4">
      <w:pPr>
        <w:pStyle w:val="3463"/>
        <w:rPr>
          <w:color w:val="auto"/>
        </w:rPr>
      </w:pPr>
      <w:r>
        <w:rPr>
          <w:color w:val="auto"/>
        </w:rP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46106204">
      <w:pPr>
        <w:pStyle w:val="3463"/>
        <w:rPr>
          <w:color w:val="auto"/>
        </w:rPr>
      </w:pPr>
      <w:r>
        <w:rPr>
          <w:color w:val="auto"/>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D8D142F">
      <w:pPr>
        <w:pStyle w:val="3463"/>
        <w:rPr>
          <w:color w:val="auto"/>
        </w:rPr>
      </w:pPr>
      <w:r>
        <w:rPr>
          <w:color w:val="auto"/>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284C3C06">
      <w:pPr>
        <w:pStyle w:val="3463"/>
        <w:rPr>
          <w:color w:val="auto"/>
        </w:rPr>
      </w:pPr>
      <w:r>
        <w:rPr>
          <w:color w:val="auto"/>
        </w:rP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FA769DB">
      <w:pPr>
        <w:pStyle w:val="3463"/>
        <w:rPr>
          <w:color w:val="auto"/>
        </w:rPr>
      </w:pPr>
      <w:r>
        <w:rPr>
          <w:color w:val="auto"/>
        </w:rPr>
        <w:t>Основным показателем, характеризующим рентабельность использования заемного капитала, является эффект финансового рычага.</w:t>
      </w:r>
    </w:p>
    <w:p w14:paraId="2494A876">
      <w:pPr>
        <w:pStyle w:val="3463"/>
        <w:rPr>
          <w:color w:val="auto"/>
        </w:rPr>
      </w:pPr>
      <w:r>
        <w:rPr>
          <w:color w:val="auto"/>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60F8FA7">
      <w:pPr>
        <w:pStyle w:val="3463"/>
        <w:rPr>
          <w:color w:val="auto"/>
        </w:rPr>
      </w:pPr>
      <w:r>
        <w:rPr>
          <w:color w:val="auto"/>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4E07033C">
      <w:pPr>
        <w:pStyle w:val="3463"/>
        <w:rPr>
          <w:color w:val="auto"/>
        </w:rPr>
      </w:pPr>
      <w:r>
        <w:rPr>
          <w:color w:val="auto"/>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E140184">
      <w:pPr>
        <w:pStyle w:val="3463"/>
        <w:rPr>
          <w:color w:val="auto"/>
        </w:rPr>
      </w:pPr>
      <w:r>
        <w:rPr>
          <w:color w:val="auto"/>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08B144B">
      <w:pPr>
        <w:pStyle w:val="3463"/>
        <w:rPr>
          <w:color w:val="auto"/>
        </w:rPr>
      </w:pPr>
      <w:r>
        <w:rPr>
          <w:color w:val="auto"/>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52967E73">
      <w:pPr>
        <w:pStyle w:val="3463"/>
        <w:rPr>
          <w:color w:val="auto"/>
        </w:rPr>
      </w:pPr>
      <w:r>
        <w:rPr>
          <w:color w:val="auto"/>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3C968718">
      <w:pPr>
        <w:pStyle w:val="3463"/>
        <w:rPr>
          <w:color w:val="auto"/>
        </w:rPr>
      </w:pPr>
      <w:r>
        <w:rPr>
          <w:color w:val="auto"/>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4DD46D06">
      <w:pPr>
        <w:pStyle w:val="3463"/>
        <w:rPr>
          <w:color w:val="auto"/>
        </w:rPr>
      </w:pPr>
    </w:p>
    <w:p w14:paraId="3D1C82FF">
      <w:pPr>
        <w:pStyle w:val="3463"/>
        <w:rPr>
          <w:color w:val="auto"/>
        </w:rPr>
      </w:pPr>
    </w:p>
    <w:p w14:paraId="34236DC8">
      <w:pPr>
        <w:pStyle w:val="3463"/>
        <w:rPr>
          <w:color w:val="auto"/>
        </w:rPr>
        <w:sectPr>
          <w:pgSz w:w="11906" w:h="16838"/>
          <w:pgMar w:top="1134" w:right="851" w:bottom="1134" w:left="1701" w:header="567" w:footer="454" w:gutter="0"/>
          <w:cols w:space="708" w:num="1"/>
          <w:docGrid w:linePitch="360" w:charSpace="0"/>
        </w:sectPr>
      </w:pPr>
    </w:p>
    <w:p w14:paraId="16E9562D">
      <w:pPr>
        <w:pStyle w:val="3463"/>
        <w:rPr>
          <w:b/>
          <w:bCs w:val="0"/>
          <w:color w:val="auto"/>
        </w:rPr>
      </w:pPr>
      <w:bookmarkStart w:id="679" w:name="_Hlk141203980"/>
      <w:r>
        <w:rPr>
          <w:b/>
          <w:bCs w:val="0"/>
          <w:color w:val="auto"/>
        </w:rPr>
        <w:t>Таблица 14.1.2 – Тарифно-балансовые модели</w:t>
      </w:r>
    </w:p>
    <w:bookmarkEnd w:id="679"/>
    <w:tbl>
      <w:tblPr>
        <w:tblStyle w:val="12"/>
        <w:tblW w:w="5000" w:type="pct"/>
        <w:tblInd w:w="0" w:type="dxa"/>
        <w:tblLayout w:type="autofit"/>
        <w:tblCellMar>
          <w:top w:w="0" w:type="dxa"/>
          <w:left w:w="108" w:type="dxa"/>
          <w:bottom w:w="0" w:type="dxa"/>
          <w:right w:w="108" w:type="dxa"/>
        </w:tblCellMar>
      </w:tblPr>
      <w:tblGrid>
        <w:gridCol w:w="1280"/>
        <w:gridCol w:w="1003"/>
        <w:gridCol w:w="940"/>
        <w:gridCol w:w="940"/>
        <w:gridCol w:w="940"/>
        <w:gridCol w:w="940"/>
        <w:gridCol w:w="940"/>
        <w:gridCol w:w="940"/>
        <w:gridCol w:w="940"/>
        <w:gridCol w:w="940"/>
        <w:gridCol w:w="940"/>
        <w:gridCol w:w="940"/>
        <w:gridCol w:w="940"/>
        <w:gridCol w:w="940"/>
        <w:gridCol w:w="940"/>
      </w:tblGrid>
      <w:tr w14:paraId="00F31CFD">
        <w:tblPrEx>
          <w:tblCellMar>
            <w:top w:w="0" w:type="dxa"/>
            <w:left w:w="108" w:type="dxa"/>
            <w:bottom w:w="0" w:type="dxa"/>
            <w:right w:w="108" w:type="dxa"/>
          </w:tblCellMar>
        </w:tblPrEx>
        <w:trPr>
          <w:trHeight w:val="20" w:hRule="atLeast"/>
          <w:tblHeader/>
        </w:trPr>
        <w:tc>
          <w:tcPr>
            <w:tcW w:w="431"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667022F4">
            <w:pPr>
              <w:pStyle w:val="1806"/>
            </w:pPr>
            <w:r>
              <w:t>Наименование</w:t>
            </w:r>
          </w:p>
        </w:tc>
        <w:tc>
          <w:tcPr>
            <w:tcW w:w="435" w:type="pct"/>
            <w:vMerge w:val="restart"/>
            <w:tcBorders>
              <w:top w:val="single" w:color="auto" w:sz="4" w:space="0"/>
              <w:left w:val="single" w:color="auto" w:sz="4" w:space="0"/>
              <w:bottom w:val="single" w:color="auto" w:sz="4" w:space="0"/>
              <w:right w:val="single" w:color="auto" w:sz="4" w:space="0"/>
            </w:tcBorders>
            <w:shd w:val="clear" w:color="000000" w:fill="D9D9D9"/>
            <w:vAlign w:val="center"/>
          </w:tcPr>
          <w:p w14:paraId="76F9D33D">
            <w:pPr>
              <w:pStyle w:val="1806"/>
            </w:pPr>
            <w:r>
              <w:t>Полугодие</w:t>
            </w:r>
          </w:p>
        </w:tc>
        <w:tc>
          <w:tcPr>
            <w:tcW w:w="4134" w:type="pct"/>
            <w:gridSpan w:val="13"/>
            <w:tcBorders>
              <w:top w:val="single" w:color="auto" w:sz="4" w:space="0"/>
              <w:left w:val="nil"/>
              <w:bottom w:val="single" w:color="auto" w:sz="4" w:space="0"/>
              <w:right w:val="single" w:color="auto" w:sz="4" w:space="0"/>
            </w:tcBorders>
            <w:shd w:val="clear" w:color="000000" w:fill="D9D9D9"/>
            <w:vAlign w:val="center"/>
          </w:tcPr>
          <w:p w14:paraId="6929BAE0">
            <w:pPr>
              <w:pStyle w:val="1806"/>
            </w:pPr>
            <w:r>
              <w:t>Тарифы на коммунальные услуги</w:t>
            </w:r>
          </w:p>
        </w:tc>
      </w:tr>
      <w:tr w14:paraId="2D64760E">
        <w:tblPrEx>
          <w:tblCellMar>
            <w:top w:w="0" w:type="dxa"/>
            <w:left w:w="108" w:type="dxa"/>
            <w:bottom w:w="0" w:type="dxa"/>
            <w:right w:w="108" w:type="dxa"/>
          </w:tblCellMar>
        </w:tblPrEx>
        <w:trPr>
          <w:trHeight w:val="20" w:hRule="atLeast"/>
          <w:tblHeader/>
        </w:trPr>
        <w:tc>
          <w:tcPr>
            <w:tcW w:w="431" w:type="pct"/>
            <w:vMerge w:val="continue"/>
            <w:tcBorders>
              <w:top w:val="single" w:color="auto" w:sz="4" w:space="0"/>
              <w:left w:val="single" w:color="auto" w:sz="4" w:space="0"/>
              <w:bottom w:val="single" w:color="auto" w:sz="4" w:space="0"/>
              <w:right w:val="single" w:color="auto" w:sz="4" w:space="0"/>
            </w:tcBorders>
            <w:vAlign w:val="center"/>
          </w:tcPr>
          <w:p w14:paraId="09ABC1D2">
            <w:pPr>
              <w:pStyle w:val="1806"/>
            </w:pPr>
          </w:p>
        </w:tc>
        <w:tc>
          <w:tcPr>
            <w:tcW w:w="435" w:type="pct"/>
            <w:vMerge w:val="continue"/>
            <w:tcBorders>
              <w:top w:val="single" w:color="auto" w:sz="4" w:space="0"/>
              <w:left w:val="single" w:color="auto" w:sz="4" w:space="0"/>
              <w:bottom w:val="single" w:color="auto" w:sz="4" w:space="0"/>
              <w:right w:val="single" w:color="auto" w:sz="4" w:space="0"/>
            </w:tcBorders>
            <w:vAlign w:val="center"/>
          </w:tcPr>
          <w:p w14:paraId="1D3759B4">
            <w:pPr>
              <w:pStyle w:val="1806"/>
            </w:pPr>
          </w:p>
        </w:tc>
        <w:tc>
          <w:tcPr>
            <w:tcW w:w="318" w:type="pct"/>
            <w:tcBorders>
              <w:top w:val="nil"/>
              <w:left w:val="nil"/>
              <w:bottom w:val="single" w:color="auto" w:sz="4" w:space="0"/>
              <w:right w:val="single" w:color="auto" w:sz="4" w:space="0"/>
            </w:tcBorders>
            <w:shd w:val="clear" w:color="000000" w:fill="D9D9D9"/>
            <w:vAlign w:val="center"/>
          </w:tcPr>
          <w:p w14:paraId="6F790725">
            <w:pPr>
              <w:pStyle w:val="1806"/>
            </w:pPr>
            <w:r>
              <w:t>2024</w:t>
            </w:r>
          </w:p>
        </w:tc>
        <w:tc>
          <w:tcPr>
            <w:tcW w:w="318" w:type="pct"/>
            <w:tcBorders>
              <w:top w:val="nil"/>
              <w:left w:val="nil"/>
              <w:bottom w:val="single" w:color="auto" w:sz="4" w:space="0"/>
              <w:right w:val="single" w:color="auto" w:sz="4" w:space="0"/>
            </w:tcBorders>
            <w:shd w:val="clear" w:color="000000" w:fill="D9D9D9"/>
            <w:vAlign w:val="center"/>
          </w:tcPr>
          <w:p w14:paraId="11141A35">
            <w:pPr>
              <w:pStyle w:val="1806"/>
            </w:pPr>
            <w:r>
              <w:t>2025</w:t>
            </w:r>
          </w:p>
        </w:tc>
        <w:tc>
          <w:tcPr>
            <w:tcW w:w="318" w:type="pct"/>
            <w:tcBorders>
              <w:top w:val="nil"/>
              <w:left w:val="nil"/>
              <w:bottom w:val="single" w:color="auto" w:sz="4" w:space="0"/>
              <w:right w:val="single" w:color="auto" w:sz="4" w:space="0"/>
            </w:tcBorders>
            <w:shd w:val="clear" w:color="000000" w:fill="D9D9D9"/>
            <w:vAlign w:val="center"/>
          </w:tcPr>
          <w:p w14:paraId="4B3E1395">
            <w:pPr>
              <w:pStyle w:val="1806"/>
            </w:pPr>
            <w:r>
              <w:t>2026</w:t>
            </w:r>
          </w:p>
        </w:tc>
        <w:tc>
          <w:tcPr>
            <w:tcW w:w="318" w:type="pct"/>
            <w:tcBorders>
              <w:top w:val="nil"/>
              <w:left w:val="nil"/>
              <w:bottom w:val="single" w:color="auto" w:sz="4" w:space="0"/>
              <w:right w:val="single" w:color="auto" w:sz="4" w:space="0"/>
            </w:tcBorders>
            <w:shd w:val="clear" w:color="000000" w:fill="D9D9D9"/>
            <w:vAlign w:val="center"/>
          </w:tcPr>
          <w:p w14:paraId="27821B0A">
            <w:pPr>
              <w:pStyle w:val="1806"/>
            </w:pPr>
            <w:r>
              <w:t>2027</w:t>
            </w:r>
          </w:p>
        </w:tc>
        <w:tc>
          <w:tcPr>
            <w:tcW w:w="318" w:type="pct"/>
            <w:tcBorders>
              <w:top w:val="nil"/>
              <w:left w:val="nil"/>
              <w:bottom w:val="single" w:color="auto" w:sz="4" w:space="0"/>
              <w:right w:val="single" w:color="auto" w:sz="4" w:space="0"/>
            </w:tcBorders>
            <w:shd w:val="clear" w:color="000000" w:fill="D9D9D9"/>
            <w:vAlign w:val="center"/>
          </w:tcPr>
          <w:p w14:paraId="4554154A">
            <w:pPr>
              <w:pStyle w:val="1806"/>
            </w:pPr>
            <w:r>
              <w:t>2028</w:t>
            </w:r>
          </w:p>
        </w:tc>
        <w:tc>
          <w:tcPr>
            <w:tcW w:w="318" w:type="pct"/>
            <w:tcBorders>
              <w:top w:val="nil"/>
              <w:left w:val="nil"/>
              <w:bottom w:val="single" w:color="auto" w:sz="4" w:space="0"/>
              <w:right w:val="single" w:color="auto" w:sz="4" w:space="0"/>
            </w:tcBorders>
            <w:shd w:val="clear" w:color="000000" w:fill="D9D9D9"/>
            <w:vAlign w:val="center"/>
          </w:tcPr>
          <w:p w14:paraId="45C19CBC">
            <w:pPr>
              <w:pStyle w:val="1806"/>
            </w:pPr>
            <w:r>
              <w:t>2029</w:t>
            </w:r>
          </w:p>
        </w:tc>
        <w:tc>
          <w:tcPr>
            <w:tcW w:w="318" w:type="pct"/>
            <w:tcBorders>
              <w:top w:val="nil"/>
              <w:left w:val="nil"/>
              <w:bottom w:val="single" w:color="auto" w:sz="4" w:space="0"/>
              <w:right w:val="single" w:color="auto" w:sz="4" w:space="0"/>
            </w:tcBorders>
            <w:shd w:val="clear" w:color="000000" w:fill="D9D9D9"/>
            <w:vAlign w:val="center"/>
          </w:tcPr>
          <w:p w14:paraId="2FA6C4DF">
            <w:pPr>
              <w:pStyle w:val="1806"/>
            </w:pPr>
            <w:r>
              <w:t>2030</w:t>
            </w:r>
          </w:p>
        </w:tc>
        <w:tc>
          <w:tcPr>
            <w:tcW w:w="318" w:type="pct"/>
            <w:tcBorders>
              <w:top w:val="nil"/>
              <w:left w:val="nil"/>
              <w:bottom w:val="single" w:color="auto" w:sz="4" w:space="0"/>
              <w:right w:val="single" w:color="auto" w:sz="4" w:space="0"/>
            </w:tcBorders>
            <w:shd w:val="clear" w:color="000000" w:fill="D9D9D9"/>
            <w:vAlign w:val="center"/>
          </w:tcPr>
          <w:p w14:paraId="2BDB5A0F">
            <w:pPr>
              <w:pStyle w:val="1806"/>
            </w:pPr>
            <w:r>
              <w:t>2031</w:t>
            </w:r>
          </w:p>
        </w:tc>
        <w:tc>
          <w:tcPr>
            <w:tcW w:w="318" w:type="pct"/>
            <w:tcBorders>
              <w:top w:val="nil"/>
              <w:left w:val="nil"/>
              <w:bottom w:val="single" w:color="auto" w:sz="4" w:space="0"/>
              <w:right w:val="single" w:color="auto" w:sz="4" w:space="0"/>
            </w:tcBorders>
            <w:shd w:val="clear" w:color="000000" w:fill="D9D9D9"/>
            <w:vAlign w:val="center"/>
          </w:tcPr>
          <w:p w14:paraId="191AAA06">
            <w:pPr>
              <w:pStyle w:val="1806"/>
            </w:pPr>
            <w:r>
              <w:t>2032</w:t>
            </w:r>
          </w:p>
        </w:tc>
        <w:tc>
          <w:tcPr>
            <w:tcW w:w="318" w:type="pct"/>
            <w:tcBorders>
              <w:top w:val="nil"/>
              <w:left w:val="nil"/>
              <w:bottom w:val="single" w:color="auto" w:sz="4" w:space="0"/>
              <w:right w:val="single" w:color="auto" w:sz="4" w:space="0"/>
            </w:tcBorders>
            <w:shd w:val="clear" w:color="000000" w:fill="D9D9D9"/>
            <w:vAlign w:val="center"/>
          </w:tcPr>
          <w:p w14:paraId="2EF960FA">
            <w:pPr>
              <w:pStyle w:val="1806"/>
            </w:pPr>
            <w:r>
              <w:t>2033</w:t>
            </w:r>
          </w:p>
        </w:tc>
        <w:tc>
          <w:tcPr>
            <w:tcW w:w="318" w:type="pct"/>
            <w:tcBorders>
              <w:top w:val="nil"/>
              <w:left w:val="nil"/>
              <w:bottom w:val="single" w:color="auto" w:sz="4" w:space="0"/>
              <w:right w:val="single" w:color="auto" w:sz="4" w:space="0"/>
            </w:tcBorders>
            <w:shd w:val="clear" w:color="000000" w:fill="D9D9D9"/>
            <w:vAlign w:val="center"/>
          </w:tcPr>
          <w:p w14:paraId="300A2486">
            <w:pPr>
              <w:pStyle w:val="1806"/>
            </w:pPr>
            <w:r>
              <w:t>2034</w:t>
            </w:r>
          </w:p>
        </w:tc>
        <w:tc>
          <w:tcPr>
            <w:tcW w:w="318" w:type="pct"/>
            <w:tcBorders>
              <w:top w:val="nil"/>
              <w:left w:val="nil"/>
              <w:bottom w:val="single" w:color="auto" w:sz="4" w:space="0"/>
              <w:right w:val="single" w:color="auto" w:sz="4" w:space="0"/>
            </w:tcBorders>
            <w:shd w:val="clear" w:color="000000" w:fill="D9D9D9"/>
            <w:vAlign w:val="center"/>
          </w:tcPr>
          <w:p w14:paraId="1027EA05">
            <w:pPr>
              <w:pStyle w:val="1806"/>
            </w:pPr>
            <w:r>
              <w:t>2035</w:t>
            </w:r>
          </w:p>
        </w:tc>
        <w:tc>
          <w:tcPr>
            <w:tcW w:w="318" w:type="pct"/>
            <w:tcBorders>
              <w:top w:val="nil"/>
              <w:left w:val="nil"/>
              <w:bottom w:val="single" w:color="auto" w:sz="4" w:space="0"/>
              <w:right w:val="single" w:color="auto" w:sz="4" w:space="0"/>
            </w:tcBorders>
            <w:shd w:val="clear" w:color="000000" w:fill="D9D9D9"/>
            <w:vAlign w:val="center"/>
          </w:tcPr>
          <w:p w14:paraId="66498447">
            <w:pPr>
              <w:pStyle w:val="1806"/>
            </w:pPr>
            <w:r>
              <w:t>2036</w:t>
            </w:r>
          </w:p>
        </w:tc>
      </w:tr>
      <w:tr w14:paraId="5FF381CB">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0211BDE6">
            <w:pPr>
              <w:pStyle w:val="1806"/>
            </w:pPr>
            <w:r>
              <w:t>Полезный отпуск тепловой энергии, Гкал</w:t>
            </w:r>
          </w:p>
        </w:tc>
        <w:tc>
          <w:tcPr>
            <w:tcW w:w="435" w:type="pct"/>
            <w:vMerge w:val="restart"/>
            <w:tcBorders>
              <w:top w:val="nil"/>
              <w:left w:val="single" w:color="auto" w:sz="4" w:space="0"/>
              <w:bottom w:val="single" w:color="auto" w:sz="4" w:space="0"/>
              <w:right w:val="single" w:color="auto" w:sz="4" w:space="0"/>
            </w:tcBorders>
            <w:shd w:val="clear" w:color="000000" w:fill="FFFFFF"/>
            <w:vAlign w:val="center"/>
          </w:tcPr>
          <w:p w14:paraId="7DAEC69D">
            <w:pPr>
              <w:pStyle w:val="1806"/>
            </w:pPr>
            <w:r>
              <w:t>Отопительный период</w:t>
            </w:r>
          </w:p>
        </w:tc>
        <w:tc>
          <w:tcPr>
            <w:tcW w:w="318" w:type="pct"/>
            <w:tcBorders>
              <w:top w:val="nil"/>
              <w:left w:val="nil"/>
              <w:bottom w:val="single" w:color="auto" w:sz="4" w:space="0"/>
              <w:right w:val="single" w:color="auto" w:sz="4" w:space="0"/>
            </w:tcBorders>
            <w:shd w:val="clear" w:color="auto" w:fill="auto"/>
            <w:vAlign w:val="center"/>
          </w:tcPr>
          <w:p w14:paraId="35067FBB">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55EFBBA">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37EC03C2">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7459069C">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165F8669">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69B427CF">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3F681CD8">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182772D9">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3C6DA348">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51DE0B0">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7641B07A">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11C31C7">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41AE8A11">
            <w:pPr>
              <w:pStyle w:val="1806"/>
            </w:pPr>
            <w:r>
              <w:t>563,00</w:t>
            </w:r>
          </w:p>
        </w:tc>
      </w:tr>
      <w:tr w14:paraId="6420FBEB">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1BC73DDD">
            <w:pPr>
              <w:pStyle w:val="1806"/>
            </w:pPr>
            <w:r>
              <w:t>Котельная с.Яркуль</w:t>
            </w:r>
          </w:p>
        </w:tc>
        <w:tc>
          <w:tcPr>
            <w:tcW w:w="435" w:type="pct"/>
            <w:vMerge w:val="continue"/>
            <w:tcBorders>
              <w:top w:val="nil"/>
              <w:left w:val="single" w:color="auto" w:sz="4" w:space="0"/>
              <w:bottom w:val="single" w:color="auto" w:sz="4" w:space="0"/>
              <w:right w:val="single" w:color="auto" w:sz="4" w:space="0"/>
            </w:tcBorders>
            <w:vAlign w:val="center"/>
          </w:tcPr>
          <w:p w14:paraId="459CF717">
            <w:pPr>
              <w:pStyle w:val="1806"/>
            </w:pPr>
          </w:p>
        </w:tc>
        <w:tc>
          <w:tcPr>
            <w:tcW w:w="318" w:type="pct"/>
            <w:tcBorders>
              <w:top w:val="nil"/>
              <w:left w:val="nil"/>
              <w:bottom w:val="single" w:color="auto" w:sz="4" w:space="0"/>
              <w:right w:val="single" w:color="auto" w:sz="4" w:space="0"/>
            </w:tcBorders>
            <w:shd w:val="clear" w:color="auto" w:fill="auto"/>
            <w:vAlign w:val="center"/>
          </w:tcPr>
          <w:p w14:paraId="31C002DA">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2E3A2257">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07441F7A">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B7843D1">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2FCE811E">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203C2DB9">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3FB2D32C">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4A5C04F8">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47376A98">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34013484">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2D4889FD">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2E2872D">
            <w:pPr>
              <w:pStyle w:val="1806"/>
            </w:pPr>
            <w:r>
              <w:t>563,00</w:t>
            </w:r>
          </w:p>
        </w:tc>
        <w:tc>
          <w:tcPr>
            <w:tcW w:w="318" w:type="pct"/>
            <w:tcBorders>
              <w:top w:val="nil"/>
              <w:left w:val="nil"/>
              <w:bottom w:val="single" w:color="auto" w:sz="4" w:space="0"/>
              <w:right w:val="single" w:color="auto" w:sz="4" w:space="0"/>
            </w:tcBorders>
            <w:shd w:val="clear" w:color="auto" w:fill="auto"/>
            <w:vAlign w:val="center"/>
          </w:tcPr>
          <w:p w14:paraId="5768A223">
            <w:pPr>
              <w:pStyle w:val="1806"/>
            </w:pPr>
            <w:r>
              <w:t>563,00</w:t>
            </w:r>
          </w:p>
        </w:tc>
      </w:tr>
      <w:tr w14:paraId="0A4FFA88">
        <w:tblPrEx>
          <w:tblCellMar>
            <w:top w:w="0" w:type="dxa"/>
            <w:left w:w="108" w:type="dxa"/>
            <w:bottom w:w="0" w:type="dxa"/>
            <w:right w:w="108" w:type="dxa"/>
          </w:tblCellMar>
        </w:tblPrEx>
        <w:trPr>
          <w:trHeight w:val="20" w:hRule="atLeast"/>
        </w:trPr>
        <w:tc>
          <w:tcPr>
            <w:tcW w:w="431" w:type="pct"/>
            <w:vMerge w:val="restart"/>
            <w:tcBorders>
              <w:top w:val="nil"/>
              <w:left w:val="single" w:color="auto" w:sz="4" w:space="0"/>
              <w:bottom w:val="single" w:color="auto" w:sz="4" w:space="0"/>
              <w:right w:val="single" w:color="auto" w:sz="4" w:space="0"/>
            </w:tcBorders>
            <w:shd w:val="clear" w:color="auto" w:fill="auto"/>
            <w:vAlign w:val="center"/>
          </w:tcPr>
          <w:p w14:paraId="0B2DAE47">
            <w:pPr>
              <w:pStyle w:val="1806"/>
            </w:pPr>
            <w:r>
              <w:t>Размер тарифов на тепловую энергии, руб/Гкал</w:t>
            </w:r>
          </w:p>
        </w:tc>
        <w:tc>
          <w:tcPr>
            <w:tcW w:w="435" w:type="pct"/>
            <w:tcBorders>
              <w:top w:val="nil"/>
              <w:left w:val="nil"/>
              <w:bottom w:val="single" w:color="auto" w:sz="4" w:space="0"/>
              <w:right w:val="single" w:color="auto" w:sz="4" w:space="0"/>
            </w:tcBorders>
            <w:shd w:val="clear" w:color="000000" w:fill="FFFFFF"/>
            <w:vAlign w:val="center"/>
          </w:tcPr>
          <w:p w14:paraId="72837EF4">
            <w:pPr>
              <w:pStyle w:val="1806"/>
            </w:pPr>
            <w:r>
              <w:t>01.01-31.06</w:t>
            </w:r>
          </w:p>
        </w:tc>
        <w:tc>
          <w:tcPr>
            <w:tcW w:w="318" w:type="pct"/>
            <w:tcBorders>
              <w:top w:val="single" w:color="auto" w:sz="4" w:space="0"/>
              <w:left w:val="nil"/>
              <w:bottom w:val="single" w:color="auto" w:sz="4" w:space="0"/>
              <w:right w:val="single" w:color="auto" w:sz="4" w:space="0"/>
            </w:tcBorders>
            <w:shd w:val="clear" w:color="auto" w:fill="auto"/>
            <w:vAlign w:val="center"/>
          </w:tcPr>
          <w:p w14:paraId="39AA5A71">
            <w:pPr>
              <w:pStyle w:val="1806"/>
            </w:pPr>
            <w:r>
              <w:t>5244,16</w:t>
            </w:r>
          </w:p>
        </w:tc>
        <w:tc>
          <w:tcPr>
            <w:tcW w:w="318" w:type="pct"/>
            <w:tcBorders>
              <w:top w:val="single" w:color="auto" w:sz="4" w:space="0"/>
              <w:left w:val="nil"/>
              <w:bottom w:val="single" w:color="auto" w:sz="4" w:space="0"/>
              <w:right w:val="single" w:color="auto" w:sz="4" w:space="0"/>
            </w:tcBorders>
            <w:shd w:val="clear" w:color="auto" w:fill="auto"/>
            <w:vAlign w:val="center"/>
          </w:tcPr>
          <w:p w14:paraId="575C6802">
            <w:pPr>
              <w:pStyle w:val="1806"/>
            </w:pPr>
            <w:r>
              <w:t>5563,00</w:t>
            </w:r>
          </w:p>
        </w:tc>
        <w:tc>
          <w:tcPr>
            <w:tcW w:w="318" w:type="pct"/>
            <w:tcBorders>
              <w:top w:val="single" w:color="auto" w:sz="4" w:space="0"/>
              <w:left w:val="nil"/>
              <w:bottom w:val="single" w:color="auto" w:sz="4" w:space="0"/>
              <w:right w:val="single" w:color="auto" w:sz="4" w:space="0"/>
            </w:tcBorders>
            <w:shd w:val="clear" w:color="auto" w:fill="auto"/>
            <w:vAlign w:val="center"/>
          </w:tcPr>
          <w:p w14:paraId="0F0EEF18">
            <w:pPr>
              <w:pStyle w:val="1806"/>
            </w:pPr>
            <w:r>
              <w:t>5901,24</w:t>
            </w:r>
          </w:p>
        </w:tc>
        <w:tc>
          <w:tcPr>
            <w:tcW w:w="318" w:type="pct"/>
            <w:tcBorders>
              <w:top w:val="single" w:color="auto" w:sz="4" w:space="0"/>
              <w:left w:val="nil"/>
              <w:bottom w:val="single" w:color="auto" w:sz="4" w:space="0"/>
              <w:right w:val="single" w:color="auto" w:sz="4" w:space="0"/>
            </w:tcBorders>
            <w:shd w:val="clear" w:color="auto" w:fill="auto"/>
            <w:vAlign w:val="center"/>
          </w:tcPr>
          <w:p w14:paraId="4AF72171">
            <w:pPr>
              <w:pStyle w:val="1806"/>
            </w:pPr>
            <w:r>
              <w:t>6260,03</w:t>
            </w:r>
          </w:p>
        </w:tc>
        <w:tc>
          <w:tcPr>
            <w:tcW w:w="318" w:type="pct"/>
            <w:tcBorders>
              <w:top w:val="single" w:color="auto" w:sz="4" w:space="0"/>
              <w:left w:val="nil"/>
              <w:bottom w:val="single" w:color="auto" w:sz="4" w:space="0"/>
              <w:right w:val="single" w:color="auto" w:sz="4" w:space="0"/>
            </w:tcBorders>
            <w:shd w:val="clear" w:color="auto" w:fill="auto"/>
            <w:vAlign w:val="center"/>
          </w:tcPr>
          <w:p w14:paraId="05CACEF6">
            <w:pPr>
              <w:pStyle w:val="1806"/>
            </w:pPr>
            <w:r>
              <w:t>6640,64</w:t>
            </w:r>
          </w:p>
        </w:tc>
        <w:tc>
          <w:tcPr>
            <w:tcW w:w="318" w:type="pct"/>
            <w:tcBorders>
              <w:top w:val="single" w:color="auto" w:sz="4" w:space="0"/>
              <w:left w:val="nil"/>
              <w:bottom w:val="single" w:color="auto" w:sz="4" w:space="0"/>
              <w:right w:val="single" w:color="auto" w:sz="4" w:space="0"/>
            </w:tcBorders>
            <w:shd w:val="clear" w:color="auto" w:fill="auto"/>
            <w:vAlign w:val="center"/>
          </w:tcPr>
          <w:p w14:paraId="50725DDA">
            <w:pPr>
              <w:pStyle w:val="1806"/>
            </w:pPr>
            <w:r>
              <w:t>7044,39</w:t>
            </w:r>
          </w:p>
        </w:tc>
        <w:tc>
          <w:tcPr>
            <w:tcW w:w="318" w:type="pct"/>
            <w:tcBorders>
              <w:top w:val="single" w:color="auto" w:sz="4" w:space="0"/>
              <w:left w:val="nil"/>
              <w:bottom w:val="single" w:color="auto" w:sz="4" w:space="0"/>
              <w:right w:val="single" w:color="auto" w:sz="4" w:space="0"/>
            </w:tcBorders>
            <w:shd w:val="clear" w:color="auto" w:fill="auto"/>
            <w:vAlign w:val="center"/>
          </w:tcPr>
          <w:p w14:paraId="4E874DA9">
            <w:pPr>
              <w:pStyle w:val="1806"/>
            </w:pPr>
            <w:r>
              <w:t>7472,69</w:t>
            </w:r>
          </w:p>
        </w:tc>
        <w:tc>
          <w:tcPr>
            <w:tcW w:w="318" w:type="pct"/>
            <w:tcBorders>
              <w:top w:val="single" w:color="auto" w:sz="4" w:space="0"/>
              <w:left w:val="nil"/>
              <w:bottom w:val="single" w:color="auto" w:sz="4" w:space="0"/>
              <w:right w:val="single" w:color="auto" w:sz="4" w:space="0"/>
            </w:tcBorders>
            <w:shd w:val="clear" w:color="auto" w:fill="auto"/>
            <w:vAlign w:val="center"/>
          </w:tcPr>
          <w:p w14:paraId="37BB2197">
            <w:pPr>
              <w:pStyle w:val="1806"/>
            </w:pPr>
            <w:r>
              <w:t>7927,03</w:t>
            </w:r>
          </w:p>
        </w:tc>
        <w:tc>
          <w:tcPr>
            <w:tcW w:w="318" w:type="pct"/>
            <w:tcBorders>
              <w:top w:val="single" w:color="auto" w:sz="4" w:space="0"/>
              <w:left w:val="nil"/>
              <w:bottom w:val="single" w:color="auto" w:sz="4" w:space="0"/>
              <w:right w:val="single" w:color="auto" w:sz="4" w:space="0"/>
            </w:tcBorders>
            <w:shd w:val="clear" w:color="auto" w:fill="auto"/>
            <w:vAlign w:val="center"/>
          </w:tcPr>
          <w:p w14:paraId="2104657D">
            <w:pPr>
              <w:pStyle w:val="1806"/>
            </w:pPr>
            <w:r>
              <w:t>8408,99</w:t>
            </w:r>
          </w:p>
        </w:tc>
        <w:tc>
          <w:tcPr>
            <w:tcW w:w="318" w:type="pct"/>
            <w:tcBorders>
              <w:top w:val="single" w:color="auto" w:sz="4" w:space="0"/>
              <w:left w:val="nil"/>
              <w:bottom w:val="single" w:color="auto" w:sz="4" w:space="0"/>
              <w:right w:val="single" w:color="auto" w:sz="4" w:space="0"/>
            </w:tcBorders>
            <w:shd w:val="clear" w:color="auto" w:fill="auto"/>
            <w:vAlign w:val="center"/>
          </w:tcPr>
          <w:p w14:paraId="40B638C3">
            <w:pPr>
              <w:pStyle w:val="1806"/>
            </w:pPr>
            <w:r>
              <w:t>8920,26</w:t>
            </w:r>
          </w:p>
        </w:tc>
        <w:tc>
          <w:tcPr>
            <w:tcW w:w="318" w:type="pct"/>
            <w:tcBorders>
              <w:top w:val="single" w:color="auto" w:sz="4" w:space="0"/>
              <w:left w:val="nil"/>
              <w:bottom w:val="single" w:color="auto" w:sz="4" w:space="0"/>
              <w:right w:val="single" w:color="auto" w:sz="4" w:space="0"/>
            </w:tcBorders>
            <w:shd w:val="clear" w:color="auto" w:fill="auto"/>
            <w:vAlign w:val="center"/>
          </w:tcPr>
          <w:p w14:paraId="29AC6E34">
            <w:pPr>
              <w:pStyle w:val="1806"/>
            </w:pPr>
            <w:r>
              <w:t>9462,61</w:t>
            </w:r>
          </w:p>
        </w:tc>
        <w:tc>
          <w:tcPr>
            <w:tcW w:w="318" w:type="pct"/>
            <w:tcBorders>
              <w:top w:val="single" w:color="auto" w:sz="4" w:space="0"/>
              <w:left w:val="nil"/>
              <w:bottom w:val="single" w:color="auto" w:sz="4" w:space="0"/>
              <w:right w:val="single" w:color="auto" w:sz="4" w:space="0"/>
            </w:tcBorders>
            <w:shd w:val="clear" w:color="auto" w:fill="auto"/>
            <w:vAlign w:val="center"/>
          </w:tcPr>
          <w:p w14:paraId="570C80CE">
            <w:pPr>
              <w:pStyle w:val="1806"/>
            </w:pPr>
            <w:r>
              <w:t>10037,94</w:t>
            </w:r>
          </w:p>
        </w:tc>
        <w:tc>
          <w:tcPr>
            <w:tcW w:w="318" w:type="pct"/>
            <w:tcBorders>
              <w:top w:val="single" w:color="auto" w:sz="4" w:space="0"/>
              <w:left w:val="nil"/>
              <w:bottom w:val="single" w:color="auto" w:sz="4" w:space="0"/>
              <w:right w:val="single" w:color="auto" w:sz="4" w:space="0"/>
            </w:tcBorders>
            <w:shd w:val="clear" w:color="auto" w:fill="auto"/>
            <w:vAlign w:val="center"/>
          </w:tcPr>
          <w:p w14:paraId="15B6365B">
            <w:pPr>
              <w:pStyle w:val="1806"/>
            </w:pPr>
            <w:r>
              <w:t>10648,25</w:t>
            </w:r>
          </w:p>
        </w:tc>
      </w:tr>
      <w:tr w14:paraId="19E62942">
        <w:tblPrEx>
          <w:tblCellMar>
            <w:top w:w="0" w:type="dxa"/>
            <w:left w:w="108" w:type="dxa"/>
            <w:bottom w:w="0" w:type="dxa"/>
            <w:right w:w="108" w:type="dxa"/>
          </w:tblCellMar>
        </w:tblPrEx>
        <w:trPr>
          <w:trHeight w:val="20" w:hRule="atLeast"/>
        </w:trPr>
        <w:tc>
          <w:tcPr>
            <w:tcW w:w="431" w:type="pct"/>
            <w:vMerge w:val="continue"/>
            <w:tcBorders>
              <w:top w:val="nil"/>
              <w:left w:val="single" w:color="auto" w:sz="4" w:space="0"/>
              <w:bottom w:val="single" w:color="auto" w:sz="4" w:space="0"/>
              <w:right w:val="single" w:color="auto" w:sz="4" w:space="0"/>
            </w:tcBorders>
            <w:vAlign w:val="center"/>
          </w:tcPr>
          <w:p w14:paraId="394AF319">
            <w:pPr>
              <w:pStyle w:val="1806"/>
            </w:pPr>
          </w:p>
        </w:tc>
        <w:tc>
          <w:tcPr>
            <w:tcW w:w="435" w:type="pct"/>
            <w:tcBorders>
              <w:top w:val="nil"/>
              <w:left w:val="nil"/>
              <w:bottom w:val="single" w:color="auto" w:sz="4" w:space="0"/>
              <w:right w:val="single" w:color="auto" w:sz="4" w:space="0"/>
            </w:tcBorders>
            <w:shd w:val="clear" w:color="000000" w:fill="FFFFFF"/>
            <w:vAlign w:val="center"/>
          </w:tcPr>
          <w:p w14:paraId="0B5CC8B2">
            <w:pPr>
              <w:pStyle w:val="1806"/>
            </w:pPr>
            <w:r>
              <w:t>01.07-31.12</w:t>
            </w:r>
          </w:p>
        </w:tc>
        <w:tc>
          <w:tcPr>
            <w:tcW w:w="318" w:type="pct"/>
            <w:tcBorders>
              <w:top w:val="nil"/>
              <w:left w:val="nil"/>
              <w:bottom w:val="single" w:color="auto" w:sz="4" w:space="0"/>
              <w:right w:val="single" w:color="auto" w:sz="4" w:space="0"/>
            </w:tcBorders>
            <w:shd w:val="clear" w:color="auto" w:fill="auto"/>
            <w:noWrap/>
            <w:vAlign w:val="center"/>
          </w:tcPr>
          <w:p w14:paraId="018C1A80">
            <w:pPr>
              <w:pStyle w:val="1806"/>
            </w:pPr>
            <w:r>
              <w:t>5349,04</w:t>
            </w:r>
          </w:p>
        </w:tc>
        <w:tc>
          <w:tcPr>
            <w:tcW w:w="318" w:type="pct"/>
            <w:tcBorders>
              <w:top w:val="nil"/>
              <w:left w:val="nil"/>
              <w:bottom w:val="single" w:color="auto" w:sz="4" w:space="0"/>
              <w:right w:val="single" w:color="auto" w:sz="4" w:space="0"/>
            </w:tcBorders>
            <w:shd w:val="clear" w:color="auto" w:fill="auto"/>
            <w:noWrap/>
            <w:vAlign w:val="center"/>
          </w:tcPr>
          <w:p w14:paraId="76E15F10">
            <w:pPr>
              <w:pStyle w:val="1806"/>
            </w:pPr>
            <w:r>
              <w:t>5674,27</w:t>
            </w:r>
          </w:p>
        </w:tc>
        <w:tc>
          <w:tcPr>
            <w:tcW w:w="318" w:type="pct"/>
            <w:tcBorders>
              <w:top w:val="nil"/>
              <w:left w:val="nil"/>
              <w:bottom w:val="single" w:color="auto" w:sz="4" w:space="0"/>
              <w:right w:val="single" w:color="auto" w:sz="4" w:space="0"/>
            </w:tcBorders>
            <w:shd w:val="clear" w:color="auto" w:fill="auto"/>
            <w:noWrap/>
            <w:vAlign w:val="center"/>
          </w:tcPr>
          <w:p w14:paraId="3F08DC5A">
            <w:pPr>
              <w:pStyle w:val="1806"/>
            </w:pPr>
            <w:r>
              <w:t>6019,26</w:t>
            </w:r>
          </w:p>
        </w:tc>
        <w:tc>
          <w:tcPr>
            <w:tcW w:w="318" w:type="pct"/>
            <w:tcBorders>
              <w:top w:val="nil"/>
              <w:left w:val="nil"/>
              <w:bottom w:val="single" w:color="auto" w:sz="4" w:space="0"/>
              <w:right w:val="single" w:color="auto" w:sz="4" w:space="0"/>
            </w:tcBorders>
            <w:shd w:val="clear" w:color="auto" w:fill="auto"/>
            <w:noWrap/>
            <w:vAlign w:val="center"/>
          </w:tcPr>
          <w:p w14:paraId="51FA5185">
            <w:pPr>
              <w:pStyle w:val="1806"/>
            </w:pPr>
            <w:r>
              <w:t>6385,23</w:t>
            </w:r>
          </w:p>
        </w:tc>
        <w:tc>
          <w:tcPr>
            <w:tcW w:w="318" w:type="pct"/>
            <w:tcBorders>
              <w:top w:val="nil"/>
              <w:left w:val="nil"/>
              <w:bottom w:val="single" w:color="auto" w:sz="4" w:space="0"/>
              <w:right w:val="single" w:color="auto" w:sz="4" w:space="0"/>
            </w:tcBorders>
            <w:shd w:val="clear" w:color="auto" w:fill="auto"/>
            <w:noWrap/>
            <w:vAlign w:val="center"/>
          </w:tcPr>
          <w:p w14:paraId="0B163994">
            <w:pPr>
              <w:pStyle w:val="1806"/>
            </w:pPr>
            <w:r>
              <w:t>6773,45</w:t>
            </w:r>
          </w:p>
        </w:tc>
        <w:tc>
          <w:tcPr>
            <w:tcW w:w="318" w:type="pct"/>
            <w:tcBorders>
              <w:top w:val="nil"/>
              <w:left w:val="nil"/>
              <w:bottom w:val="single" w:color="auto" w:sz="4" w:space="0"/>
              <w:right w:val="single" w:color="auto" w:sz="4" w:space="0"/>
            </w:tcBorders>
            <w:shd w:val="clear" w:color="auto" w:fill="auto"/>
            <w:noWrap/>
            <w:vAlign w:val="center"/>
          </w:tcPr>
          <w:p w14:paraId="6EABA992">
            <w:pPr>
              <w:pStyle w:val="1806"/>
            </w:pPr>
            <w:r>
              <w:t>7185,28</w:t>
            </w:r>
          </w:p>
        </w:tc>
        <w:tc>
          <w:tcPr>
            <w:tcW w:w="318" w:type="pct"/>
            <w:tcBorders>
              <w:top w:val="nil"/>
              <w:left w:val="nil"/>
              <w:bottom w:val="single" w:color="auto" w:sz="4" w:space="0"/>
              <w:right w:val="single" w:color="auto" w:sz="4" w:space="0"/>
            </w:tcBorders>
            <w:shd w:val="clear" w:color="auto" w:fill="auto"/>
            <w:noWrap/>
            <w:vAlign w:val="center"/>
          </w:tcPr>
          <w:p w14:paraId="4A9538D4">
            <w:pPr>
              <w:pStyle w:val="1806"/>
            </w:pPr>
            <w:r>
              <w:t>7622,14</w:t>
            </w:r>
          </w:p>
        </w:tc>
        <w:tc>
          <w:tcPr>
            <w:tcW w:w="318" w:type="pct"/>
            <w:tcBorders>
              <w:top w:val="nil"/>
              <w:left w:val="nil"/>
              <w:bottom w:val="single" w:color="auto" w:sz="4" w:space="0"/>
              <w:right w:val="single" w:color="auto" w:sz="4" w:space="0"/>
            </w:tcBorders>
            <w:shd w:val="clear" w:color="auto" w:fill="auto"/>
            <w:noWrap/>
            <w:vAlign w:val="center"/>
          </w:tcPr>
          <w:p w14:paraId="59B20158">
            <w:pPr>
              <w:pStyle w:val="1806"/>
            </w:pPr>
            <w:r>
              <w:t>8085,57</w:t>
            </w:r>
          </w:p>
        </w:tc>
        <w:tc>
          <w:tcPr>
            <w:tcW w:w="318" w:type="pct"/>
            <w:tcBorders>
              <w:top w:val="nil"/>
              <w:left w:val="nil"/>
              <w:bottom w:val="single" w:color="auto" w:sz="4" w:space="0"/>
              <w:right w:val="single" w:color="auto" w:sz="4" w:space="0"/>
            </w:tcBorders>
            <w:shd w:val="clear" w:color="auto" w:fill="auto"/>
            <w:noWrap/>
            <w:vAlign w:val="center"/>
          </w:tcPr>
          <w:p w14:paraId="1CEA6F21">
            <w:pPr>
              <w:pStyle w:val="1806"/>
            </w:pPr>
            <w:r>
              <w:t>8577,17</w:t>
            </w:r>
          </w:p>
        </w:tc>
        <w:tc>
          <w:tcPr>
            <w:tcW w:w="318" w:type="pct"/>
            <w:tcBorders>
              <w:top w:val="nil"/>
              <w:left w:val="nil"/>
              <w:bottom w:val="single" w:color="auto" w:sz="4" w:space="0"/>
              <w:right w:val="single" w:color="auto" w:sz="4" w:space="0"/>
            </w:tcBorders>
            <w:shd w:val="clear" w:color="auto" w:fill="auto"/>
            <w:noWrap/>
            <w:vAlign w:val="center"/>
          </w:tcPr>
          <w:p w14:paraId="68B5F684">
            <w:pPr>
              <w:pStyle w:val="1806"/>
            </w:pPr>
            <w:r>
              <w:t>9098,67</w:t>
            </w:r>
          </w:p>
        </w:tc>
        <w:tc>
          <w:tcPr>
            <w:tcW w:w="318" w:type="pct"/>
            <w:tcBorders>
              <w:top w:val="nil"/>
              <w:left w:val="nil"/>
              <w:bottom w:val="single" w:color="auto" w:sz="4" w:space="0"/>
              <w:right w:val="single" w:color="auto" w:sz="4" w:space="0"/>
            </w:tcBorders>
            <w:shd w:val="clear" w:color="auto" w:fill="auto"/>
            <w:noWrap/>
            <w:vAlign w:val="center"/>
          </w:tcPr>
          <w:p w14:paraId="27BF0244">
            <w:pPr>
              <w:pStyle w:val="1806"/>
            </w:pPr>
            <w:r>
              <w:t>9651,86</w:t>
            </w:r>
          </w:p>
        </w:tc>
        <w:tc>
          <w:tcPr>
            <w:tcW w:w="318" w:type="pct"/>
            <w:tcBorders>
              <w:top w:val="nil"/>
              <w:left w:val="nil"/>
              <w:bottom w:val="single" w:color="auto" w:sz="4" w:space="0"/>
              <w:right w:val="single" w:color="auto" w:sz="4" w:space="0"/>
            </w:tcBorders>
            <w:shd w:val="clear" w:color="auto" w:fill="auto"/>
            <w:noWrap/>
            <w:vAlign w:val="center"/>
          </w:tcPr>
          <w:p w14:paraId="65C6BC26">
            <w:pPr>
              <w:pStyle w:val="1806"/>
            </w:pPr>
            <w:r>
              <w:t>10238,70</w:t>
            </w:r>
          </w:p>
        </w:tc>
        <w:tc>
          <w:tcPr>
            <w:tcW w:w="318" w:type="pct"/>
            <w:tcBorders>
              <w:top w:val="nil"/>
              <w:left w:val="nil"/>
              <w:bottom w:val="single" w:color="auto" w:sz="4" w:space="0"/>
              <w:right w:val="single" w:color="auto" w:sz="4" w:space="0"/>
            </w:tcBorders>
            <w:shd w:val="clear" w:color="auto" w:fill="auto"/>
            <w:noWrap/>
            <w:vAlign w:val="center"/>
          </w:tcPr>
          <w:p w14:paraId="142CE8A8">
            <w:pPr>
              <w:pStyle w:val="1806"/>
            </w:pPr>
            <w:r>
              <w:t>10861,21</w:t>
            </w:r>
          </w:p>
        </w:tc>
      </w:tr>
      <w:tr w14:paraId="268D6233">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2DC9939B">
            <w:pPr>
              <w:pStyle w:val="1806"/>
            </w:pPr>
            <w:r>
              <w:t>Тарифы с учетом 20%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293077DA">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4372B82B">
            <w:pPr>
              <w:pStyle w:val="1806"/>
            </w:pPr>
            <w:r>
              <w:t>5244,16</w:t>
            </w:r>
          </w:p>
        </w:tc>
        <w:tc>
          <w:tcPr>
            <w:tcW w:w="318" w:type="pct"/>
            <w:tcBorders>
              <w:top w:val="nil"/>
              <w:left w:val="nil"/>
              <w:bottom w:val="single" w:color="auto" w:sz="4" w:space="0"/>
              <w:right w:val="single" w:color="auto" w:sz="4" w:space="0"/>
            </w:tcBorders>
            <w:shd w:val="clear" w:color="auto" w:fill="auto"/>
            <w:vAlign w:val="center"/>
          </w:tcPr>
          <w:p w14:paraId="23101886">
            <w:pPr>
              <w:pStyle w:val="1806"/>
            </w:pPr>
            <w:r>
              <w:t>5624,49</w:t>
            </w:r>
          </w:p>
        </w:tc>
        <w:tc>
          <w:tcPr>
            <w:tcW w:w="318" w:type="pct"/>
            <w:tcBorders>
              <w:top w:val="nil"/>
              <w:left w:val="nil"/>
              <w:bottom w:val="single" w:color="auto" w:sz="4" w:space="0"/>
              <w:right w:val="single" w:color="auto" w:sz="4" w:space="0"/>
            </w:tcBorders>
            <w:shd w:val="clear" w:color="auto" w:fill="auto"/>
            <w:vAlign w:val="center"/>
          </w:tcPr>
          <w:p w14:paraId="3B898A6C">
            <w:pPr>
              <w:pStyle w:val="1806"/>
            </w:pPr>
            <w:r>
              <w:t>5962,72</w:t>
            </w:r>
          </w:p>
        </w:tc>
        <w:tc>
          <w:tcPr>
            <w:tcW w:w="318" w:type="pct"/>
            <w:tcBorders>
              <w:top w:val="nil"/>
              <w:left w:val="nil"/>
              <w:bottom w:val="single" w:color="auto" w:sz="4" w:space="0"/>
              <w:right w:val="single" w:color="auto" w:sz="4" w:space="0"/>
            </w:tcBorders>
            <w:shd w:val="clear" w:color="auto" w:fill="auto"/>
            <w:vAlign w:val="center"/>
          </w:tcPr>
          <w:p w14:paraId="26901E7D">
            <w:pPr>
              <w:pStyle w:val="1806"/>
            </w:pPr>
            <w:r>
              <w:t>6321,51</w:t>
            </w:r>
          </w:p>
        </w:tc>
        <w:tc>
          <w:tcPr>
            <w:tcW w:w="318" w:type="pct"/>
            <w:tcBorders>
              <w:top w:val="nil"/>
              <w:left w:val="nil"/>
              <w:bottom w:val="single" w:color="auto" w:sz="4" w:space="0"/>
              <w:right w:val="single" w:color="auto" w:sz="4" w:space="0"/>
            </w:tcBorders>
            <w:shd w:val="clear" w:color="auto" w:fill="auto"/>
            <w:vAlign w:val="center"/>
          </w:tcPr>
          <w:p w14:paraId="01EE5F4E">
            <w:pPr>
              <w:pStyle w:val="1806"/>
            </w:pPr>
            <w:r>
              <w:t>6702,12</w:t>
            </w:r>
          </w:p>
        </w:tc>
        <w:tc>
          <w:tcPr>
            <w:tcW w:w="318" w:type="pct"/>
            <w:tcBorders>
              <w:top w:val="nil"/>
              <w:left w:val="nil"/>
              <w:bottom w:val="single" w:color="auto" w:sz="4" w:space="0"/>
              <w:right w:val="single" w:color="auto" w:sz="4" w:space="0"/>
            </w:tcBorders>
            <w:shd w:val="clear" w:color="auto" w:fill="auto"/>
            <w:vAlign w:val="center"/>
          </w:tcPr>
          <w:p w14:paraId="30CAE829">
            <w:pPr>
              <w:pStyle w:val="1806"/>
            </w:pPr>
            <w:r>
              <w:t>7105,88</w:t>
            </w:r>
          </w:p>
        </w:tc>
        <w:tc>
          <w:tcPr>
            <w:tcW w:w="318" w:type="pct"/>
            <w:tcBorders>
              <w:top w:val="nil"/>
              <w:left w:val="nil"/>
              <w:bottom w:val="single" w:color="auto" w:sz="4" w:space="0"/>
              <w:right w:val="single" w:color="auto" w:sz="4" w:space="0"/>
            </w:tcBorders>
            <w:shd w:val="clear" w:color="auto" w:fill="auto"/>
            <w:vAlign w:val="center"/>
          </w:tcPr>
          <w:p w14:paraId="733948E8">
            <w:pPr>
              <w:pStyle w:val="1806"/>
            </w:pPr>
            <w:r>
              <w:t>7534,17</w:t>
            </w:r>
          </w:p>
        </w:tc>
        <w:tc>
          <w:tcPr>
            <w:tcW w:w="318" w:type="pct"/>
            <w:tcBorders>
              <w:top w:val="nil"/>
              <w:left w:val="nil"/>
              <w:bottom w:val="single" w:color="auto" w:sz="4" w:space="0"/>
              <w:right w:val="single" w:color="auto" w:sz="4" w:space="0"/>
            </w:tcBorders>
            <w:shd w:val="clear" w:color="auto" w:fill="auto"/>
            <w:vAlign w:val="center"/>
          </w:tcPr>
          <w:p w14:paraId="77AEDF38">
            <w:pPr>
              <w:pStyle w:val="1806"/>
            </w:pPr>
            <w:r>
              <w:t>7988,51</w:t>
            </w:r>
          </w:p>
        </w:tc>
        <w:tc>
          <w:tcPr>
            <w:tcW w:w="318" w:type="pct"/>
            <w:tcBorders>
              <w:top w:val="nil"/>
              <w:left w:val="nil"/>
              <w:bottom w:val="single" w:color="auto" w:sz="4" w:space="0"/>
              <w:right w:val="single" w:color="auto" w:sz="4" w:space="0"/>
            </w:tcBorders>
            <w:shd w:val="clear" w:color="auto" w:fill="auto"/>
            <w:vAlign w:val="center"/>
          </w:tcPr>
          <w:p w14:paraId="0AB659C3">
            <w:pPr>
              <w:pStyle w:val="1806"/>
            </w:pPr>
            <w:r>
              <w:t>8470,48</w:t>
            </w:r>
          </w:p>
        </w:tc>
        <w:tc>
          <w:tcPr>
            <w:tcW w:w="318" w:type="pct"/>
            <w:tcBorders>
              <w:top w:val="nil"/>
              <w:left w:val="nil"/>
              <w:bottom w:val="single" w:color="auto" w:sz="4" w:space="0"/>
              <w:right w:val="single" w:color="auto" w:sz="4" w:space="0"/>
            </w:tcBorders>
            <w:shd w:val="clear" w:color="auto" w:fill="auto"/>
            <w:vAlign w:val="center"/>
          </w:tcPr>
          <w:p w14:paraId="109E4F68">
            <w:pPr>
              <w:pStyle w:val="1806"/>
            </w:pPr>
            <w:r>
              <w:t>8981,74</w:t>
            </w:r>
          </w:p>
        </w:tc>
        <w:tc>
          <w:tcPr>
            <w:tcW w:w="318" w:type="pct"/>
            <w:tcBorders>
              <w:top w:val="nil"/>
              <w:left w:val="nil"/>
              <w:bottom w:val="single" w:color="auto" w:sz="4" w:space="0"/>
              <w:right w:val="single" w:color="auto" w:sz="4" w:space="0"/>
            </w:tcBorders>
            <w:shd w:val="clear" w:color="auto" w:fill="auto"/>
            <w:vAlign w:val="center"/>
          </w:tcPr>
          <w:p w14:paraId="2458F9C9">
            <w:pPr>
              <w:pStyle w:val="1806"/>
            </w:pPr>
            <w:r>
              <w:t>9524,10</w:t>
            </w:r>
          </w:p>
        </w:tc>
        <w:tc>
          <w:tcPr>
            <w:tcW w:w="318" w:type="pct"/>
            <w:tcBorders>
              <w:top w:val="nil"/>
              <w:left w:val="nil"/>
              <w:bottom w:val="single" w:color="auto" w:sz="4" w:space="0"/>
              <w:right w:val="single" w:color="auto" w:sz="4" w:space="0"/>
            </w:tcBorders>
            <w:shd w:val="clear" w:color="auto" w:fill="auto"/>
            <w:vAlign w:val="center"/>
          </w:tcPr>
          <w:p w14:paraId="047365EC">
            <w:pPr>
              <w:pStyle w:val="1806"/>
            </w:pPr>
            <w:r>
              <w:t>10099,42</w:t>
            </w:r>
          </w:p>
        </w:tc>
        <w:tc>
          <w:tcPr>
            <w:tcW w:w="318" w:type="pct"/>
            <w:tcBorders>
              <w:top w:val="nil"/>
              <w:left w:val="nil"/>
              <w:bottom w:val="single" w:color="auto" w:sz="4" w:space="0"/>
              <w:right w:val="single" w:color="auto" w:sz="4" w:space="0"/>
            </w:tcBorders>
            <w:shd w:val="clear" w:color="auto" w:fill="auto"/>
            <w:vAlign w:val="center"/>
          </w:tcPr>
          <w:p w14:paraId="5A19B04D">
            <w:pPr>
              <w:pStyle w:val="1806"/>
            </w:pPr>
            <w:r>
              <w:t>10709,73</w:t>
            </w:r>
          </w:p>
        </w:tc>
      </w:tr>
      <w:tr w14:paraId="32A1E567">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18FD0B68">
            <w:pPr>
              <w:pStyle w:val="1806"/>
            </w:pPr>
          </w:p>
        </w:tc>
        <w:tc>
          <w:tcPr>
            <w:tcW w:w="435" w:type="pct"/>
            <w:tcBorders>
              <w:top w:val="nil"/>
              <w:left w:val="nil"/>
              <w:bottom w:val="single" w:color="auto" w:sz="4" w:space="0"/>
              <w:right w:val="single" w:color="auto" w:sz="4" w:space="0"/>
            </w:tcBorders>
            <w:shd w:val="clear" w:color="000000" w:fill="FFFFFF"/>
            <w:vAlign w:val="center"/>
          </w:tcPr>
          <w:p w14:paraId="3EAB5632">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4E168598">
            <w:pPr>
              <w:pStyle w:val="1806"/>
            </w:pPr>
            <w:r>
              <w:t>5472,01</w:t>
            </w:r>
          </w:p>
        </w:tc>
        <w:tc>
          <w:tcPr>
            <w:tcW w:w="318" w:type="pct"/>
            <w:tcBorders>
              <w:top w:val="nil"/>
              <w:left w:val="nil"/>
              <w:bottom w:val="single" w:color="auto" w:sz="4" w:space="0"/>
              <w:right w:val="single" w:color="auto" w:sz="4" w:space="0"/>
            </w:tcBorders>
            <w:shd w:val="clear" w:color="auto" w:fill="auto"/>
            <w:vAlign w:val="center"/>
          </w:tcPr>
          <w:p w14:paraId="510FF25B">
            <w:pPr>
              <w:pStyle w:val="1806"/>
            </w:pPr>
            <w:r>
              <w:t>5735,75</w:t>
            </w:r>
          </w:p>
        </w:tc>
        <w:tc>
          <w:tcPr>
            <w:tcW w:w="318" w:type="pct"/>
            <w:tcBorders>
              <w:top w:val="nil"/>
              <w:left w:val="nil"/>
              <w:bottom w:val="single" w:color="auto" w:sz="4" w:space="0"/>
              <w:right w:val="single" w:color="auto" w:sz="4" w:space="0"/>
            </w:tcBorders>
            <w:shd w:val="clear" w:color="auto" w:fill="auto"/>
            <w:vAlign w:val="center"/>
          </w:tcPr>
          <w:p w14:paraId="6BD17A9A">
            <w:pPr>
              <w:pStyle w:val="1806"/>
            </w:pPr>
            <w:r>
              <w:t>6080,74</w:t>
            </w:r>
          </w:p>
        </w:tc>
        <w:tc>
          <w:tcPr>
            <w:tcW w:w="318" w:type="pct"/>
            <w:tcBorders>
              <w:top w:val="nil"/>
              <w:left w:val="nil"/>
              <w:bottom w:val="single" w:color="auto" w:sz="4" w:space="0"/>
              <w:right w:val="single" w:color="auto" w:sz="4" w:space="0"/>
            </w:tcBorders>
            <w:shd w:val="clear" w:color="auto" w:fill="auto"/>
            <w:vAlign w:val="center"/>
          </w:tcPr>
          <w:p w14:paraId="5E595536">
            <w:pPr>
              <w:pStyle w:val="1806"/>
            </w:pPr>
            <w:r>
              <w:t>6446,72</w:t>
            </w:r>
          </w:p>
        </w:tc>
        <w:tc>
          <w:tcPr>
            <w:tcW w:w="318" w:type="pct"/>
            <w:tcBorders>
              <w:top w:val="nil"/>
              <w:left w:val="nil"/>
              <w:bottom w:val="single" w:color="auto" w:sz="4" w:space="0"/>
              <w:right w:val="single" w:color="auto" w:sz="4" w:space="0"/>
            </w:tcBorders>
            <w:shd w:val="clear" w:color="auto" w:fill="auto"/>
            <w:vAlign w:val="center"/>
          </w:tcPr>
          <w:p w14:paraId="2426EEC8">
            <w:pPr>
              <w:pStyle w:val="1806"/>
            </w:pPr>
            <w:r>
              <w:t>6834,94</w:t>
            </w:r>
          </w:p>
        </w:tc>
        <w:tc>
          <w:tcPr>
            <w:tcW w:w="318" w:type="pct"/>
            <w:tcBorders>
              <w:top w:val="nil"/>
              <w:left w:val="nil"/>
              <w:bottom w:val="single" w:color="auto" w:sz="4" w:space="0"/>
              <w:right w:val="single" w:color="auto" w:sz="4" w:space="0"/>
            </w:tcBorders>
            <w:shd w:val="clear" w:color="auto" w:fill="auto"/>
            <w:vAlign w:val="center"/>
          </w:tcPr>
          <w:p w14:paraId="04A3334B">
            <w:pPr>
              <w:pStyle w:val="1806"/>
            </w:pPr>
            <w:r>
              <w:t>7246,76</w:t>
            </w:r>
          </w:p>
        </w:tc>
        <w:tc>
          <w:tcPr>
            <w:tcW w:w="318" w:type="pct"/>
            <w:tcBorders>
              <w:top w:val="nil"/>
              <w:left w:val="nil"/>
              <w:bottom w:val="single" w:color="auto" w:sz="4" w:space="0"/>
              <w:right w:val="single" w:color="auto" w:sz="4" w:space="0"/>
            </w:tcBorders>
            <w:shd w:val="clear" w:color="auto" w:fill="auto"/>
            <w:vAlign w:val="center"/>
          </w:tcPr>
          <w:p w14:paraId="03F38669">
            <w:pPr>
              <w:pStyle w:val="1806"/>
            </w:pPr>
            <w:r>
              <w:t>7683,63</w:t>
            </w:r>
          </w:p>
        </w:tc>
        <w:tc>
          <w:tcPr>
            <w:tcW w:w="318" w:type="pct"/>
            <w:tcBorders>
              <w:top w:val="nil"/>
              <w:left w:val="nil"/>
              <w:bottom w:val="single" w:color="auto" w:sz="4" w:space="0"/>
              <w:right w:val="single" w:color="auto" w:sz="4" w:space="0"/>
            </w:tcBorders>
            <w:shd w:val="clear" w:color="auto" w:fill="auto"/>
            <w:vAlign w:val="center"/>
          </w:tcPr>
          <w:p w14:paraId="30782C88">
            <w:pPr>
              <w:pStyle w:val="1806"/>
            </w:pPr>
            <w:r>
              <w:t>8147,05</w:t>
            </w:r>
          </w:p>
        </w:tc>
        <w:tc>
          <w:tcPr>
            <w:tcW w:w="318" w:type="pct"/>
            <w:tcBorders>
              <w:top w:val="nil"/>
              <w:left w:val="nil"/>
              <w:bottom w:val="single" w:color="auto" w:sz="4" w:space="0"/>
              <w:right w:val="single" w:color="auto" w:sz="4" w:space="0"/>
            </w:tcBorders>
            <w:shd w:val="clear" w:color="auto" w:fill="auto"/>
            <w:vAlign w:val="center"/>
          </w:tcPr>
          <w:p w14:paraId="0D5134B3">
            <w:pPr>
              <w:pStyle w:val="1806"/>
            </w:pPr>
            <w:r>
              <w:t>8638,66</w:t>
            </w:r>
          </w:p>
        </w:tc>
        <w:tc>
          <w:tcPr>
            <w:tcW w:w="318" w:type="pct"/>
            <w:tcBorders>
              <w:top w:val="nil"/>
              <w:left w:val="nil"/>
              <w:bottom w:val="single" w:color="auto" w:sz="4" w:space="0"/>
              <w:right w:val="single" w:color="auto" w:sz="4" w:space="0"/>
            </w:tcBorders>
            <w:shd w:val="clear" w:color="auto" w:fill="auto"/>
            <w:vAlign w:val="center"/>
          </w:tcPr>
          <w:p w14:paraId="7F5F81F4">
            <w:pPr>
              <w:pStyle w:val="1806"/>
            </w:pPr>
            <w:r>
              <w:t>9160,15</w:t>
            </w:r>
          </w:p>
        </w:tc>
        <w:tc>
          <w:tcPr>
            <w:tcW w:w="318" w:type="pct"/>
            <w:tcBorders>
              <w:top w:val="nil"/>
              <w:left w:val="nil"/>
              <w:bottom w:val="single" w:color="auto" w:sz="4" w:space="0"/>
              <w:right w:val="single" w:color="auto" w:sz="4" w:space="0"/>
            </w:tcBorders>
            <w:shd w:val="clear" w:color="auto" w:fill="auto"/>
            <w:vAlign w:val="center"/>
          </w:tcPr>
          <w:p w14:paraId="0E09600F">
            <w:pPr>
              <w:pStyle w:val="1806"/>
            </w:pPr>
            <w:r>
              <w:t>9713,35</w:t>
            </w:r>
          </w:p>
        </w:tc>
        <w:tc>
          <w:tcPr>
            <w:tcW w:w="318" w:type="pct"/>
            <w:tcBorders>
              <w:top w:val="nil"/>
              <w:left w:val="nil"/>
              <w:bottom w:val="single" w:color="auto" w:sz="4" w:space="0"/>
              <w:right w:val="single" w:color="auto" w:sz="4" w:space="0"/>
            </w:tcBorders>
            <w:shd w:val="clear" w:color="auto" w:fill="auto"/>
            <w:vAlign w:val="center"/>
          </w:tcPr>
          <w:p w14:paraId="18B6E104">
            <w:pPr>
              <w:pStyle w:val="1806"/>
            </w:pPr>
            <w:r>
              <w:t>10300,18</w:t>
            </w:r>
          </w:p>
        </w:tc>
        <w:tc>
          <w:tcPr>
            <w:tcW w:w="318" w:type="pct"/>
            <w:tcBorders>
              <w:top w:val="nil"/>
              <w:left w:val="nil"/>
              <w:bottom w:val="single" w:color="auto" w:sz="4" w:space="0"/>
              <w:right w:val="single" w:color="auto" w:sz="4" w:space="0"/>
            </w:tcBorders>
            <w:shd w:val="clear" w:color="auto" w:fill="auto"/>
            <w:vAlign w:val="center"/>
          </w:tcPr>
          <w:p w14:paraId="3AE30775">
            <w:pPr>
              <w:pStyle w:val="1806"/>
            </w:pPr>
            <w:r>
              <w:t>10922,69</w:t>
            </w:r>
          </w:p>
        </w:tc>
      </w:tr>
      <w:tr w14:paraId="4B6C1BF6">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07EA685A">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46B2068F">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36B268D4">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756C4E6D">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57099B64">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269B2578">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28F933C7">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7B442232">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7FE0CE3F">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6E555147">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5A1BFD83">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7ED97A01">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782A7C62">
            <w:pPr>
              <w:pStyle w:val="1806"/>
            </w:pPr>
            <w:r>
              <w:t>122,97</w:t>
            </w:r>
          </w:p>
        </w:tc>
        <w:tc>
          <w:tcPr>
            <w:tcW w:w="318" w:type="pct"/>
            <w:tcBorders>
              <w:top w:val="nil"/>
              <w:left w:val="nil"/>
              <w:bottom w:val="single" w:color="auto" w:sz="4" w:space="0"/>
              <w:right w:val="single" w:color="auto" w:sz="4" w:space="0"/>
            </w:tcBorders>
            <w:shd w:val="clear" w:color="auto" w:fill="auto"/>
            <w:noWrap/>
            <w:vAlign w:val="center"/>
          </w:tcPr>
          <w:p w14:paraId="10F2BDE8">
            <w:pPr>
              <w:pStyle w:val="1806"/>
            </w:pPr>
            <w:r>
              <w:t>122,97</w:t>
            </w:r>
          </w:p>
        </w:tc>
      </w:tr>
      <w:tr w14:paraId="56D04D56">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0D798C6E">
            <w:pPr>
              <w:pStyle w:val="1806"/>
            </w:pPr>
            <w:r>
              <w:t>Размер надбавки</w:t>
            </w:r>
          </w:p>
        </w:tc>
        <w:tc>
          <w:tcPr>
            <w:tcW w:w="318" w:type="pct"/>
            <w:tcBorders>
              <w:top w:val="nil"/>
              <w:left w:val="nil"/>
              <w:bottom w:val="single" w:color="auto" w:sz="4" w:space="0"/>
              <w:right w:val="single" w:color="auto" w:sz="4" w:space="0"/>
            </w:tcBorders>
            <w:shd w:val="clear" w:color="auto" w:fill="auto"/>
            <w:noWrap/>
            <w:vAlign w:val="center"/>
          </w:tcPr>
          <w:p w14:paraId="0B0D0632">
            <w:pPr>
              <w:pStyle w:val="1806"/>
            </w:pPr>
            <w:r>
              <w:t>1,15%</w:t>
            </w:r>
          </w:p>
        </w:tc>
        <w:tc>
          <w:tcPr>
            <w:tcW w:w="318" w:type="pct"/>
            <w:tcBorders>
              <w:top w:val="nil"/>
              <w:left w:val="nil"/>
              <w:bottom w:val="single" w:color="auto" w:sz="4" w:space="0"/>
              <w:right w:val="single" w:color="auto" w:sz="4" w:space="0"/>
            </w:tcBorders>
            <w:shd w:val="clear" w:color="auto" w:fill="auto"/>
            <w:noWrap/>
            <w:vAlign w:val="center"/>
          </w:tcPr>
          <w:p w14:paraId="0DB3626A">
            <w:pPr>
              <w:pStyle w:val="1806"/>
            </w:pPr>
            <w:r>
              <w:t>1,08%</w:t>
            </w:r>
          </w:p>
        </w:tc>
        <w:tc>
          <w:tcPr>
            <w:tcW w:w="318" w:type="pct"/>
            <w:tcBorders>
              <w:top w:val="nil"/>
              <w:left w:val="nil"/>
              <w:bottom w:val="single" w:color="auto" w:sz="4" w:space="0"/>
              <w:right w:val="single" w:color="auto" w:sz="4" w:space="0"/>
            </w:tcBorders>
            <w:shd w:val="clear" w:color="auto" w:fill="auto"/>
            <w:noWrap/>
            <w:vAlign w:val="center"/>
          </w:tcPr>
          <w:p w14:paraId="35D34377">
            <w:pPr>
              <w:pStyle w:val="1806"/>
            </w:pPr>
            <w:r>
              <w:t>1,02%</w:t>
            </w:r>
          </w:p>
        </w:tc>
        <w:tc>
          <w:tcPr>
            <w:tcW w:w="318" w:type="pct"/>
            <w:tcBorders>
              <w:top w:val="nil"/>
              <w:left w:val="nil"/>
              <w:bottom w:val="single" w:color="auto" w:sz="4" w:space="0"/>
              <w:right w:val="single" w:color="auto" w:sz="4" w:space="0"/>
            </w:tcBorders>
            <w:shd w:val="clear" w:color="auto" w:fill="auto"/>
            <w:noWrap/>
            <w:vAlign w:val="center"/>
          </w:tcPr>
          <w:p w14:paraId="04D00699">
            <w:pPr>
              <w:pStyle w:val="1806"/>
            </w:pPr>
            <w:r>
              <w:t>0,96%</w:t>
            </w:r>
          </w:p>
        </w:tc>
        <w:tc>
          <w:tcPr>
            <w:tcW w:w="318" w:type="pct"/>
            <w:tcBorders>
              <w:top w:val="nil"/>
              <w:left w:val="nil"/>
              <w:bottom w:val="single" w:color="auto" w:sz="4" w:space="0"/>
              <w:right w:val="single" w:color="auto" w:sz="4" w:space="0"/>
            </w:tcBorders>
            <w:shd w:val="clear" w:color="auto" w:fill="auto"/>
            <w:noWrap/>
            <w:vAlign w:val="center"/>
          </w:tcPr>
          <w:p w14:paraId="3B99D14E">
            <w:pPr>
              <w:pStyle w:val="1806"/>
            </w:pPr>
            <w:r>
              <w:t>0,91%</w:t>
            </w:r>
          </w:p>
        </w:tc>
        <w:tc>
          <w:tcPr>
            <w:tcW w:w="318" w:type="pct"/>
            <w:tcBorders>
              <w:top w:val="nil"/>
              <w:left w:val="nil"/>
              <w:bottom w:val="single" w:color="auto" w:sz="4" w:space="0"/>
              <w:right w:val="single" w:color="auto" w:sz="4" w:space="0"/>
            </w:tcBorders>
            <w:shd w:val="clear" w:color="auto" w:fill="auto"/>
            <w:noWrap/>
            <w:vAlign w:val="center"/>
          </w:tcPr>
          <w:p w14:paraId="16FF803E">
            <w:pPr>
              <w:pStyle w:val="1806"/>
            </w:pPr>
            <w:r>
              <w:t>0,86%</w:t>
            </w:r>
          </w:p>
        </w:tc>
        <w:tc>
          <w:tcPr>
            <w:tcW w:w="318" w:type="pct"/>
            <w:tcBorders>
              <w:top w:val="nil"/>
              <w:left w:val="nil"/>
              <w:bottom w:val="single" w:color="auto" w:sz="4" w:space="0"/>
              <w:right w:val="single" w:color="auto" w:sz="4" w:space="0"/>
            </w:tcBorders>
            <w:shd w:val="clear" w:color="auto" w:fill="auto"/>
            <w:noWrap/>
            <w:vAlign w:val="center"/>
          </w:tcPr>
          <w:p w14:paraId="62E79B5F">
            <w:pPr>
              <w:pStyle w:val="1806"/>
            </w:pPr>
            <w:r>
              <w:t>0,81%</w:t>
            </w:r>
          </w:p>
        </w:tc>
        <w:tc>
          <w:tcPr>
            <w:tcW w:w="318" w:type="pct"/>
            <w:tcBorders>
              <w:top w:val="nil"/>
              <w:left w:val="nil"/>
              <w:bottom w:val="single" w:color="auto" w:sz="4" w:space="0"/>
              <w:right w:val="single" w:color="auto" w:sz="4" w:space="0"/>
            </w:tcBorders>
            <w:shd w:val="clear" w:color="auto" w:fill="auto"/>
            <w:noWrap/>
            <w:vAlign w:val="center"/>
          </w:tcPr>
          <w:p w14:paraId="6A4064F9">
            <w:pPr>
              <w:pStyle w:val="1806"/>
            </w:pPr>
            <w:r>
              <w:t>0,76%</w:t>
            </w:r>
          </w:p>
        </w:tc>
        <w:tc>
          <w:tcPr>
            <w:tcW w:w="318" w:type="pct"/>
            <w:tcBorders>
              <w:top w:val="nil"/>
              <w:left w:val="nil"/>
              <w:bottom w:val="single" w:color="auto" w:sz="4" w:space="0"/>
              <w:right w:val="single" w:color="auto" w:sz="4" w:space="0"/>
            </w:tcBorders>
            <w:shd w:val="clear" w:color="auto" w:fill="auto"/>
            <w:noWrap/>
            <w:vAlign w:val="center"/>
          </w:tcPr>
          <w:p w14:paraId="436EA004">
            <w:pPr>
              <w:pStyle w:val="1806"/>
            </w:pPr>
            <w:r>
              <w:t>0,72%</w:t>
            </w:r>
          </w:p>
        </w:tc>
        <w:tc>
          <w:tcPr>
            <w:tcW w:w="318" w:type="pct"/>
            <w:tcBorders>
              <w:top w:val="nil"/>
              <w:left w:val="nil"/>
              <w:bottom w:val="single" w:color="auto" w:sz="4" w:space="0"/>
              <w:right w:val="single" w:color="auto" w:sz="4" w:space="0"/>
            </w:tcBorders>
            <w:shd w:val="clear" w:color="auto" w:fill="auto"/>
            <w:noWrap/>
            <w:vAlign w:val="center"/>
          </w:tcPr>
          <w:p w14:paraId="05FD8117">
            <w:pPr>
              <w:pStyle w:val="1806"/>
            </w:pPr>
            <w:r>
              <w:t>0,68%</w:t>
            </w:r>
          </w:p>
        </w:tc>
        <w:tc>
          <w:tcPr>
            <w:tcW w:w="318" w:type="pct"/>
            <w:tcBorders>
              <w:top w:val="nil"/>
              <w:left w:val="nil"/>
              <w:bottom w:val="single" w:color="auto" w:sz="4" w:space="0"/>
              <w:right w:val="single" w:color="auto" w:sz="4" w:space="0"/>
            </w:tcBorders>
            <w:shd w:val="clear" w:color="auto" w:fill="auto"/>
            <w:noWrap/>
            <w:vAlign w:val="center"/>
          </w:tcPr>
          <w:p w14:paraId="694DF558">
            <w:pPr>
              <w:pStyle w:val="1806"/>
            </w:pPr>
            <w:r>
              <w:t>0,64%</w:t>
            </w:r>
          </w:p>
        </w:tc>
        <w:tc>
          <w:tcPr>
            <w:tcW w:w="318" w:type="pct"/>
            <w:tcBorders>
              <w:top w:val="nil"/>
              <w:left w:val="nil"/>
              <w:bottom w:val="single" w:color="auto" w:sz="4" w:space="0"/>
              <w:right w:val="single" w:color="auto" w:sz="4" w:space="0"/>
            </w:tcBorders>
            <w:shd w:val="clear" w:color="auto" w:fill="auto"/>
            <w:noWrap/>
            <w:vAlign w:val="center"/>
          </w:tcPr>
          <w:p w14:paraId="6ECA0E54">
            <w:pPr>
              <w:pStyle w:val="1806"/>
            </w:pPr>
            <w:r>
              <w:t>0,60%</w:t>
            </w:r>
          </w:p>
        </w:tc>
        <w:tc>
          <w:tcPr>
            <w:tcW w:w="318" w:type="pct"/>
            <w:tcBorders>
              <w:top w:val="nil"/>
              <w:left w:val="nil"/>
              <w:bottom w:val="single" w:color="auto" w:sz="4" w:space="0"/>
              <w:right w:val="single" w:color="auto" w:sz="4" w:space="0"/>
            </w:tcBorders>
            <w:shd w:val="clear" w:color="auto" w:fill="auto"/>
            <w:noWrap/>
            <w:vAlign w:val="center"/>
          </w:tcPr>
          <w:p w14:paraId="589492CB">
            <w:pPr>
              <w:pStyle w:val="1806"/>
            </w:pPr>
            <w:r>
              <w:t>0,57%</w:t>
            </w:r>
          </w:p>
        </w:tc>
      </w:tr>
      <w:tr w14:paraId="44CF7290">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1033C30C">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2CCE5EEE">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041C9373">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57516516">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689FF3AD">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5B542942">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46BFBB04">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447673D3">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0F464AA9">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16AAE32E">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34DA0E83">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2C6B9746">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3697308C">
            <w:pPr>
              <w:pStyle w:val="1806"/>
            </w:pPr>
            <w:r>
              <w:t>69230,77</w:t>
            </w:r>
          </w:p>
        </w:tc>
        <w:tc>
          <w:tcPr>
            <w:tcW w:w="318" w:type="pct"/>
            <w:tcBorders>
              <w:top w:val="nil"/>
              <w:left w:val="nil"/>
              <w:bottom w:val="single" w:color="auto" w:sz="4" w:space="0"/>
              <w:right w:val="single" w:color="auto" w:sz="4" w:space="0"/>
            </w:tcBorders>
            <w:shd w:val="clear" w:color="auto" w:fill="auto"/>
            <w:noWrap/>
            <w:vAlign w:val="center"/>
          </w:tcPr>
          <w:p w14:paraId="612E35B6">
            <w:pPr>
              <w:pStyle w:val="1806"/>
            </w:pPr>
            <w:r>
              <w:t>69230,77</w:t>
            </w:r>
          </w:p>
        </w:tc>
      </w:tr>
      <w:tr w14:paraId="41B8EDFB">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656AEA48">
            <w:pPr>
              <w:pStyle w:val="1806"/>
            </w:pPr>
            <w:r>
              <w:t>Тарифы с учетом 60%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51AAC28B">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1EF6280A">
            <w:pPr>
              <w:pStyle w:val="1806"/>
            </w:pPr>
            <w:r>
              <w:t>5244,16</w:t>
            </w:r>
          </w:p>
        </w:tc>
        <w:tc>
          <w:tcPr>
            <w:tcW w:w="318" w:type="pct"/>
            <w:tcBorders>
              <w:top w:val="nil"/>
              <w:left w:val="nil"/>
              <w:bottom w:val="single" w:color="auto" w:sz="4" w:space="0"/>
              <w:right w:val="single" w:color="auto" w:sz="4" w:space="0"/>
            </w:tcBorders>
            <w:shd w:val="clear" w:color="auto" w:fill="auto"/>
            <w:vAlign w:val="center"/>
          </w:tcPr>
          <w:p w14:paraId="646ABD6E">
            <w:pPr>
              <w:pStyle w:val="1806"/>
            </w:pPr>
            <w:r>
              <w:t>5747,46</w:t>
            </w:r>
          </w:p>
        </w:tc>
        <w:tc>
          <w:tcPr>
            <w:tcW w:w="318" w:type="pct"/>
            <w:tcBorders>
              <w:top w:val="nil"/>
              <w:left w:val="nil"/>
              <w:bottom w:val="single" w:color="auto" w:sz="4" w:space="0"/>
              <w:right w:val="single" w:color="auto" w:sz="4" w:space="0"/>
            </w:tcBorders>
            <w:shd w:val="clear" w:color="auto" w:fill="auto"/>
            <w:vAlign w:val="center"/>
          </w:tcPr>
          <w:p w14:paraId="6DF20ED5">
            <w:pPr>
              <w:pStyle w:val="1806"/>
            </w:pPr>
            <w:r>
              <w:t>6085,69</w:t>
            </w:r>
          </w:p>
        </w:tc>
        <w:tc>
          <w:tcPr>
            <w:tcW w:w="318" w:type="pct"/>
            <w:tcBorders>
              <w:top w:val="nil"/>
              <w:left w:val="nil"/>
              <w:bottom w:val="single" w:color="auto" w:sz="4" w:space="0"/>
              <w:right w:val="single" w:color="auto" w:sz="4" w:space="0"/>
            </w:tcBorders>
            <w:shd w:val="clear" w:color="auto" w:fill="auto"/>
            <w:vAlign w:val="center"/>
          </w:tcPr>
          <w:p w14:paraId="7A2FF477">
            <w:pPr>
              <w:pStyle w:val="1806"/>
            </w:pPr>
            <w:r>
              <w:t>6444,48</w:t>
            </w:r>
          </w:p>
        </w:tc>
        <w:tc>
          <w:tcPr>
            <w:tcW w:w="318" w:type="pct"/>
            <w:tcBorders>
              <w:top w:val="nil"/>
              <w:left w:val="nil"/>
              <w:bottom w:val="single" w:color="auto" w:sz="4" w:space="0"/>
              <w:right w:val="single" w:color="auto" w:sz="4" w:space="0"/>
            </w:tcBorders>
            <w:shd w:val="clear" w:color="auto" w:fill="auto"/>
            <w:vAlign w:val="center"/>
          </w:tcPr>
          <w:p w14:paraId="1CC2796F">
            <w:pPr>
              <w:pStyle w:val="1806"/>
            </w:pPr>
            <w:r>
              <w:t>6825,09</w:t>
            </w:r>
          </w:p>
        </w:tc>
        <w:tc>
          <w:tcPr>
            <w:tcW w:w="318" w:type="pct"/>
            <w:tcBorders>
              <w:top w:val="nil"/>
              <w:left w:val="nil"/>
              <w:bottom w:val="single" w:color="auto" w:sz="4" w:space="0"/>
              <w:right w:val="single" w:color="auto" w:sz="4" w:space="0"/>
            </w:tcBorders>
            <w:shd w:val="clear" w:color="auto" w:fill="auto"/>
            <w:vAlign w:val="center"/>
          </w:tcPr>
          <w:p w14:paraId="6BB96912">
            <w:pPr>
              <w:pStyle w:val="1806"/>
            </w:pPr>
            <w:r>
              <w:t>7228,84</w:t>
            </w:r>
          </w:p>
        </w:tc>
        <w:tc>
          <w:tcPr>
            <w:tcW w:w="318" w:type="pct"/>
            <w:tcBorders>
              <w:top w:val="nil"/>
              <w:left w:val="nil"/>
              <w:bottom w:val="single" w:color="auto" w:sz="4" w:space="0"/>
              <w:right w:val="single" w:color="auto" w:sz="4" w:space="0"/>
            </w:tcBorders>
            <w:shd w:val="clear" w:color="auto" w:fill="auto"/>
            <w:vAlign w:val="center"/>
          </w:tcPr>
          <w:p w14:paraId="4300B7E6">
            <w:pPr>
              <w:pStyle w:val="1806"/>
            </w:pPr>
            <w:r>
              <w:t>7657,14</w:t>
            </w:r>
          </w:p>
        </w:tc>
        <w:tc>
          <w:tcPr>
            <w:tcW w:w="318" w:type="pct"/>
            <w:tcBorders>
              <w:top w:val="nil"/>
              <w:left w:val="nil"/>
              <w:bottom w:val="single" w:color="auto" w:sz="4" w:space="0"/>
              <w:right w:val="single" w:color="auto" w:sz="4" w:space="0"/>
            </w:tcBorders>
            <w:shd w:val="clear" w:color="auto" w:fill="auto"/>
            <w:vAlign w:val="center"/>
          </w:tcPr>
          <w:p w14:paraId="0D9BBCD0">
            <w:pPr>
              <w:pStyle w:val="1806"/>
            </w:pPr>
            <w:r>
              <w:t>8111,48</w:t>
            </w:r>
          </w:p>
        </w:tc>
        <w:tc>
          <w:tcPr>
            <w:tcW w:w="318" w:type="pct"/>
            <w:tcBorders>
              <w:top w:val="nil"/>
              <w:left w:val="nil"/>
              <w:bottom w:val="single" w:color="auto" w:sz="4" w:space="0"/>
              <w:right w:val="single" w:color="auto" w:sz="4" w:space="0"/>
            </w:tcBorders>
            <w:shd w:val="clear" w:color="auto" w:fill="auto"/>
            <w:vAlign w:val="center"/>
          </w:tcPr>
          <w:p w14:paraId="2AA72B44">
            <w:pPr>
              <w:pStyle w:val="1806"/>
            </w:pPr>
            <w:r>
              <w:t>8593,45</w:t>
            </w:r>
          </w:p>
        </w:tc>
        <w:tc>
          <w:tcPr>
            <w:tcW w:w="318" w:type="pct"/>
            <w:tcBorders>
              <w:top w:val="nil"/>
              <w:left w:val="nil"/>
              <w:bottom w:val="single" w:color="auto" w:sz="4" w:space="0"/>
              <w:right w:val="single" w:color="auto" w:sz="4" w:space="0"/>
            </w:tcBorders>
            <w:shd w:val="clear" w:color="auto" w:fill="auto"/>
            <w:vAlign w:val="center"/>
          </w:tcPr>
          <w:p w14:paraId="6A338FEA">
            <w:pPr>
              <w:pStyle w:val="1806"/>
            </w:pPr>
            <w:r>
              <w:t>9104,71</w:t>
            </w:r>
          </w:p>
        </w:tc>
        <w:tc>
          <w:tcPr>
            <w:tcW w:w="318" w:type="pct"/>
            <w:tcBorders>
              <w:top w:val="nil"/>
              <w:left w:val="nil"/>
              <w:bottom w:val="single" w:color="auto" w:sz="4" w:space="0"/>
              <w:right w:val="single" w:color="auto" w:sz="4" w:space="0"/>
            </w:tcBorders>
            <w:shd w:val="clear" w:color="auto" w:fill="auto"/>
            <w:vAlign w:val="center"/>
          </w:tcPr>
          <w:p w14:paraId="5724F765">
            <w:pPr>
              <w:pStyle w:val="1806"/>
            </w:pPr>
            <w:r>
              <w:t>9647,06</w:t>
            </w:r>
          </w:p>
        </w:tc>
        <w:tc>
          <w:tcPr>
            <w:tcW w:w="318" w:type="pct"/>
            <w:tcBorders>
              <w:top w:val="nil"/>
              <w:left w:val="nil"/>
              <w:bottom w:val="single" w:color="auto" w:sz="4" w:space="0"/>
              <w:right w:val="single" w:color="auto" w:sz="4" w:space="0"/>
            </w:tcBorders>
            <w:shd w:val="clear" w:color="auto" w:fill="auto"/>
            <w:vAlign w:val="center"/>
          </w:tcPr>
          <w:p w14:paraId="4033D367">
            <w:pPr>
              <w:pStyle w:val="1806"/>
            </w:pPr>
            <w:r>
              <w:t>10222,39</w:t>
            </w:r>
          </w:p>
        </w:tc>
        <w:tc>
          <w:tcPr>
            <w:tcW w:w="318" w:type="pct"/>
            <w:tcBorders>
              <w:top w:val="nil"/>
              <w:left w:val="nil"/>
              <w:bottom w:val="single" w:color="auto" w:sz="4" w:space="0"/>
              <w:right w:val="single" w:color="auto" w:sz="4" w:space="0"/>
            </w:tcBorders>
            <w:shd w:val="clear" w:color="auto" w:fill="auto"/>
            <w:vAlign w:val="center"/>
          </w:tcPr>
          <w:p w14:paraId="1F41FDF9">
            <w:pPr>
              <w:pStyle w:val="1806"/>
            </w:pPr>
            <w:r>
              <w:t>10832,70</w:t>
            </w:r>
          </w:p>
        </w:tc>
      </w:tr>
      <w:tr w14:paraId="1C8C48E4">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6E8E9CAF">
            <w:pPr>
              <w:pStyle w:val="1806"/>
            </w:pPr>
          </w:p>
        </w:tc>
        <w:tc>
          <w:tcPr>
            <w:tcW w:w="435" w:type="pct"/>
            <w:tcBorders>
              <w:top w:val="nil"/>
              <w:left w:val="nil"/>
              <w:bottom w:val="single" w:color="auto" w:sz="4" w:space="0"/>
              <w:right w:val="single" w:color="auto" w:sz="4" w:space="0"/>
            </w:tcBorders>
            <w:shd w:val="clear" w:color="000000" w:fill="FFFFFF"/>
            <w:vAlign w:val="center"/>
          </w:tcPr>
          <w:p w14:paraId="701DD1FE">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430DF72F">
            <w:pPr>
              <w:pStyle w:val="1806"/>
            </w:pPr>
            <w:r>
              <w:t>5717,95</w:t>
            </w:r>
          </w:p>
        </w:tc>
        <w:tc>
          <w:tcPr>
            <w:tcW w:w="318" w:type="pct"/>
            <w:tcBorders>
              <w:top w:val="nil"/>
              <w:left w:val="nil"/>
              <w:bottom w:val="single" w:color="auto" w:sz="4" w:space="0"/>
              <w:right w:val="single" w:color="auto" w:sz="4" w:space="0"/>
            </w:tcBorders>
            <w:shd w:val="clear" w:color="auto" w:fill="auto"/>
            <w:vAlign w:val="center"/>
          </w:tcPr>
          <w:p w14:paraId="09D08DEF">
            <w:pPr>
              <w:pStyle w:val="1806"/>
            </w:pPr>
            <w:r>
              <w:t>5858,72</w:t>
            </w:r>
          </w:p>
        </w:tc>
        <w:tc>
          <w:tcPr>
            <w:tcW w:w="318" w:type="pct"/>
            <w:tcBorders>
              <w:top w:val="nil"/>
              <w:left w:val="nil"/>
              <w:bottom w:val="single" w:color="auto" w:sz="4" w:space="0"/>
              <w:right w:val="single" w:color="auto" w:sz="4" w:space="0"/>
            </w:tcBorders>
            <w:shd w:val="clear" w:color="auto" w:fill="auto"/>
            <w:vAlign w:val="center"/>
          </w:tcPr>
          <w:p w14:paraId="20E1C4B8">
            <w:pPr>
              <w:pStyle w:val="1806"/>
            </w:pPr>
            <w:r>
              <w:t>6203,71</w:t>
            </w:r>
          </w:p>
        </w:tc>
        <w:tc>
          <w:tcPr>
            <w:tcW w:w="318" w:type="pct"/>
            <w:tcBorders>
              <w:top w:val="nil"/>
              <w:left w:val="nil"/>
              <w:bottom w:val="single" w:color="auto" w:sz="4" w:space="0"/>
              <w:right w:val="single" w:color="auto" w:sz="4" w:space="0"/>
            </w:tcBorders>
            <w:shd w:val="clear" w:color="auto" w:fill="auto"/>
            <w:vAlign w:val="center"/>
          </w:tcPr>
          <w:p w14:paraId="104497D8">
            <w:pPr>
              <w:pStyle w:val="1806"/>
            </w:pPr>
            <w:r>
              <w:t>6569,68</w:t>
            </w:r>
          </w:p>
        </w:tc>
        <w:tc>
          <w:tcPr>
            <w:tcW w:w="318" w:type="pct"/>
            <w:tcBorders>
              <w:top w:val="nil"/>
              <w:left w:val="nil"/>
              <w:bottom w:val="single" w:color="auto" w:sz="4" w:space="0"/>
              <w:right w:val="single" w:color="auto" w:sz="4" w:space="0"/>
            </w:tcBorders>
            <w:shd w:val="clear" w:color="auto" w:fill="auto"/>
            <w:vAlign w:val="center"/>
          </w:tcPr>
          <w:p w14:paraId="3281FA82">
            <w:pPr>
              <w:pStyle w:val="1806"/>
            </w:pPr>
            <w:r>
              <w:t>6957,90</w:t>
            </w:r>
          </w:p>
        </w:tc>
        <w:tc>
          <w:tcPr>
            <w:tcW w:w="318" w:type="pct"/>
            <w:tcBorders>
              <w:top w:val="nil"/>
              <w:left w:val="nil"/>
              <w:bottom w:val="single" w:color="auto" w:sz="4" w:space="0"/>
              <w:right w:val="single" w:color="auto" w:sz="4" w:space="0"/>
            </w:tcBorders>
            <w:shd w:val="clear" w:color="auto" w:fill="auto"/>
            <w:vAlign w:val="center"/>
          </w:tcPr>
          <w:p w14:paraId="3F741A2E">
            <w:pPr>
              <w:pStyle w:val="1806"/>
            </w:pPr>
            <w:r>
              <w:t>7369,73</w:t>
            </w:r>
          </w:p>
        </w:tc>
        <w:tc>
          <w:tcPr>
            <w:tcW w:w="318" w:type="pct"/>
            <w:tcBorders>
              <w:top w:val="nil"/>
              <w:left w:val="nil"/>
              <w:bottom w:val="single" w:color="auto" w:sz="4" w:space="0"/>
              <w:right w:val="single" w:color="auto" w:sz="4" w:space="0"/>
            </w:tcBorders>
            <w:shd w:val="clear" w:color="auto" w:fill="auto"/>
            <w:vAlign w:val="center"/>
          </w:tcPr>
          <w:p w14:paraId="641D1F17">
            <w:pPr>
              <w:pStyle w:val="1806"/>
            </w:pPr>
            <w:r>
              <w:t>7806,60</w:t>
            </w:r>
          </w:p>
        </w:tc>
        <w:tc>
          <w:tcPr>
            <w:tcW w:w="318" w:type="pct"/>
            <w:tcBorders>
              <w:top w:val="nil"/>
              <w:left w:val="nil"/>
              <w:bottom w:val="single" w:color="auto" w:sz="4" w:space="0"/>
              <w:right w:val="single" w:color="auto" w:sz="4" w:space="0"/>
            </w:tcBorders>
            <w:shd w:val="clear" w:color="auto" w:fill="auto"/>
            <w:vAlign w:val="center"/>
          </w:tcPr>
          <w:p w14:paraId="4C3EA107">
            <w:pPr>
              <w:pStyle w:val="1806"/>
            </w:pPr>
            <w:r>
              <w:t>8270,02</w:t>
            </w:r>
          </w:p>
        </w:tc>
        <w:tc>
          <w:tcPr>
            <w:tcW w:w="318" w:type="pct"/>
            <w:tcBorders>
              <w:top w:val="nil"/>
              <w:left w:val="nil"/>
              <w:bottom w:val="single" w:color="auto" w:sz="4" w:space="0"/>
              <w:right w:val="single" w:color="auto" w:sz="4" w:space="0"/>
            </w:tcBorders>
            <w:shd w:val="clear" w:color="auto" w:fill="auto"/>
            <w:vAlign w:val="center"/>
          </w:tcPr>
          <w:p w14:paraId="19B4640F">
            <w:pPr>
              <w:pStyle w:val="1806"/>
            </w:pPr>
            <w:r>
              <w:t>8761,62</w:t>
            </w:r>
          </w:p>
        </w:tc>
        <w:tc>
          <w:tcPr>
            <w:tcW w:w="318" w:type="pct"/>
            <w:tcBorders>
              <w:top w:val="nil"/>
              <w:left w:val="nil"/>
              <w:bottom w:val="single" w:color="auto" w:sz="4" w:space="0"/>
              <w:right w:val="single" w:color="auto" w:sz="4" w:space="0"/>
            </w:tcBorders>
            <w:shd w:val="clear" w:color="auto" w:fill="auto"/>
            <w:vAlign w:val="center"/>
          </w:tcPr>
          <w:p w14:paraId="386F571C">
            <w:pPr>
              <w:pStyle w:val="1806"/>
            </w:pPr>
            <w:r>
              <w:t>9283,12</w:t>
            </w:r>
          </w:p>
        </w:tc>
        <w:tc>
          <w:tcPr>
            <w:tcW w:w="318" w:type="pct"/>
            <w:tcBorders>
              <w:top w:val="nil"/>
              <w:left w:val="nil"/>
              <w:bottom w:val="single" w:color="auto" w:sz="4" w:space="0"/>
              <w:right w:val="single" w:color="auto" w:sz="4" w:space="0"/>
            </w:tcBorders>
            <w:shd w:val="clear" w:color="auto" w:fill="auto"/>
            <w:vAlign w:val="center"/>
          </w:tcPr>
          <w:p w14:paraId="226DA7D6">
            <w:pPr>
              <w:pStyle w:val="1806"/>
            </w:pPr>
            <w:r>
              <w:t>9836,32</w:t>
            </w:r>
          </w:p>
        </w:tc>
        <w:tc>
          <w:tcPr>
            <w:tcW w:w="318" w:type="pct"/>
            <w:tcBorders>
              <w:top w:val="nil"/>
              <w:left w:val="nil"/>
              <w:bottom w:val="single" w:color="auto" w:sz="4" w:space="0"/>
              <w:right w:val="single" w:color="auto" w:sz="4" w:space="0"/>
            </w:tcBorders>
            <w:shd w:val="clear" w:color="auto" w:fill="auto"/>
            <w:vAlign w:val="center"/>
          </w:tcPr>
          <w:p w14:paraId="63CC8E56">
            <w:pPr>
              <w:pStyle w:val="1806"/>
            </w:pPr>
            <w:r>
              <w:t>10423,15</w:t>
            </w:r>
          </w:p>
        </w:tc>
        <w:tc>
          <w:tcPr>
            <w:tcW w:w="318" w:type="pct"/>
            <w:tcBorders>
              <w:top w:val="nil"/>
              <w:left w:val="nil"/>
              <w:bottom w:val="single" w:color="auto" w:sz="4" w:space="0"/>
              <w:right w:val="single" w:color="auto" w:sz="4" w:space="0"/>
            </w:tcBorders>
            <w:shd w:val="clear" w:color="auto" w:fill="auto"/>
            <w:vAlign w:val="center"/>
          </w:tcPr>
          <w:p w14:paraId="397D7207">
            <w:pPr>
              <w:pStyle w:val="1806"/>
            </w:pPr>
            <w:r>
              <w:t>11045,66</w:t>
            </w:r>
          </w:p>
        </w:tc>
      </w:tr>
      <w:tr w14:paraId="0DB0DB44">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4CD51E35">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26F4A6C1">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12AE093E">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39A53BCF">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12F43517">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3DA5725F">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0F217723">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11E43E47">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7C35E4FC">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3A9E846B">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6E4AD3DC">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47AE9AB4">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1071C7EE">
            <w:pPr>
              <w:pStyle w:val="1806"/>
            </w:pPr>
            <w:r>
              <w:t>368,90</w:t>
            </w:r>
          </w:p>
        </w:tc>
        <w:tc>
          <w:tcPr>
            <w:tcW w:w="318" w:type="pct"/>
            <w:tcBorders>
              <w:top w:val="nil"/>
              <w:left w:val="nil"/>
              <w:bottom w:val="single" w:color="auto" w:sz="4" w:space="0"/>
              <w:right w:val="single" w:color="auto" w:sz="4" w:space="0"/>
            </w:tcBorders>
            <w:shd w:val="clear" w:color="auto" w:fill="auto"/>
            <w:noWrap/>
            <w:vAlign w:val="center"/>
          </w:tcPr>
          <w:p w14:paraId="780FB572">
            <w:pPr>
              <w:pStyle w:val="1806"/>
            </w:pPr>
            <w:r>
              <w:t>368,90</w:t>
            </w:r>
          </w:p>
        </w:tc>
      </w:tr>
      <w:tr w14:paraId="7AC3F183">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54D87520">
            <w:pPr>
              <w:pStyle w:val="1806"/>
            </w:pPr>
            <w:r>
              <w:t>Размер надбавки</w:t>
            </w:r>
          </w:p>
        </w:tc>
        <w:tc>
          <w:tcPr>
            <w:tcW w:w="318" w:type="pct"/>
            <w:tcBorders>
              <w:top w:val="nil"/>
              <w:left w:val="nil"/>
              <w:bottom w:val="single" w:color="auto" w:sz="4" w:space="0"/>
              <w:right w:val="single" w:color="auto" w:sz="4" w:space="0"/>
            </w:tcBorders>
            <w:shd w:val="clear" w:color="auto" w:fill="auto"/>
            <w:noWrap/>
            <w:vAlign w:val="center"/>
          </w:tcPr>
          <w:p w14:paraId="0F123A06">
            <w:pPr>
              <w:pStyle w:val="1806"/>
            </w:pPr>
            <w:r>
              <w:t>3,37%</w:t>
            </w:r>
          </w:p>
        </w:tc>
        <w:tc>
          <w:tcPr>
            <w:tcW w:w="318" w:type="pct"/>
            <w:tcBorders>
              <w:top w:val="nil"/>
              <w:left w:val="nil"/>
              <w:bottom w:val="single" w:color="auto" w:sz="4" w:space="0"/>
              <w:right w:val="single" w:color="auto" w:sz="4" w:space="0"/>
            </w:tcBorders>
            <w:shd w:val="clear" w:color="auto" w:fill="auto"/>
            <w:noWrap/>
            <w:vAlign w:val="center"/>
          </w:tcPr>
          <w:p w14:paraId="4948B326">
            <w:pPr>
              <w:pStyle w:val="1806"/>
            </w:pPr>
            <w:r>
              <w:t>3,18%</w:t>
            </w:r>
          </w:p>
        </w:tc>
        <w:tc>
          <w:tcPr>
            <w:tcW w:w="318" w:type="pct"/>
            <w:tcBorders>
              <w:top w:val="nil"/>
              <w:left w:val="nil"/>
              <w:bottom w:val="single" w:color="auto" w:sz="4" w:space="0"/>
              <w:right w:val="single" w:color="auto" w:sz="4" w:space="0"/>
            </w:tcBorders>
            <w:shd w:val="clear" w:color="auto" w:fill="auto"/>
            <w:noWrap/>
            <w:vAlign w:val="center"/>
          </w:tcPr>
          <w:p w14:paraId="050D90C6">
            <w:pPr>
              <w:pStyle w:val="1806"/>
            </w:pPr>
            <w:r>
              <w:t>3,00%</w:t>
            </w:r>
          </w:p>
        </w:tc>
        <w:tc>
          <w:tcPr>
            <w:tcW w:w="318" w:type="pct"/>
            <w:tcBorders>
              <w:top w:val="nil"/>
              <w:left w:val="nil"/>
              <w:bottom w:val="single" w:color="auto" w:sz="4" w:space="0"/>
              <w:right w:val="single" w:color="auto" w:sz="4" w:space="0"/>
            </w:tcBorders>
            <w:shd w:val="clear" w:color="auto" w:fill="auto"/>
            <w:noWrap/>
            <w:vAlign w:val="center"/>
          </w:tcPr>
          <w:p w14:paraId="7477B8D8">
            <w:pPr>
              <w:pStyle w:val="1806"/>
            </w:pPr>
            <w:r>
              <w:t>2,83%</w:t>
            </w:r>
          </w:p>
        </w:tc>
        <w:tc>
          <w:tcPr>
            <w:tcW w:w="318" w:type="pct"/>
            <w:tcBorders>
              <w:top w:val="nil"/>
              <w:left w:val="nil"/>
              <w:bottom w:val="single" w:color="auto" w:sz="4" w:space="0"/>
              <w:right w:val="single" w:color="auto" w:sz="4" w:space="0"/>
            </w:tcBorders>
            <w:shd w:val="clear" w:color="auto" w:fill="auto"/>
            <w:noWrap/>
            <w:vAlign w:val="center"/>
          </w:tcPr>
          <w:p w14:paraId="2FFB2A29">
            <w:pPr>
              <w:pStyle w:val="1806"/>
            </w:pPr>
            <w:r>
              <w:t>2,68%</w:t>
            </w:r>
          </w:p>
        </w:tc>
        <w:tc>
          <w:tcPr>
            <w:tcW w:w="318" w:type="pct"/>
            <w:tcBorders>
              <w:top w:val="nil"/>
              <w:left w:val="nil"/>
              <w:bottom w:val="single" w:color="auto" w:sz="4" w:space="0"/>
              <w:right w:val="single" w:color="auto" w:sz="4" w:space="0"/>
            </w:tcBorders>
            <w:shd w:val="clear" w:color="auto" w:fill="auto"/>
            <w:noWrap/>
            <w:vAlign w:val="center"/>
          </w:tcPr>
          <w:p w14:paraId="518D2BC1">
            <w:pPr>
              <w:pStyle w:val="1806"/>
            </w:pPr>
            <w:r>
              <w:t>2,53%</w:t>
            </w:r>
          </w:p>
        </w:tc>
        <w:tc>
          <w:tcPr>
            <w:tcW w:w="318" w:type="pct"/>
            <w:tcBorders>
              <w:top w:val="nil"/>
              <w:left w:val="nil"/>
              <w:bottom w:val="single" w:color="auto" w:sz="4" w:space="0"/>
              <w:right w:val="single" w:color="auto" w:sz="4" w:space="0"/>
            </w:tcBorders>
            <w:shd w:val="clear" w:color="auto" w:fill="auto"/>
            <w:noWrap/>
            <w:vAlign w:val="center"/>
          </w:tcPr>
          <w:p w14:paraId="2FD4622E">
            <w:pPr>
              <w:pStyle w:val="1806"/>
            </w:pPr>
            <w:r>
              <w:t>2,39%</w:t>
            </w:r>
          </w:p>
        </w:tc>
        <w:tc>
          <w:tcPr>
            <w:tcW w:w="318" w:type="pct"/>
            <w:tcBorders>
              <w:top w:val="nil"/>
              <w:left w:val="nil"/>
              <w:bottom w:val="single" w:color="auto" w:sz="4" w:space="0"/>
              <w:right w:val="single" w:color="auto" w:sz="4" w:space="0"/>
            </w:tcBorders>
            <w:shd w:val="clear" w:color="auto" w:fill="auto"/>
            <w:noWrap/>
            <w:vAlign w:val="center"/>
          </w:tcPr>
          <w:p w14:paraId="01C75B1A">
            <w:pPr>
              <w:pStyle w:val="1806"/>
            </w:pPr>
            <w:r>
              <w:t>2,25%</w:t>
            </w:r>
          </w:p>
        </w:tc>
        <w:tc>
          <w:tcPr>
            <w:tcW w:w="318" w:type="pct"/>
            <w:tcBorders>
              <w:top w:val="nil"/>
              <w:left w:val="nil"/>
              <w:bottom w:val="single" w:color="auto" w:sz="4" w:space="0"/>
              <w:right w:val="single" w:color="auto" w:sz="4" w:space="0"/>
            </w:tcBorders>
            <w:shd w:val="clear" w:color="auto" w:fill="auto"/>
            <w:noWrap/>
            <w:vAlign w:val="center"/>
          </w:tcPr>
          <w:p w14:paraId="57FEA67F">
            <w:pPr>
              <w:pStyle w:val="1806"/>
            </w:pPr>
            <w:r>
              <w:t>2,13%</w:t>
            </w:r>
          </w:p>
        </w:tc>
        <w:tc>
          <w:tcPr>
            <w:tcW w:w="318" w:type="pct"/>
            <w:tcBorders>
              <w:top w:val="nil"/>
              <w:left w:val="nil"/>
              <w:bottom w:val="single" w:color="auto" w:sz="4" w:space="0"/>
              <w:right w:val="single" w:color="auto" w:sz="4" w:space="0"/>
            </w:tcBorders>
            <w:shd w:val="clear" w:color="auto" w:fill="auto"/>
            <w:noWrap/>
            <w:vAlign w:val="center"/>
          </w:tcPr>
          <w:p w14:paraId="5F463CDD">
            <w:pPr>
              <w:pStyle w:val="1806"/>
            </w:pPr>
            <w:r>
              <w:t>2,01%</w:t>
            </w:r>
          </w:p>
        </w:tc>
        <w:tc>
          <w:tcPr>
            <w:tcW w:w="318" w:type="pct"/>
            <w:tcBorders>
              <w:top w:val="nil"/>
              <w:left w:val="nil"/>
              <w:bottom w:val="single" w:color="auto" w:sz="4" w:space="0"/>
              <w:right w:val="single" w:color="auto" w:sz="4" w:space="0"/>
            </w:tcBorders>
            <w:shd w:val="clear" w:color="auto" w:fill="auto"/>
            <w:noWrap/>
            <w:vAlign w:val="center"/>
          </w:tcPr>
          <w:p w14:paraId="2499DC41">
            <w:pPr>
              <w:pStyle w:val="1806"/>
            </w:pPr>
            <w:r>
              <w:t>1,89%</w:t>
            </w:r>
          </w:p>
        </w:tc>
        <w:tc>
          <w:tcPr>
            <w:tcW w:w="318" w:type="pct"/>
            <w:tcBorders>
              <w:top w:val="nil"/>
              <w:left w:val="nil"/>
              <w:bottom w:val="single" w:color="auto" w:sz="4" w:space="0"/>
              <w:right w:val="single" w:color="auto" w:sz="4" w:space="0"/>
            </w:tcBorders>
            <w:shd w:val="clear" w:color="auto" w:fill="auto"/>
            <w:noWrap/>
            <w:vAlign w:val="center"/>
          </w:tcPr>
          <w:p w14:paraId="3DA367A8">
            <w:pPr>
              <w:pStyle w:val="1806"/>
            </w:pPr>
            <w:r>
              <w:t>1,79%</w:t>
            </w:r>
          </w:p>
        </w:tc>
        <w:tc>
          <w:tcPr>
            <w:tcW w:w="318" w:type="pct"/>
            <w:tcBorders>
              <w:top w:val="nil"/>
              <w:left w:val="nil"/>
              <w:bottom w:val="single" w:color="auto" w:sz="4" w:space="0"/>
              <w:right w:val="single" w:color="auto" w:sz="4" w:space="0"/>
            </w:tcBorders>
            <w:shd w:val="clear" w:color="auto" w:fill="auto"/>
            <w:noWrap/>
            <w:vAlign w:val="center"/>
          </w:tcPr>
          <w:p w14:paraId="40CC5ACB">
            <w:pPr>
              <w:pStyle w:val="1806"/>
            </w:pPr>
            <w:r>
              <w:t>1,69%</w:t>
            </w:r>
          </w:p>
        </w:tc>
      </w:tr>
      <w:tr w14:paraId="5E23623E">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4A1531A4">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2A1E2E95">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62EDC0FA">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56110F29">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677F77A7">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201E20C1">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3EDB52D9">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7F061449">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27454356">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2734F5D0">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35C6EF8D">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2BE0B689">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66C77617">
            <w:pPr>
              <w:pStyle w:val="1806"/>
            </w:pPr>
            <w:r>
              <w:t>207692,31</w:t>
            </w:r>
          </w:p>
        </w:tc>
        <w:tc>
          <w:tcPr>
            <w:tcW w:w="318" w:type="pct"/>
            <w:tcBorders>
              <w:top w:val="nil"/>
              <w:left w:val="nil"/>
              <w:bottom w:val="single" w:color="auto" w:sz="4" w:space="0"/>
              <w:right w:val="single" w:color="auto" w:sz="4" w:space="0"/>
            </w:tcBorders>
            <w:shd w:val="clear" w:color="auto" w:fill="auto"/>
            <w:noWrap/>
            <w:vAlign w:val="center"/>
          </w:tcPr>
          <w:p w14:paraId="0D0A45C6">
            <w:pPr>
              <w:pStyle w:val="1806"/>
            </w:pPr>
            <w:r>
              <w:t>207692,31</w:t>
            </w:r>
          </w:p>
        </w:tc>
      </w:tr>
      <w:tr w14:paraId="0FB42D40">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0E7CCFE6">
            <w:pPr>
              <w:pStyle w:val="1806"/>
            </w:pPr>
            <w:r>
              <w:t>Тарифы с учетом 100% капитальных вложений в мероприятия, руб/Гкал</w:t>
            </w:r>
          </w:p>
        </w:tc>
        <w:tc>
          <w:tcPr>
            <w:tcW w:w="435" w:type="pct"/>
            <w:tcBorders>
              <w:top w:val="nil"/>
              <w:left w:val="nil"/>
              <w:bottom w:val="single" w:color="auto" w:sz="4" w:space="0"/>
              <w:right w:val="single" w:color="auto" w:sz="4" w:space="0"/>
            </w:tcBorders>
            <w:shd w:val="clear" w:color="000000" w:fill="FFFFFF"/>
            <w:vAlign w:val="center"/>
          </w:tcPr>
          <w:p w14:paraId="65406931">
            <w:pPr>
              <w:pStyle w:val="1806"/>
            </w:pPr>
            <w:r>
              <w:t>01.01-31.06</w:t>
            </w:r>
          </w:p>
        </w:tc>
        <w:tc>
          <w:tcPr>
            <w:tcW w:w="318" w:type="pct"/>
            <w:tcBorders>
              <w:top w:val="nil"/>
              <w:left w:val="nil"/>
              <w:bottom w:val="single" w:color="auto" w:sz="4" w:space="0"/>
              <w:right w:val="single" w:color="auto" w:sz="4" w:space="0"/>
            </w:tcBorders>
            <w:shd w:val="clear" w:color="auto" w:fill="auto"/>
            <w:vAlign w:val="center"/>
          </w:tcPr>
          <w:p w14:paraId="7310774E">
            <w:pPr>
              <w:pStyle w:val="1806"/>
            </w:pPr>
            <w:r>
              <w:t>5244,16</w:t>
            </w:r>
          </w:p>
        </w:tc>
        <w:tc>
          <w:tcPr>
            <w:tcW w:w="318" w:type="pct"/>
            <w:tcBorders>
              <w:top w:val="nil"/>
              <w:left w:val="nil"/>
              <w:bottom w:val="single" w:color="auto" w:sz="4" w:space="0"/>
              <w:right w:val="single" w:color="auto" w:sz="4" w:space="0"/>
            </w:tcBorders>
            <w:shd w:val="clear" w:color="auto" w:fill="auto"/>
            <w:vAlign w:val="center"/>
          </w:tcPr>
          <w:p w14:paraId="59BDEADD">
            <w:pPr>
              <w:pStyle w:val="1806"/>
            </w:pPr>
            <w:r>
              <w:t>5870,42</w:t>
            </w:r>
          </w:p>
        </w:tc>
        <w:tc>
          <w:tcPr>
            <w:tcW w:w="318" w:type="pct"/>
            <w:tcBorders>
              <w:top w:val="nil"/>
              <w:left w:val="nil"/>
              <w:bottom w:val="single" w:color="auto" w:sz="4" w:space="0"/>
              <w:right w:val="single" w:color="auto" w:sz="4" w:space="0"/>
            </w:tcBorders>
            <w:shd w:val="clear" w:color="auto" w:fill="auto"/>
            <w:vAlign w:val="center"/>
          </w:tcPr>
          <w:p w14:paraId="65E8001E">
            <w:pPr>
              <w:pStyle w:val="1806"/>
            </w:pPr>
            <w:r>
              <w:t>6208,65</w:t>
            </w:r>
          </w:p>
        </w:tc>
        <w:tc>
          <w:tcPr>
            <w:tcW w:w="318" w:type="pct"/>
            <w:tcBorders>
              <w:top w:val="nil"/>
              <w:left w:val="nil"/>
              <w:bottom w:val="single" w:color="auto" w:sz="4" w:space="0"/>
              <w:right w:val="single" w:color="auto" w:sz="4" w:space="0"/>
            </w:tcBorders>
            <w:shd w:val="clear" w:color="auto" w:fill="auto"/>
            <w:vAlign w:val="center"/>
          </w:tcPr>
          <w:p w14:paraId="105964F4">
            <w:pPr>
              <w:pStyle w:val="1806"/>
            </w:pPr>
            <w:r>
              <w:t>6567,45</w:t>
            </w:r>
          </w:p>
        </w:tc>
        <w:tc>
          <w:tcPr>
            <w:tcW w:w="318" w:type="pct"/>
            <w:tcBorders>
              <w:top w:val="nil"/>
              <w:left w:val="nil"/>
              <w:bottom w:val="single" w:color="auto" w:sz="4" w:space="0"/>
              <w:right w:val="single" w:color="auto" w:sz="4" w:space="0"/>
            </w:tcBorders>
            <w:shd w:val="clear" w:color="auto" w:fill="auto"/>
            <w:vAlign w:val="center"/>
          </w:tcPr>
          <w:p w14:paraId="5082A740">
            <w:pPr>
              <w:pStyle w:val="1806"/>
            </w:pPr>
            <w:r>
              <w:t>6948,06</w:t>
            </w:r>
          </w:p>
        </w:tc>
        <w:tc>
          <w:tcPr>
            <w:tcW w:w="318" w:type="pct"/>
            <w:tcBorders>
              <w:top w:val="nil"/>
              <w:left w:val="nil"/>
              <w:bottom w:val="single" w:color="auto" w:sz="4" w:space="0"/>
              <w:right w:val="single" w:color="auto" w:sz="4" w:space="0"/>
            </w:tcBorders>
            <w:shd w:val="clear" w:color="auto" w:fill="auto"/>
            <w:vAlign w:val="center"/>
          </w:tcPr>
          <w:p w14:paraId="3F572E72">
            <w:pPr>
              <w:pStyle w:val="1806"/>
            </w:pPr>
            <w:r>
              <w:t>7351,81</w:t>
            </w:r>
          </w:p>
        </w:tc>
        <w:tc>
          <w:tcPr>
            <w:tcW w:w="318" w:type="pct"/>
            <w:tcBorders>
              <w:top w:val="nil"/>
              <w:left w:val="nil"/>
              <w:bottom w:val="single" w:color="auto" w:sz="4" w:space="0"/>
              <w:right w:val="single" w:color="auto" w:sz="4" w:space="0"/>
            </w:tcBorders>
            <w:shd w:val="clear" w:color="auto" w:fill="auto"/>
            <w:vAlign w:val="center"/>
          </w:tcPr>
          <w:p w14:paraId="0E9DB059">
            <w:pPr>
              <w:pStyle w:val="1806"/>
            </w:pPr>
            <w:r>
              <w:t>7780,11</w:t>
            </w:r>
          </w:p>
        </w:tc>
        <w:tc>
          <w:tcPr>
            <w:tcW w:w="318" w:type="pct"/>
            <w:tcBorders>
              <w:top w:val="nil"/>
              <w:left w:val="nil"/>
              <w:bottom w:val="single" w:color="auto" w:sz="4" w:space="0"/>
              <w:right w:val="single" w:color="auto" w:sz="4" w:space="0"/>
            </w:tcBorders>
            <w:shd w:val="clear" w:color="auto" w:fill="auto"/>
            <w:vAlign w:val="center"/>
          </w:tcPr>
          <w:p w14:paraId="5282ED25">
            <w:pPr>
              <w:pStyle w:val="1806"/>
            </w:pPr>
            <w:r>
              <w:t>8234,45</w:t>
            </w:r>
          </w:p>
        </w:tc>
        <w:tc>
          <w:tcPr>
            <w:tcW w:w="318" w:type="pct"/>
            <w:tcBorders>
              <w:top w:val="nil"/>
              <w:left w:val="nil"/>
              <w:bottom w:val="single" w:color="auto" w:sz="4" w:space="0"/>
              <w:right w:val="single" w:color="auto" w:sz="4" w:space="0"/>
            </w:tcBorders>
            <w:shd w:val="clear" w:color="auto" w:fill="auto"/>
            <w:vAlign w:val="center"/>
          </w:tcPr>
          <w:p w14:paraId="03D081BB">
            <w:pPr>
              <w:pStyle w:val="1806"/>
            </w:pPr>
            <w:r>
              <w:t>8716,41</w:t>
            </w:r>
          </w:p>
        </w:tc>
        <w:tc>
          <w:tcPr>
            <w:tcW w:w="318" w:type="pct"/>
            <w:tcBorders>
              <w:top w:val="nil"/>
              <w:left w:val="nil"/>
              <w:bottom w:val="single" w:color="auto" w:sz="4" w:space="0"/>
              <w:right w:val="single" w:color="auto" w:sz="4" w:space="0"/>
            </w:tcBorders>
            <w:shd w:val="clear" w:color="auto" w:fill="auto"/>
            <w:vAlign w:val="center"/>
          </w:tcPr>
          <w:p w14:paraId="710D9BE0">
            <w:pPr>
              <w:pStyle w:val="1806"/>
            </w:pPr>
            <w:r>
              <w:t>9227,68</w:t>
            </w:r>
          </w:p>
        </w:tc>
        <w:tc>
          <w:tcPr>
            <w:tcW w:w="318" w:type="pct"/>
            <w:tcBorders>
              <w:top w:val="nil"/>
              <w:left w:val="nil"/>
              <w:bottom w:val="single" w:color="auto" w:sz="4" w:space="0"/>
              <w:right w:val="single" w:color="auto" w:sz="4" w:space="0"/>
            </w:tcBorders>
            <w:shd w:val="clear" w:color="auto" w:fill="auto"/>
            <w:vAlign w:val="center"/>
          </w:tcPr>
          <w:p w14:paraId="3221E260">
            <w:pPr>
              <w:pStyle w:val="1806"/>
            </w:pPr>
            <w:r>
              <w:t>9770,03</w:t>
            </w:r>
          </w:p>
        </w:tc>
        <w:tc>
          <w:tcPr>
            <w:tcW w:w="318" w:type="pct"/>
            <w:tcBorders>
              <w:top w:val="nil"/>
              <w:left w:val="nil"/>
              <w:bottom w:val="single" w:color="auto" w:sz="4" w:space="0"/>
              <w:right w:val="single" w:color="auto" w:sz="4" w:space="0"/>
            </w:tcBorders>
            <w:shd w:val="clear" w:color="auto" w:fill="auto"/>
            <w:vAlign w:val="center"/>
          </w:tcPr>
          <w:p w14:paraId="58F65C68">
            <w:pPr>
              <w:pStyle w:val="1806"/>
            </w:pPr>
            <w:r>
              <w:t>10345,36</w:t>
            </w:r>
          </w:p>
        </w:tc>
        <w:tc>
          <w:tcPr>
            <w:tcW w:w="318" w:type="pct"/>
            <w:tcBorders>
              <w:top w:val="nil"/>
              <w:left w:val="nil"/>
              <w:bottom w:val="single" w:color="auto" w:sz="4" w:space="0"/>
              <w:right w:val="single" w:color="auto" w:sz="4" w:space="0"/>
            </w:tcBorders>
            <w:shd w:val="clear" w:color="auto" w:fill="auto"/>
            <w:vAlign w:val="center"/>
          </w:tcPr>
          <w:p w14:paraId="7E43F252">
            <w:pPr>
              <w:pStyle w:val="1806"/>
            </w:pPr>
            <w:r>
              <w:t>10955,66</w:t>
            </w:r>
          </w:p>
        </w:tc>
      </w:tr>
      <w:tr w14:paraId="4045047D">
        <w:tblPrEx>
          <w:tblCellMar>
            <w:top w:w="0" w:type="dxa"/>
            <w:left w:w="108" w:type="dxa"/>
            <w:bottom w:w="0" w:type="dxa"/>
            <w:right w:w="108" w:type="dxa"/>
          </w:tblCellMar>
        </w:tblPrEx>
        <w:trPr>
          <w:trHeight w:val="20" w:hRule="atLeast"/>
        </w:trPr>
        <w:tc>
          <w:tcPr>
            <w:tcW w:w="431" w:type="pct"/>
            <w:tcBorders>
              <w:top w:val="nil"/>
              <w:left w:val="single" w:color="auto" w:sz="4" w:space="0"/>
              <w:bottom w:val="single" w:color="auto" w:sz="4" w:space="0"/>
              <w:right w:val="single" w:color="auto" w:sz="4" w:space="0"/>
            </w:tcBorders>
            <w:shd w:val="clear" w:color="auto" w:fill="auto"/>
            <w:vAlign w:val="center"/>
          </w:tcPr>
          <w:p w14:paraId="0E38B4AA">
            <w:pPr>
              <w:pStyle w:val="1806"/>
            </w:pPr>
          </w:p>
        </w:tc>
        <w:tc>
          <w:tcPr>
            <w:tcW w:w="435" w:type="pct"/>
            <w:tcBorders>
              <w:top w:val="nil"/>
              <w:left w:val="nil"/>
              <w:bottom w:val="single" w:color="auto" w:sz="4" w:space="0"/>
              <w:right w:val="single" w:color="auto" w:sz="4" w:space="0"/>
            </w:tcBorders>
            <w:shd w:val="clear" w:color="000000" w:fill="FFFFFF"/>
            <w:vAlign w:val="center"/>
          </w:tcPr>
          <w:p w14:paraId="30778B04">
            <w:pPr>
              <w:pStyle w:val="1806"/>
            </w:pPr>
            <w:r>
              <w:t>01.07-31.12</w:t>
            </w:r>
          </w:p>
        </w:tc>
        <w:tc>
          <w:tcPr>
            <w:tcW w:w="318" w:type="pct"/>
            <w:tcBorders>
              <w:top w:val="nil"/>
              <w:left w:val="nil"/>
              <w:bottom w:val="single" w:color="auto" w:sz="4" w:space="0"/>
              <w:right w:val="single" w:color="auto" w:sz="4" w:space="0"/>
            </w:tcBorders>
            <w:shd w:val="clear" w:color="auto" w:fill="auto"/>
            <w:vAlign w:val="center"/>
          </w:tcPr>
          <w:p w14:paraId="751CE733">
            <w:pPr>
              <w:pStyle w:val="1806"/>
            </w:pPr>
            <w:r>
              <w:t>5963,88</w:t>
            </w:r>
          </w:p>
        </w:tc>
        <w:tc>
          <w:tcPr>
            <w:tcW w:w="318" w:type="pct"/>
            <w:tcBorders>
              <w:top w:val="nil"/>
              <w:left w:val="nil"/>
              <w:bottom w:val="single" w:color="auto" w:sz="4" w:space="0"/>
              <w:right w:val="single" w:color="auto" w:sz="4" w:space="0"/>
            </w:tcBorders>
            <w:shd w:val="clear" w:color="auto" w:fill="auto"/>
            <w:vAlign w:val="center"/>
          </w:tcPr>
          <w:p w14:paraId="70DE8C0E">
            <w:pPr>
              <w:pStyle w:val="1806"/>
            </w:pPr>
            <w:r>
              <w:t>5981,68</w:t>
            </w:r>
          </w:p>
        </w:tc>
        <w:tc>
          <w:tcPr>
            <w:tcW w:w="318" w:type="pct"/>
            <w:tcBorders>
              <w:top w:val="nil"/>
              <w:left w:val="nil"/>
              <w:bottom w:val="single" w:color="auto" w:sz="4" w:space="0"/>
              <w:right w:val="single" w:color="auto" w:sz="4" w:space="0"/>
            </w:tcBorders>
            <w:shd w:val="clear" w:color="auto" w:fill="auto"/>
            <w:vAlign w:val="center"/>
          </w:tcPr>
          <w:p w14:paraId="24AFF118">
            <w:pPr>
              <w:pStyle w:val="1806"/>
            </w:pPr>
            <w:r>
              <w:t>6326,68</w:t>
            </w:r>
          </w:p>
        </w:tc>
        <w:tc>
          <w:tcPr>
            <w:tcW w:w="318" w:type="pct"/>
            <w:tcBorders>
              <w:top w:val="nil"/>
              <w:left w:val="nil"/>
              <w:bottom w:val="single" w:color="auto" w:sz="4" w:space="0"/>
              <w:right w:val="single" w:color="auto" w:sz="4" w:space="0"/>
            </w:tcBorders>
            <w:shd w:val="clear" w:color="auto" w:fill="auto"/>
            <w:vAlign w:val="center"/>
          </w:tcPr>
          <w:p w14:paraId="0CC0F0E0">
            <w:pPr>
              <w:pStyle w:val="1806"/>
            </w:pPr>
            <w:r>
              <w:t>6692,65</w:t>
            </w:r>
          </w:p>
        </w:tc>
        <w:tc>
          <w:tcPr>
            <w:tcW w:w="318" w:type="pct"/>
            <w:tcBorders>
              <w:top w:val="nil"/>
              <w:left w:val="nil"/>
              <w:bottom w:val="single" w:color="auto" w:sz="4" w:space="0"/>
              <w:right w:val="single" w:color="auto" w:sz="4" w:space="0"/>
            </w:tcBorders>
            <w:shd w:val="clear" w:color="auto" w:fill="auto"/>
            <w:vAlign w:val="center"/>
          </w:tcPr>
          <w:p w14:paraId="60E57BF8">
            <w:pPr>
              <w:pStyle w:val="1806"/>
            </w:pPr>
            <w:r>
              <w:t>7080,87</w:t>
            </w:r>
          </w:p>
        </w:tc>
        <w:tc>
          <w:tcPr>
            <w:tcW w:w="318" w:type="pct"/>
            <w:tcBorders>
              <w:top w:val="nil"/>
              <w:left w:val="nil"/>
              <w:bottom w:val="single" w:color="auto" w:sz="4" w:space="0"/>
              <w:right w:val="single" w:color="auto" w:sz="4" w:space="0"/>
            </w:tcBorders>
            <w:shd w:val="clear" w:color="auto" w:fill="auto"/>
            <w:vAlign w:val="center"/>
          </w:tcPr>
          <w:p w14:paraId="5ED1B494">
            <w:pPr>
              <w:pStyle w:val="1806"/>
            </w:pPr>
            <w:r>
              <w:t>7492,70</w:t>
            </w:r>
          </w:p>
        </w:tc>
        <w:tc>
          <w:tcPr>
            <w:tcW w:w="318" w:type="pct"/>
            <w:tcBorders>
              <w:top w:val="nil"/>
              <w:left w:val="nil"/>
              <w:bottom w:val="single" w:color="auto" w:sz="4" w:space="0"/>
              <w:right w:val="single" w:color="auto" w:sz="4" w:space="0"/>
            </w:tcBorders>
            <w:shd w:val="clear" w:color="auto" w:fill="auto"/>
            <w:vAlign w:val="center"/>
          </w:tcPr>
          <w:p w14:paraId="2E0989A7">
            <w:pPr>
              <w:pStyle w:val="1806"/>
            </w:pPr>
            <w:r>
              <w:t>7929,56</w:t>
            </w:r>
          </w:p>
        </w:tc>
        <w:tc>
          <w:tcPr>
            <w:tcW w:w="318" w:type="pct"/>
            <w:tcBorders>
              <w:top w:val="nil"/>
              <w:left w:val="nil"/>
              <w:bottom w:val="single" w:color="auto" w:sz="4" w:space="0"/>
              <w:right w:val="single" w:color="auto" w:sz="4" w:space="0"/>
            </w:tcBorders>
            <w:shd w:val="clear" w:color="auto" w:fill="auto"/>
            <w:vAlign w:val="center"/>
          </w:tcPr>
          <w:p w14:paraId="3EF2971F">
            <w:pPr>
              <w:pStyle w:val="1806"/>
            </w:pPr>
            <w:r>
              <w:t>8392,99</w:t>
            </w:r>
          </w:p>
        </w:tc>
        <w:tc>
          <w:tcPr>
            <w:tcW w:w="318" w:type="pct"/>
            <w:tcBorders>
              <w:top w:val="nil"/>
              <w:left w:val="nil"/>
              <w:bottom w:val="single" w:color="auto" w:sz="4" w:space="0"/>
              <w:right w:val="single" w:color="auto" w:sz="4" w:space="0"/>
            </w:tcBorders>
            <w:shd w:val="clear" w:color="auto" w:fill="auto"/>
            <w:vAlign w:val="center"/>
          </w:tcPr>
          <w:p w14:paraId="7B9C56BA">
            <w:pPr>
              <w:pStyle w:val="1806"/>
            </w:pPr>
            <w:r>
              <w:t>8884,59</w:t>
            </w:r>
          </w:p>
        </w:tc>
        <w:tc>
          <w:tcPr>
            <w:tcW w:w="318" w:type="pct"/>
            <w:tcBorders>
              <w:top w:val="nil"/>
              <w:left w:val="nil"/>
              <w:bottom w:val="single" w:color="auto" w:sz="4" w:space="0"/>
              <w:right w:val="single" w:color="auto" w:sz="4" w:space="0"/>
            </w:tcBorders>
            <w:shd w:val="clear" w:color="auto" w:fill="auto"/>
            <w:vAlign w:val="center"/>
          </w:tcPr>
          <w:p w14:paraId="37B80EF0">
            <w:pPr>
              <w:pStyle w:val="1806"/>
            </w:pPr>
            <w:r>
              <w:t>9406,08</w:t>
            </w:r>
          </w:p>
        </w:tc>
        <w:tc>
          <w:tcPr>
            <w:tcW w:w="318" w:type="pct"/>
            <w:tcBorders>
              <w:top w:val="nil"/>
              <w:left w:val="nil"/>
              <w:bottom w:val="single" w:color="auto" w:sz="4" w:space="0"/>
              <w:right w:val="single" w:color="auto" w:sz="4" w:space="0"/>
            </w:tcBorders>
            <w:shd w:val="clear" w:color="auto" w:fill="auto"/>
            <w:vAlign w:val="center"/>
          </w:tcPr>
          <w:p w14:paraId="2B21E049">
            <w:pPr>
              <w:pStyle w:val="1806"/>
            </w:pPr>
            <w:r>
              <w:t>9959,28</w:t>
            </w:r>
          </w:p>
        </w:tc>
        <w:tc>
          <w:tcPr>
            <w:tcW w:w="318" w:type="pct"/>
            <w:tcBorders>
              <w:top w:val="nil"/>
              <w:left w:val="nil"/>
              <w:bottom w:val="single" w:color="auto" w:sz="4" w:space="0"/>
              <w:right w:val="single" w:color="auto" w:sz="4" w:space="0"/>
            </w:tcBorders>
            <w:shd w:val="clear" w:color="auto" w:fill="auto"/>
            <w:vAlign w:val="center"/>
          </w:tcPr>
          <w:p w14:paraId="4DA614DB">
            <w:pPr>
              <w:pStyle w:val="1806"/>
            </w:pPr>
            <w:r>
              <w:t>10546,12</w:t>
            </w:r>
          </w:p>
        </w:tc>
        <w:tc>
          <w:tcPr>
            <w:tcW w:w="318" w:type="pct"/>
            <w:tcBorders>
              <w:top w:val="nil"/>
              <w:left w:val="nil"/>
              <w:bottom w:val="single" w:color="auto" w:sz="4" w:space="0"/>
              <w:right w:val="single" w:color="auto" w:sz="4" w:space="0"/>
            </w:tcBorders>
            <w:shd w:val="clear" w:color="auto" w:fill="auto"/>
            <w:vAlign w:val="center"/>
          </w:tcPr>
          <w:p w14:paraId="777AE235">
            <w:pPr>
              <w:pStyle w:val="1806"/>
            </w:pPr>
            <w:r>
              <w:t>11168,63</w:t>
            </w:r>
          </w:p>
        </w:tc>
      </w:tr>
      <w:tr w14:paraId="0731BD7B">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32CA055B">
            <w:pPr>
              <w:pStyle w:val="1806"/>
            </w:pPr>
            <w:r>
              <w:t>Размер надбавки, руб./Гкал</w:t>
            </w:r>
          </w:p>
        </w:tc>
        <w:tc>
          <w:tcPr>
            <w:tcW w:w="318" w:type="pct"/>
            <w:tcBorders>
              <w:top w:val="nil"/>
              <w:left w:val="nil"/>
              <w:bottom w:val="single" w:color="auto" w:sz="4" w:space="0"/>
              <w:right w:val="single" w:color="auto" w:sz="4" w:space="0"/>
            </w:tcBorders>
            <w:shd w:val="clear" w:color="auto" w:fill="auto"/>
            <w:noWrap/>
            <w:vAlign w:val="center"/>
          </w:tcPr>
          <w:p w14:paraId="0B3C34A6">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1FBC8DD0">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1F991F4F">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5052DCC2">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15EBEE1F">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171AE777">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7E2E8FA7">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5B49E830">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3D5D5048">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3FDDA1A3">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348ECEFF">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65A7CBE0">
            <w:pPr>
              <w:pStyle w:val="1806"/>
            </w:pPr>
            <w:r>
              <w:t>614,84</w:t>
            </w:r>
          </w:p>
        </w:tc>
        <w:tc>
          <w:tcPr>
            <w:tcW w:w="318" w:type="pct"/>
            <w:tcBorders>
              <w:top w:val="nil"/>
              <w:left w:val="nil"/>
              <w:bottom w:val="single" w:color="auto" w:sz="4" w:space="0"/>
              <w:right w:val="single" w:color="auto" w:sz="4" w:space="0"/>
            </w:tcBorders>
            <w:shd w:val="clear" w:color="auto" w:fill="auto"/>
            <w:noWrap/>
            <w:vAlign w:val="center"/>
          </w:tcPr>
          <w:p w14:paraId="714535E6">
            <w:pPr>
              <w:pStyle w:val="1806"/>
            </w:pPr>
            <w:r>
              <w:t>614,84</w:t>
            </w:r>
          </w:p>
        </w:tc>
      </w:tr>
      <w:tr w14:paraId="2D81F34F">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1A3ED427">
            <w:pPr>
              <w:pStyle w:val="1806"/>
            </w:pPr>
            <w:r>
              <w:t>Размер надбавки</w:t>
            </w:r>
          </w:p>
        </w:tc>
        <w:tc>
          <w:tcPr>
            <w:tcW w:w="318" w:type="pct"/>
            <w:tcBorders>
              <w:top w:val="nil"/>
              <w:left w:val="nil"/>
              <w:bottom w:val="single" w:color="auto" w:sz="4" w:space="0"/>
              <w:right w:val="single" w:color="auto" w:sz="4" w:space="0"/>
            </w:tcBorders>
            <w:shd w:val="clear" w:color="auto" w:fill="auto"/>
            <w:noWrap/>
            <w:vAlign w:val="center"/>
          </w:tcPr>
          <w:p w14:paraId="775DA60B">
            <w:pPr>
              <w:pStyle w:val="1806"/>
            </w:pPr>
            <w:r>
              <w:t>5,49%</w:t>
            </w:r>
          </w:p>
        </w:tc>
        <w:tc>
          <w:tcPr>
            <w:tcW w:w="318" w:type="pct"/>
            <w:tcBorders>
              <w:top w:val="nil"/>
              <w:left w:val="nil"/>
              <w:bottom w:val="single" w:color="auto" w:sz="4" w:space="0"/>
              <w:right w:val="single" w:color="auto" w:sz="4" w:space="0"/>
            </w:tcBorders>
            <w:shd w:val="clear" w:color="auto" w:fill="auto"/>
            <w:noWrap/>
            <w:vAlign w:val="center"/>
          </w:tcPr>
          <w:p w14:paraId="5EB7F7F1">
            <w:pPr>
              <w:pStyle w:val="1806"/>
            </w:pPr>
            <w:r>
              <w:t>5,19%</w:t>
            </w:r>
          </w:p>
        </w:tc>
        <w:tc>
          <w:tcPr>
            <w:tcW w:w="318" w:type="pct"/>
            <w:tcBorders>
              <w:top w:val="nil"/>
              <w:left w:val="nil"/>
              <w:bottom w:val="single" w:color="auto" w:sz="4" w:space="0"/>
              <w:right w:val="single" w:color="auto" w:sz="4" w:space="0"/>
            </w:tcBorders>
            <w:shd w:val="clear" w:color="auto" w:fill="auto"/>
            <w:noWrap/>
            <w:vAlign w:val="center"/>
          </w:tcPr>
          <w:p w14:paraId="52AFD3CF">
            <w:pPr>
              <w:pStyle w:val="1806"/>
            </w:pPr>
            <w:r>
              <w:t>4,90%</w:t>
            </w:r>
          </w:p>
        </w:tc>
        <w:tc>
          <w:tcPr>
            <w:tcW w:w="318" w:type="pct"/>
            <w:tcBorders>
              <w:top w:val="nil"/>
              <w:left w:val="nil"/>
              <w:bottom w:val="single" w:color="auto" w:sz="4" w:space="0"/>
              <w:right w:val="single" w:color="auto" w:sz="4" w:space="0"/>
            </w:tcBorders>
            <w:shd w:val="clear" w:color="auto" w:fill="auto"/>
            <w:noWrap/>
            <w:vAlign w:val="center"/>
          </w:tcPr>
          <w:p w14:paraId="3E5D7E52">
            <w:pPr>
              <w:pStyle w:val="1806"/>
            </w:pPr>
            <w:r>
              <w:t>4,64%</w:t>
            </w:r>
          </w:p>
        </w:tc>
        <w:tc>
          <w:tcPr>
            <w:tcW w:w="318" w:type="pct"/>
            <w:tcBorders>
              <w:top w:val="nil"/>
              <w:left w:val="nil"/>
              <w:bottom w:val="single" w:color="auto" w:sz="4" w:space="0"/>
              <w:right w:val="single" w:color="auto" w:sz="4" w:space="0"/>
            </w:tcBorders>
            <w:shd w:val="clear" w:color="auto" w:fill="auto"/>
            <w:noWrap/>
            <w:vAlign w:val="center"/>
          </w:tcPr>
          <w:p w14:paraId="23C3ECA1">
            <w:pPr>
              <w:pStyle w:val="1806"/>
            </w:pPr>
            <w:r>
              <w:t>4,38%</w:t>
            </w:r>
          </w:p>
        </w:tc>
        <w:tc>
          <w:tcPr>
            <w:tcW w:w="318" w:type="pct"/>
            <w:tcBorders>
              <w:top w:val="nil"/>
              <w:left w:val="nil"/>
              <w:bottom w:val="single" w:color="auto" w:sz="4" w:space="0"/>
              <w:right w:val="single" w:color="auto" w:sz="4" w:space="0"/>
            </w:tcBorders>
            <w:shd w:val="clear" w:color="auto" w:fill="auto"/>
            <w:noWrap/>
            <w:vAlign w:val="center"/>
          </w:tcPr>
          <w:p w14:paraId="2E5991FD">
            <w:pPr>
              <w:pStyle w:val="1806"/>
            </w:pPr>
            <w:r>
              <w:t>4,14%</w:t>
            </w:r>
          </w:p>
        </w:tc>
        <w:tc>
          <w:tcPr>
            <w:tcW w:w="318" w:type="pct"/>
            <w:tcBorders>
              <w:top w:val="nil"/>
              <w:left w:val="nil"/>
              <w:bottom w:val="single" w:color="auto" w:sz="4" w:space="0"/>
              <w:right w:val="single" w:color="auto" w:sz="4" w:space="0"/>
            </w:tcBorders>
            <w:shd w:val="clear" w:color="auto" w:fill="auto"/>
            <w:noWrap/>
            <w:vAlign w:val="center"/>
          </w:tcPr>
          <w:p w14:paraId="3D4264E9">
            <w:pPr>
              <w:pStyle w:val="1806"/>
            </w:pPr>
            <w:r>
              <w:t>3,91%</w:t>
            </w:r>
          </w:p>
        </w:tc>
        <w:tc>
          <w:tcPr>
            <w:tcW w:w="318" w:type="pct"/>
            <w:tcBorders>
              <w:top w:val="nil"/>
              <w:left w:val="nil"/>
              <w:bottom w:val="single" w:color="auto" w:sz="4" w:space="0"/>
              <w:right w:val="single" w:color="auto" w:sz="4" w:space="0"/>
            </w:tcBorders>
            <w:shd w:val="clear" w:color="auto" w:fill="auto"/>
            <w:noWrap/>
            <w:vAlign w:val="center"/>
          </w:tcPr>
          <w:p w14:paraId="37261BDB">
            <w:pPr>
              <w:pStyle w:val="1806"/>
            </w:pPr>
            <w:r>
              <w:t>3,70%</w:t>
            </w:r>
          </w:p>
        </w:tc>
        <w:tc>
          <w:tcPr>
            <w:tcW w:w="318" w:type="pct"/>
            <w:tcBorders>
              <w:top w:val="nil"/>
              <w:left w:val="nil"/>
              <w:bottom w:val="single" w:color="auto" w:sz="4" w:space="0"/>
              <w:right w:val="single" w:color="auto" w:sz="4" w:space="0"/>
            </w:tcBorders>
            <w:shd w:val="clear" w:color="auto" w:fill="auto"/>
            <w:noWrap/>
            <w:vAlign w:val="center"/>
          </w:tcPr>
          <w:p w14:paraId="4C0778E6">
            <w:pPr>
              <w:pStyle w:val="1806"/>
            </w:pPr>
            <w:r>
              <w:t>3,49%</w:t>
            </w:r>
          </w:p>
        </w:tc>
        <w:tc>
          <w:tcPr>
            <w:tcW w:w="318" w:type="pct"/>
            <w:tcBorders>
              <w:top w:val="nil"/>
              <w:left w:val="nil"/>
              <w:bottom w:val="single" w:color="auto" w:sz="4" w:space="0"/>
              <w:right w:val="single" w:color="auto" w:sz="4" w:space="0"/>
            </w:tcBorders>
            <w:shd w:val="clear" w:color="auto" w:fill="auto"/>
            <w:noWrap/>
            <w:vAlign w:val="center"/>
          </w:tcPr>
          <w:p w14:paraId="55B5EF50">
            <w:pPr>
              <w:pStyle w:val="1806"/>
            </w:pPr>
            <w:r>
              <w:t>3,30%</w:t>
            </w:r>
          </w:p>
        </w:tc>
        <w:tc>
          <w:tcPr>
            <w:tcW w:w="318" w:type="pct"/>
            <w:tcBorders>
              <w:top w:val="nil"/>
              <w:left w:val="nil"/>
              <w:bottom w:val="single" w:color="auto" w:sz="4" w:space="0"/>
              <w:right w:val="single" w:color="auto" w:sz="4" w:space="0"/>
            </w:tcBorders>
            <w:shd w:val="clear" w:color="auto" w:fill="auto"/>
            <w:noWrap/>
            <w:vAlign w:val="center"/>
          </w:tcPr>
          <w:p w14:paraId="3FAAAF26">
            <w:pPr>
              <w:pStyle w:val="1806"/>
            </w:pPr>
            <w:r>
              <w:t>3,12%</w:t>
            </w:r>
          </w:p>
        </w:tc>
        <w:tc>
          <w:tcPr>
            <w:tcW w:w="318" w:type="pct"/>
            <w:tcBorders>
              <w:top w:val="nil"/>
              <w:left w:val="nil"/>
              <w:bottom w:val="single" w:color="auto" w:sz="4" w:space="0"/>
              <w:right w:val="single" w:color="auto" w:sz="4" w:space="0"/>
            </w:tcBorders>
            <w:shd w:val="clear" w:color="auto" w:fill="auto"/>
            <w:noWrap/>
            <w:vAlign w:val="center"/>
          </w:tcPr>
          <w:p w14:paraId="120E0B8A">
            <w:pPr>
              <w:pStyle w:val="1806"/>
            </w:pPr>
            <w:r>
              <w:t>2,94%</w:t>
            </w:r>
          </w:p>
        </w:tc>
        <w:tc>
          <w:tcPr>
            <w:tcW w:w="318" w:type="pct"/>
            <w:tcBorders>
              <w:top w:val="nil"/>
              <w:left w:val="nil"/>
              <w:bottom w:val="single" w:color="auto" w:sz="4" w:space="0"/>
              <w:right w:val="single" w:color="auto" w:sz="4" w:space="0"/>
            </w:tcBorders>
            <w:shd w:val="clear" w:color="auto" w:fill="auto"/>
            <w:noWrap/>
            <w:vAlign w:val="center"/>
          </w:tcPr>
          <w:p w14:paraId="3FDD7297">
            <w:pPr>
              <w:pStyle w:val="1806"/>
            </w:pPr>
            <w:r>
              <w:t>2,78%</w:t>
            </w:r>
          </w:p>
        </w:tc>
      </w:tr>
      <w:tr w14:paraId="323B8BB4">
        <w:tblPrEx>
          <w:tblCellMar>
            <w:top w:w="0" w:type="dxa"/>
            <w:left w:w="108" w:type="dxa"/>
            <w:bottom w:w="0" w:type="dxa"/>
            <w:right w:w="108" w:type="dxa"/>
          </w:tblCellMar>
        </w:tblPrEx>
        <w:trPr>
          <w:trHeight w:val="20" w:hRule="atLeast"/>
        </w:trPr>
        <w:tc>
          <w:tcPr>
            <w:tcW w:w="866" w:type="pct"/>
            <w:gridSpan w:val="2"/>
            <w:tcBorders>
              <w:top w:val="single" w:color="auto" w:sz="4" w:space="0"/>
              <w:left w:val="single" w:color="auto" w:sz="4" w:space="0"/>
              <w:bottom w:val="single" w:color="auto" w:sz="4" w:space="0"/>
              <w:right w:val="single" w:color="auto" w:sz="4" w:space="0"/>
            </w:tcBorders>
            <w:shd w:val="clear" w:color="auto" w:fill="auto"/>
            <w:noWrap/>
            <w:vAlign w:val="center"/>
          </w:tcPr>
          <w:p w14:paraId="6D5FD91D">
            <w:pPr>
              <w:pStyle w:val="1806"/>
            </w:pPr>
            <w:r>
              <w:t>Сумма надбавки, руб</w:t>
            </w:r>
          </w:p>
        </w:tc>
        <w:tc>
          <w:tcPr>
            <w:tcW w:w="318" w:type="pct"/>
            <w:tcBorders>
              <w:top w:val="nil"/>
              <w:left w:val="nil"/>
              <w:bottom w:val="single" w:color="auto" w:sz="4" w:space="0"/>
              <w:right w:val="single" w:color="auto" w:sz="4" w:space="0"/>
            </w:tcBorders>
            <w:shd w:val="clear" w:color="auto" w:fill="auto"/>
            <w:noWrap/>
            <w:vAlign w:val="center"/>
          </w:tcPr>
          <w:p w14:paraId="11192F50">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0E38DA9F">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3627AEF9">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2B705C8D">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109B5BC0">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331B9603">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4456D2F2">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51E7704B">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36CBDA0B">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4578A7F2">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40CFC17C">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7D3E9254">
            <w:pPr>
              <w:pStyle w:val="1806"/>
            </w:pPr>
            <w:r>
              <w:t>346153,85</w:t>
            </w:r>
          </w:p>
        </w:tc>
        <w:tc>
          <w:tcPr>
            <w:tcW w:w="318" w:type="pct"/>
            <w:tcBorders>
              <w:top w:val="nil"/>
              <w:left w:val="nil"/>
              <w:bottom w:val="single" w:color="auto" w:sz="4" w:space="0"/>
              <w:right w:val="single" w:color="auto" w:sz="4" w:space="0"/>
            </w:tcBorders>
            <w:shd w:val="clear" w:color="auto" w:fill="auto"/>
            <w:noWrap/>
            <w:vAlign w:val="center"/>
          </w:tcPr>
          <w:p w14:paraId="64808A03">
            <w:pPr>
              <w:pStyle w:val="1806"/>
            </w:pPr>
            <w:r>
              <w:t>346153,85</w:t>
            </w:r>
          </w:p>
        </w:tc>
      </w:tr>
    </w:tbl>
    <w:p w14:paraId="3EC338E7">
      <w:pPr>
        <w:pStyle w:val="3463"/>
        <w:rPr>
          <w:color w:val="auto"/>
        </w:rPr>
      </w:pPr>
    </w:p>
    <w:p w14:paraId="4098191C">
      <w:pPr>
        <w:pStyle w:val="3463"/>
        <w:rPr>
          <w:color w:val="auto"/>
        </w:rPr>
      </w:pPr>
    </w:p>
    <w:p w14:paraId="1E0A42BE">
      <w:pPr>
        <w:pStyle w:val="3463"/>
        <w:rPr>
          <w:color w:val="auto"/>
        </w:rPr>
      </w:pPr>
    </w:p>
    <w:p w14:paraId="4E376F64">
      <w:pPr>
        <w:pStyle w:val="3463"/>
        <w:ind w:firstLine="0"/>
        <w:rPr>
          <w:color w:val="auto"/>
          <w:lang w:val="en-US"/>
        </w:rPr>
        <w:sectPr>
          <w:pgSz w:w="16838" w:h="11906" w:orient="landscape"/>
          <w:pgMar w:top="1134" w:right="850" w:bottom="1134" w:left="1701" w:header="567" w:footer="454" w:gutter="0"/>
          <w:cols w:space="708" w:num="1"/>
          <w:docGrid w:linePitch="360" w:charSpace="0"/>
        </w:sectPr>
      </w:pPr>
    </w:p>
    <w:p w14:paraId="75C97457">
      <w:pPr>
        <w:pStyle w:val="2"/>
        <w:numPr>
          <w:ilvl w:val="0"/>
          <w:numId w:val="75"/>
        </w:numPr>
        <w:ind w:left="1066" w:hanging="357"/>
        <w:rPr>
          <w:spacing w:val="0"/>
        </w:rPr>
      </w:pPr>
      <w:bookmarkStart w:id="680" w:name="_Toc9154950"/>
      <w:bookmarkStart w:id="681" w:name="_Toc84971096"/>
      <w:bookmarkStart w:id="682" w:name="_Toc166767325"/>
      <w:r>
        <w:rPr>
          <w:spacing w:val="0"/>
        </w:rPr>
        <w:t>Тарифно-балансовые расчетные модели теплоснабжения потребителей по каждой единой теплоснабжающей организации</w:t>
      </w:r>
      <w:bookmarkEnd w:id="680"/>
      <w:bookmarkEnd w:id="681"/>
      <w:bookmarkEnd w:id="682"/>
    </w:p>
    <w:p w14:paraId="4C811887">
      <w:pPr>
        <w:pStyle w:val="3463"/>
      </w:pPr>
      <w:r>
        <w:t>Единая теплоснабжающая организация отсутствует. Тарифно-балансовые расчетные модели теплоснабжения потребителей отображены в Главе 14 п.1.</w:t>
      </w:r>
    </w:p>
    <w:p w14:paraId="0F96D4AE">
      <w:pPr>
        <w:pStyle w:val="2"/>
        <w:numPr>
          <w:ilvl w:val="0"/>
          <w:numId w:val="75"/>
        </w:numPr>
        <w:ind w:left="1066" w:hanging="357"/>
        <w:rPr>
          <w:spacing w:val="0"/>
        </w:rPr>
      </w:pPr>
      <w:bookmarkStart w:id="683" w:name="_Toc9154951"/>
      <w:bookmarkStart w:id="684" w:name="_Toc84971097"/>
      <w:bookmarkStart w:id="685" w:name="_Toc166767326"/>
      <w:r>
        <w:rPr>
          <w:spacing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83"/>
      <w:bookmarkEnd w:id="684"/>
      <w:bookmarkEnd w:id="685"/>
    </w:p>
    <w:p w14:paraId="2869BE53">
      <w:pPr>
        <w:pStyle w:val="3463"/>
        <w:rPr>
          <w:lang w:val="en-US"/>
        </w:rPr>
      </w:pPr>
      <w: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другими вариантами финансирования.</w:t>
      </w:r>
    </w:p>
    <w:p w14:paraId="24C0DA02">
      <w:pPr>
        <w:pStyle w:val="3463"/>
        <w:rPr>
          <w:lang w:val="en-US"/>
        </w:rPr>
      </w:pPr>
    </w:p>
    <w:p w14:paraId="3F61641B">
      <w:pPr>
        <w:pStyle w:val="3463"/>
        <w:rPr>
          <w:lang w:val="en-US"/>
        </w:rPr>
      </w:pPr>
    </w:p>
    <w:p w14:paraId="3844CA78">
      <w:pPr>
        <w:pStyle w:val="3463"/>
        <w:rPr>
          <w:lang w:val="en-US"/>
        </w:rPr>
      </w:pPr>
    </w:p>
    <w:p w14:paraId="356F965E">
      <w:pPr>
        <w:pStyle w:val="3463"/>
        <w:rPr>
          <w:lang w:val="en-US"/>
        </w:rPr>
      </w:pPr>
    </w:p>
    <w:p w14:paraId="34742D36">
      <w:pPr>
        <w:pStyle w:val="3463"/>
        <w:rPr>
          <w:lang w:val="en-US"/>
        </w:rPr>
      </w:pPr>
    </w:p>
    <w:p w14:paraId="1429E51A">
      <w:pPr>
        <w:pStyle w:val="3463"/>
        <w:rPr>
          <w:lang w:val="en-US"/>
        </w:rPr>
      </w:pPr>
    </w:p>
    <w:p w14:paraId="070A79E6">
      <w:pPr>
        <w:pStyle w:val="3463"/>
        <w:rPr>
          <w:lang w:val="en-US"/>
        </w:rPr>
      </w:pPr>
    </w:p>
    <w:p w14:paraId="04EFC6C8">
      <w:pPr>
        <w:pStyle w:val="3463"/>
        <w:rPr>
          <w:lang w:val="en-US"/>
        </w:rPr>
      </w:pPr>
    </w:p>
    <w:p w14:paraId="6D79C84F">
      <w:pPr>
        <w:pStyle w:val="3463"/>
        <w:rPr>
          <w:lang w:val="en-US"/>
        </w:rPr>
      </w:pPr>
    </w:p>
    <w:p w14:paraId="339EEAF3">
      <w:pPr>
        <w:pStyle w:val="3463"/>
        <w:rPr>
          <w:lang w:val="en-US"/>
        </w:rPr>
      </w:pPr>
    </w:p>
    <w:p w14:paraId="394F6456">
      <w:pPr>
        <w:pStyle w:val="3463"/>
        <w:rPr>
          <w:lang w:val="en-US"/>
        </w:rPr>
      </w:pPr>
    </w:p>
    <w:p w14:paraId="79F24EB7">
      <w:pPr>
        <w:pStyle w:val="3463"/>
        <w:rPr>
          <w:lang w:val="en-US"/>
        </w:rPr>
      </w:pPr>
    </w:p>
    <w:p w14:paraId="4EFB3694">
      <w:pPr>
        <w:pStyle w:val="3463"/>
        <w:rPr>
          <w:lang w:val="en-US"/>
        </w:rPr>
      </w:pPr>
    </w:p>
    <w:p w14:paraId="6D92E206">
      <w:pPr>
        <w:pStyle w:val="3463"/>
        <w:rPr>
          <w:lang w:val="en-US"/>
        </w:rPr>
      </w:pPr>
    </w:p>
    <w:p w14:paraId="11BF57DF">
      <w:pPr>
        <w:pStyle w:val="3463"/>
        <w:rPr>
          <w:lang w:val="en-US"/>
        </w:rPr>
      </w:pPr>
    </w:p>
    <w:p w14:paraId="721ABBEE">
      <w:pPr>
        <w:pStyle w:val="3463"/>
        <w:rPr>
          <w:lang w:val="en-US"/>
        </w:rPr>
      </w:pPr>
    </w:p>
    <w:p w14:paraId="0916CECF">
      <w:pPr>
        <w:pStyle w:val="3463"/>
        <w:rPr>
          <w:lang w:val="en-US"/>
        </w:rPr>
      </w:pPr>
    </w:p>
    <w:p w14:paraId="20314D39">
      <w:pPr>
        <w:pStyle w:val="3463"/>
        <w:rPr>
          <w:lang w:val="en-US"/>
        </w:rPr>
      </w:pPr>
    </w:p>
    <w:p w14:paraId="7BB748F2">
      <w:pPr>
        <w:rPr>
          <w:rFonts w:ascii="Times New Roman" w:hAnsi="Times New Roman" w:cs="Times New Roman"/>
          <w:szCs w:val="24"/>
        </w:rPr>
      </w:pPr>
    </w:p>
    <w:p w14:paraId="4176611A">
      <w:pPr>
        <w:pStyle w:val="2"/>
        <w:numPr>
          <w:ilvl w:val="0"/>
          <w:numId w:val="0"/>
        </w:numPr>
        <w:rPr>
          <w:spacing w:val="0"/>
        </w:rPr>
      </w:pPr>
      <w:bookmarkStart w:id="686" w:name="_Toc9154952"/>
      <w:bookmarkStart w:id="687" w:name="_Toc84971098"/>
      <w:bookmarkStart w:id="688" w:name="_Toc166767327"/>
      <w:r>
        <w:rPr>
          <w:spacing w:val="0"/>
        </w:rPr>
        <w:t>ГЛАВА 15. РЕЕСТР ЕДИНЫХ ТЕПЛОСНАБЖАЮЩИХ ОРГАНИЗАЦИЙ</w:t>
      </w:r>
      <w:bookmarkEnd w:id="686"/>
      <w:bookmarkEnd w:id="687"/>
      <w:bookmarkEnd w:id="688"/>
    </w:p>
    <w:p w14:paraId="7577FF94">
      <w:pPr>
        <w:rPr>
          <w:rFonts w:ascii="Times New Roman" w:hAnsi="Times New Roman" w:cs="Times New Roman"/>
          <w:szCs w:val="24"/>
        </w:rPr>
      </w:pPr>
    </w:p>
    <w:p w14:paraId="1794C881">
      <w:pPr>
        <w:pStyle w:val="2"/>
        <w:numPr>
          <w:ilvl w:val="0"/>
          <w:numId w:val="94"/>
        </w:numPr>
        <w:rPr>
          <w:spacing w:val="0"/>
        </w:rPr>
      </w:pPr>
      <w:bookmarkStart w:id="689" w:name="_Toc84971099"/>
      <w:bookmarkStart w:id="690" w:name="_Toc166767328"/>
      <w:bookmarkStart w:id="691" w:name="_Toc9154953"/>
      <w:r>
        <w:rPr>
          <w:spacing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89"/>
      <w:bookmarkEnd w:id="690"/>
      <w:bookmarkEnd w:id="691"/>
    </w:p>
    <w:p w14:paraId="41DCBA88">
      <w:pPr>
        <w:pStyle w:val="3463"/>
      </w:pPr>
      <w:bookmarkStart w:id="692" w:name="_Toc9154954"/>
      <w:bookmarkStart w:id="693" w:name="_Toc84971100"/>
      <w:r>
        <w:t xml:space="preserve">МУП ЖКХ Купинского района является единственной теплоснабжающей организацией и соответствует критериям единой теплоснабжающей организации. Статусом единой теплоснабжающей организации обладает МУП ЖКХ Купинского района. </w:t>
      </w:r>
    </w:p>
    <w:p w14:paraId="4BECB9B0">
      <w:pPr>
        <w:pStyle w:val="2"/>
        <w:numPr>
          <w:ilvl w:val="0"/>
          <w:numId w:val="75"/>
        </w:numPr>
        <w:ind w:left="1066" w:hanging="357"/>
        <w:rPr>
          <w:spacing w:val="0"/>
        </w:rPr>
      </w:pPr>
      <w:bookmarkStart w:id="694" w:name="_Toc166767329"/>
      <w:r>
        <w:rPr>
          <w:spacing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92"/>
      <w:bookmarkEnd w:id="693"/>
      <w:bookmarkEnd w:id="694"/>
    </w:p>
    <w:p w14:paraId="539C7D50">
      <w:pPr>
        <w:pStyle w:val="3463"/>
      </w:pPr>
      <w:bookmarkStart w:id="695" w:name="_Toc84971101"/>
      <w:bookmarkStart w:id="696" w:name="_Toc9154955"/>
      <w:r>
        <w:t xml:space="preserve">МУП ЖКХ Купинского района является единственной теплоснабжающей организацией и соответствует критериям единой теплоснабжающей организации. Статусом единой теплоснабжающей организации обладает МУП ЖКХ Купинского района. </w:t>
      </w:r>
    </w:p>
    <w:p w14:paraId="358040E0">
      <w:pPr>
        <w:pStyle w:val="2"/>
        <w:numPr>
          <w:ilvl w:val="0"/>
          <w:numId w:val="75"/>
        </w:numPr>
        <w:ind w:left="1066" w:hanging="357"/>
        <w:rPr>
          <w:spacing w:val="0"/>
        </w:rPr>
      </w:pPr>
      <w:bookmarkStart w:id="697" w:name="_Toc166767330"/>
      <w:r>
        <w:rPr>
          <w:spacing w:val="0"/>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95"/>
      <w:bookmarkEnd w:id="696"/>
      <w:bookmarkEnd w:id="697"/>
    </w:p>
    <w:p w14:paraId="1445B0E9">
      <w:pPr>
        <w:pStyle w:val="3463"/>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N 808, далее – Постановление.</w:t>
      </w:r>
    </w:p>
    <w:p w14:paraId="50A0A4D3">
      <w:pPr>
        <w:pStyle w:val="3463"/>
      </w:pPr>
      <w:r>
        <w:t>В соответствии с п. 7. Постановления критериями определения единой теплоснабжающей организации являются:</w:t>
      </w:r>
    </w:p>
    <w:p w14:paraId="3DE005C0">
      <w:pPr>
        <w:pStyle w:val="3463"/>
      </w:pPr>
      <w: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6495B15">
      <w:pPr>
        <w:pStyle w:val="1832"/>
      </w:pPr>
      <w:r>
        <w:t>размер собственного капитала;</w:t>
      </w:r>
    </w:p>
    <w:p w14:paraId="573827A5">
      <w:pPr>
        <w:pStyle w:val="1832"/>
      </w:pPr>
      <w:r>
        <w:t>способность в лучшей мере обеспечить надежность теплоснабжения в соответствующей системе теплоснабжения;</w:t>
      </w:r>
    </w:p>
    <w:p w14:paraId="2055B7D0">
      <w:pPr>
        <w:pStyle w:val="3463"/>
      </w:pPr>
      <w:r>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сельсовета, городов федерального значения решением: </w:t>
      </w:r>
    </w:p>
    <w:p w14:paraId="13797C5C">
      <w:pPr>
        <w:pStyle w:val="1832"/>
      </w:pPr>
      <w:r>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сельских поселений с численностью населения, составляющей 500 тыс. человек и более, а также городов федерального значения; </w:t>
      </w:r>
    </w:p>
    <w:p w14:paraId="36A48813">
      <w:pPr>
        <w:pStyle w:val="1832"/>
      </w:pPr>
      <w:r>
        <w:t xml:space="preserve">главы местной администрации городского поселения, главы местной администрации сельсовета - в отношении городских поселений, сельских поселений с численностью населения, составляющей менее 500 тыс. человек; </w:t>
      </w:r>
    </w:p>
    <w:p w14:paraId="610512A6">
      <w:pPr>
        <w:pStyle w:val="1832"/>
      </w:pPr>
      <w:r>
        <w:t xml:space="preserve">главы местной администрации района - в отношении сельских поселений, расположенных на территории соответствующего района, если иное не установлено законом субъекта Российской Федерации. </w:t>
      </w:r>
    </w:p>
    <w:p w14:paraId="1AA94AAA">
      <w:pPr>
        <w:pStyle w:val="1832"/>
      </w:pPr>
      <w:r>
        <w:t>главы местной администрации муниципального образования, главы местной администрации муниципального образования - в отношении городских поселений, сельских поселений с численностью населения, составляющей менее 500 тыс. человек;</w:t>
      </w:r>
    </w:p>
    <w:p w14:paraId="4E567D31">
      <w:pPr>
        <w:pStyle w:val="3463"/>
      </w:pPr>
      <w:r>
        <w:t>В настоящее время на территории муниципального образования существуют одна теплоснабжающая организация МУП ЖКХ Купинского района. Предприятие отвечает требованиям критериев по определению единой теплоснабжающей организации.</w:t>
      </w:r>
    </w:p>
    <w:p w14:paraId="670D95B1">
      <w:pPr>
        <w:pStyle w:val="3463"/>
      </w:pPr>
      <w:r>
        <w:t>МУП ЖКХ Купинского района является единственной теплоснабжающей организацией в Яркульском сельсовете и соответствует критериям единой теплоснабжающей организации.</w:t>
      </w:r>
    </w:p>
    <w:p w14:paraId="1E26B9F7">
      <w:pPr>
        <w:pStyle w:val="3463"/>
      </w:pPr>
      <w:r>
        <w:t>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теплоснабжающей организацию МУП ЖКХ Купинского района.</w:t>
      </w:r>
    </w:p>
    <w:p w14:paraId="4EB90502">
      <w:pPr>
        <w:rPr>
          <w:rFonts w:ascii="Times New Roman" w:hAnsi="Times New Roman" w:cs="Times New Roman"/>
          <w:szCs w:val="24"/>
        </w:rPr>
      </w:pPr>
    </w:p>
    <w:p w14:paraId="2B01F41F">
      <w:pPr>
        <w:pStyle w:val="2"/>
        <w:numPr>
          <w:ilvl w:val="0"/>
          <w:numId w:val="75"/>
        </w:numPr>
        <w:ind w:left="1066" w:hanging="357"/>
        <w:rPr>
          <w:spacing w:val="0"/>
        </w:rPr>
      </w:pPr>
      <w:bookmarkStart w:id="698" w:name="_Toc9154956"/>
      <w:bookmarkStart w:id="699" w:name="_Toc84971102"/>
      <w:bookmarkStart w:id="700" w:name="_Toc166767331"/>
      <w:r>
        <w:rPr>
          <w:spacing w:val="0"/>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98"/>
      <w:bookmarkEnd w:id="699"/>
      <w:bookmarkEnd w:id="700"/>
    </w:p>
    <w:p w14:paraId="6201532A">
      <w:pPr>
        <w:pStyle w:val="3463"/>
      </w:pPr>
      <w:r>
        <w:t xml:space="preserve"> МУП ЖКХ Купинского района является единственной теплоснабжающей организацией в Яркульском сельсовете и соответствует критериям единой теплоснабжающей организации. Статусом единой теплоснабжающей организации обладает МУП ЖКХ Купинского района.</w:t>
      </w:r>
    </w:p>
    <w:p w14:paraId="47ADF3C0">
      <w:pPr>
        <w:pStyle w:val="3463"/>
      </w:pPr>
      <w:r>
        <w:t xml:space="preserve"> Другие теплоснабжающие организации в муниципальном образовании отсутствуют.</w:t>
      </w:r>
    </w:p>
    <w:p w14:paraId="776CF01A">
      <w:pPr>
        <w:rPr>
          <w:rFonts w:ascii="Times New Roman" w:hAnsi="Times New Roman" w:cs="Times New Roman"/>
          <w:szCs w:val="24"/>
        </w:rPr>
      </w:pPr>
    </w:p>
    <w:p w14:paraId="2944101B">
      <w:pPr>
        <w:pStyle w:val="2"/>
        <w:numPr>
          <w:ilvl w:val="0"/>
          <w:numId w:val="75"/>
        </w:numPr>
        <w:ind w:left="1066" w:hanging="357"/>
        <w:rPr>
          <w:spacing w:val="0"/>
        </w:rPr>
      </w:pPr>
      <w:bookmarkStart w:id="701" w:name="_Toc84971103"/>
      <w:bookmarkStart w:id="702" w:name="_Toc9154957"/>
      <w:bookmarkStart w:id="703" w:name="_Toc166767332"/>
      <w:r>
        <w:rPr>
          <w:spacing w:val="0"/>
        </w:rPr>
        <w:t>Описание границ зон деятельности единой теплоснабжающей организации (организаций)</w:t>
      </w:r>
      <w:bookmarkEnd w:id="701"/>
      <w:bookmarkEnd w:id="702"/>
      <w:bookmarkEnd w:id="703"/>
    </w:p>
    <w:p w14:paraId="332A9C9F">
      <w:pPr>
        <w:pStyle w:val="3463"/>
      </w:pPr>
      <w:r>
        <w:t>Системы теплоснабжения МУП ЖКХ Купинского района охватывает территорию Яркульского сельсовета. Теплоснабжение обеспечивается от котельных установок, которые находятся в муниципальной собственности и эксплуатируются МУП ЖКХ Купинского района, при этом осуществляется транспортировка тепловой энергии потребителям (через тепловые сети и сооружения на них). МУП ЖКХ Купинского района является единственной теплоснабжающей организацией в Яркульском сельсовете и соответствует критериям единой теплоснабжающей организации.</w:t>
      </w:r>
    </w:p>
    <w:p w14:paraId="04C75E2D">
      <w:pPr>
        <w:pStyle w:val="3463"/>
      </w:pPr>
    </w:p>
    <w:p w14:paraId="6AAA79B0">
      <w:pPr>
        <w:pStyle w:val="3463"/>
      </w:pPr>
    </w:p>
    <w:p w14:paraId="2EDA4546">
      <w:pPr>
        <w:pStyle w:val="3463"/>
      </w:pPr>
    </w:p>
    <w:p w14:paraId="51A7BDEE">
      <w:pPr>
        <w:pStyle w:val="3463"/>
      </w:pPr>
    </w:p>
    <w:p w14:paraId="253C3845">
      <w:pPr>
        <w:pStyle w:val="3463"/>
      </w:pPr>
    </w:p>
    <w:p w14:paraId="5796806D">
      <w:pPr>
        <w:pStyle w:val="3463"/>
      </w:pPr>
    </w:p>
    <w:p w14:paraId="2C871FE9">
      <w:pPr>
        <w:pStyle w:val="3463"/>
      </w:pPr>
    </w:p>
    <w:p w14:paraId="6A7DBDE0">
      <w:pPr>
        <w:pStyle w:val="3463"/>
      </w:pPr>
    </w:p>
    <w:p w14:paraId="5394CDF6">
      <w:pPr>
        <w:pStyle w:val="3463"/>
      </w:pPr>
    </w:p>
    <w:p w14:paraId="4D032156">
      <w:pPr>
        <w:pStyle w:val="3463"/>
      </w:pPr>
    </w:p>
    <w:p w14:paraId="2D773037">
      <w:pPr>
        <w:pStyle w:val="3463"/>
      </w:pPr>
    </w:p>
    <w:p w14:paraId="6F7492BA">
      <w:pPr>
        <w:rPr>
          <w:rFonts w:ascii="Times New Roman" w:hAnsi="Times New Roman" w:cs="Times New Roman"/>
        </w:rPr>
      </w:pPr>
    </w:p>
    <w:p w14:paraId="662DD41E">
      <w:pPr>
        <w:pStyle w:val="2"/>
        <w:numPr>
          <w:ilvl w:val="0"/>
          <w:numId w:val="0"/>
        </w:numPr>
        <w:rPr>
          <w:spacing w:val="0"/>
        </w:rPr>
      </w:pPr>
      <w:bookmarkStart w:id="704" w:name="_Toc84971104"/>
      <w:bookmarkStart w:id="705" w:name="_Toc166767333"/>
      <w:bookmarkStart w:id="706" w:name="_Toc9154958"/>
      <w:r>
        <w:rPr>
          <w:spacing w:val="0"/>
        </w:rPr>
        <w:t>ГЛАВА 16. РЕЕСТР МЕРОПРИЯТИЙ СХЕМЫ ТЕПЛОСНАБЖЕНИЯ</w:t>
      </w:r>
      <w:bookmarkEnd w:id="704"/>
      <w:bookmarkEnd w:id="705"/>
      <w:bookmarkEnd w:id="706"/>
    </w:p>
    <w:p w14:paraId="072F6821">
      <w:pPr>
        <w:rPr>
          <w:rFonts w:ascii="Times New Roman" w:hAnsi="Times New Roman" w:cs="Times New Roman"/>
          <w:szCs w:val="24"/>
        </w:rPr>
      </w:pPr>
    </w:p>
    <w:p w14:paraId="40BA7CAD">
      <w:pPr>
        <w:pStyle w:val="2"/>
        <w:numPr>
          <w:ilvl w:val="0"/>
          <w:numId w:val="95"/>
        </w:numPr>
        <w:rPr>
          <w:spacing w:val="0"/>
        </w:rPr>
      </w:pPr>
      <w:bookmarkStart w:id="707" w:name="_Toc84971105"/>
      <w:bookmarkStart w:id="708" w:name="_Toc9154959"/>
      <w:bookmarkStart w:id="709" w:name="_Toc166767334"/>
      <w:r>
        <w:rPr>
          <w:spacing w:val="0"/>
        </w:rPr>
        <w:t>Перечень мероприятий по строительству, реконструкции, техническому перевооружению и (или) модернизации источников тепловой энергии</w:t>
      </w:r>
      <w:bookmarkEnd w:id="707"/>
      <w:bookmarkEnd w:id="708"/>
      <w:bookmarkEnd w:id="709"/>
    </w:p>
    <w:p w14:paraId="4D4DC5A6">
      <w:pPr>
        <w:pStyle w:val="3463"/>
      </w:pPr>
      <w:r>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 Другим вариантом предусматривается строительство нового источника теплоснабжения.</w:t>
      </w:r>
    </w:p>
    <w:p w14:paraId="3BA4521D">
      <w:pPr>
        <w:pStyle w:val="3463"/>
      </w:pPr>
      <w:r>
        <w:t>Предлагается следующие мероприятия:</w:t>
      </w:r>
    </w:p>
    <w:p w14:paraId="29EEF016">
      <w:pPr>
        <w:pStyle w:val="3463"/>
        <w:rPr>
          <w:rFonts w:eastAsia="MS Mincho"/>
        </w:rPr>
      </w:pPr>
      <w:r>
        <w:t>1 вариант:</w:t>
      </w:r>
    </w:p>
    <w:p w14:paraId="4E7D55C1">
      <w:pPr>
        <w:pStyle w:val="1832"/>
      </w:pPr>
      <w:r>
        <w:t>Обеспечение потребителей приборами учета тепловой энергии.</w:t>
      </w:r>
      <w:r>
        <w:tab/>
      </w:r>
    </w:p>
    <w:p w14:paraId="394FBE2E">
      <w:pPr>
        <w:pStyle w:val="3463"/>
        <w:rPr>
          <w:rFonts w:eastAsia="MS Mincho"/>
        </w:rPr>
      </w:pPr>
      <w:r>
        <w:t>2 вариант:</w:t>
      </w:r>
    </w:p>
    <w:p w14:paraId="5CD076CA">
      <w:pPr>
        <w:pStyle w:val="1832"/>
      </w:pPr>
      <w:r>
        <w:t>Обеспечение потребителей приборами учета тепловой энергии</w:t>
      </w:r>
    </w:p>
    <w:p w14:paraId="7D0EDADA">
      <w:pPr>
        <w:pStyle w:val="3463"/>
      </w:pPr>
      <w:r>
        <w:t>В течение расчетного срока схемы теплоснабжения (2023-2034 гг.) выполнить монтажные работы по установке приборов учета отпуска и потребления тепловой энергии.</w:t>
      </w:r>
    </w:p>
    <w:p w14:paraId="3DEED83A">
      <w:pPr>
        <w:pStyle w:val="3463"/>
      </w:pPr>
      <w:r>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0EEA0CCE">
      <w:pPr>
        <w:ind w:left="1135" w:hanging="284"/>
        <w:rPr>
          <w:rFonts w:ascii="Times New Roman" w:hAnsi="Times New Roman" w:cs="Times New Roman"/>
        </w:rPr>
      </w:pPr>
    </w:p>
    <w:p w14:paraId="43F9E53F">
      <w:pPr>
        <w:pStyle w:val="2"/>
        <w:numPr>
          <w:ilvl w:val="0"/>
          <w:numId w:val="75"/>
        </w:numPr>
        <w:ind w:left="1066" w:hanging="357"/>
        <w:rPr>
          <w:spacing w:val="0"/>
        </w:rPr>
      </w:pPr>
      <w:bookmarkStart w:id="710" w:name="_Toc9154960"/>
      <w:bookmarkStart w:id="711" w:name="_Toc84971106"/>
      <w:bookmarkStart w:id="712" w:name="_Toc166767335"/>
      <w:r>
        <w:rPr>
          <w:spacing w:val="0"/>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710"/>
      <w:bookmarkEnd w:id="711"/>
      <w:bookmarkEnd w:id="712"/>
    </w:p>
    <w:p w14:paraId="64DC7461">
      <w:pPr>
        <w:pStyle w:val="3463"/>
      </w:pPr>
      <w:r>
        <w:t>Согласно данным администрации на территории Яркульского сельсовета предусматривается:</w:t>
      </w:r>
    </w:p>
    <w:p w14:paraId="7869ACEA">
      <w:pPr>
        <w:pStyle w:val="3463"/>
        <w:rPr>
          <w:rFonts w:eastAsia="MS Mincho"/>
        </w:rPr>
      </w:pPr>
      <w:r>
        <w:t>1 вариант:</w:t>
      </w:r>
    </w:p>
    <w:p w14:paraId="091B7AA2">
      <w:pPr>
        <w:pStyle w:val="1832"/>
      </w:pPr>
      <w:r>
        <w:t>Ремонт и замена ветхих тепловых сетей по мере износа</w:t>
      </w:r>
    </w:p>
    <w:p w14:paraId="7E3C426F">
      <w:pPr>
        <w:pStyle w:val="3463"/>
      </w:pPr>
      <w:r>
        <w:t>2 вариант:</w:t>
      </w:r>
    </w:p>
    <w:p w14:paraId="0126F098">
      <w:pPr>
        <w:pStyle w:val="1832"/>
      </w:pPr>
      <w:r>
        <w:t>Реконструкции тепловых сетей для обеспечения перспективных приростов тепловой нагрузки (подключения новых потребителей тепловой энергии), в том числе с изменением диаметров трубопроводов</w:t>
      </w:r>
    </w:p>
    <w:p w14:paraId="0EE4BE38">
      <w:pPr>
        <w:pStyle w:val="1832"/>
      </w:pPr>
      <w:r>
        <w:t xml:space="preserve">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78623259">
      <w:pPr>
        <w:pStyle w:val="1832"/>
      </w:pPr>
      <w:r>
        <w:t>Ремонт и замена ветхих тепловых сетей по мере износа</w:t>
      </w:r>
    </w:p>
    <w:p w14:paraId="6A326F86">
      <w:pPr>
        <w:ind w:left="1135"/>
        <w:rPr>
          <w:rFonts w:ascii="Times New Roman" w:hAnsi="Times New Roman" w:cs="Times New Roman"/>
          <w:szCs w:val="24"/>
        </w:rPr>
      </w:pPr>
    </w:p>
    <w:p w14:paraId="2BED56CD">
      <w:pPr>
        <w:pStyle w:val="2"/>
        <w:numPr>
          <w:ilvl w:val="0"/>
          <w:numId w:val="75"/>
        </w:numPr>
        <w:ind w:left="1066" w:hanging="357"/>
        <w:rPr>
          <w:spacing w:val="0"/>
        </w:rPr>
      </w:pPr>
      <w:bookmarkStart w:id="713" w:name="_Toc166767336"/>
      <w:bookmarkStart w:id="714" w:name="_Toc9154961"/>
      <w:bookmarkStart w:id="715" w:name="_Toc84971107"/>
      <w:r>
        <w:rPr>
          <w:spacing w:val="0"/>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13"/>
      <w:bookmarkEnd w:id="714"/>
      <w:bookmarkEnd w:id="715"/>
    </w:p>
    <w:p w14:paraId="4B27B842">
      <w:pPr>
        <w:pStyle w:val="3463"/>
      </w:pPr>
      <w:r>
        <w:t>Переход на закрытую схему ГВС не требуется.</w:t>
      </w:r>
    </w:p>
    <w:p w14:paraId="4DD4A83F">
      <w:pPr>
        <w:rPr>
          <w:rFonts w:ascii="Times New Roman" w:hAnsi="Times New Roman" w:cs="Times New Roman"/>
          <w:szCs w:val="24"/>
        </w:rPr>
      </w:pPr>
    </w:p>
    <w:p w14:paraId="724764C8">
      <w:pPr>
        <w:pStyle w:val="2"/>
        <w:numPr>
          <w:ilvl w:val="0"/>
          <w:numId w:val="0"/>
        </w:numPr>
        <w:rPr>
          <w:spacing w:val="0"/>
        </w:rPr>
      </w:pPr>
      <w:bookmarkStart w:id="716" w:name="_Toc9154962"/>
      <w:bookmarkStart w:id="717" w:name="_Toc84971108"/>
      <w:bookmarkStart w:id="718" w:name="_Toc166767337"/>
      <w:r>
        <w:rPr>
          <w:spacing w:val="0"/>
        </w:rPr>
        <w:t>ГЛАВА 17. ЗАМЕЧАНИЯ И ПРЕДЛОЖЕНИЯ К ПРОЕКТУ СХЕМЫ ТЕПЛОСНАБЖЕНИЯ</w:t>
      </w:r>
      <w:bookmarkEnd w:id="716"/>
      <w:bookmarkEnd w:id="717"/>
      <w:bookmarkEnd w:id="718"/>
    </w:p>
    <w:p w14:paraId="37F23C13">
      <w:pPr>
        <w:rPr>
          <w:rFonts w:ascii="Times New Roman" w:hAnsi="Times New Roman" w:cs="Times New Roman"/>
          <w:szCs w:val="24"/>
        </w:rPr>
      </w:pPr>
    </w:p>
    <w:p w14:paraId="62F782A3">
      <w:pPr>
        <w:pStyle w:val="2"/>
        <w:numPr>
          <w:ilvl w:val="0"/>
          <w:numId w:val="96"/>
        </w:numPr>
        <w:rPr>
          <w:spacing w:val="0"/>
        </w:rPr>
      </w:pPr>
      <w:bookmarkStart w:id="719" w:name="_Toc84971109"/>
      <w:bookmarkStart w:id="720" w:name="_Toc166767338"/>
      <w:r>
        <w:rPr>
          <w:spacing w:val="0"/>
        </w:rPr>
        <w:t>Перечень всех замечаний и предложений, поступивших при разработке, утверждении и актуализации схемы теплоснабжения</w:t>
      </w:r>
      <w:bookmarkEnd w:id="719"/>
      <w:bookmarkEnd w:id="720"/>
    </w:p>
    <w:p w14:paraId="4C5B89F8">
      <w:pPr>
        <w:pStyle w:val="3463"/>
      </w:pPr>
      <w:r>
        <w:t>Замечания и предложения к проекту схемы теплоснабжения отсутствуют.</w:t>
      </w:r>
    </w:p>
    <w:p w14:paraId="6EC8D85E">
      <w:pPr>
        <w:rPr>
          <w:rFonts w:ascii="Times New Roman" w:hAnsi="Times New Roman" w:cs="Times New Roman"/>
          <w:szCs w:val="24"/>
        </w:rPr>
      </w:pPr>
    </w:p>
    <w:p w14:paraId="2A216FDB">
      <w:pPr>
        <w:pStyle w:val="2"/>
        <w:numPr>
          <w:ilvl w:val="0"/>
          <w:numId w:val="96"/>
        </w:numPr>
        <w:rPr>
          <w:spacing w:val="0"/>
        </w:rPr>
      </w:pPr>
      <w:bookmarkStart w:id="721" w:name="_Toc84971110"/>
      <w:bookmarkStart w:id="722" w:name="_Toc166767339"/>
      <w:r>
        <w:rPr>
          <w:spacing w:val="0"/>
        </w:rPr>
        <w:t>Ответы разработчиков проекта схемы теплоснабжения на замечания и предложения</w:t>
      </w:r>
      <w:bookmarkEnd w:id="721"/>
      <w:bookmarkEnd w:id="722"/>
    </w:p>
    <w:p w14:paraId="5FCCF900">
      <w:pPr>
        <w:pStyle w:val="3463"/>
      </w:pPr>
      <w:r>
        <w:t>Замечания и предложения к проекту схемы теплоснабжения отсутствуют.</w:t>
      </w:r>
    </w:p>
    <w:p w14:paraId="55796A09">
      <w:pPr>
        <w:rPr>
          <w:rFonts w:ascii="Times New Roman" w:hAnsi="Times New Roman" w:cs="Times New Roman"/>
          <w:szCs w:val="24"/>
        </w:rPr>
      </w:pPr>
    </w:p>
    <w:p w14:paraId="2DE5D0D5">
      <w:pPr>
        <w:pStyle w:val="2"/>
        <w:numPr>
          <w:ilvl w:val="0"/>
          <w:numId w:val="96"/>
        </w:numPr>
        <w:rPr>
          <w:spacing w:val="0"/>
        </w:rPr>
      </w:pPr>
      <w:bookmarkStart w:id="723" w:name="_Toc166767340"/>
      <w:bookmarkStart w:id="724" w:name="_Toc84971111"/>
      <w:r>
        <w:rPr>
          <w:spacing w:val="0"/>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23"/>
      <w:bookmarkEnd w:id="724"/>
    </w:p>
    <w:p w14:paraId="648954FE">
      <w:pPr>
        <w:pStyle w:val="3463"/>
      </w:pPr>
      <w:r>
        <w:t>Замечания и предложения к проекту схемы теплоснабжения отсутствуют.</w:t>
      </w:r>
    </w:p>
    <w:p w14:paraId="038E7768">
      <w:pPr>
        <w:spacing w:after="0" w:line="360" w:lineRule="auto"/>
        <w:rPr>
          <w:rFonts w:ascii="Times New Roman" w:hAnsi="Times New Roman" w:cs="Times New Roman"/>
          <w:sz w:val="24"/>
          <w:szCs w:val="24"/>
        </w:rPr>
      </w:pPr>
    </w:p>
    <w:p w14:paraId="0B87902D">
      <w:pPr>
        <w:pStyle w:val="2"/>
        <w:numPr>
          <w:ilvl w:val="0"/>
          <w:numId w:val="0"/>
        </w:numPr>
        <w:ind w:left="1066"/>
        <w:rPr>
          <w:spacing w:val="0"/>
        </w:rPr>
      </w:pPr>
      <w:bookmarkStart w:id="725" w:name="_Toc166767341"/>
      <w:r>
        <w:rPr>
          <w:spacing w:val="0"/>
        </w:rPr>
        <w:t>ГЛАВА 18. ОЦЕНКА ЭКОЛОГИЧЕСКОЙ БЕЗОПАСНОСТИ ТЕПЛОСНАБЖЕНИЯ</w:t>
      </w:r>
      <w:bookmarkEnd w:id="725"/>
    </w:p>
    <w:p w14:paraId="6AB2B515">
      <w:pPr>
        <w:pStyle w:val="2"/>
        <w:numPr>
          <w:ilvl w:val="0"/>
          <w:numId w:val="0"/>
        </w:numPr>
        <w:ind w:left="710"/>
        <w:rPr>
          <w:spacing w:val="0"/>
        </w:rPr>
      </w:pPr>
      <w:bookmarkStart w:id="726" w:name="_Toc166767342"/>
      <w:r>
        <w:rPr>
          <w:spacing w:val="0"/>
        </w:rPr>
        <w:t>1.</w:t>
      </w:r>
      <w:r>
        <w:rPr>
          <w:spacing w:val="0"/>
        </w:rPr>
        <w:tab/>
      </w:r>
      <w:r>
        <w:rPr>
          <w:spacing w:val="0"/>
        </w:rPr>
        <w:t>Обеспечение экологической безопасности теплоснабжения Яркульского сельсовета</w:t>
      </w:r>
      <w:bookmarkEnd w:id="726"/>
    </w:p>
    <w:p w14:paraId="64D9E34F">
      <w:pPr>
        <w:pStyle w:val="2"/>
        <w:numPr>
          <w:ilvl w:val="0"/>
          <w:numId w:val="0"/>
        </w:numPr>
        <w:ind w:left="710"/>
        <w:rPr>
          <w:spacing w:val="0"/>
        </w:rPr>
      </w:pPr>
      <w:bookmarkStart w:id="727" w:name="_Toc166767343"/>
      <w:r>
        <w:rPr>
          <w:spacing w:val="0"/>
        </w:rPr>
        <w:t>1.1 Общие положения</w:t>
      </w:r>
      <w:bookmarkEnd w:id="727"/>
    </w:p>
    <w:p w14:paraId="15F23122">
      <w:pPr>
        <w:pStyle w:val="3463"/>
        <w:rPr>
          <w:lang w:bidi="en-US"/>
        </w:rPr>
      </w:pPr>
      <w:r>
        <w:rPr>
          <w:lang w:bidi="en-US"/>
        </w:rPr>
        <w:t>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 190-ФЗ «О теплоснабжении».</w:t>
      </w:r>
    </w:p>
    <w:p w14:paraId="07539A41">
      <w:pPr>
        <w:pStyle w:val="3463"/>
        <w:rPr>
          <w:lang w:bidi="en-US"/>
        </w:rPr>
      </w:pPr>
      <w:r>
        <w:rPr>
          <w:lang w:bidi="en-US"/>
        </w:rPr>
        <w:t>Бережное отношение к окружающей среде – 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p>
    <w:p w14:paraId="2D516C3B">
      <w:pPr>
        <w:pStyle w:val="3463"/>
        <w:rPr>
          <w:lang w:bidi="en-US"/>
        </w:rPr>
      </w:pPr>
      <w:r>
        <w:rPr>
          <w:lang w:bidi="en-US"/>
        </w:rPr>
        <w:t>Стратегическими целями обеспечения экологической безопасности и рационального природопользования являются:</w:t>
      </w:r>
    </w:p>
    <w:p w14:paraId="27B1EB40">
      <w:pPr>
        <w:pStyle w:val="1832"/>
        <w:rPr>
          <w:lang w:bidi="en-US"/>
        </w:rPr>
      </w:pPr>
      <w:r>
        <w:rPr>
          <w:lang w:bidi="en-US"/>
        </w:rPr>
        <w:t>снижение техногенной нагрузки и поддержание благоприятного состояния природной среды и среды обитания человека;</w:t>
      </w:r>
    </w:p>
    <w:p w14:paraId="6F9ACB97">
      <w:pPr>
        <w:pStyle w:val="1832"/>
        <w:rPr>
          <w:lang w:bidi="en-US"/>
        </w:rPr>
      </w:pPr>
      <w:r>
        <w:rPr>
          <w:lang w:bidi="en-US"/>
        </w:rPr>
        <w:t>недопущение экологического ущерба от хозяйственной деятельности;</w:t>
      </w:r>
    </w:p>
    <w:p w14:paraId="20815BCA">
      <w:pPr>
        <w:pStyle w:val="1832"/>
        <w:rPr>
          <w:lang w:bidi="en-US"/>
        </w:rPr>
      </w:pPr>
      <w:r>
        <w:rPr>
          <w:lang w:bidi="en-US"/>
        </w:rPr>
        <w:t>сохранение биологического разнообразия в условиях нарастающей антропогенной нагрузки;</w:t>
      </w:r>
    </w:p>
    <w:p w14:paraId="1DAB18A5">
      <w:pPr>
        <w:pStyle w:val="1832"/>
        <w:rPr>
          <w:lang w:bidi="en-US"/>
        </w:rPr>
      </w:pPr>
      <w:r>
        <w:rPr>
          <w:lang w:bidi="en-US"/>
        </w:rPr>
        <w:t>рациональное использование, восстановление и охрана природных ресурсов.</w:t>
      </w:r>
    </w:p>
    <w:p w14:paraId="47DD37A0">
      <w:pPr>
        <w:pStyle w:val="1832"/>
        <w:rPr>
          <w:lang w:bidi="en-US"/>
        </w:rPr>
      </w:pPr>
      <w:r>
        <w:rPr>
          <w:lang w:bidi="en-US"/>
        </w:rPr>
        <w:t>В</w:t>
      </w:r>
      <w:r>
        <w:rPr>
          <w:lang w:bidi="en-US"/>
        </w:rPr>
        <w:tab/>
      </w:r>
      <w:r>
        <w:rPr>
          <w:lang w:bidi="en-US"/>
        </w:rPr>
        <w:t>соответствии</w:t>
      </w:r>
      <w:r>
        <w:rPr>
          <w:lang w:bidi="en-US"/>
        </w:rPr>
        <w:tab/>
      </w:r>
      <w:r>
        <w:rPr>
          <w:lang w:bidi="en-US"/>
        </w:rPr>
        <w:t>с</w:t>
      </w:r>
      <w:r>
        <w:rPr>
          <w:lang w:bidi="en-US"/>
        </w:rPr>
        <w:tab/>
      </w:r>
      <w:r>
        <w:rPr>
          <w:lang w:bidi="en-US"/>
        </w:rPr>
        <w:t>этими</w:t>
      </w:r>
      <w:r>
        <w:rPr>
          <w:lang w:bidi="en-US"/>
        </w:rPr>
        <w:tab/>
      </w:r>
      <w:r>
        <w:rPr>
          <w:lang w:bidi="en-US"/>
        </w:rPr>
        <w:t>целями</w:t>
      </w:r>
      <w:r>
        <w:rPr>
          <w:lang w:bidi="en-US"/>
        </w:rPr>
        <w:tab/>
      </w:r>
      <w:r>
        <w:rPr>
          <w:lang w:bidi="en-US"/>
        </w:rPr>
        <w:t>теплоснабжающие</w:t>
      </w:r>
      <w:r>
        <w:rPr>
          <w:lang w:bidi="en-US"/>
        </w:rPr>
        <w:tab/>
      </w:r>
      <w:r>
        <w:rPr>
          <w:lang w:bidi="en-US"/>
        </w:rPr>
        <w:t>организации</w:t>
      </w:r>
      <w:r>
        <w:rPr>
          <w:lang w:bidi="en-US"/>
        </w:rPr>
        <w:tab/>
      </w:r>
      <w:r>
        <w:rPr>
          <w:lang w:bidi="en-US"/>
        </w:rPr>
        <w:t>выделяют следующие приоритетные направления деятельности:</w:t>
      </w:r>
    </w:p>
    <w:p w14:paraId="0CABCC1F">
      <w:pPr>
        <w:pStyle w:val="1832"/>
        <w:rPr>
          <w:lang w:bidi="en-US"/>
        </w:rPr>
      </w:pPr>
      <w:r>
        <w:rPr>
          <w:lang w:bidi="en-US"/>
        </w:rPr>
        <w:t>управление рисками в области обеспечения экологической безопасности;</w:t>
      </w:r>
    </w:p>
    <w:p w14:paraId="35C27051">
      <w:pPr>
        <w:pStyle w:val="1832"/>
        <w:rPr>
          <w:lang w:bidi="en-US"/>
        </w:rPr>
      </w:pPr>
      <w:r>
        <w:rPr>
          <w:lang w:bidi="en-US"/>
        </w:rPr>
        <w:t>экологический мониторинг и производственный экологический контроль;</w:t>
      </w:r>
    </w:p>
    <w:p w14:paraId="7F5BAFF5">
      <w:pPr>
        <w:pStyle w:val="1832"/>
        <w:rPr>
          <w:lang w:bidi="en-US"/>
        </w:rPr>
      </w:pPr>
      <w:r>
        <w:rPr>
          <w:lang w:bidi="en-US"/>
        </w:rPr>
        <w:t>управление системой предупреждения, локализации аварийных ситуаций и ликвидации их последствий;</w:t>
      </w:r>
    </w:p>
    <w:p w14:paraId="7B7A56B7">
      <w:pPr>
        <w:pStyle w:val="1832"/>
        <w:rPr>
          <w:lang w:bidi="en-US"/>
        </w:rPr>
      </w:pPr>
      <w:r>
        <w:rPr>
          <w:lang w:bidi="en-US"/>
        </w:rPr>
        <w:t>развитие программ по утилизации/обезвреживанию отходов производства;</w:t>
      </w:r>
    </w:p>
    <w:p w14:paraId="1F5DAF7B">
      <w:pPr>
        <w:pStyle w:val="1832"/>
        <w:rPr>
          <w:lang w:bidi="en-US"/>
        </w:rPr>
      </w:pPr>
      <w:r>
        <w:rPr>
          <w:lang w:bidi="en-US"/>
        </w:rPr>
        <w:t>обучение и развитие персонала в области экологической безопасности.</w:t>
      </w:r>
    </w:p>
    <w:p w14:paraId="6821C50B">
      <w:pPr>
        <w:pStyle w:val="3463"/>
        <w:rPr>
          <w:lang w:bidi="en-US"/>
        </w:rPr>
      </w:pPr>
      <w:r>
        <w:rPr>
          <w:lang w:bidi="en-US"/>
        </w:rPr>
        <w:t>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p>
    <w:p w14:paraId="72911C26">
      <w:pPr>
        <w:pStyle w:val="3463"/>
        <w:rPr>
          <w:lang w:bidi="en-US"/>
        </w:rPr>
      </w:pPr>
      <w:r>
        <w:rPr>
          <w:lang w:bidi="en-US"/>
        </w:rPr>
        <w:t>Для решения указанной задачи:</w:t>
      </w:r>
    </w:p>
    <w:p w14:paraId="43F1BFE3">
      <w:pPr>
        <w:pStyle w:val="1832"/>
        <w:rPr>
          <w:lang w:bidi="en-US"/>
        </w:rPr>
      </w:pPr>
      <w:r>
        <w:rPr>
          <w:lang w:bidi="en-US"/>
        </w:rPr>
        <w:t>проведен анализ нормативной природоохранной документации по источникам теплоснабжения;</w:t>
      </w:r>
    </w:p>
    <w:p w14:paraId="2C5B3877">
      <w:pPr>
        <w:pStyle w:val="1832"/>
        <w:rPr>
          <w:lang w:bidi="en-US"/>
        </w:rPr>
      </w:pPr>
      <w:r>
        <w:rPr>
          <w:lang w:bidi="en-US"/>
        </w:rPr>
        <w:t>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p>
    <w:p w14:paraId="4291EE45">
      <w:pPr>
        <w:pStyle w:val="1832"/>
        <w:rPr>
          <w:lang w:bidi="en-US"/>
        </w:rPr>
      </w:pPr>
      <w:r>
        <w:rPr>
          <w:lang w:bidi="en-US"/>
        </w:rPr>
        <w:t>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p>
    <w:p w14:paraId="736E9A04">
      <w:pPr>
        <w:pStyle w:val="1832"/>
        <w:rPr>
          <w:lang w:bidi="en-US"/>
        </w:rPr>
      </w:pPr>
      <w:r>
        <w:rPr>
          <w:lang w:bidi="en-US"/>
        </w:rPr>
        <w:t xml:space="preserve"> 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p>
    <w:p w14:paraId="75177A32">
      <w:pPr>
        <w:pStyle w:val="1832"/>
        <w:rPr>
          <w:lang w:bidi="en-US"/>
        </w:rPr>
      </w:pPr>
      <w:r>
        <w:rPr>
          <w:lang w:bidi="en-US"/>
        </w:rPr>
        <w:t>определено прогнозируемое перспективное состояние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p>
    <w:p w14:paraId="20B7BBFD">
      <w:pPr>
        <w:pStyle w:val="1832"/>
        <w:rPr>
          <w:lang w:bidi="en-US"/>
        </w:rPr>
      </w:pPr>
      <w:r>
        <w:rPr>
          <w:lang w:bidi="en-US"/>
        </w:rPr>
        <w:t>документы, в сфере экологии и природопользования:</w:t>
      </w:r>
    </w:p>
    <w:p w14:paraId="43B39B12">
      <w:pPr>
        <w:pStyle w:val="3463"/>
        <w:rPr>
          <w:lang w:bidi="en-US"/>
        </w:rPr>
      </w:pPr>
      <w:r>
        <w:rPr>
          <w:lang w:bidi="en-US"/>
        </w:rPr>
        <w:t>Федеральный закон от 04.05.1999 г. № 96-ФЗ «Об охране атмосферного воздуха»;</w:t>
      </w:r>
    </w:p>
    <w:p w14:paraId="5C50EA4A">
      <w:pPr>
        <w:pStyle w:val="3463"/>
        <w:rPr>
          <w:lang w:bidi="en-US"/>
        </w:rPr>
      </w:pPr>
      <w:r>
        <w:rPr>
          <w:lang w:bidi="en-US"/>
        </w:rPr>
        <w:t>При Минприроды России от 06.06.2017 г. № 273 «Об утверждении методов расчетов рассеивания выбросов вредных (загрязняющих) веществ в атмосферном воздухе»;</w:t>
      </w:r>
    </w:p>
    <w:p w14:paraId="2738F02D">
      <w:pPr>
        <w:pStyle w:val="3463"/>
        <w:rPr>
          <w:lang w:bidi="en-US"/>
        </w:rPr>
      </w:pPr>
      <w:r>
        <w:rPr>
          <w:lang w:bidi="en-US"/>
        </w:rPr>
        <w:t>Распоряжение Правительства РФ от 08.07.2015 г.№ 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14:paraId="4E62B947">
      <w:pPr>
        <w:pStyle w:val="3463"/>
        <w:rPr>
          <w:lang w:bidi="en-US"/>
        </w:rPr>
      </w:pPr>
      <w:r>
        <w:rPr>
          <w:lang w:bidi="en-US"/>
        </w:rPr>
        <w:t>Приказ Минприроды России от 07.08.2018 года № 352 «Об утверждении Порядка проведения инвентаризации стационарных источников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p>
    <w:p w14:paraId="3C6AA4D9">
      <w:pPr>
        <w:pStyle w:val="3463"/>
        <w:rPr>
          <w:lang w:bidi="en-US"/>
        </w:rPr>
      </w:pPr>
      <w:r>
        <w:rPr>
          <w:lang w:bidi="en-US"/>
        </w:rPr>
        <w:t>Приказ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6242DA51">
      <w:pPr>
        <w:pStyle w:val="3463"/>
        <w:rPr>
          <w:lang w:bidi="en-US"/>
        </w:rPr>
      </w:pPr>
      <w:r>
        <w:rPr>
          <w:lang w:bidi="en-US"/>
        </w:rPr>
        <w:t>«Методика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p>
    <w:p w14:paraId="39BE4C30">
      <w:pPr>
        <w:pStyle w:val="3463"/>
        <w:rPr>
          <w:lang w:bidi="en-US"/>
        </w:rPr>
      </w:pPr>
      <w:r>
        <w:rPr>
          <w:lang w:bidi="en-US"/>
        </w:rPr>
        <w:t>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p>
    <w:p w14:paraId="547DA374">
      <w:pPr>
        <w:pStyle w:val="2"/>
        <w:numPr>
          <w:ilvl w:val="0"/>
          <w:numId w:val="0"/>
        </w:numPr>
        <w:ind w:left="710"/>
        <w:rPr>
          <w:spacing w:val="0"/>
        </w:rPr>
      </w:pPr>
      <w:bookmarkStart w:id="728" w:name="_Toc166767344"/>
      <w:r>
        <w:rPr>
          <w:spacing w:val="0"/>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728"/>
    </w:p>
    <w:p w14:paraId="72F4870F">
      <w:pPr>
        <w:pStyle w:val="3463"/>
        <w:rPr>
          <w:lang w:bidi="en-US"/>
        </w:rPr>
      </w:pPr>
      <w:r>
        <w:rPr>
          <w:lang w:bidi="en-US"/>
        </w:rPr>
        <w:t>Сведения об объемах выбросов вредных веществ по существующему состоянию приняты в соответствии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p>
    <w:p w14:paraId="29EE3633">
      <w:pPr>
        <w:pStyle w:val="3463"/>
        <w:rPr>
          <w:lang w:bidi="en-US"/>
        </w:rPr>
      </w:pPr>
      <w:r>
        <w:rPr>
          <w:lang w:bidi="en-US"/>
        </w:rPr>
        <w:t>Производственный контроль 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p>
    <w:p w14:paraId="32A1FDCC">
      <w:pPr>
        <w:pStyle w:val="3463"/>
        <w:rPr>
          <w:lang w:bidi="en-US"/>
        </w:rPr>
      </w:pPr>
      <w:r>
        <w:rPr>
          <w:lang w:bidi="en-US"/>
        </w:rPr>
        <w:t>Производственный контроль за уровнями загрязнения атмосферного воздуха на границе 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мероприятия.</w:t>
      </w:r>
    </w:p>
    <w:p w14:paraId="0B924897">
      <w:pPr>
        <w:pStyle w:val="3463"/>
        <w:rPr>
          <w:lang w:bidi="en-US"/>
        </w:rPr>
      </w:pPr>
      <w:r>
        <w:rPr>
          <w:lang w:bidi="en-US"/>
        </w:rPr>
        <w:t>Расчет объема валовых выбросов источников тепловой энергии осуществляется в соответствии с:</w:t>
      </w:r>
    </w:p>
    <w:p w14:paraId="05F7754B">
      <w:pPr>
        <w:pStyle w:val="3463"/>
        <w:rPr>
          <w:lang w:bidi="en-US"/>
        </w:rPr>
      </w:pPr>
      <w:r>
        <w:rPr>
          <w:lang w:bidi="en-US"/>
        </w:rPr>
        <w:t>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p>
    <w:p w14:paraId="015B66B6">
      <w:pPr>
        <w:pStyle w:val="3463"/>
        <w:rPr>
          <w:lang w:bidi="en-US"/>
        </w:rPr>
      </w:pPr>
      <w:r>
        <w:rPr>
          <w:lang w:bidi="en-US"/>
        </w:rPr>
        <w:t>Приказом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2A800AE4">
      <w:pPr>
        <w:pStyle w:val="3463"/>
        <w:rPr>
          <w:lang w:bidi="en-US"/>
        </w:rPr>
      </w:pPr>
      <w:r>
        <w:rPr>
          <w:lang w:bidi="en-US"/>
        </w:rPr>
        <w:t>Значения суммарных годовых (валовых) выбросов определенного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p>
    <w:p w14:paraId="0D2E9E34">
      <w:pPr>
        <w:pStyle w:val="3463"/>
        <w:rPr>
          <w:lang w:bidi="en-US"/>
        </w:rPr>
      </w:pPr>
      <w:r>
        <w:rPr>
          <w:lang w:bidi="en-US"/>
        </w:rPr>
        <w:t>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p>
    <w:p w14:paraId="5077F9E8">
      <w:pPr>
        <w:pStyle w:val="3463"/>
        <w:rPr>
          <w:lang w:bidi="en-US"/>
        </w:rPr>
      </w:pPr>
      <w:r>
        <w:rPr>
          <w:lang w:bidi="en-US"/>
        </w:rPr>
        <w:t>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p>
    <w:p w14:paraId="25BB26A4">
      <w:pPr>
        <w:pStyle w:val="3463"/>
        <w:rPr>
          <w:lang w:bidi="en-US"/>
        </w:rPr>
      </w:pPr>
      <w:r>
        <w:rPr>
          <w:lang w:bidi="en-US"/>
        </w:rPr>
        <w:t>При производственном процессе циклического характера и работе с конкретной, 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p>
    <w:p w14:paraId="17C62C36">
      <w:pPr>
        <w:pStyle w:val="3463"/>
        <w:rPr>
          <w:lang w:bidi="en-US"/>
        </w:rPr>
      </w:pPr>
      <w:r>
        <w:rPr>
          <w:lang w:bidi="en-US"/>
        </w:rPr>
        <w:t>Годовой выброс ЗВ (т/год) от всего объекта ОНВ рассчитывается как сумма годовых выбросов этого ЗВ из всех ИЗАВ данного объекта ОНВ.</w:t>
      </w:r>
    </w:p>
    <w:p w14:paraId="6120B13E">
      <w:pPr>
        <w:pStyle w:val="3463"/>
        <w:rPr>
          <w:b/>
        </w:rPr>
      </w:pPr>
      <w:r>
        <w:rPr>
          <w:b/>
        </w:rPr>
        <w:t>Таблица 18.1.2.1. - Технические характеристики котельной 2023 году</w:t>
      </w:r>
    </w:p>
    <w:tbl>
      <w:tblPr>
        <w:tblStyle w:val="12"/>
        <w:tblW w:w="5000" w:type="pct"/>
        <w:tblInd w:w="0" w:type="dxa"/>
        <w:tblLayout w:type="autofit"/>
        <w:tblCellMar>
          <w:top w:w="0" w:type="dxa"/>
          <w:left w:w="0" w:type="dxa"/>
          <w:bottom w:w="0" w:type="dxa"/>
          <w:right w:w="0" w:type="dxa"/>
        </w:tblCellMar>
      </w:tblPr>
      <w:tblGrid>
        <w:gridCol w:w="1424"/>
        <w:gridCol w:w="1713"/>
        <w:gridCol w:w="998"/>
        <w:gridCol w:w="5276"/>
      </w:tblGrid>
      <w:tr w14:paraId="764F7389">
        <w:tblPrEx>
          <w:tblCellMar>
            <w:top w:w="0" w:type="dxa"/>
            <w:left w:w="0" w:type="dxa"/>
            <w:bottom w:w="0" w:type="dxa"/>
            <w:right w:w="0" w:type="dxa"/>
          </w:tblCellMar>
        </w:tblPrEx>
        <w:trPr>
          <w:trHeight w:val="20" w:hRule="atLeast"/>
          <w:tblHeader/>
        </w:trPr>
        <w:tc>
          <w:tcPr>
            <w:tcW w:w="757"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49FF432C">
            <w:pPr>
              <w:pStyle w:val="1806"/>
            </w:pPr>
            <w:r>
              <w:t>№, адрес котельной</w:t>
            </w:r>
          </w:p>
        </w:tc>
        <w:tc>
          <w:tcPr>
            <w:tcW w:w="910"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60C0BE68">
            <w:pPr>
              <w:pStyle w:val="1806"/>
            </w:pPr>
            <w:r>
              <w:t>Источники выделения загрязняющих веществ</w:t>
            </w:r>
          </w:p>
        </w:tc>
        <w:tc>
          <w:tcPr>
            <w:tcW w:w="530"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5D558A4D">
            <w:pPr>
              <w:pStyle w:val="1806"/>
            </w:pPr>
            <w:r>
              <w:t>Кол-во котлов</w:t>
            </w:r>
          </w:p>
        </w:tc>
        <w:tc>
          <w:tcPr>
            <w:tcW w:w="2803" w:type="pct"/>
            <w:tcBorders>
              <w:top w:val="single" w:color="000000" w:sz="4" w:space="0"/>
              <w:left w:val="single" w:color="000000" w:sz="4" w:space="0"/>
              <w:bottom w:val="single" w:color="auto" w:sz="4" w:space="0"/>
              <w:right w:val="single" w:color="000000" w:sz="4" w:space="0"/>
            </w:tcBorders>
            <w:shd w:val="clear" w:color="auto" w:fill="D8D8D8" w:themeFill="background1" w:themeFillShade="D9"/>
            <w:tcMar>
              <w:left w:w="28" w:type="dxa"/>
              <w:right w:w="28" w:type="dxa"/>
            </w:tcMar>
            <w:vAlign w:val="center"/>
          </w:tcPr>
          <w:p w14:paraId="35A782BE">
            <w:pPr>
              <w:pStyle w:val="1806"/>
            </w:pPr>
            <w:r>
              <w:t>Наименование источника выброса вредных веществ</w:t>
            </w:r>
          </w:p>
        </w:tc>
      </w:tr>
      <w:tr w14:paraId="3D08E521">
        <w:tblPrEx>
          <w:tblCellMar>
            <w:top w:w="0" w:type="dxa"/>
            <w:left w:w="0" w:type="dxa"/>
            <w:bottom w:w="0" w:type="dxa"/>
            <w:right w:w="0" w:type="dxa"/>
          </w:tblCellMar>
        </w:tblPrEx>
        <w:trPr>
          <w:trHeight w:val="20" w:hRule="atLeast"/>
        </w:trPr>
        <w:tc>
          <w:tcPr>
            <w:tcW w:w="757"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11037AB">
            <w:pPr>
              <w:pStyle w:val="1806"/>
            </w:pPr>
            <w:r>
              <w:t>с.Яркуль</w:t>
            </w:r>
          </w:p>
        </w:tc>
        <w:tc>
          <w:tcPr>
            <w:tcW w:w="910"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46348059">
            <w:pPr>
              <w:pStyle w:val="1806"/>
            </w:pPr>
            <w:r>
              <w:t>Котельная с.Яркуль</w:t>
            </w:r>
          </w:p>
        </w:tc>
        <w:tc>
          <w:tcPr>
            <w:tcW w:w="530"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72CBF61">
            <w:pPr>
              <w:pStyle w:val="1806"/>
            </w:pPr>
            <w:r>
              <w:t>2</w:t>
            </w:r>
          </w:p>
        </w:tc>
        <w:tc>
          <w:tcPr>
            <w:tcW w:w="2803"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A844FFE">
            <w:pPr>
              <w:pStyle w:val="1806"/>
            </w:pPr>
            <w:r>
              <w:t>Азота диоксид</w:t>
            </w:r>
          </w:p>
          <w:p w14:paraId="30FD9685">
            <w:pPr>
              <w:pStyle w:val="1806"/>
            </w:pPr>
            <w:r>
              <w:t>Азота оксид</w:t>
            </w:r>
          </w:p>
          <w:p w14:paraId="0B843E97">
            <w:pPr>
              <w:pStyle w:val="1806"/>
            </w:pPr>
            <w:r>
              <w:t>Серы диоксид</w:t>
            </w:r>
          </w:p>
          <w:p w14:paraId="6B61EB43">
            <w:pPr>
              <w:pStyle w:val="1806"/>
            </w:pPr>
            <w:r>
              <w:t>Углерода оксид</w:t>
            </w:r>
          </w:p>
          <w:p w14:paraId="268B6353">
            <w:pPr>
              <w:pStyle w:val="1806"/>
            </w:pPr>
            <w:r>
              <w:t>Бензаперен</w:t>
            </w:r>
          </w:p>
          <w:p w14:paraId="4C6E35E7">
            <w:pPr>
              <w:pStyle w:val="1806"/>
            </w:pPr>
            <w:r>
              <w:t>Пыль неорганическая с содержанием кремния 20-70 %</w:t>
            </w:r>
          </w:p>
          <w:p w14:paraId="3B16B516">
            <w:pPr>
              <w:pStyle w:val="1806"/>
            </w:pPr>
            <w:r>
              <w:t>Пыль неорганическая с содержанием кремния менее 20 %</w:t>
            </w:r>
          </w:p>
          <w:p w14:paraId="05B99EAC">
            <w:pPr>
              <w:pStyle w:val="1806"/>
            </w:pPr>
            <w:r>
              <w:t>Зола твердого топлива</w:t>
            </w:r>
          </w:p>
        </w:tc>
      </w:tr>
    </w:tbl>
    <w:p w14:paraId="3E3C893A">
      <w:pPr>
        <w:pStyle w:val="3463"/>
        <w:sectPr>
          <w:pgSz w:w="11906" w:h="16838"/>
          <w:pgMar w:top="1134" w:right="850" w:bottom="1134" w:left="1701" w:header="567" w:footer="454" w:gutter="0"/>
          <w:cols w:space="708" w:num="1"/>
          <w:docGrid w:linePitch="360" w:charSpace="0"/>
        </w:sectPr>
      </w:pPr>
    </w:p>
    <w:p w14:paraId="3369553B">
      <w:pPr>
        <w:pStyle w:val="3463"/>
        <w:rPr>
          <w:b/>
        </w:rPr>
      </w:pPr>
      <w:r>
        <w:rPr>
          <w:b/>
        </w:rPr>
        <w:t>Таблица 18.1.2.2. - Валовые и максимальны разовые выбросы загрязняющих веществ в атмосферный воздух в 2023 году</w:t>
      </w:r>
    </w:p>
    <w:tbl>
      <w:tblPr>
        <w:tblStyle w:val="12"/>
        <w:tblW w:w="5000" w:type="pct"/>
        <w:tblInd w:w="0" w:type="dxa"/>
        <w:tblLayout w:type="autofit"/>
        <w:tblCellMar>
          <w:top w:w="0" w:type="dxa"/>
          <w:left w:w="108" w:type="dxa"/>
          <w:bottom w:w="0" w:type="dxa"/>
          <w:right w:w="108" w:type="dxa"/>
        </w:tblCellMar>
      </w:tblPr>
      <w:tblGrid>
        <w:gridCol w:w="3417"/>
        <w:gridCol w:w="4542"/>
        <w:gridCol w:w="2529"/>
        <w:gridCol w:w="2674"/>
        <w:gridCol w:w="1341"/>
      </w:tblGrid>
      <w:tr w14:paraId="18B1061F">
        <w:tblPrEx>
          <w:tblCellMar>
            <w:top w:w="0" w:type="dxa"/>
            <w:left w:w="108" w:type="dxa"/>
            <w:bottom w:w="0" w:type="dxa"/>
            <w:right w:w="108" w:type="dxa"/>
          </w:tblCellMar>
        </w:tblPrEx>
        <w:trPr>
          <w:trHeight w:val="20" w:hRule="atLeast"/>
          <w:tblHeader/>
        </w:trPr>
        <w:tc>
          <w:tcPr>
            <w:tcW w:w="1178"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6AF78622">
            <w:pPr>
              <w:pStyle w:val="1806"/>
              <w:rPr>
                <w:rFonts w:cs="Times New Roman"/>
                <w:szCs w:val="20"/>
              </w:rPr>
            </w:pPr>
            <w:r>
              <w:rPr>
                <w:rFonts w:cs="Times New Roman"/>
                <w:szCs w:val="20"/>
              </w:rPr>
              <w:t>Адрес или наименование котельной</w:t>
            </w:r>
          </w:p>
        </w:tc>
        <w:tc>
          <w:tcPr>
            <w:tcW w:w="1566" w:type="pct"/>
            <w:vMerge w:val="restart"/>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4E1AE0E">
            <w:pPr>
              <w:pStyle w:val="1806"/>
              <w:rPr>
                <w:rFonts w:cs="Times New Roman"/>
                <w:szCs w:val="20"/>
              </w:rPr>
            </w:pPr>
            <w:r>
              <w:rPr>
                <w:rFonts w:cs="Times New Roman"/>
                <w:szCs w:val="20"/>
              </w:rPr>
              <w:t>Наименование вредного (загрязняющего) вещества</w:t>
            </w:r>
          </w:p>
        </w:tc>
        <w:tc>
          <w:tcPr>
            <w:tcW w:w="2256" w:type="pct"/>
            <w:gridSpan w:val="3"/>
            <w:tcBorders>
              <w:top w:val="single" w:color="auto" w:sz="4" w:space="0"/>
              <w:left w:val="nil"/>
              <w:bottom w:val="single" w:color="auto" w:sz="4" w:space="0"/>
              <w:right w:val="single" w:color="auto" w:sz="4" w:space="0"/>
            </w:tcBorders>
            <w:shd w:val="clear" w:color="auto" w:fill="D8D8D8" w:themeFill="background1" w:themeFillShade="D9"/>
            <w:vAlign w:val="center"/>
          </w:tcPr>
          <w:p w14:paraId="50DF118C">
            <w:pPr>
              <w:pStyle w:val="1806"/>
              <w:rPr>
                <w:rFonts w:cs="Times New Roman"/>
                <w:szCs w:val="20"/>
              </w:rPr>
            </w:pPr>
            <w:r>
              <w:rPr>
                <w:rFonts w:cs="Times New Roman"/>
                <w:szCs w:val="20"/>
              </w:rPr>
              <w:t>Выбросы загрязняющих веществ за 2023 год</w:t>
            </w:r>
          </w:p>
        </w:tc>
      </w:tr>
      <w:tr w14:paraId="4A44EBD7">
        <w:tblPrEx>
          <w:tblCellMar>
            <w:top w:w="0" w:type="dxa"/>
            <w:left w:w="108" w:type="dxa"/>
            <w:bottom w:w="0" w:type="dxa"/>
            <w:right w:w="108" w:type="dxa"/>
          </w:tblCellMar>
        </w:tblPrEx>
        <w:trPr>
          <w:trHeight w:val="20" w:hRule="atLeast"/>
          <w:tblHeader/>
        </w:trPr>
        <w:tc>
          <w:tcPr>
            <w:tcW w:w="1178" w:type="pct"/>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A449A11">
            <w:pPr>
              <w:pStyle w:val="1806"/>
              <w:rPr>
                <w:rFonts w:cs="Times New Roman"/>
                <w:szCs w:val="20"/>
              </w:rPr>
            </w:pPr>
          </w:p>
        </w:tc>
        <w:tc>
          <w:tcPr>
            <w:tcW w:w="1566" w:type="pct"/>
            <w:vMerge w:val="continue"/>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4D770F8">
            <w:pPr>
              <w:pStyle w:val="1806"/>
              <w:rPr>
                <w:rFonts w:cs="Times New Roman"/>
                <w:szCs w:val="20"/>
              </w:rPr>
            </w:pPr>
          </w:p>
        </w:tc>
        <w:tc>
          <w:tcPr>
            <w:tcW w:w="872" w:type="pct"/>
            <w:tcBorders>
              <w:top w:val="nil"/>
              <w:left w:val="nil"/>
              <w:bottom w:val="single" w:color="auto" w:sz="4" w:space="0"/>
              <w:right w:val="single" w:color="auto" w:sz="4" w:space="0"/>
            </w:tcBorders>
            <w:shd w:val="clear" w:color="auto" w:fill="D8D8D8" w:themeFill="background1" w:themeFillShade="D9"/>
            <w:vAlign w:val="center"/>
          </w:tcPr>
          <w:p w14:paraId="28159810">
            <w:pPr>
              <w:pStyle w:val="1806"/>
              <w:rPr>
                <w:rFonts w:cs="Times New Roman"/>
                <w:szCs w:val="20"/>
              </w:rPr>
            </w:pPr>
            <w:r>
              <w:rPr>
                <w:rFonts w:cs="Times New Roman"/>
                <w:szCs w:val="20"/>
              </w:rPr>
              <w:t>г/с</w:t>
            </w:r>
          </w:p>
        </w:tc>
        <w:tc>
          <w:tcPr>
            <w:tcW w:w="922" w:type="pct"/>
            <w:tcBorders>
              <w:top w:val="nil"/>
              <w:left w:val="nil"/>
              <w:bottom w:val="single" w:color="auto" w:sz="4" w:space="0"/>
              <w:right w:val="single" w:color="auto" w:sz="4" w:space="0"/>
            </w:tcBorders>
            <w:shd w:val="clear" w:color="auto" w:fill="D8D8D8" w:themeFill="background1" w:themeFillShade="D9"/>
            <w:vAlign w:val="center"/>
          </w:tcPr>
          <w:p w14:paraId="5F77599B">
            <w:pPr>
              <w:pStyle w:val="1806"/>
              <w:rPr>
                <w:rFonts w:cs="Times New Roman"/>
                <w:szCs w:val="20"/>
              </w:rPr>
            </w:pPr>
            <w:r>
              <w:rPr>
                <w:rFonts w:cs="Times New Roman"/>
                <w:szCs w:val="20"/>
              </w:rPr>
              <w:t>мг/м</w:t>
            </w:r>
            <w:r>
              <w:rPr>
                <w:rFonts w:cs="Times New Roman"/>
                <w:szCs w:val="20"/>
                <w:vertAlign w:val="superscript"/>
              </w:rPr>
              <w:t>3</w:t>
            </w:r>
          </w:p>
        </w:tc>
        <w:tc>
          <w:tcPr>
            <w:tcW w:w="462" w:type="pct"/>
            <w:tcBorders>
              <w:top w:val="nil"/>
              <w:left w:val="nil"/>
              <w:bottom w:val="single" w:color="auto" w:sz="4" w:space="0"/>
              <w:right w:val="single" w:color="auto" w:sz="4" w:space="0"/>
            </w:tcBorders>
            <w:shd w:val="clear" w:color="auto" w:fill="D8D8D8" w:themeFill="background1" w:themeFillShade="D9"/>
            <w:vAlign w:val="center"/>
          </w:tcPr>
          <w:p w14:paraId="00B56734">
            <w:pPr>
              <w:pStyle w:val="1806"/>
              <w:rPr>
                <w:rFonts w:cs="Times New Roman"/>
                <w:szCs w:val="20"/>
              </w:rPr>
            </w:pPr>
            <w:r>
              <w:rPr>
                <w:rFonts w:cs="Times New Roman"/>
                <w:szCs w:val="20"/>
              </w:rPr>
              <w:t>т/год</w:t>
            </w:r>
          </w:p>
        </w:tc>
      </w:tr>
      <w:tr w14:paraId="63CDAEFA">
        <w:tblPrEx>
          <w:tblCellMar>
            <w:top w:w="0" w:type="dxa"/>
            <w:left w:w="108" w:type="dxa"/>
            <w:bottom w:w="0" w:type="dxa"/>
            <w:right w:w="108" w:type="dxa"/>
          </w:tblCellMar>
        </w:tblPrEx>
        <w:trPr>
          <w:trHeight w:val="20" w:hRule="atLeast"/>
        </w:trPr>
        <w:tc>
          <w:tcPr>
            <w:tcW w:w="1178" w:type="pct"/>
            <w:vMerge w:val="restart"/>
            <w:tcBorders>
              <w:top w:val="nil"/>
              <w:left w:val="single" w:color="auto" w:sz="4" w:space="0"/>
              <w:bottom w:val="single" w:color="auto" w:sz="4" w:space="0"/>
              <w:right w:val="single" w:color="auto" w:sz="4" w:space="0"/>
            </w:tcBorders>
            <w:shd w:val="clear" w:color="auto" w:fill="auto"/>
            <w:vAlign w:val="center"/>
          </w:tcPr>
          <w:p w14:paraId="0DA3FC88">
            <w:pPr>
              <w:pStyle w:val="1806"/>
              <w:rPr>
                <w:rFonts w:cs="Times New Roman"/>
                <w:szCs w:val="20"/>
              </w:rPr>
            </w:pPr>
            <w:r>
              <w:t>Котельная с. Яркуль</w:t>
            </w:r>
          </w:p>
          <w:p w14:paraId="5118688E">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306FDF89">
            <w:pPr>
              <w:pStyle w:val="1806"/>
              <w:rPr>
                <w:rFonts w:cs="Times New Roman"/>
                <w:szCs w:val="20"/>
              </w:rPr>
            </w:pPr>
            <w:r>
              <w:rPr>
                <w:color w:val="000000"/>
                <w:szCs w:val="20"/>
              </w:rPr>
              <w:t>Азота диоксид</w:t>
            </w:r>
          </w:p>
        </w:tc>
        <w:tc>
          <w:tcPr>
            <w:tcW w:w="872" w:type="pct"/>
            <w:tcBorders>
              <w:top w:val="nil"/>
              <w:left w:val="nil"/>
              <w:bottom w:val="single" w:color="auto" w:sz="4" w:space="0"/>
              <w:right w:val="single" w:color="auto" w:sz="4" w:space="0"/>
            </w:tcBorders>
            <w:shd w:val="clear" w:color="auto" w:fill="auto"/>
            <w:vAlign w:val="center"/>
          </w:tcPr>
          <w:p w14:paraId="4EDF5D57">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A0CB2E3">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043797F8">
            <w:pPr>
              <w:pStyle w:val="1806"/>
              <w:rPr>
                <w:rFonts w:cs="Times New Roman"/>
                <w:szCs w:val="20"/>
              </w:rPr>
            </w:pPr>
          </w:p>
        </w:tc>
      </w:tr>
      <w:tr w14:paraId="425A9ABC">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4BE9B43">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7F574F80">
            <w:pPr>
              <w:pStyle w:val="1806"/>
              <w:rPr>
                <w:rFonts w:cs="Times New Roman"/>
                <w:szCs w:val="20"/>
              </w:rPr>
            </w:pPr>
            <w:r>
              <w:rPr>
                <w:color w:val="000000"/>
                <w:szCs w:val="20"/>
              </w:rPr>
              <w:t>Озота оксид</w:t>
            </w:r>
          </w:p>
        </w:tc>
        <w:tc>
          <w:tcPr>
            <w:tcW w:w="872" w:type="pct"/>
            <w:tcBorders>
              <w:top w:val="nil"/>
              <w:left w:val="nil"/>
              <w:bottom w:val="single" w:color="auto" w:sz="4" w:space="0"/>
              <w:right w:val="single" w:color="auto" w:sz="4" w:space="0"/>
            </w:tcBorders>
            <w:shd w:val="clear" w:color="auto" w:fill="auto"/>
            <w:vAlign w:val="center"/>
          </w:tcPr>
          <w:p w14:paraId="5391CC7F">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1B5F0CAA">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28759825">
            <w:pPr>
              <w:pStyle w:val="1806"/>
              <w:rPr>
                <w:rFonts w:cs="Times New Roman"/>
                <w:szCs w:val="20"/>
              </w:rPr>
            </w:pPr>
          </w:p>
        </w:tc>
      </w:tr>
      <w:tr w14:paraId="60AD12C0">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28EEE93A">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7076221F">
            <w:pPr>
              <w:pStyle w:val="1806"/>
              <w:rPr>
                <w:rFonts w:cs="Times New Roman"/>
                <w:szCs w:val="20"/>
              </w:rPr>
            </w:pPr>
            <w:r>
              <w:rPr>
                <w:color w:val="000000"/>
                <w:szCs w:val="20"/>
              </w:rPr>
              <w:t>Серы диоксид</w:t>
            </w:r>
          </w:p>
        </w:tc>
        <w:tc>
          <w:tcPr>
            <w:tcW w:w="872" w:type="pct"/>
            <w:tcBorders>
              <w:top w:val="nil"/>
              <w:left w:val="nil"/>
              <w:bottom w:val="single" w:color="auto" w:sz="4" w:space="0"/>
              <w:right w:val="single" w:color="auto" w:sz="4" w:space="0"/>
            </w:tcBorders>
            <w:shd w:val="clear" w:color="auto" w:fill="auto"/>
            <w:vAlign w:val="center"/>
          </w:tcPr>
          <w:p w14:paraId="7F07E71C">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D3A1415">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68214DA8">
            <w:pPr>
              <w:pStyle w:val="1806"/>
              <w:rPr>
                <w:rFonts w:cs="Times New Roman"/>
                <w:szCs w:val="20"/>
              </w:rPr>
            </w:pPr>
          </w:p>
        </w:tc>
      </w:tr>
      <w:tr w14:paraId="77E83BD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AB53F17">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46425269">
            <w:pPr>
              <w:pStyle w:val="1806"/>
              <w:rPr>
                <w:rFonts w:cs="Times New Roman"/>
                <w:szCs w:val="20"/>
              </w:rPr>
            </w:pPr>
            <w:r>
              <w:rPr>
                <w:color w:val="000000"/>
                <w:szCs w:val="20"/>
              </w:rPr>
              <w:t>Углерода оксид</w:t>
            </w:r>
          </w:p>
        </w:tc>
        <w:tc>
          <w:tcPr>
            <w:tcW w:w="872" w:type="pct"/>
            <w:tcBorders>
              <w:top w:val="nil"/>
              <w:left w:val="nil"/>
              <w:bottom w:val="single" w:color="auto" w:sz="4" w:space="0"/>
              <w:right w:val="single" w:color="auto" w:sz="4" w:space="0"/>
            </w:tcBorders>
            <w:shd w:val="clear" w:color="auto" w:fill="auto"/>
            <w:vAlign w:val="center"/>
          </w:tcPr>
          <w:p w14:paraId="7960660D">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0237EDBF">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36A876F4">
            <w:pPr>
              <w:pStyle w:val="1806"/>
              <w:rPr>
                <w:rFonts w:cs="Times New Roman"/>
                <w:szCs w:val="20"/>
              </w:rPr>
            </w:pPr>
          </w:p>
        </w:tc>
      </w:tr>
      <w:tr w14:paraId="5A3C6E6E">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234BB537">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2A73D539">
            <w:pPr>
              <w:pStyle w:val="1806"/>
              <w:rPr>
                <w:rFonts w:cs="Times New Roman"/>
                <w:szCs w:val="20"/>
              </w:rPr>
            </w:pPr>
            <w:r>
              <w:rPr>
                <w:color w:val="000000"/>
                <w:szCs w:val="20"/>
              </w:rPr>
              <w:t>Бензаперен</w:t>
            </w:r>
          </w:p>
        </w:tc>
        <w:tc>
          <w:tcPr>
            <w:tcW w:w="872" w:type="pct"/>
            <w:tcBorders>
              <w:top w:val="nil"/>
              <w:left w:val="nil"/>
              <w:bottom w:val="single" w:color="auto" w:sz="4" w:space="0"/>
              <w:right w:val="single" w:color="auto" w:sz="4" w:space="0"/>
            </w:tcBorders>
            <w:shd w:val="clear" w:color="auto" w:fill="auto"/>
            <w:vAlign w:val="center"/>
          </w:tcPr>
          <w:p w14:paraId="38C7C82B">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6356F901">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1A9B7DF9">
            <w:pPr>
              <w:pStyle w:val="1806"/>
              <w:rPr>
                <w:rFonts w:cs="Times New Roman"/>
                <w:szCs w:val="20"/>
              </w:rPr>
            </w:pPr>
          </w:p>
        </w:tc>
      </w:tr>
      <w:tr w14:paraId="3E05DEAD">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5B655BE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5A83CD57">
            <w:pPr>
              <w:pStyle w:val="1806"/>
              <w:rPr>
                <w:rFonts w:cs="Times New Roman"/>
                <w:szCs w:val="20"/>
              </w:rPr>
            </w:pPr>
            <w:r>
              <w:rPr>
                <w:color w:val="000000"/>
                <w:szCs w:val="20"/>
              </w:rPr>
              <w:t>Бензин</w:t>
            </w:r>
          </w:p>
        </w:tc>
        <w:tc>
          <w:tcPr>
            <w:tcW w:w="872" w:type="pct"/>
            <w:tcBorders>
              <w:top w:val="nil"/>
              <w:left w:val="nil"/>
              <w:bottom w:val="single" w:color="auto" w:sz="4" w:space="0"/>
              <w:right w:val="single" w:color="auto" w:sz="4" w:space="0"/>
            </w:tcBorders>
            <w:shd w:val="clear" w:color="auto" w:fill="auto"/>
            <w:vAlign w:val="center"/>
          </w:tcPr>
          <w:p w14:paraId="0D695854">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1D6E3A34">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28BB8C66">
            <w:pPr>
              <w:pStyle w:val="1806"/>
              <w:rPr>
                <w:rFonts w:cs="Times New Roman"/>
                <w:szCs w:val="20"/>
              </w:rPr>
            </w:pPr>
          </w:p>
        </w:tc>
      </w:tr>
      <w:tr w14:paraId="041236A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023C607A">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614DE2B0">
            <w:pPr>
              <w:pStyle w:val="1806"/>
              <w:rPr>
                <w:rFonts w:cs="Times New Roman"/>
                <w:szCs w:val="20"/>
              </w:rPr>
            </w:pPr>
            <w:r>
              <w:rPr>
                <w:color w:val="000000"/>
                <w:szCs w:val="20"/>
              </w:rPr>
              <w:t>Пыль неорганическая с содержанием кремния 20-70 %</w:t>
            </w:r>
          </w:p>
        </w:tc>
        <w:tc>
          <w:tcPr>
            <w:tcW w:w="872" w:type="pct"/>
            <w:tcBorders>
              <w:top w:val="nil"/>
              <w:left w:val="nil"/>
              <w:bottom w:val="single" w:color="auto" w:sz="4" w:space="0"/>
              <w:right w:val="single" w:color="auto" w:sz="4" w:space="0"/>
            </w:tcBorders>
            <w:shd w:val="clear" w:color="auto" w:fill="auto"/>
            <w:vAlign w:val="center"/>
          </w:tcPr>
          <w:p w14:paraId="03FE66E4">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51BDE0FD">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7C6D3188">
            <w:pPr>
              <w:pStyle w:val="1806"/>
              <w:rPr>
                <w:rFonts w:cs="Times New Roman"/>
                <w:szCs w:val="20"/>
              </w:rPr>
            </w:pPr>
          </w:p>
        </w:tc>
      </w:tr>
      <w:tr w14:paraId="60FD2BD1">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49C67AA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center"/>
          </w:tcPr>
          <w:p w14:paraId="5E5C5366">
            <w:pPr>
              <w:pStyle w:val="1806"/>
              <w:rPr>
                <w:rFonts w:cs="Times New Roman"/>
                <w:szCs w:val="20"/>
              </w:rPr>
            </w:pPr>
            <w:r>
              <w:rPr>
                <w:color w:val="000000"/>
                <w:szCs w:val="20"/>
              </w:rPr>
              <w:t>Пыль неорганическая с содержанием кремния менее 20 %</w:t>
            </w:r>
          </w:p>
        </w:tc>
        <w:tc>
          <w:tcPr>
            <w:tcW w:w="872" w:type="pct"/>
            <w:tcBorders>
              <w:top w:val="nil"/>
              <w:left w:val="nil"/>
              <w:bottom w:val="single" w:color="auto" w:sz="4" w:space="0"/>
              <w:right w:val="single" w:color="auto" w:sz="4" w:space="0"/>
            </w:tcBorders>
            <w:shd w:val="clear" w:color="auto" w:fill="auto"/>
            <w:vAlign w:val="center"/>
          </w:tcPr>
          <w:p w14:paraId="16F85E21">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513FC4F2">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16735128">
            <w:pPr>
              <w:pStyle w:val="1806"/>
              <w:rPr>
                <w:rFonts w:cs="Times New Roman"/>
                <w:szCs w:val="20"/>
              </w:rPr>
            </w:pPr>
          </w:p>
        </w:tc>
      </w:tr>
      <w:tr w14:paraId="38A309DB">
        <w:tblPrEx>
          <w:tblCellMar>
            <w:top w:w="0" w:type="dxa"/>
            <w:left w:w="108" w:type="dxa"/>
            <w:bottom w:w="0" w:type="dxa"/>
            <w:right w:w="108" w:type="dxa"/>
          </w:tblCellMar>
        </w:tblPrEx>
        <w:trPr>
          <w:trHeight w:val="20" w:hRule="atLeast"/>
        </w:trPr>
        <w:tc>
          <w:tcPr>
            <w:tcW w:w="1178" w:type="pct"/>
            <w:vMerge w:val="continue"/>
            <w:tcBorders>
              <w:top w:val="nil"/>
              <w:left w:val="single" w:color="auto" w:sz="4" w:space="0"/>
              <w:bottom w:val="single" w:color="auto" w:sz="4" w:space="0"/>
              <w:right w:val="single" w:color="auto" w:sz="4" w:space="0"/>
            </w:tcBorders>
            <w:vAlign w:val="center"/>
          </w:tcPr>
          <w:p w14:paraId="6B86EB48">
            <w:pPr>
              <w:pStyle w:val="1806"/>
              <w:rPr>
                <w:rFonts w:cs="Times New Roman"/>
                <w:szCs w:val="20"/>
              </w:rPr>
            </w:pPr>
          </w:p>
        </w:tc>
        <w:tc>
          <w:tcPr>
            <w:tcW w:w="1566" w:type="pct"/>
            <w:tcBorders>
              <w:top w:val="nil"/>
              <w:left w:val="nil"/>
              <w:bottom w:val="single" w:color="auto" w:sz="4" w:space="0"/>
              <w:right w:val="single" w:color="auto" w:sz="4" w:space="0"/>
            </w:tcBorders>
            <w:shd w:val="clear" w:color="auto" w:fill="auto"/>
            <w:vAlign w:val="bottom"/>
          </w:tcPr>
          <w:p w14:paraId="31FD1AC0">
            <w:pPr>
              <w:pStyle w:val="1806"/>
            </w:pPr>
            <w:r>
              <w:t>Зола твердого топлива</w:t>
            </w:r>
          </w:p>
        </w:tc>
        <w:tc>
          <w:tcPr>
            <w:tcW w:w="872" w:type="pct"/>
            <w:tcBorders>
              <w:top w:val="nil"/>
              <w:left w:val="nil"/>
              <w:bottom w:val="single" w:color="auto" w:sz="4" w:space="0"/>
              <w:right w:val="single" w:color="auto" w:sz="4" w:space="0"/>
            </w:tcBorders>
            <w:shd w:val="clear" w:color="auto" w:fill="auto"/>
            <w:vAlign w:val="center"/>
          </w:tcPr>
          <w:p w14:paraId="55F7F950">
            <w:pPr>
              <w:pStyle w:val="1806"/>
              <w:rPr>
                <w:rFonts w:cs="Times New Roman"/>
                <w:szCs w:val="20"/>
              </w:rPr>
            </w:pPr>
          </w:p>
        </w:tc>
        <w:tc>
          <w:tcPr>
            <w:tcW w:w="922" w:type="pct"/>
            <w:tcBorders>
              <w:top w:val="nil"/>
              <w:left w:val="nil"/>
              <w:bottom w:val="single" w:color="auto" w:sz="4" w:space="0"/>
              <w:right w:val="single" w:color="auto" w:sz="4" w:space="0"/>
            </w:tcBorders>
            <w:shd w:val="clear" w:color="auto" w:fill="auto"/>
            <w:vAlign w:val="center"/>
          </w:tcPr>
          <w:p w14:paraId="2524496E">
            <w:pPr>
              <w:pStyle w:val="1806"/>
              <w:rPr>
                <w:rFonts w:cs="Times New Roman"/>
                <w:szCs w:val="20"/>
              </w:rPr>
            </w:pPr>
          </w:p>
        </w:tc>
        <w:tc>
          <w:tcPr>
            <w:tcW w:w="462" w:type="pct"/>
            <w:tcBorders>
              <w:top w:val="nil"/>
              <w:left w:val="nil"/>
              <w:bottom w:val="single" w:color="auto" w:sz="4" w:space="0"/>
              <w:right w:val="single" w:color="auto" w:sz="4" w:space="0"/>
            </w:tcBorders>
            <w:shd w:val="clear" w:color="auto" w:fill="auto"/>
            <w:vAlign w:val="center"/>
          </w:tcPr>
          <w:p w14:paraId="7C21D2DB">
            <w:pPr>
              <w:pStyle w:val="1806"/>
              <w:rPr>
                <w:rFonts w:cs="Times New Roman"/>
                <w:szCs w:val="20"/>
              </w:rPr>
            </w:pPr>
          </w:p>
        </w:tc>
      </w:tr>
    </w:tbl>
    <w:p w14:paraId="4155E363">
      <w:pPr>
        <w:pStyle w:val="3463"/>
      </w:pPr>
    </w:p>
    <w:p w14:paraId="1F62A246">
      <w:pPr>
        <w:pStyle w:val="3463"/>
        <w:rPr>
          <w:b/>
        </w:rPr>
      </w:pPr>
      <w:r>
        <w:rPr>
          <w:b/>
        </w:rPr>
        <w:t>Таблица 18.1.2.3. - Описание объема (массы) образования и размещения отходов сжигания топлива</w:t>
      </w: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614"/>
        <w:gridCol w:w="3339"/>
        <w:gridCol w:w="3550"/>
      </w:tblGrid>
      <w:tr w14:paraId="0ACAD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625" w:type="pct"/>
            <w:shd w:val="clear" w:color="auto" w:fill="D8D8D8" w:themeFill="background1" w:themeFillShade="D9"/>
            <w:tcMar>
              <w:left w:w="108" w:type="dxa"/>
              <w:right w:w="108" w:type="dxa"/>
            </w:tcMar>
            <w:vAlign w:val="center"/>
          </w:tcPr>
          <w:p w14:paraId="25F81579">
            <w:pPr>
              <w:pStyle w:val="1806"/>
              <w:rPr>
                <w:rFonts w:cs="Times New Roman"/>
              </w:rPr>
            </w:pPr>
            <w:r>
              <w:rPr>
                <w:rFonts w:cs="Times New Roman"/>
              </w:rPr>
              <w:t>Наименование котельной</w:t>
            </w:r>
          </w:p>
        </w:tc>
        <w:tc>
          <w:tcPr>
            <w:tcW w:w="1151" w:type="pct"/>
            <w:shd w:val="clear" w:color="auto" w:fill="D8D8D8" w:themeFill="background1" w:themeFillShade="D9"/>
            <w:tcMar>
              <w:left w:w="108" w:type="dxa"/>
              <w:right w:w="108" w:type="dxa"/>
            </w:tcMar>
            <w:vAlign w:val="center"/>
          </w:tcPr>
          <w:p w14:paraId="395C85B8">
            <w:pPr>
              <w:pStyle w:val="1806"/>
              <w:rPr>
                <w:rFonts w:cs="Times New Roman"/>
              </w:rPr>
            </w:pPr>
            <w:r>
              <w:rPr>
                <w:rFonts w:cs="Times New Roman"/>
              </w:rPr>
              <w:t xml:space="preserve">Объем (масса) образования отходов сжигания топлива </w:t>
            </w:r>
          </w:p>
        </w:tc>
        <w:tc>
          <w:tcPr>
            <w:tcW w:w="1224" w:type="pct"/>
            <w:shd w:val="clear" w:color="auto" w:fill="D8D8D8" w:themeFill="background1" w:themeFillShade="D9"/>
            <w:tcMar>
              <w:left w:w="108" w:type="dxa"/>
              <w:right w:w="108" w:type="dxa"/>
            </w:tcMar>
            <w:vAlign w:val="center"/>
          </w:tcPr>
          <w:p w14:paraId="2D82B79D">
            <w:pPr>
              <w:pStyle w:val="1806"/>
              <w:rPr>
                <w:rFonts w:cs="Times New Roman"/>
              </w:rPr>
            </w:pPr>
            <w:r>
              <w:rPr>
                <w:rFonts w:cs="Times New Roman"/>
              </w:rPr>
              <w:t xml:space="preserve">Размещение отходов сжигания топлива </w:t>
            </w:r>
          </w:p>
        </w:tc>
      </w:tr>
      <w:tr w14:paraId="7648E8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 w:hRule="atLeast"/>
          <w:jc w:val="center"/>
        </w:trPr>
        <w:tc>
          <w:tcPr>
            <w:tcW w:w="2625" w:type="pct"/>
            <w:tcMar>
              <w:left w:w="108" w:type="dxa"/>
              <w:right w:w="108" w:type="dxa"/>
            </w:tcMar>
            <w:vAlign w:val="center"/>
          </w:tcPr>
          <w:p w14:paraId="23CF2D22">
            <w:pPr>
              <w:pStyle w:val="1806"/>
              <w:rPr>
                <w:rFonts w:cs="Times New Roman"/>
              </w:rPr>
            </w:pPr>
          </w:p>
        </w:tc>
        <w:tc>
          <w:tcPr>
            <w:tcW w:w="1151" w:type="pct"/>
            <w:tcMar>
              <w:left w:w="108" w:type="dxa"/>
              <w:right w:w="108" w:type="dxa"/>
            </w:tcMar>
            <w:vAlign w:val="center"/>
          </w:tcPr>
          <w:p w14:paraId="5E034798">
            <w:pPr>
              <w:pStyle w:val="1806"/>
              <w:rPr>
                <w:rFonts w:cs="Times New Roman"/>
              </w:rPr>
            </w:pPr>
          </w:p>
        </w:tc>
        <w:tc>
          <w:tcPr>
            <w:tcW w:w="1224" w:type="pct"/>
            <w:tcMar>
              <w:left w:w="108" w:type="dxa"/>
              <w:right w:w="108" w:type="dxa"/>
            </w:tcMar>
            <w:vAlign w:val="center"/>
          </w:tcPr>
          <w:p w14:paraId="3EDE6EAE">
            <w:pPr>
              <w:pStyle w:val="1806"/>
              <w:rPr>
                <w:rFonts w:cs="Times New Roman"/>
              </w:rPr>
            </w:pPr>
          </w:p>
        </w:tc>
      </w:tr>
    </w:tbl>
    <w:p w14:paraId="660FF1D3">
      <w:pPr>
        <w:pStyle w:val="3463"/>
      </w:pPr>
    </w:p>
    <w:p w14:paraId="0CBD06FE">
      <w:pPr>
        <w:pStyle w:val="3463"/>
        <w:rPr>
          <w:b/>
        </w:rPr>
      </w:pPr>
      <w:r>
        <w:rPr>
          <w:b/>
        </w:rPr>
        <w:t>Таблица 18.1.2.4.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Style w:val="12"/>
        <w:tblW w:w="5000" w:type="pct"/>
        <w:tblInd w:w="0" w:type="dxa"/>
        <w:tblLayout w:type="autofit"/>
        <w:tblCellMar>
          <w:top w:w="0" w:type="dxa"/>
          <w:left w:w="0" w:type="dxa"/>
          <w:bottom w:w="0" w:type="dxa"/>
          <w:right w:w="0" w:type="dxa"/>
        </w:tblCellMar>
      </w:tblPr>
      <w:tblGrid>
        <w:gridCol w:w="2808"/>
        <w:gridCol w:w="7157"/>
        <w:gridCol w:w="4378"/>
      </w:tblGrid>
      <w:tr w14:paraId="572C4FF2">
        <w:tblPrEx>
          <w:tblCellMar>
            <w:top w:w="0" w:type="dxa"/>
            <w:left w:w="0" w:type="dxa"/>
            <w:bottom w:w="0" w:type="dxa"/>
            <w:right w:w="0" w:type="dxa"/>
          </w:tblCellMar>
        </w:tblPrEx>
        <w:trPr>
          <w:trHeight w:val="57" w:hRule="atLeast"/>
          <w:tblHeader/>
        </w:trPr>
        <w:tc>
          <w:tcPr>
            <w:tcW w:w="979"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4AC201DC">
            <w:pPr>
              <w:pStyle w:val="1806"/>
              <w:rPr>
                <w:rFonts w:cs="Times New Roman"/>
              </w:rPr>
            </w:pPr>
            <w:r>
              <w:rPr>
                <w:rFonts w:cs="Times New Roman"/>
              </w:rPr>
              <w:t>Наименование котельной</w:t>
            </w:r>
          </w:p>
        </w:tc>
        <w:tc>
          <w:tcPr>
            <w:tcW w:w="2495"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108" w:type="dxa"/>
              <w:right w:w="108" w:type="dxa"/>
            </w:tcMar>
            <w:vAlign w:val="center"/>
          </w:tcPr>
          <w:p w14:paraId="0FCE289F">
            <w:pPr>
              <w:pStyle w:val="1806"/>
              <w:rPr>
                <w:rFonts w:cs="Times New Roman"/>
              </w:rPr>
            </w:pPr>
            <w:r>
              <w:rPr>
                <w:rFonts w:cs="Times New Roman"/>
              </w:rPr>
              <w:t>Наименование вредного (загрязняющего) вещества</w:t>
            </w:r>
          </w:p>
        </w:tc>
        <w:tc>
          <w:tcPr>
            <w:tcW w:w="152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72F90B1D">
            <w:pPr>
              <w:pStyle w:val="1806"/>
              <w:rPr>
                <w:rFonts w:cs="Times New Roman"/>
              </w:rPr>
            </w:pPr>
            <w:r>
              <w:rPr>
                <w:rFonts w:cs="Times New Roman"/>
              </w:rPr>
              <w:t>Средние за год концентрации вредных (загрязняющих) веществвприземномслоеатмосферноговоздуха</w:t>
            </w:r>
          </w:p>
        </w:tc>
      </w:tr>
      <w:tr w14:paraId="02E9CCD4">
        <w:tblPrEx>
          <w:tblCellMar>
            <w:top w:w="0" w:type="dxa"/>
            <w:left w:w="0" w:type="dxa"/>
            <w:bottom w:w="0" w:type="dxa"/>
            <w:right w:w="0" w:type="dxa"/>
          </w:tblCellMar>
        </w:tblPrEx>
        <w:trPr>
          <w:trHeight w:val="57" w:hRule="atLeast"/>
        </w:trPr>
        <w:tc>
          <w:tcPr>
            <w:tcW w:w="979" w:type="pct"/>
            <w:vMerge w:val="restart"/>
            <w:tcBorders>
              <w:top w:val="single" w:color="000000" w:sz="4" w:space="0"/>
              <w:left w:val="single" w:color="000000" w:sz="4" w:space="0"/>
              <w:bottom w:val="single" w:color="auto" w:sz="4" w:space="0"/>
              <w:right w:val="single" w:color="000000" w:sz="4" w:space="0"/>
            </w:tcBorders>
            <w:tcMar>
              <w:left w:w="28" w:type="dxa"/>
              <w:right w:w="28" w:type="dxa"/>
            </w:tcMar>
            <w:vAlign w:val="center"/>
          </w:tcPr>
          <w:p w14:paraId="5A03CCDB">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5ED6D482">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72A36F17">
            <w:pPr>
              <w:pStyle w:val="1806"/>
              <w:rPr>
                <w:rFonts w:cs="Times New Roman"/>
              </w:rPr>
            </w:pPr>
          </w:p>
        </w:tc>
      </w:tr>
      <w:tr w14:paraId="776F3488">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5E63A413">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9A5C8D">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FDD4A10">
            <w:pPr>
              <w:pStyle w:val="1806"/>
              <w:rPr>
                <w:rFonts w:cs="Times New Roman"/>
              </w:rPr>
            </w:pPr>
          </w:p>
        </w:tc>
      </w:tr>
      <w:tr w14:paraId="6BD9DC2C">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003F34C1">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13D78098">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D6D0EB4">
            <w:pPr>
              <w:pStyle w:val="1806"/>
              <w:rPr>
                <w:rFonts w:cs="Times New Roman"/>
              </w:rPr>
            </w:pPr>
          </w:p>
        </w:tc>
      </w:tr>
      <w:tr w14:paraId="73115AC2">
        <w:tblPrEx>
          <w:tblCellMar>
            <w:top w:w="0" w:type="dxa"/>
            <w:left w:w="0" w:type="dxa"/>
            <w:bottom w:w="0" w:type="dxa"/>
            <w:right w:w="0" w:type="dxa"/>
          </w:tblCellMar>
        </w:tblPrEx>
        <w:trPr>
          <w:trHeight w:val="57" w:hRule="atLeast"/>
        </w:trPr>
        <w:tc>
          <w:tcPr>
            <w:tcW w:w="979"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1FE06CA9">
            <w:pPr>
              <w:pStyle w:val="1806"/>
              <w:rPr>
                <w:rFonts w:cs="Times New Roman"/>
              </w:rPr>
            </w:pPr>
          </w:p>
        </w:tc>
        <w:tc>
          <w:tcPr>
            <w:tcW w:w="2495"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FB55FCA">
            <w:pPr>
              <w:pStyle w:val="1806"/>
              <w:rPr>
                <w:rFonts w:cs="Times New Roman"/>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6C28C4C3">
            <w:pPr>
              <w:pStyle w:val="1806"/>
              <w:rPr>
                <w:rFonts w:cs="Times New Roman"/>
              </w:rPr>
            </w:pPr>
          </w:p>
        </w:tc>
      </w:tr>
    </w:tbl>
    <w:p w14:paraId="7BD3B04C">
      <w:pPr>
        <w:pStyle w:val="3463"/>
        <w:rPr>
          <w:b/>
        </w:rPr>
      </w:pPr>
    </w:p>
    <w:p w14:paraId="031F3C23">
      <w:pPr>
        <w:pStyle w:val="3463"/>
        <w:rPr>
          <w:b/>
        </w:rPr>
      </w:pPr>
      <w:r>
        <w:rPr>
          <w:b/>
        </w:rPr>
        <w:t>Таблица 18.1.2.5. -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w:t>
      </w:r>
    </w:p>
    <w:tbl>
      <w:tblPr>
        <w:tblStyle w:val="12"/>
        <w:tblW w:w="5000" w:type="pct"/>
        <w:tblInd w:w="0" w:type="dxa"/>
        <w:tblLayout w:type="autofit"/>
        <w:tblCellMar>
          <w:top w:w="0" w:type="dxa"/>
          <w:left w:w="0" w:type="dxa"/>
          <w:bottom w:w="0" w:type="dxa"/>
          <w:right w:w="0" w:type="dxa"/>
        </w:tblCellMar>
      </w:tblPr>
      <w:tblGrid>
        <w:gridCol w:w="3087"/>
        <w:gridCol w:w="6879"/>
        <w:gridCol w:w="4377"/>
      </w:tblGrid>
      <w:tr w14:paraId="01D55B69">
        <w:tblPrEx>
          <w:tblCellMar>
            <w:top w:w="0" w:type="dxa"/>
            <w:left w:w="0" w:type="dxa"/>
            <w:bottom w:w="0" w:type="dxa"/>
            <w:right w:w="0" w:type="dxa"/>
          </w:tblCellMar>
        </w:tblPrEx>
        <w:trPr>
          <w:trHeight w:val="20" w:hRule="atLeast"/>
          <w:tblHeader/>
        </w:trPr>
        <w:tc>
          <w:tcPr>
            <w:tcW w:w="107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6052CD2D">
            <w:pPr>
              <w:pStyle w:val="1806"/>
              <w:rPr>
                <w:rFonts w:cs="Times New Roman"/>
                <w:szCs w:val="20"/>
              </w:rPr>
            </w:pPr>
            <w:r>
              <w:rPr>
                <w:rFonts w:cs="Times New Roman"/>
                <w:szCs w:val="20"/>
              </w:rPr>
              <w:t>Наименование котельной</w:t>
            </w:r>
          </w:p>
        </w:tc>
        <w:tc>
          <w:tcPr>
            <w:tcW w:w="2398"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108" w:type="dxa"/>
              <w:right w:w="108" w:type="dxa"/>
            </w:tcMar>
            <w:vAlign w:val="center"/>
          </w:tcPr>
          <w:p w14:paraId="6396159C">
            <w:pPr>
              <w:pStyle w:val="1806"/>
              <w:rPr>
                <w:rFonts w:cs="Times New Roman"/>
                <w:szCs w:val="20"/>
              </w:rPr>
            </w:pPr>
            <w:r>
              <w:rPr>
                <w:rFonts w:cs="Times New Roman"/>
                <w:szCs w:val="20"/>
              </w:rPr>
              <w:t>Наименование вредного (загрязняющего) вещества</w:t>
            </w:r>
          </w:p>
        </w:tc>
        <w:tc>
          <w:tcPr>
            <w:tcW w:w="1526" w:type="pct"/>
            <w:tcBorders>
              <w:top w:val="single" w:color="000000" w:sz="4" w:space="0"/>
              <w:left w:val="single" w:color="000000" w:sz="4" w:space="0"/>
              <w:bottom w:val="single" w:color="000000" w:sz="4" w:space="0"/>
              <w:right w:val="single" w:color="000000" w:sz="4" w:space="0"/>
            </w:tcBorders>
            <w:shd w:val="clear" w:color="auto" w:fill="D8D8D8" w:themeFill="background1" w:themeFillShade="D9"/>
            <w:tcMar>
              <w:left w:w="28" w:type="dxa"/>
              <w:right w:w="28" w:type="dxa"/>
            </w:tcMar>
            <w:vAlign w:val="center"/>
          </w:tcPr>
          <w:p w14:paraId="0FC7DF7C">
            <w:pPr>
              <w:pStyle w:val="1806"/>
              <w:rPr>
                <w:rFonts w:cs="Times New Roman"/>
                <w:szCs w:val="20"/>
              </w:rPr>
            </w:pPr>
            <w:r>
              <w:rPr>
                <w:rFonts w:cs="Times New Roman"/>
                <w:szCs w:val="20"/>
              </w:rPr>
              <w:t>Максимальные разовых концентраций вредных (загрязняющих) веществ в приземном слое атмосферного воздуха</w:t>
            </w:r>
          </w:p>
        </w:tc>
      </w:tr>
      <w:tr w14:paraId="353EB39F">
        <w:tblPrEx>
          <w:tblCellMar>
            <w:top w:w="0" w:type="dxa"/>
            <w:left w:w="0" w:type="dxa"/>
            <w:bottom w:w="0" w:type="dxa"/>
            <w:right w:w="0" w:type="dxa"/>
          </w:tblCellMar>
        </w:tblPrEx>
        <w:trPr>
          <w:trHeight w:val="20" w:hRule="atLeast"/>
        </w:trPr>
        <w:tc>
          <w:tcPr>
            <w:tcW w:w="1076" w:type="pct"/>
            <w:vMerge w:val="restart"/>
            <w:tcBorders>
              <w:top w:val="single" w:color="000000" w:sz="4" w:space="0"/>
              <w:left w:val="single" w:color="000000" w:sz="4" w:space="0"/>
              <w:bottom w:val="single" w:color="auto" w:sz="4" w:space="0"/>
              <w:right w:val="single" w:color="000000" w:sz="4" w:space="0"/>
            </w:tcBorders>
            <w:tcMar>
              <w:left w:w="28" w:type="dxa"/>
              <w:right w:w="28" w:type="dxa"/>
            </w:tcMar>
            <w:vAlign w:val="center"/>
          </w:tcPr>
          <w:p w14:paraId="712089EF">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85877E9">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4FCE735">
            <w:pPr>
              <w:pStyle w:val="1806"/>
              <w:rPr>
                <w:rFonts w:cs="Times New Roman"/>
                <w:szCs w:val="20"/>
              </w:rPr>
            </w:pPr>
          </w:p>
        </w:tc>
      </w:tr>
      <w:tr w14:paraId="080EDD1E">
        <w:tblPrEx>
          <w:tblCellMar>
            <w:top w:w="0" w:type="dxa"/>
            <w:left w:w="0" w:type="dxa"/>
            <w:bottom w:w="0" w:type="dxa"/>
            <w:right w:w="0" w:type="dxa"/>
          </w:tblCellMar>
        </w:tblPrEx>
        <w:trPr>
          <w:trHeight w:val="20" w:hRule="atLeast"/>
        </w:trPr>
        <w:tc>
          <w:tcPr>
            <w:tcW w:w="1076" w:type="pct"/>
            <w:vMerge w:val="continue"/>
            <w:tcBorders>
              <w:top w:val="nil"/>
              <w:left w:val="single" w:color="000000" w:sz="4" w:space="0"/>
              <w:bottom w:val="single" w:color="auto" w:sz="4" w:space="0"/>
              <w:right w:val="single" w:color="000000" w:sz="4" w:space="0"/>
            </w:tcBorders>
            <w:tcMar>
              <w:left w:w="28" w:type="dxa"/>
              <w:right w:w="28" w:type="dxa"/>
            </w:tcMar>
            <w:vAlign w:val="center"/>
          </w:tcPr>
          <w:p w14:paraId="417DACA9">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0D559754">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279B3361">
            <w:pPr>
              <w:pStyle w:val="1806"/>
              <w:rPr>
                <w:rFonts w:cs="Times New Roman"/>
                <w:szCs w:val="20"/>
              </w:rPr>
            </w:pPr>
          </w:p>
        </w:tc>
      </w:tr>
      <w:tr w14:paraId="667DEA30">
        <w:tblPrEx>
          <w:tblCellMar>
            <w:top w:w="0" w:type="dxa"/>
            <w:left w:w="0" w:type="dxa"/>
            <w:bottom w:w="0" w:type="dxa"/>
            <w:right w:w="0" w:type="dxa"/>
          </w:tblCellMar>
        </w:tblPrEx>
        <w:trPr>
          <w:trHeight w:val="20" w:hRule="atLeast"/>
        </w:trPr>
        <w:tc>
          <w:tcPr>
            <w:tcW w:w="1076" w:type="pct"/>
            <w:vMerge w:val="continue"/>
            <w:tcBorders>
              <w:top w:val="nil"/>
              <w:left w:val="single" w:color="000000" w:sz="4" w:space="0"/>
              <w:bottom w:val="nil"/>
              <w:right w:val="single" w:color="000000" w:sz="4" w:space="0"/>
            </w:tcBorders>
            <w:tcMar>
              <w:left w:w="28" w:type="dxa"/>
              <w:right w:w="28" w:type="dxa"/>
            </w:tcMar>
            <w:vAlign w:val="center"/>
          </w:tcPr>
          <w:p w14:paraId="3D458950">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FB18B7E">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49413AE9">
            <w:pPr>
              <w:pStyle w:val="1806"/>
              <w:rPr>
                <w:rFonts w:cs="Times New Roman"/>
                <w:szCs w:val="20"/>
              </w:rPr>
            </w:pPr>
          </w:p>
        </w:tc>
      </w:tr>
      <w:tr w14:paraId="6B19900D">
        <w:tblPrEx>
          <w:tblCellMar>
            <w:top w:w="0" w:type="dxa"/>
            <w:left w:w="0" w:type="dxa"/>
            <w:bottom w:w="0" w:type="dxa"/>
            <w:right w:w="0" w:type="dxa"/>
          </w:tblCellMar>
        </w:tblPrEx>
        <w:trPr>
          <w:trHeight w:val="20" w:hRule="atLeast"/>
        </w:trPr>
        <w:tc>
          <w:tcPr>
            <w:tcW w:w="1076" w:type="pct"/>
            <w:tcBorders>
              <w:top w:val="nil"/>
              <w:left w:val="single" w:color="000000" w:sz="4" w:space="0"/>
              <w:bottom w:val="single" w:color="auto" w:sz="4" w:space="0"/>
              <w:right w:val="single" w:color="000000" w:sz="4" w:space="0"/>
            </w:tcBorders>
            <w:tcMar>
              <w:left w:w="28" w:type="dxa"/>
              <w:right w:w="28" w:type="dxa"/>
            </w:tcMar>
            <w:vAlign w:val="center"/>
          </w:tcPr>
          <w:p w14:paraId="078E22B6">
            <w:pPr>
              <w:pStyle w:val="1806"/>
              <w:rPr>
                <w:rFonts w:cs="Times New Roman"/>
                <w:szCs w:val="20"/>
              </w:rPr>
            </w:pPr>
          </w:p>
        </w:tc>
        <w:tc>
          <w:tcPr>
            <w:tcW w:w="2398" w:type="pct"/>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72D6497A">
            <w:pPr>
              <w:pStyle w:val="1806"/>
              <w:rPr>
                <w:rFonts w:cs="Times New Roman"/>
                <w:szCs w:val="20"/>
              </w:rPr>
            </w:pPr>
          </w:p>
        </w:tc>
        <w:tc>
          <w:tcPr>
            <w:tcW w:w="1526" w:type="pct"/>
            <w:tcBorders>
              <w:top w:val="single" w:color="000000" w:sz="4" w:space="0"/>
              <w:left w:val="single" w:color="000000" w:sz="4" w:space="0"/>
              <w:bottom w:val="single" w:color="000000" w:sz="4" w:space="0"/>
              <w:right w:val="single" w:color="000000" w:sz="4" w:space="0"/>
            </w:tcBorders>
            <w:tcMar>
              <w:left w:w="28" w:type="dxa"/>
              <w:right w:w="28" w:type="dxa"/>
            </w:tcMar>
            <w:vAlign w:val="center"/>
          </w:tcPr>
          <w:p w14:paraId="21CDB15A">
            <w:pPr>
              <w:pStyle w:val="1806"/>
              <w:rPr>
                <w:rFonts w:cs="Times New Roman"/>
                <w:szCs w:val="20"/>
              </w:rPr>
            </w:pPr>
          </w:p>
        </w:tc>
      </w:tr>
    </w:tbl>
    <w:p w14:paraId="4EB83211">
      <w:pPr>
        <w:pStyle w:val="3463"/>
        <w:rPr>
          <w:b/>
        </w:rPr>
        <w:sectPr>
          <w:pgSz w:w="16838" w:h="11906" w:orient="landscape"/>
          <w:pgMar w:top="1134" w:right="850" w:bottom="1134" w:left="1701" w:header="567" w:footer="454" w:gutter="0"/>
          <w:cols w:space="708" w:num="1"/>
          <w:docGrid w:linePitch="360" w:charSpace="0"/>
        </w:sectPr>
      </w:pPr>
    </w:p>
    <w:p w14:paraId="51DFC04C">
      <w:pPr>
        <w:pStyle w:val="2"/>
        <w:numPr>
          <w:ilvl w:val="0"/>
          <w:numId w:val="0"/>
        </w:numPr>
        <w:ind w:left="710"/>
        <w:rPr>
          <w:spacing w:val="0"/>
        </w:rPr>
      </w:pPr>
      <w:bookmarkStart w:id="729" w:name="_Toc166767345"/>
      <w:r>
        <w:rPr>
          <w:spacing w:val="0"/>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729"/>
    </w:p>
    <w:p w14:paraId="0FE10864">
      <w:pPr>
        <w:pStyle w:val="3463"/>
      </w:pPr>
      <w:r>
        <w:t>Источники комбинированной выработки электрической и тепловой энергии отсутствуют.</w:t>
      </w:r>
    </w:p>
    <w:p w14:paraId="470BA391">
      <w:pPr>
        <w:pStyle w:val="3463"/>
      </w:pPr>
      <w:r>
        <w:t>Снижение объемов выбросов вредных (загрязняющих) веществ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p>
    <w:p w14:paraId="248ED735">
      <w:pPr>
        <w:spacing w:after="0" w:line="360" w:lineRule="auto"/>
        <w:rPr>
          <w:rFonts w:ascii="Times New Roman" w:hAnsi="Times New Roman" w:cs="Times New Roman"/>
          <w:sz w:val="24"/>
          <w:szCs w:val="24"/>
        </w:rPr>
      </w:pPr>
    </w:p>
    <w:p w14:paraId="16E2C474">
      <w:pPr>
        <w:pStyle w:val="2"/>
        <w:numPr>
          <w:ilvl w:val="0"/>
          <w:numId w:val="0"/>
        </w:numPr>
        <w:ind w:left="710"/>
        <w:rPr>
          <w:spacing w:val="0"/>
        </w:rPr>
      </w:pPr>
      <w:r>
        <w:rPr>
          <w:spacing w:val="0"/>
        </w:rPr>
        <w:tab/>
      </w:r>
      <w:bookmarkStart w:id="730" w:name="_Toc166767346"/>
      <w:r>
        <w:rPr>
          <w:spacing w:val="0"/>
        </w:rPr>
        <w:t>1.4 Предложения по снижению объема (массы) выбросов вредных (загрязняющих) веществ в атмосферный воздух</w:t>
      </w:r>
      <w:bookmarkEnd w:id="730"/>
    </w:p>
    <w:p w14:paraId="14975276">
      <w:pPr>
        <w:pStyle w:val="3463"/>
      </w:pPr>
      <w:r>
        <w:t>Мероприятий, заложенных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p>
    <w:p w14:paraId="0C4334D0">
      <w:pPr>
        <w:spacing w:after="0" w:line="360" w:lineRule="auto"/>
        <w:rPr>
          <w:rFonts w:ascii="Times New Roman" w:hAnsi="Times New Roman" w:cs="Times New Roman"/>
          <w:sz w:val="24"/>
          <w:szCs w:val="24"/>
        </w:rPr>
      </w:pPr>
    </w:p>
    <w:p w14:paraId="094DCF08">
      <w:pPr>
        <w:pStyle w:val="2"/>
        <w:numPr>
          <w:ilvl w:val="0"/>
          <w:numId w:val="0"/>
        </w:numPr>
        <w:ind w:left="710"/>
        <w:rPr>
          <w:spacing w:val="0"/>
        </w:rPr>
      </w:pPr>
      <w:r>
        <w:rPr>
          <w:spacing w:val="0"/>
        </w:rPr>
        <w:tab/>
      </w:r>
      <w:bookmarkStart w:id="731" w:name="_Toc166767347"/>
      <w:r>
        <w:rPr>
          <w:spacing w:val="0"/>
        </w:rPr>
        <w:t>1.5 Предложения по величине необходимых инвестиций для снижения выбросов вредных (загрязняющих) веществ в атмосферный воздух</w:t>
      </w:r>
      <w:bookmarkEnd w:id="731"/>
    </w:p>
    <w:p w14:paraId="090C139E">
      <w:pPr>
        <w:pStyle w:val="3463"/>
      </w:pPr>
      <w:r>
        <w:t>Дополнительные инвестиции для снижения выбросов вредных (загрязняющих) веществ в атмосферный воздух при текущей актуализации не предусмотрены.</w:t>
      </w:r>
    </w:p>
    <w:p w14:paraId="2F59403C">
      <w:pPr>
        <w:rPr>
          <w:rFonts w:ascii="Times New Roman" w:hAnsi="Times New Roman" w:cs="Times New Roman"/>
        </w:rPr>
      </w:pPr>
    </w:p>
    <w:sectPr>
      <w:pgSz w:w="11906" w:h="16838"/>
      <w:pgMar w:top="1134" w:right="850" w:bottom="1134" w:left="1701" w:header="567" w:footer="454"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Arial">
    <w:panose1 w:val="020B0604020202020204"/>
    <w:charset w:val="CC"/>
    <w:family w:val="swiss"/>
    <w:pitch w:val="default"/>
    <w:sig w:usb0="E0002EFF" w:usb1="C000785B" w:usb2="00000009" w:usb3="00000000" w:csb0="400001FF" w:csb1="FFFF0000"/>
  </w:font>
  <w:font w:name="Cambria">
    <w:panose1 w:val="02040503050406030204"/>
    <w:charset w:val="CC"/>
    <w:family w:val="roman"/>
    <w:pitch w:val="default"/>
    <w:sig w:usb0="E00006FF" w:usb1="420024FF" w:usb2="02000000" w:usb3="00000000" w:csb0="2000019F" w:csb1="00000000"/>
  </w:font>
  <w:font w:name="Tahoma">
    <w:panose1 w:val="020B0604030504040204"/>
    <w:charset w:val="CC"/>
    <w:family w:val="swiss"/>
    <w:pitch w:val="default"/>
    <w:sig w:usb0="E1002EFF" w:usb1="C000605B" w:usb2="00000029" w:usb3="00000000" w:csb0="200101FF" w:csb1="20280000"/>
  </w:font>
  <w:font w:name="Arial Black">
    <w:panose1 w:val="020B0A04020102020204"/>
    <w:charset w:val="CC"/>
    <w:family w:val="swiss"/>
    <w:pitch w:val="default"/>
    <w:sig w:usb0="A00002AF" w:usb1="400078FB" w:usb2="00000000" w:usb3="00000000" w:csb0="6000009F" w:csb1="DFD70000"/>
  </w:font>
  <w:font w:name="Courier New">
    <w:panose1 w:val="02070309020205020404"/>
    <w:charset w:val="CC"/>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Times New Roman CYR">
    <w:altName w:val="Times New Roman"/>
    <w:panose1 w:val="02020603050405020304"/>
    <w:charset w:val="CC"/>
    <w:family w:val="roman"/>
    <w:pitch w:val="default"/>
    <w:sig w:usb0="00000000" w:usb1="00000000" w:usb2="00000009" w:usb3="00000000" w:csb0="000001FF" w:csb1="00000000"/>
  </w:font>
  <w:font w:name="Arial Narrow">
    <w:panose1 w:val="020B0606020202030204"/>
    <w:charset w:val="CC"/>
    <w:family w:val="swiss"/>
    <w:pitch w:val="default"/>
    <w:sig w:usb0="00000287" w:usb1="00000800" w:usb2="00000000" w:usb3="00000000" w:csb0="2000009F" w:csb1="DFD70000"/>
  </w:font>
  <w:font w:name="MS Mincho">
    <w:altName w:val="Yu Gothic UI"/>
    <w:panose1 w:val="02020609040205080304"/>
    <w:charset w:val="80"/>
    <w:family w:val="modern"/>
    <w:pitch w:val="default"/>
    <w:sig w:usb0="00000000" w:usb1="00000000" w:usb2="08000012" w:usb3="00000000" w:csb0="0002009F" w:csb1="00000000"/>
  </w:font>
  <w:font w:name="Verdana">
    <w:panose1 w:val="020B0604030504040204"/>
    <w:charset w:val="CC"/>
    <w:family w:val="swiss"/>
    <w:pitch w:val="default"/>
    <w:sig w:usb0="A00006FF" w:usb1="4000205B" w:usb2="00000010" w:usb3="00000000" w:csb0="2000019F" w:csb1="00000000"/>
  </w:font>
  <w:font w:name="Arial CYR">
    <w:altName w:val="Arial"/>
    <w:panose1 w:val="020B0604020202020204"/>
    <w:charset w:val="CC"/>
    <w:family w:val="swiss"/>
    <w:pitch w:val="default"/>
    <w:sig w:usb0="00000000" w:usb1="00000000" w:usb2="00000009" w:usb3="00000000" w:csb0="000001FF" w:csb1="00000000"/>
  </w:font>
  <w:font w:name="Arial Unicode MS">
    <w:altName w:val="Arial"/>
    <w:panose1 w:val="020B0604020202020204"/>
    <w:charset w:val="80"/>
    <w:family w:val="swiss"/>
    <w:pitch w:val="default"/>
    <w:sig w:usb0="00000000" w:usb1="00000000" w:usb2="0000003F" w:usb3="00000000" w:csb0="003F01FF" w:csb1="00000000"/>
  </w:font>
  <w:font w:name="Andale Sans UI">
    <w:altName w:val="Times New Roman"/>
    <w:panose1 w:val="00000000000000000000"/>
    <w:charset w:val="00"/>
    <w:family w:val="auto"/>
    <w:pitch w:val="default"/>
    <w:sig w:usb0="00000000" w:usb1="00000000" w:usb2="00000000" w:usb3="00000000" w:csb0="00000000" w:csb1="00000000"/>
  </w:font>
  <w:font w:name="Consultant">
    <w:altName w:val="Lucida Console"/>
    <w:panose1 w:val="00000000000000000000"/>
    <w:charset w:val="00"/>
    <w:family w:val="modern"/>
    <w:pitch w:val="default"/>
    <w:sig w:usb0="00000000" w:usb1="00000000" w:usb2="00000000" w:usb3="00000000" w:csb0="00000001" w:csb1="00000000"/>
  </w:font>
  <w:font w:name="Microsoft YaHei">
    <w:panose1 w:val="020B0503020204020204"/>
    <w:charset w:val="86"/>
    <w:family w:val="swiss"/>
    <w:pitch w:val="default"/>
    <w:sig w:usb0="80000287" w:usb1="2ACF3C50" w:usb2="00000016" w:usb3="00000000" w:csb0="0004001F" w:csb1="00000000"/>
  </w:font>
  <w:font w:name="NTTimes/Cyrillic">
    <w:altName w:val="Times New Roman"/>
    <w:panose1 w:val="00000000000000000000"/>
    <w:charset w:val="CC"/>
    <w:family w:val="auto"/>
    <w:pitch w:val="default"/>
    <w:sig w:usb0="00000000" w:usb1="00000000" w:usb2="00000000" w:usb3="00000000" w:csb0="00000000" w:csb1="00000000"/>
  </w:font>
  <w:font w:name="Century Schoolbook">
    <w:panose1 w:val="02040604050505020304"/>
    <w:charset w:val="CC"/>
    <w:family w:val="roman"/>
    <w:pitch w:val="default"/>
    <w:sig w:usb0="00000287" w:usb1="00000000" w:usb2="00000000" w:usb3="00000000" w:csb0="2000009F" w:csb1="DFD70000"/>
  </w:font>
  <w:font w:name="Candara">
    <w:panose1 w:val="020E0502030303020204"/>
    <w:charset w:val="CC"/>
    <w:family w:val="swiss"/>
    <w:pitch w:val="default"/>
    <w:sig w:usb0="A00002EF" w:usb1="4000A44B" w:usb2="00000000" w:usb3="00000000" w:csb0="2000019F" w:csb1="00000000"/>
  </w:font>
  <w:font w:name="TimesNewRomanPSMT">
    <w:altName w:val="Times New Roman"/>
    <w:panose1 w:val="00000000000000000000"/>
    <w:charset w:val="80"/>
    <w:family w:val="auto"/>
    <w:pitch w:val="default"/>
    <w:sig w:usb0="00000000" w:usb1="00000000" w:usb2="00000010" w:usb3="00000000" w:csb0="00020000" w:csb1="00000000"/>
  </w:font>
  <w:font w:name="Trebuchet MS">
    <w:panose1 w:val="020B0603020202020204"/>
    <w:charset w:val="CC"/>
    <w:family w:val="swiss"/>
    <w:pitch w:val="default"/>
    <w:sig w:usb0="00000687" w:usb1="00000000" w:usb2="00000000" w:usb3="00000000" w:csb0="2000009F" w:csb1="00000000"/>
  </w:font>
  <w:font w:name="Franklin Gothic Heavy">
    <w:panose1 w:val="020B0903020102020204"/>
    <w:charset w:val="CC"/>
    <w:family w:val="swiss"/>
    <w:pitch w:val="default"/>
    <w:sig w:usb0="00000287" w:usb1="00000000" w:usb2="00000000" w:usb3="00000000" w:csb0="2000009F" w:csb1="DFD70000"/>
  </w:font>
  <w:font w:name="Georgia">
    <w:panose1 w:val="02040502050405020303"/>
    <w:charset w:val="CC"/>
    <w:family w:val="roman"/>
    <w:pitch w:val="default"/>
    <w:sig w:usb0="00000287" w:usb1="00000000" w:usb2="00000000" w:usb3="00000000" w:csb0="2000009F" w:csb1="00000000"/>
  </w:font>
  <w:font w:name="Microsoft Sans Serif">
    <w:panose1 w:val="020B0604020202020204"/>
    <w:charset w:val="CC"/>
    <w:family w:val="swiss"/>
    <w:pitch w:val="default"/>
    <w:sig w:usb0="E5002EFF" w:usb1="C000605B" w:usb2="00000029" w:usb3="00000000" w:csb0="200101FF" w:csb1="20280000"/>
  </w:font>
  <w:font w:name="Franklin Gothic Demi Cond">
    <w:panose1 w:val="020B0706030402020204"/>
    <w:charset w:val="CC"/>
    <w:family w:val="swiss"/>
    <w:pitch w:val="default"/>
    <w:sig w:usb0="00000287" w:usb1="00000000" w:usb2="00000000" w:usb3="00000000" w:csb0="2000009F" w:csb1="DFD7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CC"/>
    <w:family w:val="swiss"/>
    <w:pitch w:val="default"/>
    <w:sig w:usb0="E4002EFF" w:usb1="C000247B" w:usb2="00000009" w:usb3="00000000" w:csb0="200001FF" w:csb1="00000000"/>
  </w:font>
  <w:font w:name="Segoe UI">
    <w:panose1 w:val="020B0502040204020203"/>
    <w:charset w:val="CC"/>
    <w:family w:val="swiss"/>
    <w:pitch w:val="default"/>
    <w:sig w:usb0="E4002EFF" w:usb1="C000E47F" w:usb2="00000009" w:usb3="00000000" w:csb0="200001FF" w:csb1="00000000"/>
  </w:font>
  <w:font w:name="Consolas">
    <w:panose1 w:val="020B0609020204030204"/>
    <w:charset w:val="CC"/>
    <w:family w:val="modern"/>
    <w:pitch w:val="default"/>
    <w:sig w:usb0="E00006FF" w:usb1="0000FCFF" w:usb2="00000001" w:usb3="00000000" w:csb0="6000019F" w:csb1="DFD70000"/>
  </w:font>
  <w:font w:name="Cambria Math">
    <w:panose1 w:val="02040503050406030204"/>
    <w:charset w:val="CC"/>
    <w:family w:val="roman"/>
    <w:pitch w:val="default"/>
    <w:sig w:usb0="E00006FF" w:usb1="420024FF" w:usb2="02000000" w:usb3="00000000" w:csb0="2000019F" w:csb1="00000000"/>
  </w:font>
  <w:font w:name="Mangal">
    <w:altName w:val="Segoe Print"/>
    <w:panose1 w:val="000004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80091955"/>
      <w:docPartObj>
        <w:docPartGallery w:val="AutoText"/>
      </w:docPartObj>
    </w:sdtPr>
    <w:sdtEndPr>
      <w:rPr>
        <w:rFonts w:ascii="Times New Roman" w:hAnsi="Times New Roman"/>
        <w:sz w:val="20"/>
        <w:szCs w:val="20"/>
      </w:rPr>
    </w:sdtEndPr>
    <w:sdtContent>
      <w:p w14:paraId="077F41CC">
        <w:pPr>
          <w:pStyle w:val="74"/>
          <w:pBdr>
            <w:top w:val="none" w:color="auto" w:sz="0" w:space="0"/>
          </w:pBdr>
          <w:ind w:right="-285"/>
          <w:jc w:val="right"/>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PAGE   \* MERGEFORMAT</w:instrText>
        </w:r>
        <w:r>
          <w:rPr>
            <w:rFonts w:ascii="Times New Roman" w:hAnsi="Times New Roman"/>
            <w:sz w:val="20"/>
            <w:szCs w:val="20"/>
          </w:rPr>
          <w:fldChar w:fldCharType="separate"/>
        </w:r>
        <w:r>
          <w:rPr>
            <w:rFonts w:ascii="Times New Roman" w:hAnsi="Times New Roman"/>
            <w:sz w:val="20"/>
            <w:szCs w:val="20"/>
            <w:lang w:val="ru-RU"/>
          </w:rPr>
          <w:t>60</w:t>
        </w:r>
        <w:r>
          <w:rPr>
            <w:rFonts w:ascii="Times New Roman" w:hAnsi="Times New Roman"/>
            <w:sz w:val="20"/>
            <w:szCs w:val="20"/>
          </w:rPr>
          <w:fldChar w:fldCharType="end"/>
        </w:r>
      </w:p>
    </w:sdtContent>
  </w:sdt>
  <w:p w14:paraId="380BD0D4">
    <w:pPr>
      <w:pStyle w:val="74"/>
      <w:pBdr>
        <w:top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FD8D2"/>
  <w:p w14:paraId="22ADE8C7"/>
  <w:p w14:paraId="04C7D0C5"/>
  <w:p w14:paraId="00A0CB12"/>
  <w:p w14:paraId="339B192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C2A90">
    <w:pPr>
      <w:pStyle w:val="74"/>
      <w:pBdr>
        <w:top w:val="none" w:color="auto" w:sz="0" w:space="0"/>
      </w:pBdr>
      <w:tabs>
        <w:tab w:val="left" w:pos="8647"/>
        <w:tab w:val="clear" w:pos="6379"/>
      </w:tabs>
      <w:jc w:val="right"/>
      <w:rPr>
        <w:rFonts w:ascii="Times New Roman" w:hAnsi="Times New Roman"/>
        <w:sz w:val="20"/>
        <w:szCs w:val="20"/>
      </w:rPr>
    </w:pPr>
    <w:sdt>
      <w:sdtPr>
        <w:id w:val="-1030030507"/>
        <w:docPartObj>
          <w:docPartGallery w:val="AutoText"/>
        </w:docPartObj>
      </w:sdtPr>
      <w:sdtEndPr>
        <w:rPr>
          <w:rFonts w:ascii="Times New Roman" w:hAnsi="Times New Roman"/>
          <w:sz w:val="20"/>
          <w:szCs w:val="20"/>
        </w:rPr>
      </w:sdtEndPr>
      <w:sdtContent>
        <w:r>
          <w:rPr>
            <w:lang w:val="ru-RU"/>
          </w:rPr>
          <w:tab/>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93</w:t>
        </w:r>
        <w:r>
          <w:rPr>
            <w:rFonts w:ascii="Times New Roman" w:hAnsi="Times New Roman"/>
            <w:sz w:val="20"/>
            <w:szCs w:val="20"/>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B42B6">
    <w:pPr>
      <w:pStyle w:val="74"/>
      <w:jc w:val="right"/>
    </w:pPr>
    <w:r>
      <w:fldChar w:fldCharType="begin"/>
    </w:r>
    <w:r>
      <w:instrText xml:space="preserve"> PAGE   \* MERGEFORMAT </w:instrText>
    </w:r>
    <w:r>
      <w:fldChar w:fldCharType="separate"/>
    </w:r>
    <w:r>
      <w:t>229</w:t>
    </w:r>
    <w:r>
      <w:fldChar w:fldCharType="end"/>
    </w:r>
  </w:p>
  <w:p w14:paraId="0C0B0820"/>
  <w:p w14:paraId="1E437C7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89521">
    <w:pPr>
      <w:pStyle w:val="74"/>
      <w:pBdr>
        <w:top w:val="none" w:color="auto" w:sz="0" w:space="0"/>
      </w:pBdr>
      <w:tabs>
        <w:tab w:val="left" w:pos="14175"/>
        <w:tab w:val="clear" w:pos="6379"/>
      </w:tabs>
      <w:rPr>
        <w:rFonts w:ascii="Times New Roman" w:hAnsi="Times New Roman"/>
        <w:sz w:val="20"/>
        <w:szCs w:val="20"/>
      </w:rPr>
    </w:pPr>
    <w:sdt>
      <w:sdtPr>
        <w:id w:val="-1874922079"/>
        <w:docPartObj>
          <w:docPartGallery w:val="AutoText"/>
        </w:docPartObj>
      </w:sdtPr>
      <w:sdtEndPr>
        <w:rPr>
          <w:rFonts w:ascii="Times New Roman" w:hAnsi="Times New Roman"/>
          <w:sz w:val="20"/>
          <w:szCs w:val="20"/>
        </w:rPr>
      </w:sdtEndPr>
      <w:sdtContent>
        <w:r>
          <w:rPr>
            <w:lang w:val="ru-RU"/>
          </w:rPr>
          <w:tab/>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94</w:t>
        </w:r>
        <w:r>
          <w:rPr>
            <w:rFonts w:ascii="Times New Roman" w:hAnsi="Times New Roman"/>
            <w:sz w:val="20"/>
            <w:szCs w:val="20"/>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6B517">
    <w:pPr>
      <w:pStyle w:val="74"/>
      <w:pBdr>
        <w:top w:val="none" w:color="auto" w:sz="0" w:space="0"/>
      </w:pBdr>
      <w:tabs>
        <w:tab w:val="left" w:pos="8647"/>
        <w:tab w:val="clear" w:pos="6379"/>
      </w:tabs>
      <w:jc w:val="right"/>
      <w:rPr>
        <w:rFonts w:ascii="Times New Roman" w:hAnsi="Times New Roman"/>
        <w:sz w:val="20"/>
        <w:szCs w:val="20"/>
      </w:rPr>
    </w:pPr>
    <w:sdt>
      <w:sdtPr>
        <w:id w:val="1817295574"/>
        <w:docPartObj>
          <w:docPartGallery w:val="AutoText"/>
        </w:docPartObj>
      </w:sdtPr>
      <w:sdtEndPr>
        <w:rPr>
          <w:rFonts w:ascii="Times New Roman" w:hAnsi="Times New Roman"/>
          <w:sz w:val="20"/>
          <w:szCs w:val="20"/>
        </w:rPr>
      </w:sdtEndPr>
      <w:sdtContent>
        <w:r>
          <w:rPr>
            <w:lang w:val="ru-RU"/>
          </w:rPr>
          <w:tab/>
        </w: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139</w:t>
        </w:r>
        <w:r>
          <w:rPr>
            <w:rFonts w:ascii="Times New Roman" w:hAnsi="Times New Roman"/>
            <w:sz w:val="20"/>
            <w:szCs w:val="20"/>
          </w:rPr>
          <w:fldChar w:fldCharType="end"/>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E26027">
    <w:pPr>
      <w:pStyle w:val="142"/>
    </w:pPr>
    <w:r>
      <w:t>Санкт-Петербург</w:t>
    </w:r>
  </w:p>
  <w:p w14:paraId="718FBFDC">
    <w:pPr>
      <w:pStyle w:val="142"/>
      <w:rPr>
        <w:rFonts w:ascii="Calibri" w:hAnsi="Calibri" w:eastAsia="Calibri"/>
        <w:spacing w:val="0"/>
        <w:lang w:bidi="ar-SA"/>
      </w:rPr>
    </w:pPr>
    <w:r>
      <w:t>2018</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38756316"/>
      <w:docPartObj>
        <w:docPartGallery w:val="AutoText"/>
      </w:docPartObj>
    </w:sdtPr>
    <w:sdtEndPr>
      <w:rPr>
        <w:rFonts w:ascii="Times New Roman" w:hAnsi="Times New Roman"/>
        <w:sz w:val="20"/>
        <w:szCs w:val="20"/>
      </w:rPr>
    </w:sdtEndPr>
    <w:sdtContent>
      <w:p w14:paraId="182FAF7A">
        <w:pPr>
          <w:pStyle w:val="74"/>
          <w:pBdr>
            <w:top w:val="none" w:color="auto" w:sz="0" w:space="0"/>
          </w:pBdr>
          <w:jc w:val="right"/>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140</w:t>
        </w:r>
        <w:r>
          <w:rPr>
            <w:rFonts w:ascii="Times New Roman" w:hAnsi="Times New Roman"/>
            <w:sz w:val="20"/>
            <w:szCs w:val="20"/>
          </w:rPr>
          <w:fldChar w:fldCharType="end"/>
        </w:r>
      </w:p>
    </w:sdtContent>
  </w:sdt>
  <w:p w14:paraId="786BAB7E">
    <w:pPr>
      <w:tabs>
        <w:tab w:val="left" w:pos="3405"/>
      </w:tabs>
      <w:rPr>
        <w:rFonts w:ascii="Times New Roman" w:hAnsi="Times New Roman"/>
        <w:sz w:val="20"/>
        <w:szCs w:val="20"/>
      </w:rPr>
    </w:pPr>
    <w:r>
      <w:rPr>
        <w:rFonts w:ascii="Times New Roman" w:hAnsi="Times New Roman"/>
        <w:b/>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40B33F">
    <w:pPr>
      <w:pStyle w:val="74"/>
      <w:pBdr>
        <w:top w:val="none" w:color="auto" w:sz="0" w:space="0"/>
      </w:pBdr>
      <w:tabs>
        <w:tab w:val="left" w:pos="142"/>
        <w:tab w:val="clear" w:pos="6379"/>
      </w:tabs>
      <w:jc w:val="left"/>
      <w:rPr>
        <w:rFonts w:ascii="Times New Roman" w:hAnsi="Times New Roman"/>
        <w:b/>
        <w:lang w:val="ru-RU"/>
      </w:rPr>
    </w:pPr>
  </w:p>
  <w:p w14:paraId="6929431D">
    <w:pPr>
      <w:pStyle w:val="74"/>
      <w:pBdr>
        <w:top w:val="none" w:color="auto" w:sz="0" w:space="0"/>
      </w:pBdr>
      <w:tabs>
        <w:tab w:val="left" w:pos="4678"/>
        <w:tab w:val="left" w:pos="5954"/>
        <w:tab w:val="clear" w:pos="6379"/>
      </w:tabs>
      <w:jc w:val="right"/>
      <w:rPr>
        <w:rFonts w:ascii="Times New Roman" w:hAnsi="Times New Roman"/>
        <w:sz w:val="20"/>
        <w:szCs w:val="20"/>
      </w:rPr>
    </w:pPr>
    <w:r>
      <w:rPr>
        <w:rFonts w:ascii="Times New Roman" w:hAnsi="Times New Roman"/>
        <w:sz w:val="20"/>
        <w:szCs w:val="20"/>
        <w:lang w:val="ru-RU"/>
      </w:rPr>
      <w:t xml:space="preserve"> </w:t>
    </w:r>
    <w:sdt>
      <w:sdtPr>
        <w:id w:val="-1301071480"/>
        <w:docPartObj>
          <w:docPartGallery w:val="AutoText"/>
        </w:docPartObj>
      </w:sdtPr>
      <w:sdtEndPr>
        <w:rPr>
          <w:rFonts w:ascii="Times New Roman" w:hAnsi="Times New Roman"/>
          <w:sz w:val="20"/>
          <w:szCs w:val="20"/>
        </w:rPr>
      </w:sdtEndPr>
      <w:sdtContent>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240</w:t>
        </w:r>
        <w:r>
          <w:rPr>
            <w:rFonts w:ascii="Times New Roman" w:hAnsi="Times New Roman"/>
            <w:sz w:val="20"/>
            <w:szCs w:val="20"/>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C9C69">
    <w:pPr>
      <w:tabs>
        <w:tab w:val="center" w:pos="4677"/>
        <w:tab w:val="right" w:pos="9355"/>
      </w:tabs>
      <w:spacing w:after="0" w:line="240" w:lineRule="auto"/>
      <w:jc w:val="center"/>
      <w:rPr>
        <w:rFonts w:ascii="Times New Roman" w:hAnsi="Times New Roman" w:eastAsia="Calibri"/>
        <w:caps/>
        <w:sz w:val="20"/>
        <w:szCs w:val="20"/>
      </w:rPr>
    </w:pPr>
  </w:p>
  <w:p w14:paraId="3F715C81">
    <w:pPr>
      <w:tabs>
        <w:tab w:val="center" w:pos="4677"/>
        <w:tab w:val="right" w:pos="9355"/>
      </w:tabs>
      <w:spacing w:after="0" w:line="240" w:lineRule="auto"/>
      <w:jc w:val="center"/>
      <w:rPr>
        <w:rFonts w:ascii="Times New Roman" w:hAnsi="Times New Roman" w:eastAsia="Calibri"/>
        <w:caps/>
        <w:sz w:val="20"/>
        <w:szCs w:val="20"/>
      </w:rPr>
    </w:pPr>
    <w:r>
      <w:rPr>
        <w:rFonts w:ascii="Times New Roman" w:hAnsi="Times New Roman" w:eastAsia="Calibri"/>
        <w:caps/>
        <w:sz w:val="20"/>
        <w:szCs w:val="20"/>
      </w:rPr>
      <w:t xml:space="preserve">СХЕМА ТЕПЛОСНАБЖЕНИЯ </w:t>
    </w:r>
    <w:bookmarkStart w:id="732" w:name="_Hlk156512216"/>
    <w:r>
      <w:rPr>
        <w:rFonts w:ascii="Times New Roman" w:hAnsi="Times New Roman" w:eastAsia="Calibri"/>
        <w:caps/>
        <w:sz w:val="20"/>
        <w:szCs w:val="20"/>
      </w:rPr>
      <w:t xml:space="preserve">ЯРКУЛЬСКОГО </w:t>
    </w:r>
    <w:bookmarkEnd w:id="732"/>
    <w:r>
      <w:rPr>
        <w:rFonts w:ascii="Times New Roman" w:hAnsi="Times New Roman" w:eastAsia="Calibri"/>
        <w:caps/>
        <w:sz w:val="20"/>
        <w:szCs w:val="20"/>
      </w:rPr>
      <w:t xml:space="preserve">СЕЛЬСОВЕТА </w:t>
    </w:r>
  </w:p>
  <w:p w14:paraId="37E1A5DF">
    <w:pPr>
      <w:tabs>
        <w:tab w:val="center" w:pos="4677"/>
        <w:tab w:val="right" w:pos="9355"/>
      </w:tabs>
      <w:spacing w:after="0" w:line="240" w:lineRule="auto"/>
      <w:jc w:val="center"/>
      <w:rPr>
        <w:rFonts w:ascii="Times New Roman" w:hAnsi="Times New Roman" w:eastAsia="Calibri"/>
        <w:caps/>
        <w:sz w:val="20"/>
        <w:szCs w:val="20"/>
      </w:rPr>
    </w:pPr>
    <w:r>
      <w:rPr>
        <w:rFonts w:ascii="Times New Roman" w:hAnsi="Times New Roman" w:eastAsia="Calibri"/>
        <w:caps/>
        <w:sz w:val="20"/>
        <w:szCs w:val="20"/>
      </w:rPr>
      <w:t>КУПИНСКОГО РАЙОНА НОВОСИБИРСКОЙ ОБЛАСТИ НА ПЕРИОД ДО 2034 ГОДА</w:t>
    </w:r>
  </w:p>
  <w:p w14:paraId="11044917">
    <w:pPr>
      <w:tabs>
        <w:tab w:val="center" w:pos="4677"/>
        <w:tab w:val="right" w:pos="9355"/>
      </w:tabs>
      <w:spacing w:after="0" w:line="240" w:lineRule="auto"/>
      <w:jc w:val="center"/>
      <w:rPr>
        <w:rFonts w:ascii="Times New Roman" w:hAnsi="Times New Roman" w:eastAsia="Calibri"/>
        <w:caps/>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9C4A2"/>
  <w:p w14:paraId="140958BD"/>
  <w:p w14:paraId="459E14FD"/>
  <w:p w14:paraId="5C980EF1"/>
  <w:p w14:paraId="5082160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925CE">
    <w:pPr>
      <w:pStyle w:val="46"/>
      <w:numPr>
        <w:ilvl w:val="0"/>
        <w:numId w:val="0"/>
      </w:num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3px;height:13px" o:bullet="t">
        <v:imagedata r:id="rId1" o:title=""/>
      </v:shape>
    </w:pict>
  </w:numPicBullet>
  <w:abstractNum w:abstractNumId="0">
    <w:nsid w:val="FFFFFF88"/>
    <w:multiLevelType w:val="multilevel"/>
    <w:tmpl w:val="FFFFFF88"/>
    <w:lvl w:ilvl="0" w:tentative="0">
      <w:start w:val="1"/>
      <w:numFmt w:val="decimal"/>
      <w:pStyle w:val="28"/>
      <w:lvlText w:val="%1."/>
      <w:lvlJc w:val="left"/>
      <w:pPr>
        <w:tabs>
          <w:tab w:val="left" w:pos="360"/>
        </w:tabs>
        <w:ind w:left="360" w:hanging="360"/>
      </w:pPr>
    </w:lvl>
    <w:lvl w:ilvl="1" w:tentative="0">
      <w:start w:val="1"/>
      <w:numFmt w:val="decimal"/>
      <w:isLgl/>
      <w:lvlText w:val="%1.%2."/>
      <w:lvlJc w:val="left"/>
      <w:pPr>
        <w:ind w:left="360" w:hanging="36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800" w:hanging="1800"/>
      </w:pPr>
      <w:rPr>
        <w:rFonts w:hint="default"/>
      </w:rPr>
    </w:lvl>
  </w:abstractNum>
  <w:abstractNum w:abstractNumId="1">
    <w:nsid w:val="01070A89"/>
    <w:multiLevelType w:val="multilevel"/>
    <w:tmpl w:val="01070A89"/>
    <w:lvl w:ilvl="0" w:tentative="0">
      <w:start w:val="1"/>
      <w:numFmt w:val="decimal"/>
      <w:pStyle w:val="3465"/>
      <w:lvlText w:val="Раздел %1."/>
      <w:lvlJc w:val="left"/>
      <w:pPr>
        <w:ind w:left="1495" w:hanging="360"/>
      </w:pPr>
      <w:rPr>
        <w:rFonts w:hint="default"/>
      </w:rPr>
    </w:lvl>
    <w:lvl w:ilvl="1" w:tentative="0">
      <w:start w:val="1"/>
      <w:numFmt w:val="decimal"/>
      <w:isLgl/>
      <w:lvlText w:val="%1.%2"/>
      <w:lvlJc w:val="left"/>
      <w:pPr>
        <w:ind w:left="502" w:hanging="360"/>
      </w:pPr>
      <w:rPr>
        <w:rFonts w:hint="default"/>
        <w:b/>
      </w:rPr>
    </w:lvl>
    <w:lvl w:ilvl="2" w:tentative="0">
      <w:start w:val="1"/>
      <w:numFmt w:val="decimal"/>
      <w:lvlText w:val="1.3.%3"/>
      <w:lvlJc w:val="left"/>
      <w:pPr>
        <w:ind w:left="1287" w:hanging="720"/>
      </w:pPr>
      <w:rPr>
        <w:rFonts w:hint="default"/>
      </w:rPr>
    </w:lvl>
    <w:lvl w:ilvl="3" w:tentative="0">
      <w:start w:val="1"/>
      <w:numFmt w:val="decimal"/>
      <w:isLgl/>
      <w:lvlText w:val="%1.%2.%3.%4"/>
      <w:lvlJc w:val="left"/>
      <w:pPr>
        <w:ind w:left="1287" w:hanging="720"/>
      </w:pPr>
      <w:rPr>
        <w:rFonts w:hint="default"/>
      </w:rPr>
    </w:lvl>
    <w:lvl w:ilvl="4" w:tentative="0">
      <w:start w:val="1"/>
      <w:numFmt w:val="decimal"/>
      <w:isLgl/>
      <w:lvlText w:val="%1.%2.%3.%4.%5"/>
      <w:lvlJc w:val="left"/>
      <w:pPr>
        <w:ind w:left="1647" w:hanging="1080"/>
      </w:pPr>
      <w:rPr>
        <w:rFonts w:hint="default"/>
      </w:rPr>
    </w:lvl>
    <w:lvl w:ilvl="5" w:tentative="0">
      <w:start w:val="1"/>
      <w:numFmt w:val="decimal"/>
      <w:isLgl/>
      <w:lvlText w:val="%1.%2.%3.%4.%5.%6"/>
      <w:lvlJc w:val="left"/>
      <w:pPr>
        <w:ind w:left="2007" w:hanging="1440"/>
      </w:pPr>
      <w:rPr>
        <w:rFonts w:hint="default"/>
      </w:rPr>
    </w:lvl>
    <w:lvl w:ilvl="6" w:tentative="0">
      <w:start w:val="1"/>
      <w:numFmt w:val="decimal"/>
      <w:isLgl/>
      <w:lvlText w:val="%1.%2.%3.%4.%5.%6.%7"/>
      <w:lvlJc w:val="left"/>
      <w:pPr>
        <w:ind w:left="2007" w:hanging="1440"/>
      </w:pPr>
      <w:rPr>
        <w:rFonts w:hint="default"/>
      </w:rPr>
    </w:lvl>
    <w:lvl w:ilvl="7" w:tentative="0">
      <w:start w:val="1"/>
      <w:numFmt w:val="decimal"/>
      <w:isLgl/>
      <w:lvlText w:val="%1.%2.%3.%4.%5.%6.%7.%8"/>
      <w:lvlJc w:val="left"/>
      <w:pPr>
        <w:ind w:left="2367" w:hanging="1800"/>
      </w:pPr>
      <w:rPr>
        <w:rFonts w:hint="default"/>
      </w:rPr>
    </w:lvl>
    <w:lvl w:ilvl="8" w:tentative="0">
      <w:start w:val="1"/>
      <w:numFmt w:val="decimal"/>
      <w:isLgl/>
      <w:lvlText w:val="%1.%2.%3.%4.%5.%6.%7.%8.%9"/>
      <w:lvlJc w:val="left"/>
      <w:pPr>
        <w:ind w:left="2367" w:hanging="1800"/>
      </w:pPr>
      <w:rPr>
        <w:rFonts w:hint="default"/>
      </w:rPr>
    </w:lvl>
  </w:abstractNum>
  <w:abstractNum w:abstractNumId="2">
    <w:nsid w:val="03916E96"/>
    <w:multiLevelType w:val="multilevel"/>
    <w:tmpl w:val="03916E96"/>
    <w:lvl w:ilvl="0" w:tentative="0">
      <w:start w:val="1"/>
      <w:numFmt w:val="decimal"/>
      <w:pStyle w:val="1458"/>
      <w:lvlText w:val="%1."/>
      <w:lvlJc w:val="left"/>
      <w:pPr>
        <w:tabs>
          <w:tab w:val="left" w:pos="360"/>
        </w:tabs>
        <w:ind w:left="360" w:hanging="360"/>
      </w:pPr>
      <w:rPr>
        <w:rFonts w:hint="default"/>
      </w:rPr>
    </w:lvl>
    <w:lvl w:ilvl="1" w:tentative="0">
      <w:start w:val="1"/>
      <w:numFmt w:val="decimal"/>
      <w:lvlText w:val="%1.%2."/>
      <w:lvlJc w:val="left"/>
      <w:pPr>
        <w:tabs>
          <w:tab w:val="left" w:pos="720"/>
        </w:tabs>
        <w:ind w:left="720" w:hanging="720"/>
      </w:pPr>
      <w:rPr>
        <w:rFonts w:hint="default"/>
      </w:rPr>
    </w:lvl>
    <w:lvl w:ilvl="2" w:tentative="0">
      <w:start w:val="1"/>
      <w:numFmt w:val="decimal"/>
      <w:lvlText w:val="%1.%2.%3."/>
      <w:lvlJc w:val="left"/>
      <w:pPr>
        <w:tabs>
          <w:tab w:val="left" w:pos="720"/>
        </w:tabs>
        <w:ind w:left="720" w:hanging="720"/>
      </w:pPr>
      <w:rPr>
        <w:rFonts w:hint="default"/>
        <w:b w:val="0"/>
      </w:rPr>
    </w:lvl>
    <w:lvl w:ilvl="3" w:tentative="0">
      <w:start w:val="1"/>
      <w:numFmt w:val="decimal"/>
      <w:lvlText w:val="%1.%2.%3.%4."/>
      <w:lvlJc w:val="left"/>
      <w:pPr>
        <w:tabs>
          <w:tab w:val="left" w:pos="1080"/>
        </w:tabs>
        <w:ind w:left="1080" w:hanging="108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440"/>
        </w:tabs>
        <w:ind w:left="1440" w:hanging="144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800"/>
        </w:tabs>
        <w:ind w:left="1800" w:hanging="180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3">
    <w:nsid w:val="094B2CDD"/>
    <w:multiLevelType w:val="multilevel"/>
    <w:tmpl w:val="094B2CDD"/>
    <w:lvl w:ilvl="0" w:tentative="0">
      <w:start w:val="1"/>
      <w:numFmt w:val="decimal"/>
      <w:pStyle w:val="3478"/>
      <w:lvlText w:val="%1."/>
      <w:lvlJc w:val="left"/>
      <w:pPr>
        <w:ind w:left="1211" w:hanging="360"/>
      </w:pPr>
      <w:rPr>
        <w:rFonts w:hint="default"/>
      </w:rPr>
    </w:lvl>
    <w:lvl w:ilvl="1" w:tentative="0">
      <w:start w:val="1"/>
      <w:numFmt w:val="decimal"/>
      <w:pStyle w:val="3479"/>
      <w:isLgl/>
      <w:lvlText w:val="%1.%2."/>
      <w:lvlJc w:val="left"/>
      <w:pPr>
        <w:ind w:left="1931" w:hanging="720"/>
      </w:pPr>
      <w:rPr>
        <w:rFonts w:hint="default"/>
      </w:rPr>
    </w:lvl>
    <w:lvl w:ilvl="2" w:tentative="0">
      <w:start w:val="1"/>
      <w:numFmt w:val="decimal"/>
      <w:isLgl/>
      <w:lvlText w:val="%1.%2.%3."/>
      <w:lvlJc w:val="left"/>
      <w:pPr>
        <w:ind w:left="2291" w:hanging="720"/>
      </w:pPr>
      <w:rPr>
        <w:rFonts w:hint="default"/>
      </w:rPr>
    </w:lvl>
    <w:lvl w:ilvl="3" w:tentative="0">
      <w:start w:val="1"/>
      <w:numFmt w:val="decimal"/>
      <w:isLgl/>
      <w:lvlText w:val="%1.%2.%3.%4."/>
      <w:lvlJc w:val="left"/>
      <w:pPr>
        <w:ind w:left="3011" w:hanging="1080"/>
      </w:pPr>
      <w:rPr>
        <w:rFonts w:hint="default"/>
      </w:rPr>
    </w:lvl>
    <w:lvl w:ilvl="4" w:tentative="0">
      <w:start w:val="1"/>
      <w:numFmt w:val="decimal"/>
      <w:isLgl/>
      <w:lvlText w:val="%1.%2.%3.%4.%5."/>
      <w:lvlJc w:val="left"/>
      <w:pPr>
        <w:ind w:left="3371" w:hanging="1080"/>
      </w:pPr>
      <w:rPr>
        <w:rFonts w:hint="default"/>
      </w:rPr>
    </w:lvl>
    <w:lvl w:ilvl="5" w:tentative="0">
      <w:start w:val="1"/>
      <w:numFmt w:val="decimal"/>
      <w:isLgl/>
      <w:lvlText w:val="%1.%2.%3.%4.%5.%6."/>
      <w:lvlJc w:val="left"/>
      <w:pPr>
        <w:ind w:left="4091" w:hanging="1440"/>
      </w:pPr>
      <w:rPr>
        <w:rFonts w:hint="default"/>
      </w:rPr>
    </w:lvl>
    <w:lvl w:ilvl="6" w:tentative="0">
      <w:start w:val="1"/>
      <w:numFmt w:val="decimal"/>
      <w:isLgl/>
      <w:lvlText w:val="%1.%2.%3.%4.%5.%6.%7."/>
      <w:lvlJc w:val="left"/>
      <w:pPr>
        <w:ind w:left="4451" w:hanging="1440"/>
      </w:pPr>
      <w:rPr>
        <w:rFonts w:hint="default"/>
      </w:rPr>
    </w:lvl>
    <w:lvl w:ilvl="7" w:tentative="0">
      <w:start w:val="1"/>
      <w:numFmt w:val="decimal"/>
      <w:isLgl/>
      <w:lvlText w:val="%1.%2.%3.%4.%5.%6.%7.%8."/>
      <w:lvlJc w:val="left"/>
      <w:pPr>
        <w:ind w:left="5171" w:hanging="1800"/>
      </w:pPr>
      <w:rPr>
        <w:rFonts w:hint="default"/>
      </w:rPr>
    </w:lvl>
    <w:lvl w:ilvl="8" w:tentative="0">
      <w:start w:val="1"/>
      <w:numFmt w:val="decimal"/>
      <w:isLgl/>
      <w:lvlText w:val="%1.%2.%3.%4.%5.%6.%7.%8.%9."/>
      <w:lvlJc w:val="left"/>
      <w:pPr>
        <w:ind w:left="5531" w:hanging="1800"/>
      </w:pPr>
      <w:rPr>
        <w:rFonts w:hint="default"/>
      </w:rPr>
    </w:lvl>
  </w:abstractNum>
  <w:abstractNum w:abstractNumId="4">
    <w:nsid w:val="09BC25B8"/>
    <w:multiLevelType w:val="multilevel"/>
    <w:tmpl w:val="09BC25B8"/>
    <w:lvl w:ilvl="0" w:tentative="0">
      <w:start w:val="1"/>
      <w:numFmt w:val="decimal"/>
      <w:pStyle w:val="2469"/>
      <w:lvlText w:val="%1."/>
      <w:lvlJc w:val="left"/>
      <w:pPr>
        <w:ind w:left="1571" w:hanging="360"/>
      </w:pPr>
    </w:lvl>
    <w:lvl w:ilvl="1" w:tentative="0">
      <w:start w:val="1"/>
      <w:numFmt w:val="lowerLetter"/>
      <w:lvlText w:val="%2."/>
      <w:lvlJc w:val="left"/>
      <w:pPr>
        <w:ind w:left="2291" w:hanging="360"/>
      </w:pPr>
    </w:lvl>
    <w:lvl w:ilvl="2" w:tentative="0">
      <w:start w:val="1"/>
      <w:numFmt w:val="lowerRoman"/>
      <w:lvlText w:val="%3."/>
      <w:lvlJc w:val="right"/>
      <w:pPr>
        <w:ind w:left="3011" w:hanging="180"/>
      </w:pPr>
    </w:lvl>
    <w:lvl w:ilvl="3" w:tentative="0">
      <w:start w:val="1"/>
      <w:numFmt w:val="decimal"/>
      <w:lvlText w:val="%4."/>
      <w:lvlJc w:val="left"/>
      <w:pPr>
        <w:ind w:left="3731" w:hanging="360"/>
      </w:pPr>
    </w:lvl>
    <w:lvl w:ilvl="4" w:tentative="0">
      <w:start w:val="1"/>
      <w:numFmt w:val="lowerLetter"/>
      <w:lvlText w:val="%5."/>
      <w:lvlJc w:val="left"/>
      <w:pPr>
        <w:ind w:left="4451" w:hanging="360"/>
      </w:pPr>
    </w:lvl>
    <w:lvl w:ilvl="5" w:tentative="0">
      <w:start w:val="1"/>
      <w:numFmt w:val="lowerRoman"/>
      <w:lvlText w:val="%6."/>
      <w:lvlJc w:val="right"/>
      <w:pPr>
        <w:ind w:left="5171" w:hanging="180"/>
      </w:pPr>
    </w:lvl>
    <w:lvl w:ilvl="6" w:tentative="0">
      <w:start w:val="1"/>
      <w:numFmt w:val="decimal"/>
      <w:lvlText w:val="%7."/>
      <w:lvlJc w:val="left"/>
      <w:pPr>
        <w:ind w:left="5891" w:hanging="360"/>
      </w:pPr>
    </w:lvl>
    <w:lvl w:ilvl="7" w:tentative="0">
      <w:start w:val="1"/>
      <w:numFmt w:val="lowerLetter"/>
      <w:lvlText w:val="%8."/>
      <w:lvlJc w:val="left"/>
      <w:pPr>
        <w:ind w:left="6611" w:hanging="360"/>
      </w:pPr>
    </w:lvl>
    <w:lvl w:ilvl="8" w:tentative="0">
      <w:start w:val="1"/>
      <w:numFmt w:val="lowerRoman"/>
      <w:lvlText w:val="%9."/>
      <w:lvlJc w:val="right"/>
      <w:pPr>
        <w:ind w:left="7331" w:hanging="180"/>
      </w:pPr>
    </w:lvl>
  </w:abstractNum>
  <w:abstractNum w:abstractNumId="5">
    <w:nsid w:val="0A1A2F3B"/>
    <w:multiLevelType w:val="multilevel"/>
    <w:tmpl w:val="0A1A2F3B"/>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6">
    <w:nsid w:val="0A854D76"/>
    <w:multiLevelType w:val="multilevel"/>
    <w:tmpl w:val="0A854D76"/>
    <w:lvl w:ilvl="0" w:tentative="0">
      <w:start w:val="1"/>
      <w:numFmt w:val="decimal"/>
      <w:pStyle w:val="1457"/>
      <w:lvlText w:val="Таблица %1."/>
      <w:lvlJc w:val="left"/>
      <w:pPr>
        <w:tabs>
          <w:tab w:val="left" w:pos="1724"/>
        </w:tabs>
        <w:ind w:left="1724" w:hanging="360"/>
      </w:pPr>
      <w:rPr>
        <w:rFonts w:hint="default"/>
        <w:b/>
        <w:i w:val="0"/>
        <w:sz w:val="24"/>
        <w:szCs w:val="24"/>
      </w:rPr>
    </w:lvl>
    <w:lvl w:ilvl="1" w:tentative="0">
      <w:start w:val="1"/>
      <w:numFmt w:val="decimal"/>
      <w:lvlText w:val="Таблица %1.%2."/>
      <w:lvlJc w:val="center"/>
      <w:pPr>
        <w:tabs>
          <w:tab w:val="left" w:pos="-436"/>
        </w:tabs>
        <w:ind w:left="-436" w:firstLine="288"/>
      </w:pPr>
      <w:rPr>
        <w:rFonts w:hint="default" w:ascii="Times New Roman" w:hAnsi="Times New Roman"/>
        <w:b/>
        <w:i w:val="0"/>
        <w:sz w:val="24"/>
        <w:szCs w:val="24"/>
      </w:rPr>
    </w:lvl>
    <w:lvl w:ilvl="2" w:tentative="0">
      <w:start w:val="1"/>
      <w:numFmt w:val="decimal"/>
      <w:lvlText w:val="%1.%2.%3."/>
      <w:lvlJc w:val="left"/>
      <w:pPr>
        <w:tabs>
          <w:tab w:val="left" w:pos="2074"/>
        </w:tabs>
        <w:ind w:left="2074" w:firstLine="0"/>
      </w:pPr>
      <w:rPr>
        <w:rFonts w:hint="default"/>
      </w:rPr>
    </w:lvl>
    <w:lvl w:ilvl="3" w:tentative="0">
      <w:start w:val="1"/>
      <w:numFmt w:val="decimal"/>
      <w:lvlText w:val="%1.%2.%3.%4"/>
      <w:lvlJc w:val="left"/>
      <w:pPr>
        <w:tabs>
          <w:tab w:val="left" w:pos="1364"/>
        </w:tabs>
        <w:ind w:left="1364" w:firstLine="0"/>
      </w:pPr>
      <w:rPr>
        <w:rFonts w:hint="default"/>
      </w:rPr>
    </w:lvl>
    <w:lvl w:ilvl="4" w:tentative="0">
      <w:start w:val="1"/>
      <w:numFmt w:val="decimal"/>
      <w:lvlText w:val="%1.%2.%3.%4.%5"/>
      <w:lvlJc w:val="left"/>
      <w:pPr>
        <w:tabs>
          <w:tab w:val="left" w:pos="1364"/>
        </w:tabs>
        <w:ind w:left="1364" w:firstLine="0"/>
      </w:pPr>
      <w:rPr>
        <w:rFonts w:hint="default"/>
      </w:rPr>
    </w:lvl>
    <w:lvl w:ilvl="5" w:tentative="0">
      <w:start w:val="1"/>
      <w:numFmt w:val="decimal"/>
      <w:lvlText w:val="%1.%2.%3.%4.%5.%6"/>
      <w:lvlJc w:val="left"/>
      <w:pPr>
        <w:tabs>
          <w:tab w:val="left" w:pos="1364"/>
        </w:tabs>
        <w:ind w:left="1364" w:firstLine="0"/>
      </w:pPr>
      <w:rPr>
        <w:rFonts w:hint="default"/>
      </w:rPr>
    </w:lvl>
    <w:lvl w:ilvl="6" w:tentative="0">
      <w:start w:val="1"/>
      <w:numFmt w:val="decimal"/>
      <w:lvlText w:val="%1.%2.%3.%4.%5.%6.%7"/>
      <w:lvlJc w:val="left"/>
      <w:pPr>
        <w:tabs>
          <w:tab w:val="left" w:pos="1364"/>
        </w:tabs>
        <w:ind w:left="1364" w:firstLine="0"/>
      </w:pPr>
      <w:rPr>
        <w:rFonts w:hint="default"/>
      </w:rPr>
    </w:lvl>
    <w:lvl w:ilvl="7" w:tentative="0">
      <w:start w:val="1"/>
      <w:numFmt w:val="decimal"/>
      <w:lvlText w:val="%1.%2.%3.%4.%5.%6.%7.%8"/>
      <w:lvlJc w:val="left"/>
      <w:pPr>
        <w:tabs>
          <w:tab w:val="left" w:pos="1364"/>
        </w:tabs>
        <w:ind w:left="1364" w:firstLine="0"/>
      </w:pPr>
      <w:rPr>
        <w:rFonts w:hint="default"/>
      </w:rPr>
    </w:lvl>
    <w:lvl w:ilvl="8" w:tentative="0">
      <w:start w:val="1"/>
      <w:numFmt w:val="decimal"/>
      <w:lvlText w:val="%1.%2.%3.%4.%5.%6.%7.%8.%9"/>
      <w:lvlJc w:val="left"/>
      <w:pPr>
        <w:tabs>
          <w:tab w:val="left" w:pos="1364"/>
        </w:tabs>
        <w:ind w:left="1364" w:firstLine="0"/>
      </w:pPr>
      <w:rPr>
        <w:rFonts w:hint="default"/>
      </w:rPr>
    </w:lvl>
  </w:abstractNum>
  <w:abstractNum w:abstractNumId="7">
    <w:nsid w:val="0B9F781D"/>
    <w:multiLevelType w:val="multilevel"/>
    <w:tmpl w:val="0B9F781D"/>
    <w:lvl w:ilvl="0" w:tentative="0">
      <w:start w:val="1"/>
      <w:numFmt w:val="bullet"/>
      <w:pStyle w:val="1438"/>
      <w:lvlText w:val=""/>
      <w:lvlJc w:val="left"/>
      <w:pPr>
        <w:tabs>
          <w:tab w:val="left" w:pos="927"/>
        </w:tabs>
        <w:ind w:firstLine="567"/>
      </w:pPr>
      <w:rPr>
        <w:rFonts w:hint="default" w:ascii="Wingdings" w:hAnsi="Wingdings"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cs="Times New Roman"/>
      </w:rPr>
    </w:lvl>
    <w:lvl w:ilvl="3" w:tentative="0">
      <w:start w:val="1"/>
      <w:numFmt w:val="bullet"/>
      <w:lvlText w:val=""/>
      <w:lvlJc w:val="left"/>
      <w:pPr>
        <w:tabs>
          <w:tab w:val="left" w:pos="2880"/>
        </w:tabs>
        <w:ind w:left="2880" w:hanging="360"/>
      </w:pPr>
      <w:rPr>
        <w:rFonts w:hint="default" w:ascii="Symbol" w:hAnsi="Symbol" w:cs="Times New Roman"/>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cs="Times New Roman"/>
      </w:rPr>
    </w:lvl>
    <w:lvl w:ilvl="6" w:tentative="0">
      <w:start w:val="1"/>
      <w:numFmt w:val="bullet"/>
      <w:lvlText w:val=""/>
      <w:lvlJc w:val="left"/>
      <w:pPr>
        <w:tabs>
          <w:tab w:val="left" w:pos="5040"/>
        </w:tabs>
        <w:ind w:left="5040" w:hanging="360"/>
      </w:pPr>
      <w:rPr>
        <w:rFonts w:hint="default" w:ascii="Symbol" w:hAnsi="Symbol" w:cs="Times New Roman"/>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cs="Times New Roman"/>
      </w:rPr>
    </w:lvl>
  </w:abstractNum>
  <w:abstractNum w:abstractNumId="8">
    <w:nsid w:val="0DD73208"/>
    <w:multiLevelType w:val="multilevel"/>
    <w:tmpl w:val="0DD73208"/>
    <w:lvl w:ilvl="0" w:tentative="0">
      <w:start w:val="1"/>
      <w:numFmt w:val="decimal"/>
      <w:pStyle w:val="1405"/>
      <w:lvlText w:val="Рис.%1."/>
      <w:lvlJc w:val="left"/>
      <w:pPr>
        <w:tabs>
          <w:tab w:val="left" w:pos="1080"/>
        </w:tabs>
        <w:ind w:left="360" w:hanging="360"/>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9">
    <w:nsid w:val="0E3C4E2F"/>
    <w:multiLevelType w:val="multilevel"/>
    <w:tmpl w:val="0E3C4E2F"/>
    <w:lvl w:ilvl="0" w:tentative="0">
      <w:start w:val="1"/>
      <w:numFmt w:val="decimal"/>
      <w:pStyle w:val="2182"/>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10">
    <w:nsid w:val="0F6D78D6"/>
    <w:multiLevelType w:val="multilevel"/>
    <w:tmpl w:val="0F6D78D6"/>
    <w:lvl w:ilvl="0" w:tentative="0">
      <w:start w:val="1"/>
      <w:numFmt w:val="decimal"/>
      <w:pStyle w:val="3433"/>
      <w:lvlText w:val="Рис. %1."/>
      <w:lvlJc w:val="right"/>
      <w:pPr>
        <w:ind w:left="1287"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101D4D13"/>
    <w:multiLevelType w:val="multilevel"/>
    <w:tmpl w:val="101D4D13"/>
    <w:lvl w:ilvl="0" w:tentative="0">
      <w:start w:val="1"/>
      <w:numFmt w:val="decimal"/>
      <w:pStyle w:val="1412"/>
      <w:lvlText w:val="Рис.%1."/>
      <w:lvlJc w:val="center"/>
      <w:pPr>
        <w:tabs>
          <w:tab w:val="left" w:pos="720"/>
        </w:tabs>
        <w:ind w:left="720" w:hanging="323"/>
      </w:pPr>
      <w:rPr>
        <w:rFonts w:hint="default" w:ascii="Times New Roman" w:hAnsi="Times New Roman"/>
        <w:b/>
        <w:i w:val="0"/>
        <w:spacing w:val="0"/>
        <w:position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12C30576"/>
    <w:multiLevelType w:val="multilevel"/>
    <w:tmpl w:val="12C30576"/>
    <w:lvl w:ilvl="0" w:tentative="0">
      <w:start w:val="7"/>
      <w:numFmt w:val="decimal"/>
      <w:lvlText w:val="%1"/>
      <w:lvlJc w:val="left"/>
      <w:pPr>
        <w:ind w:left="0" w:firstLine="0"/>
      </w:pPr>
      <w:rPr>
        <w:rFonts w:hint="default" w:ascii="Tahoma" w:hAnsi="Tahoma" w:eastAsia="Tahoma" w:cs="Tahoma"/>
        <w:b/>
        <w:bCs/>
        <w:i w:val="0"/>
        <w:iCs w:val="0"/>
        <w:smallCaps w:val="0"/>
        <w:strike w:val="0"/>
        <w:color w:val="000000"/>
        <w:spacing w:val="0"/>
        <w:w w:val="100"/>
        <w:position w:val="0"/>
        <w:sz w:val="21"/>
        <w:szCs w:val="21"/>
        <w:u w:val="none"/>
        <w:lang w:val="ru-RU"/>
      </w:rPr>
    </w:lvl>
    <w:lvl w:ilvl="1" w:tentative="0">
      <w:start w:val="1"/>
      <w:numFmt w:val="decimal"/>
      <w:lvlText w:val="%1.%2"/>
      <w:lvlJc w:val="left"/>
      <w:pPr>
        <w:ind w:left="0" w:firstLine="0"/>
      </w:pPr>
      <w:rPr>
        <w:rFonts w:hint="default" w:ascii="Tahoma" w:hAnsi="Tahoma" w:eastAsia="Tahoma" w:cs="Tahoma"/>
        <w:b/>
        <w:bCs/>
        <w:i w:val="0"/>
        <w:iCs w:val="0"/>
        <w:smallCaps w:val="0"/>
        <w:strike w:val="0"/>
        <w:color w:val="000000"/>
        <w:spacing w:val="0"/>
        <w:w w:val="100"/>
        <w:position w:val="0"/>
        <w:sz w:val="21"/>
        <w:szCs w:val="21"/>
        <w:u w:val="none"/>
        <w:lang w:val="ru-RU"/>
      </w:rPr>
    </w:lvl>
    <w:lvl w:ilvl="2" w:tentative="0">
      <w:start w:val="1"/>
      <w:numFmt w:val="decimal"/>
      <w:pStyle w:val="499"/>
      <w:lvlText w:val="%1.%2.%3"/>
      <w:lvlJc w:val="left"/>
      <w:pPr>
        <w:ind w:left="0" w:firstLine="0"/>
      </w:pPr>
      <w:rPr>
        <w:rFonts w:hint="default" w:ascii="Arial Unicode MS" w:hAnsi="Arial Unicode MS" w:eastAsia="Arial Unicode MS" w:cs="Arial Unicode MS"/>
        <w:b/>
        <w:bCs/>
        <w:i w:val="0"/>
        <w:iCs w:val="0"/>
        <w:smallCaps w:val="0"/>
        <w:strike w:val="0"/>
        <w:color w:val="000000"/>
        <w:spacing w:val="-10"/>
        <w:w w:val="100"/>
        <w:position w:val="0"/>
        <w:sz w:val="21"/>
        <w:szCs w:val="21"/>
        <w:u w:val="none"/>
        <w:lang w:val="ru-RU"/>
      </w:rPr>
    </w:lvl>
    <w:lvl w:ilvl="3" w:tentative="0">
      <w:start w:val="0"/>
      <w:numFmt w:val="decimal"/>
      <w:lvlText w:val="%1.%2.%3.%4"/>
      <w:lvlJc w:val="left"/>
      <w:pPr>
        <w:ind w:left="907" w:hanging="907"/>
      </w:pPr>
      <w:rPr>
        <w:rFonts w:hint="default"/>
      </w:rPr>
    </w:lvl>
    <w:lvl w:ilvl="4" w:tentative="0">
      <w:start w:val="0"/>
      <w:numFmt w:val="decimal"/>
      <w:lvlText w:val=""/>
      <w:lvlJc w:val="left"/>
      <w:pPr>
        <w:ind w:left="0" w:firstLine="0"/>
      </w:pPr>
      <w:rPr>
        <w:rFonts w:hint="default"/>
      </w:rPr>
    </w:lvl>
    <w:lvl w:ilvl="5" w:tentative="0">
      <w:start w:val="0"/>
      <w:numFmt w:val="decimal"/>
      <w:lvlText w:val=""/>
      <w:lvlJc w:val="left"/>
      <w:pPr>
        <w:ind w:left="0" w:firstLine="0"/>
      </w:pPr>
      <w:rPr>
        <w:rFonts w:hint="default"/>
      </w:rPr>
    </w:lvl>
    <w:lvl w:ilvl="6" w:tentative="0">
      <w:start w:val="0"/>
      <w:numFmt w:val="decimal"/>
      <w:lvlText w:val=""/>
      <w:lvlJc w:val="left"/>
      <w:pPr>
        <w:ind w:left="0" w:firstLine="0"/>
      </w:pPr>
      <w:rPr>
        <w:rFonts w:hint="default"/>
      </w:rPr>
    </w:lvl>
    <w:lvl w:ilvl="7" w:tentative="0">
      <w:start w:val="0"/>
      <w:numFmt w:val="decimal"/>
      <w:lvlText w:val=""/>
      <w:lvlJc w:val="left"/>
      <w:pPr>
        <w:ind w:left="0" w:firstLine="0"/>
      </w:pPr>
      <w:rPr>
        <w:rFonts w:hint="default"/>
      </w:rPr>
    </w:lvl>
    <w:lvl w:ilvl="8" w:tentative="0">
      <w:start w:val="0"/>
      <w:numFmt w:val="decimal"/>
      <w:lvlText w:val=""/>
      <w:lvlJc w:val="left"/>
      <w:pPr>
        <w:ind w:left="0" w:firstLine="0"/>
      </w:pPr>
      <w:rPr>
        <w:rFonts w:hint="default"/>
      </w:rPr>
    </w:lvl>
  </w:abstractNum>
  <w:abstractNum w:abstractNumId="13">
    <w:nsid w:val="16376DB2"/>
    <w:multiLevelType w:val="multilevel"/>
    <w:tmpl w:val="16376DB2"/>
    <w:lvl w:ilvl="0" w:tentative="0">
      <w:start w:val="1"/>
      <w:numFmt w:val="bullet"/>
      <w:lvlText w:val="–"/>
      <w:lvlJc w:val="left"/>
      <w:pPr>
        <w:ind w:left="162" w:hanging="209"/>
      </w:pPr>
      <w:rPr>
        <w:rFonts w:hint="default" w:ascii="Arial" w:hAnsi="Arial" w:eastAsia="Arial" w:cs="Arial"/>
        <w:b/>
        <w:bCs/>
        <w:w w:val="99"/>
        <w:sz w:val="24"/>
        <w:szCs w:val="24"/>
      </w:rPr>
    </w:lvl>
    <w:lvl w:ilvl="1" w:tentative="0">
      <w:start w:val="1"/>
      <w:numFmt w:val="bullet"/>
      <w:lvlText w:val="•"/>
      <w:lvlJc w:val="left"/>
      <w:pPr>
        <w:ind w:left="1112" w:hanging="209"/>
      </w:pPr>
      <w:rPr>
        <w:rFonts w:hint="default"/>
      </w:rPr>
    </w:lvl>
    <w:lvl w:ilvl="2" w:tentative="0">
      <w:start w:val="1"/>
      <w:numFmt w:val="bullet"/>
      <w:pStyle w:val="1807"/>
      <w:lvlText w:val="•"/>
      <w:lvlJc w:val="left"/>
      <w:pPr>
        <w:ind w:left="2065" w:hanging="209"/>
      </w:pPr>
      <w:rPr>
        <w:rFonts w:hint="default"/>
      </w:rPr>
    </w:lvl>
    <w:lvl w:ilvl="3" w:tentative="0">
      <w:start w:val="1"/>
      <w:numFmt w:val="bullet"/>
      <w:lvlText w:val="•"/>
      <w:lvlJc w:val="left"/>
      <w:pPr>
        <w:ind w:left="3017" w:hanging="209"/>
      </w:pPr>
      <w:rPr>
        <w:rFonts w:hint="default"/>
      </w:rPr>
    </w:lvl>
    <w:lvl w:ilvl="4" w:tentative="0">
      <w:start w:val="1"/>
      <w:numFmt w:val="bullet"/>
      <w:lvlText w:val="•"/>
      <w:lvlJc w:val="left"/>
      <w:pPr>
        <w:ind w:left="3970" w:hanging="209"/>
      </w:pPr>
      <w:rPr>
        <w:rFonts w:hint="default"/>
      </w:rPr>
    </w:lvl>
    <w:lvl w:ilvl="5" w:tentative="0">
      <w:start w:val="1"/>
      <w:numFmt w:val="bullet"/>
      <w:lvlText w:val="•"/>
      <w:lvlJc w:val="left"/>
      <w:pPr>
        <w:ind w:left="4923" w:hanging="209"/>
      </w:pPr>
      <w:rPr>
        <w:rFonts w:hint="default"/>
      </w:rPr>
    </w:lvl>
    <w:lvl w:ilvl="6" w:tentative="0">
      <w:start w:val="1"/>
      <w:numFmt w:val="bullet"/>
      <w:lvlText w:val="•"/>
      <w:lvlJc w:val="left"/>
      <w:pPr>
        <w:ind w:left="5875" w:hanging="209"/>
      </w:pPr>
      <w:rPr>
        <w:rFonts w:hint="default"/>
      </w:rPr>
    </w:lvl>
    <w:lvl w:ilvl="7" w:tentative="0">
      <w:start w:val="1"/>
      <w:numFmt w:val="bullet"/>
      <w:lvlText w:val="•"/>
      <w:lvlJc w:val="left"/>
      <w:pPr>
        <w:ind w:left="6828" w:hanging="209"/>
      </w:pPr>
      <w:rPr>
        <w:rFonts w:hint="default"/>
      </w:rPr>
    </w:lvl>
    <w:lvl w:ilvl="8" w:tentative="0">
      <w:start w:val="1"/>
      <w:numFmt w:val="bullet"/>
      <w:lvlText w:val="•"/>
      <w:lvlJc w:val="left"/>
      <w:pPr>
        <w:ind w:left="7781" w:hanging="209"/>
      </w:pPr>
      <w:rPr>
        <w:rFonts w:hint="default"/>
      </w:rPr>
    </w:lvl>
  </w:abstractNum>
  <w:abstractNum w:abstractNumId="14">
    <w:nsid w:val="16A74314"/>
    <w:multiLevelType w:val="multilevel"/>
    <w:tmpl w:val="16A74314"/>
    <w:lvl w:ilvl="0" w:tentative="0">
      <w:start w:val="1"/>
      <w:numFmt w:val="decimal"/>
      <w:pStyle w:val="2256"/>
      <w:lvlText w:val="%1."/>
      <w:lvlJc w:val="left"/>
      <w:pPr>
        <w:ind w:left="1440" w:hanging="360"/>
      </w:pPr>
      <w:rPr>
        <w:rFonts w:hint="default"/>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5">
    <w:nsid w:val="1A2E0A61"/>
    <w:multiLevelType w:val="multilevel"/>
    <w:tmpl w:val="1A2E0A61"/>
    <w:lvl w:ilvl="0" w:tentative="0">
      <w:start w:val="1"/>
      <w:numFmt w:val="decimal"/>
      <w:pStyle w:val="3503"/>
      <w:lvlText w:val="%1."/>
      <w:lvlJc w:val="left"/>
      <w:pPr>
        <w:ind w:left="1909" w:hanging="120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16">
    <w:nsid w:val="1F913A05"/>
    <w:multiLevelType w:val="multilevel"/>
    <w:tmpl w:val="1F913A05"/>
    <w:lvl w:ilvl="0" w:tentative="0">
      <w:start w:val="0"/>
      <w:numFmt w:val="bullet"/>
      <w:pStyle w:val="1832"/>
      <w:lvlText w:val="˗"/>
      <w:lvlJc w:val="left"/>
      <w:pPr>
        <w:ind w:left="1212" w:hanging="360"/>
      </w:pPr>
      <w:rPr>
        <w:rFonts w:hint="default" w:ascii="Times New Roman" w:hAnsi="Times New Roman" w:eastAsia="Times New Roman" w:cs="Times New Roman"/>
        <w:w w:val="100"/>
        <w:sz w:val="28"/>
        <w:szCs w:val="28"/>
      </w:rPr>
    </w:lvl>
    <w:lvl w:ilvl="1" w:tentative="0">
      <w:start w:val="1"/>
      <w:numFmt w:val="bullet"/>
      <w:lvlText w:val="o"/>
      <w:lvlJc w:val="left"/>
      <w:pPr>
        <w:ind w:left="2575" w:hanging="360"/>
      </w:pPr>
      <w:rPr>
        <w:rFonts w:hint="default" w:ascii="Courier New" w:hAnsi="Courier New" w:cs="Courier New"/>
      </w:rPr>
    </w:lvl>
    <w:lvl w:ilvl="2" w:tentative="0">
      <w:start w:val="1"/>
      <w:numFmt w:val="bullet"/>
      <w:lvlText w:val=""/>
      <w:lvlJc w:val="left"/>
      <w:pPr>
        <w:ind w:left="3295" w:hanging="360"/>
      </w:pPr>
      <w:rPr>
        <w:rFonts w:hint="default" w:ascii="Wingdings" w:hAnsi="Wingdings"/>
      </w:rPr>
    </w:lvl>
    <w:lvl w:ilvl="3" w:tentative="0">
      <w:start w:val="1"/>
      <w:numFmt w:val="bullet"/>
      <w:lvlText w:val=""/>
      <w:lvlJc w:val="left"/>
      <w:pPr>
        <w:ind w:left="4015" w:hanging="360"/>
      </w:pPr>
      <w:rPr>
        <w:rFonts w:hint="default" w:ascii="Symbol" w:hAnsi="Symbol"/>
      </w:rPr>
    </w:lvl>
    <w:lvl w:ilvl="4" w:tentative="0">
      <w:start w:val="1"/>
      <w:numFmt w:val="bullet"/>
      <w:lvlText w:val="o"/>
      <w:lvlJc w:val="left"/>
      <w:pPr>
        <w:ind w:left="4735" w:hanging="360"/>
      </w:pPr>
      <w:rPr>
        <w:rFonts w:hint="default" w:ascii="Courier New" w:hAnsi="Courier New" w:cs="Courier New"/>
      </w:rPr>
    </w:lvl>
    <w:lvl w:ilvl="5" w:tentative="0">
      <w:start w:val="1"/>
      <w:numFmt w:val="bullet"/>
      <w:lvlText w:val=""/>
      <w:lvlJc w:val="left"/>
      <w:pPr>
        <w:ind w:left="5455" w:hanging="360"/>
      </w:pPr>
      <w:rPr>
        <w:rFonts w:hint="default" w:ascii="Wingdings" w:hAnsi="Wingdings"/>
      </w:rPr>
    </w:lvl>
    <w:lvl w:ilvl="6" w:tentative="0">
      <w:start w:val="1"/>
      <w:numFmt w:val="bullet"/>
      <w:lvlText w:val=""/>
      <w:lvlJc w:val="left"/>
      <w:pPr>
        <w:ind w:left="6175" w:hanging="360"/>
      </w:pPr>
      <w:rPr>
        <w:rFonts w:hint="default" w:ascii="Symbol" w:hAnsi="Symbol"/>
      </w:rPr>
    </w:lvl>
    <w:lvl w:ilvl="7" w:tentative="0">
      <w:start w:val="1"/>
      <w:numFmt w:val="bullet"/>
      <w:lvlText w:val="o"/>
      <w:lvlJc w:val="left"/>
      <w:pPr>
        <w:ind w:left="6895" w:hanging="360"/>
      </w:pPr>
      <w:rPr>
        <w:rFonts w:hint="default" w:ascii="Courier New" w:hAnsi="Courier New" w:cs="Courier New"/>
      </w:rPr>
    </w:lvl>
    <w:lvl w:ilvl="8" w:tentative="0">
      <w:start w:val="1"/>
      <w:numFmt w:val="bullet"/>
      <w:lvlText w:val=""/>
      <w:lvlJc w:val="left"/>
      <w:pPr>
        <w:ind w:left="7615" w:hanging="360"/>
      </w:pPr>
      <w:rPr>
        <w:rFonts w:hint="default" w:ascii="Wingdings" w:hAnsi="Wingdings"/>
      </w:rPr>
    </w:lvl>
  </w:abstractNum>
  <w:abstractNum w:abstractNumId="17">
    <w:nsid w:val="20DA0894"/>
    <w:multiLevelType w:val="multilevel"/>
    <w:tmpl w:val="20DA0894"/>
    <w:lvl w:ilvl="0" w:tentative="0">
      <w:start w:val="1"/>
      <w:numFmt w:val="decimal"/>
      <w:pStyle w:val="3538"/>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
    <w:nsid w:val="27151683"/>
    <w:multiLevelType w:val="multilevel"/>
    <w:tmpl w:val="27151683"/>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9">
    <w:nsid w:val="27CB5E17"/>
    <w:multiLevelType w:val="multilevel"/>
    <w:tmpl w:val="27CB5E17"/>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0">
    <w:nsid w:val="2E4124FE"/>
    <w:multiLevelType w:val="multilevel"/>
    <w:tmpl w:val="2E4124FE"/>
    <w:lvl w:ilvl="0" w:tentative="0">
      <w:start w:val="1"/>
      <w:numFmt w:val="decimal"/>
      <w:pStyle w:val="2275"/>
      <w:lvlText w:val="%1."/>
      <w:lvlJc w:val="left"/>
      <w:pPr>
        <w:ind w:left="360" w:hanging="360"/>
      </w:pPr>
    </w:lvl>
    <w:lvl w:ilvl="1" w:tentative="0">
      <w:start w:val="1"/>
      <w:numFmt w:val="decimal"/>
      <w:lvlText w:val="%1.%2."/>
      <w:lvlJc w:val="left"/>
      <w:pPr>
        <w:ind w:left="792" w:hanging="432"/>
      </w:pPr>
    </w:lvl>
    <w:lvl w:ilvl="2" w:tentative="0">
      <w:start w:val="1"/>
      <w:numFmt w:val="decimal"/>
      <w:lvlText w:val="%1.%2.%3."/>
      <w:lvlJc w:val="left"/>
      <w:pPr>
        <w:ind w:left="1224" w:hanging="504"/>
      </w:p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21">
    <w:nsid w:val="31AD7D67"/>
    <w:multiLevelType w:val="multilevel"/>
    <w:tmpl w:val="31AD7D67"/>
    <w:lvl w:ilvl="0" w:tentative="0">
      <w:start w:val="1"/>
      <w:numFmt w:val="decimal"/>
      <w:pStyle w:val="3487"/>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333B1D7C"/>
    <w:multiLevelType w:val="multilevel"/>
    <w:tmpl w:val="333B1D7C"/>
    <w:lvl w:ilvl="0" w:tentative="0">
      <w:start w:val="1"/>
      <w:numFmt w:val="none"/>
      <w:pStyle w:val="3410"/>
      <w:suff w:val="space"/>
      <w:lvlText w:val="Часть"/>
      <w:lvlJc w:val="left"/>
      <w:pPr>
        <w:ind w:left="1418" w:firstLine="0"/>
      </w:pPr>
      <w:rPr>
        <w:rFonts w:hint="default" w:ascii="Times New Roman" w:hAnsi="Times New Roman"/>
        <w:b/>
        <w:i w:val="0"/>
        <w:caps/>
        <w:smallCaps w:val="0"/>
        <w:strike w:val="0"/>
        <w:dstrike w:val="0"/>
        <w:vanish w:val="0"/>
        <w:spacing w:val="20"/>
        <w:kern w:val="0"/>
        <w:sz w:val="28"/>
        <w:u w:val="none"/>
        <w:vertAlign w:val="baseline"/>
      </w:rPr>
    </w:lvl>
    <w:lvl w:ilvl="1" w:tentative="0">
      <w:start w:val="1"/>
      <w:numFmt w:val="decimal"/>
      <w:lvlRestart w:val="0"/>
      <w:pStyle w:val="3411"/>
      <w:suff w:val="space"/>
      <w:lvlText w:val="ГЛАВА%2."/>
      <w:lvlJc w:val="left"/>
      <w:pPr>
        <w:ind w:left="0" w:firstLine="709"/>
      </w:pPr>
      <w:rPr>
        <w:rFonts w:hint="default" w:ascii="Times New Roman" w:hAnsi="Times New Roman"/>
        <w:b/>
        <w:i w:val="0"/>
        <w:caps/>
        <w:smallCaps/>
        <w:strike w:val="0"/>
        <w:dstrike w:val="0"/>
        <w:vanish w:val="0"/>
        <w:color w:val="auto"/>
        <w:spacing w:val="20"/>
        <w:kern w:val="0"/>
        <w:sz w:val="26"/>
        <w:szCs w:val="26"/>
        <w:u w:val="none"/>
        <w:vertAlign w:val="baseline"/>
      </w:rPr>
    </w:lvl>
    <w:lvl w:ilvl="2" w:tentative="0">
      <w:start w:val="1"/>
      <w:numFmt w:val="decimal"/>
      <w:pStyle w:val="3412"/>
      <w:suff w:val="space"/>
      <w:lvlText w:val="%2.%3."/>
      <w:lvlJc w:val="left"/>
      <w:pPr>
        <w:ind w:left="0" w:firstLine="709"/>
      </w:pPr>
      <w:rPr>
        <w:rFonts w:hint="default" w:ascii="Times New Roman" w:hAnsi="Times New Roman"/>
        <w:b/>
        <w:i w:val="0"/>
        <w:caps w:val="0"/>
        <w:smallCaps w:val="0"/>
        <w:strike w:val="0"/>
        <w:dstrike w:val="0"/>
        <w:vanish w:val="0"/>
        <w:color w:val="auto"/>
        <w:spacing w:val="20"/>
        <w:kern w:val="0"/>
        <w:sz w:val="26"/>
        <w:szCs w:val="26"/>
        <w:u w:val="none"/>
        <w:vertAlign w:val="baseline"/>
      </w:rPr>
    </w:lvl>
    <w:lvl w:ilvl="3" w:tentative="0">
      <w:start w:val="1"/>
      <w:numFmt w:val="decimal"/>
      <w:pStyle w:val="3413"/>
      <w:suff w:val="space"/>
      <w:lvlText w:val="%2.%3.%4."/>
      <w:lvlJc w:val="left"/>
      <w:pPr>
        <w:ind w:left="426" w:firstLine="709"/>
      </w:pPr>
      <w:rPr>
        <w:rFonts w:hint="default" w:ascii="Times New Roman" w:hAnsi="Times New Roman"/>
        <w:b/>
        <w:i w:val="0"/>
        <w:caps w:val="0"/>
        <w:strike w:val="0"/>
        <w:dstrike w:val="0"/>
        <w:vanish w:val="0"/>
        <w:color w:val="auto"/>
        <w:spacing w:val="10"/>
        <w:kern w:val="0"/>
        <w:sz w:val="26"/>
        <w:szCs w:val="26"/>
        <w:u w:val="none"/>
        <w:vertAlign w:val="baseline"/>
      </w:rPr>
    </w:lvl>
    <w:lvl w:ilvl="4" w:tentative="0">
      <w:start w:val="1"/>
      <w:numFmt w:val="decimal"/>
      <w:pStyle w:val="3414"/>
      <w:suff w:val="space"/>
      <w:lvlText w:val="%2.%3.%4.%5."/>
      <w:lvlJc w:val="left"/>
      <w:pPr>
        <w:ind w:left="0" w:firstLine="709"/>
      </w:pPr>
      <w:rPr>
        <w:rFonts w:hint="default" w:ascii="Times New Roman" w:hAnsi="Times New Roman"/>
        <w:b/>
        <w:i/>
        <w:caps w:val="0"/>
        <w:strike w:val="0"/>
        <w:dstrike w:val="0"/>
        <w:vanish w:val="0"/>
        <w:color w:val="auto"/>
        <w:spacing w:val="20"/>
        <w:kern w:val="0"/>
        <w:sz w:val="26"/>
        <w:szCs w:val="26"/>
        <w:u w:val="none"/>
        <w:vertAlign w:val="baseline"/>
      </w:rPr>
    </w:lvl>
    <w:lvl w:ilvl="5" w:tentative="0">
      <w:start w:val="1"/>
      <w:numFmt w:val="decimal"/>
      <w:pStyle w:val="3415"/>
      <w:suff w:val="space"/>
      <w:lvlText w:val="%2.%3.%4.%5.%6"/>
      <w:lvlJc w:val="left"/>
      <w:pPr>
        <w:ind w:left="0" w:firstLine="709"/>
      </w:pPr>
      <w:rPr>
        <w:rFonts w:hint="default" w:ascii="Times New Roman" w:hAnsi="Times New Roman"/>
        <w:b w:val="0"/>
        <w:i/>
        <w:caps w:val="0"/>
        <w:strike w:val="0"/>
        <w:dstrike w:val="0"/>
        <w:vanish w:val="0"/>
        <w:spacing w:val="20"/>
        <w:kern w:val="0"/>
        <w:sz w:val="28"/>
        <w:u w:val="none"/>
        <w:vertAlign w:val="baseline"/>
      </w:rPr>
    </w:lvl>
    <w:lvl w:ilvl="6" w:tentative="0">
      <w:start w:val="1"/>
      <w:numFmt w:val="decimal"/>
      <w:lvlRestart w:val="2"/>
      <w:pStyle w:val="3416"/>
      <w:suff w:val="space"/>
      <w:lvlText w:val="Рисунок %2.%7."/>
      <w:lvlJc w:val="left"/>
      <w:pPr>
        <w:ind w:left="0" w:firstLine="0"/>
      </w:pPr>
      <w:rPr>
        <w:rFonts w:hint="default" w:ascii="Times New Roman" w:hAnsi="Times New Roman"/>
        <w:b/>
        <w:i w:val="0"/>
        <w:caps w:val="0"/>
        <w:strike w:val="0"/>
        <w:dstrike w:val="0"/>
        <w:vanish w:val="0"/>
        <w:color w:val="auto"/>
        <w:spacing w:val="10"/>
        <w:kern w:val="0"/>
        <w:sz w:val="26"/>
        <w:szCs w:val="26"/>
        <w:u w:val="none"/>
        <w:vertAlign w:val="baseline"/>
      </w:rPr>
    </w:lvl>
    <w:lvl w:ilvl="7" w:tentative="0">
      <w:start w:val="1"/>
      <w:numFmt w:val="none"/>
      <w:lvlRestart w:val="2"/>
      <w:pStyle w:val="3417"/>
      <w:suff w:val="space"/>
      <w:lvlText w:val="Таблица "/>
      <w:lvlJc w:val="left"/>
      <w:pPr>
        <w:ind w:left="0" w:firstLine="0"/>
      </w:pPr>
      <w:rPr>
        <w:rFonts w:hint="default" w:ascii="Times New Roman" w:hAnsi="Times New Roman"/>
        <w:b/>
        <w:i w:val="0"/>
        <w:caps w:val="0"/>
        <w:strike w:val="0"/>
        <w:dstrike w:val="0"/>
        <w:vanish w:val="0"/>
        <w:color w:val="auto"/>
        <w:spacing w:val="10"/>
        <w:kern w:val="0"/>
        <w:sz w:val="24"/>
        <w:szCs w:val="26"/>
        <w:u w:val="none"/>
        <w:vertAlign w:val="baseline"/>
      </w:rPr>
    </w:lvl>
    <w:lvl w:ilvl="8" w:tentative="0">
      <w:start w:val="1"/>
      <w:numFmt w:val="none"/>
      <w:lvlRestart w:val="4"/>
      <w:pStyle w:val="3418"/>
      <w:lvlText w:val=""/>
      <w:lvlJc w:val="left"/>
      <w:pPr>
        <w:tabs>
          <w:tab w:val="left" w:pos="709"/>
        </w:tabs>
        <w:ind w:left="1134" w:hanging="425"/>
      </w:pPr>
      <w:rPr>
        <w:rFonts w:hint="default" w:ascii="Times New Roman" w:hAnsi="Times New Roman"/>
        <w:b w:val="0"/>
        <w:i w:val="0"/>
        <w:caps w:val="0"/>
        <w:strike w:val="0"/>
        <w:dstrike w:val="0"/>
        <w:vanish w:val="0"/>
        <w:kern w:val="0"/>
        <w:sz w:val="28"/>
        <w:u w:val="none"/>
        <w:vertAlign w:val="baseline"/>
      </w:rPr>
    </w:lvl>
  </w:abstractNum>
  <w:abstractNum w:abstractNumId="23">
    <w:nsid w:val="345D1796"/>
    <w:multiLevelType w:val="multilevel"/>
    <w:tmpl w:val="345D1796"/>
    <w:lvl w:ilvl="0" w:tentative="0">
      <w:start w:val="1"/>
      <w:numFmt w:val="bullet"/>
      <w:pStyle w:val="71"/>
      <w:lvlText w:val=""/>
      <w:lvlPicBulletId w:val="0"/>
      <w:lvlJc w:val="left"/>
      <w:pPr>
        <w:tabs>
          <w:tab w:val="left" w:pos="1287"/>
        </w:tabs>
        <w:ind w:left="1287" w:hanging="360"/>
      </w:pPr>
      <w:rPr>
        <w:rFonts w:hint="default" w:ascii="Symbol" w:hAnsi="Symbol"/>
        <w:color w:val="auto"/>
        <w:sz w:val="16"/>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36D5576D"/>
    <w:multiLevelType w:val="multilevel"/>
    <w:tmpl w:val="36D5576D"/>
    <w:lvl w:ilvl="0" w:tentative="0">
      <w:start w:val="1"/>
      <w:numFmt w:val="decimal"/>
      <w:pStyle w:val="3434"/>
      <w:lvlText w:val="Приложение %1"/>
      <w:lvlJc w:val="left"/>
      <w:pPr>
        <w:ind w:left="2421"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5">
    <w:nsid w:val="397F6ADB"/>
    <w:multiLevelType w:val="multilevel"/>
    <w:tmpl w:val="397F6ADB"/>
    <w:lvl w:ilvl="0" w:tentative="0">
      <w:start w:val="0"/>
      <w:numFmt w:val="bullet"/>
      <w:pStyle w:val="1653"/>
      <w:lvlText w:val=""/>
      <w:lvlJc w:val="left"/>
      <w:pPr>
        <w:ind w:left="1522" w:hanging="360"/>
      </w:pPr>
      <w:rPr>
        <w:rFonts w:hint="default" w:ascii="Symbol" w:hAnsi="Symbol" w:eastAsia="Times New Roman"/>
      </w:rPr>
    </w:lvl>
    <w:lvl w:ilvl="1" w:tentative="0">
      <w:start w:val="1"/>
      <w:numFmt w:val="bullet"/>
      <w:lvlText w:val="o"/>
      <w:lvlJc w:val="left"/>
      <w:pPr>
        <w:ind w:left="2242" w:hanging="360"/>
      </w:pPr>
      <w:rPr>
        <w:rFonts w:hint="default" w:ascii="Courier New" w:hAnsi="Courier New" w:cs="Courier New"/>
      </w:rPr>
    </w:lvl>
    <w:lvl w:ilvl="2" w:tentative="0">
      <w:start w:val="1"/>
      <w:numFmt w:val="bullet"/>
      <w:lvlText w:val=""/>
      <w:lvlJc w:val="left"/>
      <w:pPr>
        <w:ind w:left="2962" w:hanging="360"/>
      </w:pPr>
      <w:rPr>
        <w:rFonts w:hint="default" w:ascii="Wingdings" w:hAnsi="Wingdings" w:cs="Wingdings"/>
      </w:rPr>
    </w:lvl>
    <w:lvl w:ilvl="3" w:tentative="0">
      <w:start w:val="1"/>
      <w:numFmt w:val="bullet"/>
      <w:lvlText w:val=""/>
      <w:lvlJc w:val="left"/>
      <w:pPr>
        <w:ind w:left="3682" w:hanging="360"/>
      </w:pPr>
      <w:rPr>
        <w:rFonts w:hint="default" w:ascii="Symbol" w:hAnsi="Symbol" w:cs="Symbol"/>
      </w:rPr>
    </w:lvl>
    <w:lvl w:ilvl="4" w:tentative="0">
      <w:start w:val="1"/>
      <w:numFmt w:val="bullet"/>
      <w:lvlText w:val="o"/>
      <w:lvlJc w:val="left"/>
      <w:pPr>
        <w:ind w:left="4402" w:hanging="360"/>
      </w:pPr>
      <w:rPr>
        <w:rFonts w:hint="default" w:ascii="Courier New" w:hAnsi="Courier New" w:cs="Courier New"/>
      </w:rPr>
    </w:lvl>
    <w:lvl w:ilvl="5" w:tentative="0">
      <w:start w:val="1"/>
      <w:numFmt w:val="bullet"/>
      <w:lvlText w:val=""/>
      <w:lvlJc w:val="left"/>
      <w:pPr>
        <w:ind w:left="5122" w:hanging="360"/>
      </w:pPr>
      <w:rPr>
        <w:rFonts w:hint="default" w:ascii="Wingdings" w:hAnsi="Wingdings" w:cs="Wingdings"/>
      </w:rPr>
    </w:lvl>
    <w:lvl w:ilvl="6" w:tentative="0">
      <w:start w:val="1"/>
      <w:numFmt w:val="bullet"/>
      <w:lvlText w:val=""/>
      <w:lvlJc w:val="left"/>
      <w:pPr>
        <w:ind w:left="5842" w:hanging="360"/>
      </w:pPr>
      <w:rPr>
        <w:rFonts w:hint="default" w:ascii="Symbol" w:hAnsi="Symbol" w:cs="Symbol"/>
      </w:rPr>
    </w:lvl>
    <w:lvl w:ilvl="7" w:tentative="0">
      <w:start w:val="1"/>
      <w:numFmt w:val="bullet"/>
      <w:lvlText w:val="o"/>
      <w:lvlJc w:val="left"/>
      <w:pPr>
        <w:ind w:left="6562" w:hanging="360"/>
      </w:pPr>
      <w:rPr>
        <w:rFonts w:hint="default" w:ascii="Courier New" w:hAnsi="Courier New" w:cs="Courier New"/>
      </w:rPr>
    </w:lvl>
    <w:lvl w:ilvl="8" w:tentative="0">
      <w:start w:val="1"/>
      <w:numFmt w:val="bullet"/>
      <w:lvlText w:val=""/>
      <w:lvlJc w:val="left"/>
      <w:pPr>
        <w:ind w:left="7282" w:hanging="360"/>
      </w:pPr>
      <w:rPr>
        <w:rFonts w:hint="default" w:ascii="Wingdings" w:hAnsi="Wingdings" w:cs="Wingdings"/>
      </w:rPr>
    </w:lvl>
  </w:abstractNum>
  <w:abstractNum w:abstractNumId="26">
    <w:nsid w:val="3A923465"/>
    <w:multiLevelType w:val="multilevel"/>
    <w:tmpl w:val="3A923465"/>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7">
    <w:nsid w:val="3D0B7FE9"/>
    <w:multiLevelType w:val="multilevel"/>
    <w:tmpl w:val="3D0B7FE9"/>
    <w:lvl w:ilvl="0" w:tentative="0">
      <w:start w:val="1"/>
      <w:numFmt w:val="decimal"/>
      <w:pStyle w:val="2241"/>
      <w:lvlText w:val="Таблица %1."/>
      <w:lvlJc w:val="left"/>
      <w:pPr>
        <w:ind w:left="5039"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8">
    <w:nsid w:val="3FD87186"/>
    <w:multiLevelType w:val="multilevel"/>
    <w:tmpl w:val="3FD87186"/>
    <w:lvl w:ilvl="0" w:tentative="0">
      <w:start w:val="1"/>
      <w:numFmt w:val="decimal"/>
      <w:lvlText w:val="%1. "/>
      <w:lvlJc w:val="left"/>
      <w:pPr>
        <w:ind w:left="1287" w:hanging="360"/>
      </w:pPr>
      <w:rPr>
        <w:rFonts w:hint="default"/>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29">
    <w:nsid w:val="403322A9"/>
    <w:multiLevelType w:val="multilevel"/>
    <w:tmpl w:val="403322A9"/>
    <w:lvl w:ilvl="0" w:tentative="0">
      <w:start w:val="1"/>
      <w:numFmt w:val="decimal"/>
      <w:pStyle w:val="1459"/>
      <w:lvlText w:val="%1."/>
      <w:lvlJc w:val="left"/>
      <w:pPr>
        <w:tabs>
          <w:tab w:val="left" w:pos="1440"/>
        </w:tabs>
        <w:ind w:left="1440" w:hanging="360"/>
      </w:pPr>
      <w:rPr>
        <w:rFonts w:hint="default" w:ascii="Times New Roman" w:hAnsi="Times New Roman"/>
        <w:b/>
        <w:i w:val="0"/>
        <w:sz w:val="24"/>
        <w:szCs w:val="24"/>
      </w:rPr>
    </w:lvl>
    <w:lvl w:ilvl="1" w:tentative="0">
      <w:start w:val="0"/>
      <w:numFmt w:val="none"/>
      <w:lvlText w:val=""/>
      <w:lvlJc w:val="left"/>
      <w:pPr>
        <w:tabs>
          <w:tab w:val="left" w:pos="360"/>
        </w:tabs>
      </w:pPr>
    </w:lvl>
    <w:lvl w:ilvl="2" w:tentative="0">
      <w:start w:val="0"/>
      <w:numFmt w:val="none"/>
      <w:lvlText w:val=""/>
      <w:lvlJc w:val="left"/>
      <w:pPr>
        <w:tabs>
          <w:tab w:val="left" w:pos="360"/>
        </w:tabs>
      </w:pPr>
    </w:lvl>
    <w:lvl w:ilvl="3" w:tentative="0">
      <w:start w:val="0"/>
      <w:numFmt w:val="none"/>
      <w:lvlText w:val=""/>
      <w:lvlJc w:val="left"/>
      <w:pPr>
        <w:tabs>
          <w:tab w:val="left" w:pos="360"/>
        </w:tabs>
      </w:pPr>
    </w:lvl>
    <w:lvl w:ilvl="4" w:tentative="0">
      <w:start w:val="0"/>
      <w:numFmt w:val="none"/>
      <w:lvlText w:val=""/>
      <w:lvlJc w:val="left"/>
      <w:pPr>
        <w:tabs>
          <w:tab w:val="left" w:pos="360"/>
        </w:tabs>
      </w:pPr>
    </w:lvl>
    <w:lvl w:ilvl="5" w:tentative="0">
      <w:start w:val="0"/>
      <w:numFmt w:val="none"/>
      <w:lvlText w:val=""/>
      <w:lvlJc w:val="left"/>
      <w:pPr>
        <w:tabs>
          <w:tab w:val="left" w:pos="360"/>
        </w:tabs>
      </w:pPr>
    </w:lvl>
    <w:lvl w:ilvl="6" w:tentative="0">
      <w:start w:val="0"/>
      <w:numFmt w:val="none"/>
      <w:lvlText w:val=""/>
      <w:lvlJc w:val="left"/>
      <w:pPr>
        <w:tabs>
          <w:tab w:val="left" w:pos="360"/>
        </w:tabs>
      </w:pPr>
    </w:lvl>
    <w:lvl w:ilvl="7" w:tentative="0">
      <w:start w:val="0"/>
      <w:numFmt w:val="none"/>
      <w:lvlText w:val=""/>
      <w:lvlJc w:val="left"/>
      <w:pPr>
        <w:tabs>
          <w:tab w:val="left" w:pos="360"/>
        </w:tabs>
      </w:pPr>
    </w:lvl>
    <w:lvl w:ilvl="8" w:tentative="0">
      <w:start w:val="0"/>
      <w:numFmt w:val="none"/>
      <w:lvlText w:val=""/>
      <w:lvlJc w:val="left"/>
      <w:pPr>
        <w:tabs>
          <w:tab w:val="left" w:pos="360"/>
        </w:tabs>
      </w:pPr>
    </w:lvl>
  </w:abstractNum>
  <w:abstractNum w:abstractNumId="30">
    <w:nsid w:val="41E53E29"/>
    <w:multiLevelType w:val="multilevel"/>
    <w:tmpl w:val="41E53E29"/>
    <w:lvl w:ilvl="0" w:tentative="0">
      <w:start w:val="1"/>
      <w:numFmt w:val="decimal"/>
      <w:pStyle w:val="2468"/>
      <w:lvlText w:val="Таблица %1. "/>
      <w:lvlJc w:val="left"/>
      <w:pPr>
        <w:tabs>
          <w:tab w:val="left" w:pos="2291"/>
        </w:tabs>
        <w:ind w:left="57" w:firstLine="794"/>
      </w:pPr>
      <w:rPr>
        <w:rFonts w:hint="default" w:ascii="Times New Roman" w:hAnsi="Times New Roman" w:cs="Times New Roman"/>
        <w:b/>
        <w:i w:val="0"/>
        <w:caps w:val="0"/>
        <w:strike w:val="0"/>
        <w:dstrike w:val="0"/>
        <w:vanish w:val="0"/>
        <w:color w:val="000000"/>
        <w:sz w:val="24"/>
        <w:szCs w:val="24"/>
        <w:vertAlign w:val="baseline"/>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1">
    <w:nsid w:val="47525CAA"/>
    <w:multiLevelType w:val="multilevel"/>
    <w:tmpl w:val="47525CAA"/>
    <w:lvl w:ilvl="0" w:tentative="0">
      <w:start w:val="1"/>
      <w:numFmt w:val="bullet"/>
      <w:pStyle w:val="3461"/>
      <w:lvlText w:val=""/>
      <w:lvlJc w:val="left"/>
      <w:pPr>
        <w:ind w:left="1287" w:hanging="360"/>
      </w:pPr>
      <w:rPr>
        <w:rFonts w:hint="default" w:ascii="Symbol" w:hAnsi="Symbol"/>
      </w:rPr>
    </w:lvl>
    <w:lvl w:ilvl="1" w:tentative="0">
      <w:start w:val="1"/>
      <w:numFmt w:val="bullet"/>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32">
    <w:nsid w:val="485829D4"/>
    <w:multiLevelType w:val="multilevel"/>
    <w:tmpl w:val="485829D4"/>
    <w:lvl w:ilvl="0" w:tentative="0">
      <w:start w:val="1"/>
      <w:numFmt w:val="decimal"/>
      <w:pStyle w:val="1410"/>
      <w:lvlText w:val="Таблица %1."/>
      <w:lvlJc w:val="left"/>
      <w:pPr>
        <w:tabs>
          <w:tab w:val="left" w:pos="1080"/>
        </w:tabs>
        <w:ind w:left="1080" w:hanging="360"/>
      </w:pPr>
      <w:rPr>
        <w:rFonts w:hint="default" w:ascii="Times New Roman" w:hAnsi="Times New Roman"/>
        <w:b/>
        <w:i w:val="0"/>
        <w:sz w:val="24"/>
        <w:szCs w:val="24"/>
      </w:rPr>
    </w:lvl>
    <w:lvl w:ilvl="1" w:tentative="0">
      <w:start w:val="1"/>
      <w:numFmt w:val="lowerLetter"/>
      <w:lvlText w:val="%2."/>
      <w:lvlJc w:val="left"/>
      <w:pPr>
        <w:tabs>
          <w:tab w:val="left" w:pos="1800"/>
        </w:tabs>
        <w:ind w:left="1800" w:hanging="360"/>
      </w:pPr>
    </w:lvl>
    <w:lvl w:ilvl="2" w:tentative="0">
      <w:start w:val="1"/>
      <w:numFmt w:val="lowerRoman"/>
      <w:lvlText w:val="%3."/>
      <w:lvlJc w:val="right"/>
      <w:pPr>
        <w:tabs>
          <w:tab w:val="left" w:pos="2520"/>
        </w:tabs>
        <w:ind w:left="2520" w:hanging="180"/>
      </w:pPr>
    </w:lvl>
    <w:lvl w:ilvl="3" w:tentative="0">
      <w:start w:val="1"/>
      <w:numFmt w:val="decimal"/>
      <w:lvlText w:val="%4."/>
      <w:lvlJc w:val="left"/>
      <w:pPr>
        <w:tabs>
          <w:tab w:val="left" w:pos="3240"/>
        </w:tabs>
        <w:ind w:left="3240" w:hanging="360"/>
      </w:pPr>
    </w:lvl>
    <w:lvl w:ilvl="4" w:tentative="0">
      <w:start w:val="1"/>
      <w:numFmt w:val="lowerLetter"/>
      <w:lvlText w:val="%5."/>
      <w:lvlJc w:val="left"/>
      <w:pPr>
        <w:tabs>
          <w:tab w:val="left" w:pos="3960"/>
        </w:tabs>
        <w:ind w:left="3960" w:hanging="360"/>
      </w:pPr>
    </w:lvl>
    <w:lvl w:ilvl="5" w:tentative="0">
      <w:start w:val="1"/>
      <w:numFmt w:val="lowerRoman"/>
      <w:lvlText w:val="%6."/>
      <w:lvlJc w:val="right"/>
      <w:pPr>
        <w:tabs>
          <w:tab w:val="left" w:pos="4680"/>
        </w:tabs>
        <w:ind w:left="4680" w:hanging="180"/>
      </w:pPr>
    </w:lvl>
    <w:lvl w:ilvl="6" w:tentative="0">
      <w:start w:val="1"/>
      <w:numFmt w:val="decimal"/>
      <w:lvlText w:val="%7."/>
      <w:lvlJc w:val="left"/>
      <w:pPr>
        <w:tabs>
          <w:tab w:val="left" w:pos="5400"/>
        </w:tabs>
        <w:ind w:left="5400" w:hanging="360"/>
      </w:pPr>
    </w:lvl>
    <w:lvl w:ilvl="7" w:tentative="0">
      <w:start w:val="1"/>
      <w:numFmt w:val="lowerLetter"/>
      <w:lvlText w:val="%8."/>
      <w:lvlJc w:val="left"/>
      <w:pPr>
        <w:tabs>
          <w:tab w:val="left" w:pos="6120"/>
        </w:tabs>
        <w:ind w:left="6120" w:hanging="360"/>
      </w:pPr>
    </w:lvl>
    <w:lvl w:ilvl="8" w:tentative="0">
      <w:start w:val="1"/>
      <w:numFmt w:val="lowerRoman"/>
      <w:lvlText w:val="%9."/>
      <w:lvlJc w:val="right"/>
      <w:pPr>
        <w:tabs>
          <w:tab w:val="left" w:pos="6840"/>
        </w:tabs>
        <w:ind w:left="6840" w:hanging="180"/>
      </w:pPr>
    </w:lvl>
  </w:abstractNum>
  <w:abstractNum w:abstractNumId="33">
    <w:nsid w:val="49382695"/>
    <w:multiLevelType w:val="multilevel"/>
    <w:tmpl w:val="49382695"/>
    <w:lvl w:ilvl="0" w:tentative="0">
      <w:start w:val="1"/>
      <w:numFmt w:val="bullet"/>
      <w:pStyle w:val="3485"/>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34">
    <w:nsid w:val="4A2F2D3E"/>
    <w:multiLevelType w:val="multilevel"/>
    <w:tmpl w:val="4A2F2D3E"/>
    <w:lvl w:ilvl="0" w:tentative="0">
      <w:start w:val="1"/>
      <w:numFmt w:val="decimal"/>
      <w:pStyle w:val="2"/>
      <w:lvlText w:val="%1."/>
      <w:lvlJc w:val="left"/>
      <w:pPr>
        <w:ind w:left="1070" w:hanging="360"/>
      </w:pPr>
      <w:rPr>
        <w:rFonts w:hint="default"/>
      </w:rPr>
    </w:lvl>
    <w:lvl w:ilvl="1" w:tentative="0">
      <w:start w:val="1"/>
      <w:numFmt w:val="decimal"/>
      <w:pStyle w:val="3"/>
      <w:isLgl/>
      <w:lvlText w:val="%1.%2."/>
      <w:lvlJc w:val="left"/>
      <w:pPr>
        <w:ind w:left="1778" w:hanging="720"/>
      </w:pPr>
      <w:rPr>
        <w:rFonts w:hint="default"/>
      </w:rPr>
    </w:lvl>
    <w:lvl w:ilvl="2" w:tentative="0">
      <w:start w:val="1"/>
      <w:numFmt w:val="decimal"/>
      <w:pStyle w:val="4"/>
      <w:isLgl/>
      <w:lvlText w:val="%1.%2.%3."/>
      <w:lvlJc w:val="left"/>
      <w:pPr>
        <w:ind w:left="2070" w:hanging="720"/>
      </w:pPr>
      <w:rPr>
        <w:rFonts w:hint="default"/>
      </w:rPr>
    </w:lvl>
    <w:lvl w:ilvl="3" w:tentative="0">
      <w:start w:val="1"/>
      <w:numFmt w:val="decimal"/>
      <w:isLgl/>
      <w:lvlText w:val="%1.%2.%3.%4."/>
      <w:lvlJc w:val="left"/>
      <w:pPr>
        <w:ind w:left="2750" w:hanging="1080"/>
      </w:pPr>
      <w:rPr>
        <w:rFonts w:hint="default"/>
      </w:rPr>
    </w:lvl>
    <w:lvl w:ilvl="4" w:tentative="0">
      <w:start w:val="1"/>
      <w:numFmt w:val="decimal"/>
      <w:isLgl/>
      <w:lvlText w:val="%1.%2.%3.%4.%5."/>
      <w:lvlJc w:val="left"/>
      <w:pPr>
        <w:ind w:left="3430" w:hanging="1440"/>
      </w:pPr>
      <w:rPr>
        <w:rFonts w:hint="default"/>
      </w:rPr>
    </w:lvl>
    <w:lvl w:ilvl="5" w:tentative="0">
      <w:start w:val="1"/>
      <w:numFmt w:val="decimal"/>
      <w:isLgl/>
      <w:lvlText w:val="%1.%2.%3.%4.%5.%6."/>
      <w:lvlJc w:val="left"/>
      <w:pPr>
        <w:ind w:left="3750" w:hanging="1440"/>
      </w:pPr>
      <w:rPr>
        <w:rFonts w:hint="default"/>
      </w:rPr>
    </w:lvl>
    <w:lvl w:ilvl="6" w:tentative="0">
      <w:start w:val="1"/>
      <w:numFmt w:val="decimal"/>
      <w:isLgl/>
      <w:lvlText w:val="%1.%2.%3.%4.%5.%6.%7."/>
      <w:lvlJc w:val="left"/>
      <w:pPr>
        <w:ind w:left="4430" w:hanging="1800"/>
      </w:pPr>
      <w:rPr>
        <w:rFonts w:hint="default"/>
      </w:rPr>
    </w:lvl>
    <w:lvl w:ilvl="7" w:tentative="0">
      <w:start w:val="1"/>
      <w:numFmt w:val="decimal"/>
      <w:isLgl/>
      <w:lvlText w:val="%1.%2.%3.%4.%5.%6.%7.%8."/>
      <w:lvlJc w:val="left"/>
      <w:pPr>
        <w:ind w:left="5110" w:hanging="2160"/>
      </w:pPr>
      <w:rPr>
        <w:rFonts w:hint="default"/>
      </w:rPr>
    </w:lvl>
    <w:lvl w:ilvl="8" w:tentative="0">
      <w:start w:val="1"/>
      <w:numFmt w:val="decimal"/>
      <w:isLgl/>
      <w:lvlText w:val="%1.%2.%3.%4.%5.%6.%7.%8.%9."/>
      <w:lvlJc w:val="left"/>
      <w:pPr>
        <w:ind w:left="5430" w:hanging="2160"/>
      </w:pPr>
      <w:rPr>
        <w:rFonts w:hint="default"/>
      </w:rPr>
    </w:lvl>
  </w:abstractNum>
  <w:abstractNum w:abstractNumId="35">
    <w:nsid w:val="4ABB35B9"/>
    <w:multiLevelType w:val="multilevel"/>
    <w:tmpl w:val="4ABB35B9"/>
    <w:lvl w:ilvl="0" w:tentative="0">
      <w:start w:val="1"/>
      <w:numFmt w:val="decimal"/>
      <w:lvlText w:val="%1."/>
      <w:lvlJc w:val="left"/>
      <w:pPr>
        <w:ind w:left="1069" w:hanging="360"/>
      </w:pPr>
      <w:rPr>
        <w:rFonts w:hint="default"/>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36">
    <w:nsid w:val="4B170563"/>
    <w:multiLevelType w:val="singleLevel"/>
    <w:tmpl w:val="4B170563"/>
    <w:lvl w:ilvl="0" w:tentative="0">
      <w:start w:val="1"/>
      <w:numFmt w:val="bullet"/>
      <w:pStyle w:val="70"/>
      <w:lvlText w:val=""/>
      <w:lvlJc w:val="left"/>
      <w:pPr>
        <w:tabs>
          <w:tab w:val="left" w:pos="786"/>
        </w:tabs>
        <w:ind w:left="786" w:hanging="360"/>
      </w:pPr>
      <w:rPr>
        <w:rFonts w:hint="default" w:ascii="Wingdings" w:hAnsi="Wingdings"/>
        <w:sz w:val="16"/>
      </w:rPr>
    </w:lvl>
  </w:abstractNum>
  <w:abstractNum w:abstractNumId="37">
    <w:nsid w:val="4DD82F4C"/>
    <w:multiLevelType w:val="multilevel"/>
    <w:tmpl w:val="4DD82F4C"/>
    <w:lvl w:ilvl="0" w:tentative="0">
      <w:start w:val="1"/>
      <w:numFmt w:val="decimal"/>
      <w:lvlText w:val="%1.1."/>
      <w:lvlJc w:val="left"/>
      <w:pPr>
        <w:tabs>
          <w:tab w:val="left" w:pos="720"/>
        </w:tabs>
        <w:ind w:left="360" w:hanging="360"/>
      </w:pPr>
      <w:rPr>
        <w:rFonts w:hint="default"/>
      </w:rPr>
    </w:lvl>
    <w:lvl w:ilvl="1" w:tentative="0">
      <w:start w:val="1"/>
      <w:numFmt w:val="decimal"/>
      <w:lvlText w:val="%2.2.1"/>
      <w:lvlJc w:val="left"/>
      <w:pPr>
        <w:tabs>
          <w:tab w:val="left" w:pos="1080"/>
        </w:tabs>
        <w:ind w:left="792" w:hanging="432"/>
      </w:pPr>
      <w:rPr>
        <w:rFonts w:hint="default"/>
      </w:rPr>
    </w:lvl>
    <w:lvl w:ilvl="2" w:tentative="0">
      <w:start w:val="1"/>
      <w:numFmt w:val="decimal"/>
      <w:lvlRestart w:val="0"/>
      <w:lvlText w:val="%31.3.3."/>
      <w:lvlJc w:val="left"/>
      <w:pPr>
        <w:tabs>
          <w:tab w:val="left" w:pos="1440"/>
        </w:tabs>
        <w:ind w:left="1224" w:hanging="504"/>
      </w:pPr>
      <w:rPr>
        <w:rFonts w:hint="default"/>
      </w:rPr>
    </w:lvl>
    <w:lvl w:ilvl="3" w:tentative="0">
      <w:start w:val="1"/>
      <w:numFmt w:val="decimal"/>
      <w:lvlText w:val="%1.%2.%3.%4."/>
      <w:lvlJc w:val="left"/>
      <w:pPr>
        <w:tabs>
          <w:tab w:val="left" w:pos="2160"/>
        </w:tabs>
        <w:ind w:left="1728" w:hanging="648"/>
      </w:pPr>
      <w:rPr>
        <w:rFonts w:hint="default"/>
      </w:rPr>
    </w:lvl>
    <w:lvl w:ilvl="4" w:tentative="0">
      <w:start w:val="1"/>
      <w:numFmt w:val="decimal"/>
      <w:lvlText w:val="%1.%2.%3.%4.%5."/>
      <w:lvlJc w:val="left"/>
      <w:pPr>
        <w:tabs>
          <w:tab w:val="left" w:pos="2520"/>
        </w:tabs>
        <w:ind w:left="2232" w:hanging="792"/>
      </w:pPr>
      <w:rPr>
        <w:rFonts w:hint="default"/>
      </w:rPr>
    </w:lvl>
    <w:lvl w:ilvl="5" w:tentative="0">
      <w:start w:val="1"/>
      <w:numFmt w:val="decimal"/>
      <w:lvlText w:val="%1.%2.%3.%4.%5.%6."/>
      <w:lvlJc w:val="left"/>
      <w:pPr>
        <w:tabs>
          <w:tab w:val="left" w:pos="3240"/>
        </w:tabs>
        <w:ind w:left="2736" w:hanging="936"/>
      </w:pPr>
      <w:rPr>
        <w:rFonts w:hint="default"/>
      </w:rPr>
    </w:lvl>
    <w:lvl w:ilvl="6" w:tentative="0">
      <w:start w:val="1"/>
      <w:numFmt w:val="decimal"/>
      <w:lvlText w:val="%1.%2.%3.%4.%5.%6.%7."/>
      <w:lvlJc w:val="left"/>
      <w:pPr>
        <w:tabs>
          <w:tab w:val="left" w:pos="3600"/>
        </w:tabs>
        <w:ind w:left="3240" w:hanging="1080"/>
      </w:pPr>
      <w:rPr>
        <w:rFonts w:hint="default"/>
      </w:rPr>
    </w:lvl>
    <w:lvl w:ilvl="7" w:tentative="0">
      <w:start w:val="1"/>
      <w:numFmt w:val="decimal"/>
      <w:lvlText w:val="%1.%2.%3.%4.%5.%6.%7.%8."/>
      <w:lvlJc w:val="left"/>
      <w:pPr>
        <w:tabs>
          <w:tab w:val="left" w:pos="4320"/>
        </w:tabs>
        <w:ind w:left="3744" w:hanging="1224"/>
      </w:pPr>
      <w:rPr>
        <w:rFonts w:hint="default"/>
      </w:rPr>
    </w:lvl>
    <w:lvl w:ilvl="8" w:tentative="0">
      <w:start w:val="1"/>
      <w:numFmt w:val="decimal"/>
      <w:lvlText w:val="%1.%2.%3.%4.%5.%6.%7.%8.%9."/>
      <w:lvlJc w:val="left"/>
      <w:pPr>
        <w:tabs>
          <w:tab w:val="left" w:pos="4680"/>
        </w:tabs>
        <w:ind w:left="4320" w:hanging="1440"/>
      </w:pPr>
      <w:rPr>
        <w:rFonts w:hint="default"/>
      </w:rPr>
    </w:lvl>
  </w:abstractNum>
  <w:abstractNum w:abstractNumId="38">
    <w:nsid w:val="4FDB5851"/>
    <w:multiLevelType w:val="multilevel"/>
    <w:tmpl w:val="4FDB5851"/>
    <w:lvl w:ilvl="0" w:tentative="0">
      <w:start w:val="1"/>
      <w:numFmt w:val="bullet"/>
      <w:pStyle w:val="3494"/>
      <w:lvlText w:val="-"/>
      <w:lvlJc w:val="left"/>
      <w:pPr>
        <w:ind w:left="0" w:firstLine="709"/>
      </w:pPr>
      <w:rPr>
        <w:rFonts w:hint="default" w:ascii="Times New Roman" w:hAnsi="Times New Roman" w:cs="Times New Roman"/>
        <w:b w:val="0"/>
        <w:i w:val="0"/>
        <w:caps w:val="0"/>
        <w:strike w:val="0"/>
        <w:dstrike w:val="0"/>
        <w:snapToGrid w:val="0"/>
        <w:vanish w:val="0"/>
        <w:color w:val="auto"/>
        <w:kern w:val="0"/>
        <w:sz w:val="28"/>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9">
    <w:nsid w:val="515E3A18"/>
    <w:multiLevelType w:val="multilevel"/>
    <w:tmpl w:val="515E3A18"/>
    <w:lvl w:ilvl="0" w:tentative="0">
      <w:start w:val="1"/>
      <w:numFmt w:val="decimal"/>
      <w:lvlText w:val="%1."/>
      <w:lvlJc w:val="left"/>
      <w:pPr>
        <w:ind w:left="1353" w:hanging="360"/>
      </w:pPr>
    </w:lvl>
    <w:lvl w:ilvl="1" w:tentative="0">
      <w:start w:val="1"/>
      <w:numFmt w:val="lowerLetter"/>
      <w:lvlText w:val="%2."/>
      <w:lvlJc w:val="left"/>
      <w:pPr>
        <w:ind w:left="2073" w:hanging="360"/>
      </w:pPr>
    </w:lvl>
    <w:lvl w:ilvl="2" w:tentative="0">
      <w:start w:val="1"/>
      <w:numFmt w:val="lowerRoman"/>
      <w:lvlText w:val="%3."/>
      <w:lvlJc w:val="right"/>
      <w:pPr>
        <w:ind w:left="2793" w:hanging="180"/>
      </w:pPr>
    </w:lvl>
    <w:lvl w:ilvl="3" w:tentative="0">
      <w:start w:val="1"/>
      <w:numFmt w:val="decimal"/>
      <w:lvlText w:val="%4."/>
      <w:lvlJc w:val="left"/>
      <w:pPr>
        <w:ind w:left="3513" w:hanging="360"/>
      </w:pPr>
    </w:lvl>
    <w:lvl w:ilvl="4" w:tentative="0">
      <w:start w:val="1"/>
      <w:numFmt w:val="lowerLetter"/>
      <w:lvlText w:val="%5."/>
      <w:lvlJc w:val="left"/>
      <w:pPr>
        <w:ind w:left="4233" w:hanging="360"/>
      </w:pPr>
    </w:lvl>
    <w:lvl w:ilvl="5" w:tentative="0">
      <w:start w:val="1"/>
      <w:numFmt w:val="lowerRoman"/>
      <w:lvlText w:val="%6."/>
      <w:lvlJc w:val="right"/>
      <w:pPr>
        <w:ind w:left="4953" w:hanging="180"/>
      </w:pPr>
    </w:lvl>
    <w:lvl w:ilvl="6" w:tentative="0">
      <w:start w:val="1"/>
      <w:numFmt w:val="decimal"/>
      <w:lvlText w:val="%7."/>
      <w:lvlJc w:val="left"/>
      <w:pPr>
        <w:ind w:left="5673" w:hanging="360"/>
      </w:pPr>
    </w:lvl>
    <w:lvl w:ilvl="7" w:tentative="0">
      <w:start w:val="1"/>
      <w:numFmt w:val="lowerLetter"/>
      <w:lvlText w:val="%8."/>
      <w:lvlJc w:val="left"/>
      <w:pPr>
        <w:ind w:left="6393" w:hanging="360"/>
      </w:pPr>
    </w:lvl>
    <w:lvl w:ilvl="8" w:tentative="0">
      <w:start w:val="1"/>
      <w:numFmt w:val="lowerRoman"/>
      <w:lvlText w:val="%9."/>
      <w:lvlJc w:val="right"/>
      <w:pPr>
        <w:ind w:left="7113" w:hanging="180"/>
      </w:pPr>
    </w:lvl>
  </w:abstractNum>
  <w:abstractNum w:abstractNumId="40">
    <w:nsid w:val="52722815"/>
    <w:multiLevelType w:val="multilevel"/>
    <w:tmpl w:val="52722815"/>
    <w:lvl w:ilvl="0" w:tentative="0">
      <w:start w:val="1"/>
      <w:numFmt w:val="decimal"/>
      <w:pStyle w:val="1646"/>
      <w:lvlText w:val="Таблица %1. "/>
      <w:lvlJc w:val="left"/>
      <w:pPr>
        <w:ind w:left="2628" w:hanging="360"/>
      </w:pPr>
      <w:rPr>
        <w:rFonts w:hint="default" w:ascii="Times New Roman" w:hAnsi="Times New Roman" w:cs="Times New Roman"/>
        <w:b w:val="0"/>
        <w:bCs w:val="0"/>
        <w:i w:val="0"/>
        <w:iCs w:val="0"/>
        <w:caps w:val="0"/>
        <w:smallCaps w:val="0"/>
        <w:strike w:val="0"/>
        <w:dstrike w:val="0"/>
        <w:vanish w:val="0"/>
        <w:color w:val="000000"/>
        <w:spacing w:val="0"/>
        <w:kern w:val="0"/>
        <w:position w:val="0"/>
        <w:sz w:val="24"/>
        <w:szCs w:val="24"/>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534C4B12"/>
    <w:multiLevelType w:val="multilevel"/>
    <w:tmpl w:val="534C4B12"/>
    <w:lvl w:ilvl="0" w:tentative="0">
      <w:start w:val="1"/>
      <w:numFmt w:val="bullet"/>
      <w:lvlText w:val=""/>
      <w:lvlJc w:val="left"/>
      <w:pPr>
        <w:ind w:left="1287" w:hanging="360"/>
      </w:pPr>
      <w:rPr>
        <w:rFonts w:hint="default" w:ascii="Symbol" w:hAnsi="Symbol"/>
      </w:rPr>
    </w:lvl>
    <w:lvl w:ilvl="1" w:tentative="0">
      <w:start w:val="1"/>
      <w:numFmt w:val="bullet"/>
      <w:pStyle w:val="3430"/>
      <w:lvlText w:val="o"/>
      <w:lvlJc w:val="left"/>
      <w:pPr>
        <w:ind w:left="2007" w:hanging="360"/>
      </w:pPr>
      <w:rPr>
        <w:rFonts w:hint="default" w:ascii="Courier New" w:hAnsi="Courier New" w:cs="Courier New"/>
      </w:rPr>
    </w:lvl>
    <w:lvl w:ilvl="2" w:tentative="0">
      <w:start w:val="1"/>
      <w:numFmt w:val="bullet"/>
      <w:lvlText w:val=""/>
      <w:lvlJc w:val="left"/>
      <w:pPr>
        <w:ind w:left="2727" w:hanging="360"/>
      </w:pPr>
      <w:rPr>
        <w:rFonts w:hint="default" w:ascii="Wingdings" w:hAnsi="Wingdings"/>
      </w:rPr>
    </w:lvl>
    <w:lvl w:ilvl="3" w:tentative="0">
      <w:start w:val="1"/>
      <w:numFmt w:val="bullet"/>
      <w:lvlText w:val=""/>
      <w:lvlJc w:val="left"/>
      <w:pPr>
        <w:ind w:left="3447" w:hanging="360"/>
      </w:pPr>
      <w:rPr>
        <w:rFonts w:hint="default" w:ascii="Symbol" w:hAnsi="Symbol"/>
      </w:rPr>
    </w:lvl>
    <w:lvl w:ilvl="4" w:tentative="0">
      <w:start w:val="1"/>
      <w:numFmt w:val="bullet"/>
      <w:lvlText w:val="o"/>
      <w:lvlJc w:val="left"/>
      <w:pPr>
        <w:ind w:left="4167" w:hanging="360"/>
      </w:pPr>
      <w:rPr>
        <w:rFonts w:hint="default" w:ascii="Courier New" w:hAnsi="Courier New" w:cs="Courier New"/>
      </w:rPr>
    </w:lvl>
    <w:lvl w:ilvl="5" w:tentative="0">
      <w:start w:val="1"/>
      <w:numFmt w:val="bullet"/>
      <w:lvlText w:val=""/>
      <w:lvlJc w:val="left"/>
      <w:pPr>
        <w:ind w:left="4887" w:hanging="360"/>
      </w:pPr>
      <w:rPr>
        <w:rFonts w:hint="default" w:ascii="Wingdings" w:hAnsi="Wingdings"/>
      </w:rPr>
    </w:lvl>
    <w:lvl w:ilvl="6" w:tentative="0">
      <w:start w:val="1"/>
      <w:numFmt w:val="bullet"/>
      <w:lvlText w:val=""/>
      <w:lvlJc w:val="left"/>
      <w:pPr>
        <w:ind w:left="5607" w:hanging="360"/>
      </w:pPr>
      <w:rPr>
        <w:rFonts w:hint="default" w:ascii="Symbol" w:hAnsi="Symbol"/>
      </w:rPr>
    </w:lvl>
    <w:lvl w:ilvl="7" w:tentative="0">
      <w:start w:val="1"/>
      <w:numFmt w:val="bullet"/>
      <w:lvlText w:val="o"/>
      <w:lvlJc w:val="left"/>
      <w:pPr>
        <w:ind w:left="6327" w:hanging="360"/>
      </w:pPr>
      <w:rPr>
        <w:rFonts w:hint="default" w:ascii="Courier New" w:hAnsi="Courier New" w:cs="Courier New"/>
      </w:rPr>
    </w:lvl>
    <w:lvl w:ilvl="8" w:tentative="0">
      <w:start w:val="1"/>
      <w:numFmt w:val="bullet"/>
      <w:lvlText w:val=""/>
      <w:lvlJc w:val="left"/>
      <w:pPr>
        <w:ind w:left="7047" w:hanging="360"/>
      </w:pPr>
      <w:rPr>
        <w:rFonts w:hint="default" w:ascii="Wingdings" w:hAnsi="Wingdings"/>
      </w:rPr>
    </w:lvl>
  </w:abstractNum>
  <w:abstractNum w:abstractNumId="42">
    <w:nsid w:val="548005AB"/>
    <w:multiLevelType w:val="multilevel"/>
    <w:tmpl w:val="548005AB"/>
    <w:lvl w:ilvl="0" w:tentative="0">
      <w:start w:val="0"/>
      <w:numFmt w:val="bullet"/>
      <w:lvlText w:val="-"/>
      <w:lvlJc w:val="left"/>
      <w:pPr>
        <w:ind w:left="102" w:hanging="140"/>
      </w:pPr>
      <w:rPr>
        <w:rFonts w:hint="default" w:ascii="Times New Roman" w:hAnsi="Times New Roman" w:eastAsia="Times New Roman" w:cs="Times New Roman"/>
        <w:w w:val="99"/>
        <w:sz w:val="24"/>
        <w:szCs w:val="24"/>
        <w:lang w:val="ru-RU" w:eastAsia="en-US" w:bidi="ar-SA"/>
      </w:rPr>
    </w:lvl>
    <w:lvl w:ilvl="1" w:tentative="0">
      <w:start w:val="0"/>
      <w:numFmt w:val="bullet"/>
      <w:lvlText w:val="-"/>
      <w:lvlJc w:val="left"/>
      <w:pPr>
        <w:ind w:left="102" w:hanging="140"/>
      </w:pPr>
      <w:rPr>
        <w:rFonts w:hint="default" w:ascii="Times New Roman" w:hAnsi="Times New Roman" w:eastAsia="Times New Roman" w:cs="Times New Roman"/>
        <w:w w:val="99"/>
        <w:sz w:val="24"/>
        <w:szCs w:val="24"/>
        <w:lang w:val="ru-RU" w:eastAsia="en-US" w:bidi="ar-SA"/>
      </w:rPr>
    </w:lvl>
    <w:lvl w:ilvl="2" w:tentative="0">
      <w:start w:val="0"/>
      <w:numFmt w:val="bullet"/>
      <w:lvlText w:val="•"/>
      <w:lvlJc w:val="left"/>
      <w:pPr>
        <w:ind w:left="1993" w:hanging="140"/>
      </w:pPr>
      <w:rPr>
        <w:rFonts w:hint="default"/>
        <w:lang w:val="ru-RU" w:eastAsia="en-US" w:bidi="ar-SA"/>
      </w:rPr>
    </w:lvl>
    <w:lvl w:ilvl="3" w:tentative="0">
      <w:start w:val="0"/>
      <w:numFmt w:val="bullet"/>
      <w:lvlText w:val="•"/>
      <w:lvlJc w:val="left"/>
      <w:pPr>
        <w:ind w:left="2939" w:hanging="140"/>
      </w:pPr>
      <w:rPr>
        <w:rFonts w:hint="default"/>
        <w:lang w:val="ru-RU" w:eastAsia="en-US" w:bidi="ar-SA"/>
      </w:rPr>
    </w:lvl>
    <w:lvl w:ilvl="4" w:tentative="0">
      <w:start w:val="0"/>
      <w:numFmt w:val="bullet"/>
      <w:lvlText w:val="•"/>
      <w:lvlJc w:val="left"/>
      <w:pPr>
        <w:ind w:left="3886" w:hanging="140"/>
      </w:pPr>
      <w:rPr>
        <w:rFonts w:hint="default"/>
        <w:lang w:val="ru-RU" w:eastAsia="en-US" w:bidi="ar-SA"/>
      </w:rPr>
    </w:lvl>
    <w:lvl w:ilvl="5" w:tentative="0">
      <w:start w:val="0"/>
      <w:numFmt w:val="bullet"/>
      <w:lvlText w:val="•"/>
      <w:lvlJc w:val="left"/>
      <w:pPr>
        <w:ind w:left="4833" w:hanging="140"/>
      </w:pPr>
      <w:rPr>
        <w:rFonts w:hint="default"/>
        <w:lang w:val="ru-RU" w:eastAsia="en-US" w:bidi="ar-SA"/>
      </w:rPr>
    </w:lvl>
    <w:lvl w:ilvl="6" w:tentative="0">
      <w:start w:val="0"/>
      <w:numFmt w:val="bullet"/>
      <w:lvlText w:val="•"/>
      <w:lvlJc w:val="left"/>
      <w:pPr>
        <w:ind w:left="5779" w:hanging="140"/>
      </w:pPr>
      <w:rPr>
        <w:rFonts w:hint="default"/>
        <w:lang w:val="ru-RU" w:eastAsia="en-US" w:bidi="ar-SA"/>
      </w:rPr>
    </w:lvl>
    <w:lvl w:ilvl="7" w:tentative="0">
      <w:start w:val="0"/>
      <w:numFmt w:val="bullet"/>
      <w:lvlText w:val="•"/>
      <w:lvlJc w:val="left"/>
      <w:pPr>
        <w:ind w:left="6726" w:hanging="140"/>
      </w:pPr>
      <w:rPr>
        <w:rFonts w:hint="default"/>
        <w:lang w:val="ru-RU" w:eastAsia="en-US" w:bidi="ar-SA"/>
      </w:rPr>
    </w:lvl>
    <w:lvl w:ilvl="8" w:tentative="0">
      <w:start w:val="0"/>
      <w:numFmt w:val="bullet"/>
      <w:lvlText w:val="•"/>
      <w:lvlJc w:val="left"/>
      <w:pPr>
        <w:ind w:left="7673" w:hanging="140"/>
      </w:pPr>
      <w:rPr>
        <w:rFonts w:hint="default"/>
        <w:lang w:val="ru-RU" w:eastAsia="en-US" w:bidi="ar-SA"/>
      </w:rPr>
    </w:lvl>
  </w:abstractNum>
  <w:abstractNum w:abstractNumId="43">
    <w:nsid w:val="54A32B65"/>
    <w:multiLevelType w:val="multilevel"/>
    <w:tmpl w:val="54A32B65"/>
    <w:lvl w:ilvl="0" w:tentative="0">
      <w:start w:val="1"/>
      <w:numFmt w:val="bullet"/>
      <w:pStyle w:val="2466"/>
      <w:lvlText w:val=""/>
      <w:lvlJc w:val="left"/>
      <w:pPr>
        <w:ind w:left="827" w:hanging="360"/>
      </w:pPr>
      <w:rPr>
        <w:rFonts w:hint="default" w:ascii="Symbol" w:hAnsi="Symbol"/>
      </w:rPr>
    </w:lvl>
    <w:lvl w:ilvl="1" w:tentative="0">
      <w:start w:val="1"/>
      <w:numFmt w:val="bullet"/>
      <w:lvlText w:val="o"/>
      <w:lvlJc w:val="left"/>
      <w:pPr>
        <w:ind w:left="1547" w:hanging="360"/>
      </w:pPr>
      <w:rPr>
        <w:rFonts w:hint="default" w:ascii="Courier New" w:hAnsi="Courier New" w:cs="Courier New"/>
      </w:rPr>
    </w:lvl>
    <w:lvl w:ilvl="2" w:tentative="0">
      <w:start w:val="1"/>
      <w:numFmt w:val="bullet"/>
      <w:lvlText w:val=""/>
      <w:lvlJc w:val="left"/>
      <w:pPr>
        <w:ind w:left="2267" w:hanging="360"/>
      </w:pPr>
      <w:rPr>
        <w:rFonts w:hint="default" w:ascii="Wingdings" w:hAnsi="Wingdings"/>
      </w:rPr>
    </w:lvl>
    <w:lvl w:ilvl="3" w:tentative="0">
      <w:start w:val="1"/>
      <w:numFmt w:val="bullet"/>
      <w:lvlText w:val=""/>
      <w:lvlJc w:val="left"/>
      <w:pPr>
        <w:ind w:left="2987" w:hanging="360"/>
      </w:pPr>
      <w:rPr>
        <w:rFonts w:hint="default" w:ascii="Symbol" w:hAnsi="Symbol"/>
      </w:rPr>
    </w:lvl>
    <w:lvl w:ilvl="4" w:tentative="0">
      <w:start w:val="1"/>
      <w:numFmt w:val="bullet"/>
      <w:lvlText w:val="o"/>
      <w:lvlJc w:val="left"/>
      <w:pPr>
        <w:ind w:left="3707" w:hanging="360"/>
      </w:pPr>
      <w:rPr>
        <w:rFonts w:hint="default" w:ascii="Courier New" w:hAnsi="Courier New" w:cs="Courier New"/>
      </w:rPr>
    </w:lvl>
    <w:lvl w:ilvl="5" w:tentative="0">
      <w:start w:val="1"/>
      <w:numFmt w:val="bullet"/>
      <w:lvlText w:val=""/>
      <w:lvlJc w:val="left"/>
      <w:pPr>
        <w:ind w:left="4427" w:hanging="360"/>
      </w:pPr>
      <w:rPr>
        <w:rFonts w:hint="default" w:ascii="Wingdings" w:hAnsi="Wingdings"/>
      </w:rPr>
    </w:lvl>
    <w:lvl w:ilvl="6" w:tentative="0">
      <w:start w:val="1"/>
      <w:numFmt w:val="bullet"/>
      <w:lvlText w:val=""/>
      <w:lvlJc w:val="left"/>
      <w:pPr>
        <w:ind w:left="5147" w:hanging="360"/>
      </w:pPr>
      <w:rPr>
        <w:rFonts w:hint="default" w:ascii="Symbol" w:hAnsi="Symbol"/>
      </w:rPr>
    </w:lvl>
    <w:lvl w:ilvl="7" w:tentative="0">
      <w:start w:val="1"/>
      <w:numFmt w:val="bullet"/>
      <w:lvlText w:val="o"/>
      <w:lvlJc w:val="left"/>
      <w:pPr>
        <w:ind w:left="5867" w:hanging="360"/>
      </w:pPr>
      <w:rPr>
        <w:rFonts w:hint="default" w:ascii="Courier New" w:hAnsi="Courier New" w:cs="Courier New"/>
      </w:rPr>
    </w:lvl>
    <w:lvl w:ilvl="8" w:tentative="0">
      <w:start w:val="1"/>
      <w:numFmt w:val="bullet"/>
      <w:lvlText w:val=""/>
      <w:lvlJc w:val="left"/>
      <w:pPr>
        <w:ind w:left="6587" w:hanging="360"/>
      </w:pPr>
      <w:rPr>
        <w:rFonts w:hint="default" w:ascii="Wingdings" w:hAnsi="Wingdings"/>
      </w:rPr>
    </w:lvl>
  </w:abstractNum>
  <w:abstractNum w:abstractNumId="44">
    <w:nsid w:val="58DF3BA8"/>
    <w:multiLevelType w:val="multilevel"/>
    <w:tmpl w:val="58DF3BA8"/>
    <w:lvl w:ilvl="0" w:tentative="0">
      <w:start w:val="1"/>
      <w:numFmt w:val="decimal"/>
      <w:pStyle w:val="1402"/>
      <w:lvlText w:val="Рис.%1."/>
      <w:lvlJc w:val="left"/>
      <w:pPr>
        <w:tabs>
          <w:tab w:val="left" w:pos="1080"/>
        </w:tabs>
        <w:ind w:left="360" w:hanging="360"/>
      </w:pPr>
      <w:rPr>
        <w:rFonts w:hint="default" w:ascii="Times New Roman" w:hAnsi="Times New Roman"/>
        <w:b/>
        <w:i w:val="0"/>
        <w:sz w:val="24"/>
        <w:szCs w:val="24"/>
      </w:rPr>
    </w:lvl>
    <w:lvl w:ilvl="1" w:tentative="0">
      <w:start w:val="1"/>
      <w:numFmt w:val="bullet"/>
      <w:lvlText w:val=""/>
      <w:lvlJc w:val="left"/>
      <w:pPr>
        <w:tabs>
          <w:tab w:val="left" w:pos="1440"/>
        </w:tabs>
        <w:ind w:left="1440" w:hanging="360"/>
      </w:pPr>
      <w:rPr>
        <w:rFonts w:hint="default" w:ascii="Wingdings" w:hAnsi="Wingdings"/>
        <w:b/>
        <w:i w:val="0"/>
        <w:sz w:val="24"/>
        <w:szCs w:val="24"/>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5">
    <w:nsid w:val="59E60585"/>
    <w:multiLevelType w:val="multilevel"/>
    <w:tmpl w:val="59E60585"/>
    <w:lvl w:ilvl="0" w:tentative="0">
      <w:start w:val="1"/>
      <w:numFmt w:val="bullet"/>
      <w:lvlText w:val=""/>
      <w:lvlJc w:val="left"/>
      <w:pPr>
        <w:tabs>
          <w:tab w:val="left" w:pos="3346"/>
        </w:tabs>
        <w:ind w:left="3346" w:hanging="360"/>
      </w:pPr>
      <w:rPr>
        <w:rFonts w:hint="default" w:ascii="Symbol" w:hAnsi="Symbol"/>
        <w:color w:val="auto"/>
      </w:rPr>
    </w:lvl>
    <w:lvl w:ilvl="1" w:tentative="0">
      <w:start w:val="1"/>
      <w:numFmt w:val="bullet"/>
      <w:pStyle w:val="47"/>
      <w:lvlText w:val=""/>
      <w:lvlJc w:val="left"/>
      <w:pPr>
        <w:tabs>
          <w:tab w:val="left" w:pos="1352"/>
        </w:tabs>
        <w:ind w:left="1352" w:hanging="360"/>
      </w:pPr>
      <w:rPr>
        <w:rFonts w:hint="default" w:ascii="Symbol" w:hAnsi="Symbol"/>
        <w:color w:val="auto"/>
      </w:rPr>
    </w:lvl>
    <w:lvl w:ilvl="2" w:tentative="0">
      <w:start w:val="1"/>
      <w:numFmt w:val="bullet"/>
      <w:lvlText w:val=""/>
      <w:lvlJc w:val="left"/>
      <w:pPr>
        <w:tabs>
          <w:tab w:val="left" w:pos="2869"/>
        </w:tabs>
        <w:ind w:left="2869" w:hanging="360"/>
      </w:pPr>
      <w:rPr>
        <w:rFonts w:hint="default" w:ascii="Wingdings" w:hAnsi="Wingdings"/>
      </w:rPr>
    </w:lvl>
    <w:lvl w:ilvl="3" w:tentative="0">
      <w:start w:val="1"/>
      <w:numFmt w:val="bullet"/>
      <w:lvlText w:val=""/>
      <w:lvlJc w:val="left"/>
      <w:pPr>
        <w:tabs>
          <w:tab w:val="left" w:pos="3589"/>
        </w:tabs>
        <w:ind w:left="3589" w:hanging="360"/>
      </w:pPr>
      <w:rPr>
        <w:rFonts w:hint="default" w:ascii="Symbol" w:hAnsi="Symbol"/>
      </w:rPr>
    </w:lvl>
    <w:lvl w:ilvl="4" w:tentative="0">
      <w:start w:val="1"/>
      <w:numFmt w:val="bullet"/>
      <w:lvlText w:val="o"/>
      <w:lvlJc w:val="left"/>
      <w:pPr>
        <w:tabs>
          <w:tab w:val="left" w:pos="4309"/>
        </w:tabs>
        <w:ind w:left="4309" w:hanging="360"/>
      </w:pPr>
      <w:rPr>
        <w:rFonts w:hint="default" w:ascii="Courier New" w:hAnsi="Courier New" w:cs="Courier New"/>
      </w:rPr>
    </w:lvl>
    <w:lvl w:ilvl="5" w:tentative="0">
      <w:start w:val="1"/>
      <w:numFmt w:val="bullet"/>
      <w:lvlText w:val=""/>
      <w:lvlJc w:val="left"/>
      <w:pPr>
        <w:tabs>
          <w:tab w:val="left" w:pos="5029"/>
        </w:tabs>
        <w:ind w:left="5029" w:hanging="360"/>
      </w:pPr>
      <w:rPr>
        <w:rFonts w:hint="default" w:ascii="Wingdings" w:hAnsi="Wingdings"/>
      </w:rPr>
    </w:lvl>
    <w:lvl w:ilvl="6" w:tentative="0">
      <w:start w:val="1"/>
      <w:numFmt w:val="bullet"/>
      <w:lvlText w:val=""/>
      <w:lvlJc w:val="left"/>
      <w:pPr>
        <w:tabs>
          <w:tab w:val="left" w:pos="5749"/>
        </w:tabs>
        <w:ind w:left="5749" w:hanging="360"/>
      </w:pPr>
      <w:rPr>
        <w:rFonts w:hint="default" w:ascii="Symbol" w:hAnsi="Symbol"/>
      </w:rPr>
    </w:lvl>
    <w:lvl w:ilvl="7" w:tentative="0">
      <w:start w:val="1"/>
      <w:numFmt w:val="bullet"/>
      <w:lvlText w:val="o"/>
      <w:lvlJc w:val="left"/>
      <w:pPr>
        <w:tabs>
          <w:tab w:val="left" w:pos="6469"/>
        </w:tabs>
        <w:ind w:left="6469" w:hanging="360"/>
      </w:pPr>
      <w:rPr>
        <w:rFonts w:hint="default" w:ascii="Courier New" w:hAnsi="Courier New" w:cs="Courier New"/>
      </w:rPr>
    </w:lvl>
    <w:lvl w:ilvl="8" w:tentative="0">
      <w:start w:val="1"/>
      <w:numFmt w:val="bullet"/>
      <w:lvlText w:val=""/>
      <w:lvlJc w:val="left"/>
      <w:pPr>
        <w:tabs>
          <w:tab w:val="left" w:pos="7189"/>
        </w:tabs>
        <w:ind w:left="7189" w:hanging="360"/>
      </w:pPr>
      <w:rPr>
        <w:rFonts w:hint="default" w:ascii="Wingdings" w:hAnsi="Wingdings"/>
      </w:rPr>
    </w:lvl>
  </w:abstractNum>
  <w:abstractNum w:abstractNumId="46">
    <w:nsid w:val="5B343461"/>
    <w:multiLevelType w:val="multilevel"/>
    <w:tmpl w:val="5B343461"/>
    <w:lvl w:ilvl="0" w:tentative="0">
      <w:start w:val="1"/>
      <w:numFmt w:val="decimal"/>
      <w:lvlText w:val="%1."/>
      <w:lvlJc w:val="left"/>
      <w:pPr>
        <w:ind w:left="1353" w:hanging="360"/>
      </w:pPr>
    </w:lvl>
    <w:lvl w:ilvl="1" w:tentative="0">
      <w:start w:val="1"/>
      <w:numFmt w:val="lowerLetter"/>
      <w:lvlText w:val="%2."/>
      <w:lvlJc w:val="left"/>
      <w:pPr>
        <w:ind w:left="2073" w:hanging="360"/>
      </w:pPr>
    </w:lvl>
    <w:lvl w:ilvl="2" w:tentative="0">
      <w:start w:val="1"/>
      <w:numFmt w:val="lowerRoman"/>
      <w:lvlText w:val="%3."/>
      <w:lvlJc w:val="right"/>
      <w:pPr>
        <w:ind w:left="2793" w:hanging="180"/>
      </w:pPr>
    </w:lvl>
    <w:lvl w:ilvl="3" w:tentative="0">
      <w:start w:val="1"/>
      <w:numFmt w:val="decimal"/>
      <w:lvlText w:val="%4."/>
      <w:lvlJc w:val="left"/>
      <w:pPr>
        <w:ind w:left="3513" w:hanging="360"/>
      </w:pPr>
    </w:lvl>
    <w:lvl w:ilvl="4" w:tentative="0">
      <w:start w:val="1"/>
      <w:numFmt w:val="lowerLetter"/>
      <w:lvlText w:val="%5."/>
      <w:lvlJc w:val="left"/>
      <w:pPr>
        <w:ind w:left="4233" w:hanging="360"/>
      </w:pPr>
    </w:lvl>
    <w:lvl w:ilvl="5" w:tentative="0">
      <w:start w:val="1"/>
      <w:numFmt w:val="lowerRoman"/>
      <w:lvlText w:val="%6."/>
      <w:lvlJc w:val="right"/>
      <w:pPr>
        <w:ind w:left="4953" w:hanging="180"/>
      </w:pPr>
    </w:lvl>
    <w:lvl w:ilvl="6" w:tentative="0">
      <w:start w:val="1"/>
      <w:numFmt w:val="decimal"/>
      <w:lvlText w:val="%7."/>
      <w:lvlJc w:val="left"/>
      <w:pPr>
        <w:ind w:left="5673" w:hanging="360"/>
      </w:pPr>
    </w:lvl>
    <w:lvl w:ilvl="7" w:tentative="0">
      <w:start w:val="1"/>
      <w:numFmt w:val="lowerLetter"/>
      <w:lvlText w:val="%8."/>
      <w:lvlJc w:val="left"/>
      <w:pPr>
        <w:ind w:left="6393" w:hanging="360"/>
      </w:pPr>
    </w:lvl>
    <w:lvl w:ilvl="8" w:tentative="0">
      <w:start w:val="1"/>
      <w:numFmt w:val="lowerRoman"/>
      <w:lvlText w:val="%9."/>
      <w:lvlJc w:val="right"/>
      <w:pPr>
        <w:ind w:left="7113" w:hanging="180"/>
      </w:pPr>
    </w:lvl>
  </w:abstractNum>
  <w:abstractNum w:abstractNumId="47">
    <w:nsid w:val="5C014A41"/>
    <w:multiLevelType w:val="multilevel"/>
    <w:tmpl w:val="5C014A41"/>
    <w:lvl w:ilvl="0" w:tentative="0">
      <w:start w:val="1"/>
      <w:numFmt w:val="decimal"/>
      <w:pStyle w:val="2282"/>
      <w:lvlText w:val="%1)"/>
      <w:lvlJc w:val="left"/>
      <w:pPr>
        <w:ind w:left="1890" w:hanging="117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48">
    <w:nsid w:val="5DB3590D"/>
    <w:multiLevelType w:val="multilevel"/>
    <w:tmpl w:val="5DB3590D"/>
    <w:lvl w:ilvl="0" w:tentative="0">
      <w:start w:val="1"/>
      <w:numFmt w:val="bullet"/>
      <w:lvlText w:val="-"/>
      <w:lvlJc w:val="left"/>
      <w:pPr>
        <w:ind w:left="1429" w:hanging="360"/>
      </w:pPr>
      <w:rPr>
        <w:rFonts w:hint="default" w:ascii="Courier New" w:hAnsi="Courier New"/>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49">
    <w:nsid w:val="60584B7E"/>
    <w:multiLevelType w:val="multilevel"/>
    <w:tmpl w:val="60584B7E"/>
    <w:lvl w:ilvl="0" w:tentative="0">
      <w:start w:val="1"/>
      <w:numFmt w:val="decimal"/>
      <w:pStyle w:val="1648"/>
      <w:lvlText w:val="Рис. %1. "/>
      <w:lvlJc w:val="left"/>
      <w:pPr>
        <w:ind w:left="5039" w:hanging="360"/>
      </w:pPr>
      <w:rPr>
        <w:rFonts w:hint="default" w:ascii="Times New Roman" w:hAnsi="Times New Roman" w:cs="Times New Roman"/>
        <w:b w:val="0"/>
        <w:bCs w:val="0"/>
        <w:i w:val="0"/>
        <w:iCs w:val="0"/>
        <w:caps w:val="0"/>
        <w:smallCaps w:val="0"/>
        <w:strike w:val="0"/>
        <w:dstrike w:val="0"/>
        <w:vanish w:val="0"/>
        <w:color w:val="000000"/>
        <w:spacing w:val="0"/>
        <w:kern w:val="0"/>
        <w:position w:val="0"/>
        <w:sz w:val="24"/>
        <w:szCs w:val="24"/>
        <w:u w:val="none"/>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609F7ACC"/>
    <w:multiLevelType w:val="multilevel"/>
    <w:tmpl w:val="609F7ACC"/>
    <w:lvl w:ilvl="0" w:tentative="0">
      <w:start w:val="1"/>
      <w:numFmt w:val="bullet"/>
      <w:lvlText w:val=""/>
      <w:lvlJc w:val="left"/>
      <w:pPr>
        <w:tabs>
          <w:tab w:val="left" w:pos="651"/>
        </w:tabs>
        <w:ind w:left="651" w:hanging="360"/>
      </w:pPr>
      <w:rPr>
        <w:rFonts w:hint="default" w:ascii="Symbol" w:hAnsi="Symbol"/>
      </w:rPr>
    </w:lvl>
    <w:lvl w:ilvl="1" w:tentative="0">
      <w:start w:val="1"/>
      <w:numFmt w:val="bullet"/>
      <w:pStyle w:val="493"/>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091"/>
        </w:tabs>
        <w:ind w:left="2091" w:hanging="360"/>
      </w:pPr>
      <w:rPr>
        <w:rFonts w:hint="default" w:ascii="Wingdings" w:hAnsi="Wingdings"/>
      </w:rPr>
    </w:lvl>
    <w:lvl w:ilvl="3" w:tentative="0">
      <w:start w:val="1"/>
      <w:numFmt w:val="bullet"/>
      <w:lvlText w:val=""/>
      <w:lvlJc w:val="left"/>
      <w:pPr>
        <w:tabs>
          <w:tab w:val="left" w:pos="2811"/>
        </w:tabs>
        <w:ind w:left="2811" w:hanging="360"/>
      </w:pPr>
      <w:rPr>
        <w:rFonts w:hint="default" w:ascii="Symbol" w:hAnsi="Symbol"/>
      </w:rPr>
    </w:lvl>
    <w:lvl w:ilvl="4" w:tentative="0">
      <w:start w:val="1"/>
      <w:numFmt w:val="bullet"/>
      <w:lvlText w:val="o"/>
      <w:lvlJc w:val="left"/>
      <w:pPr>
        <w:tabs>
          <w:tab w:val="left" w:pos="3531"/>
        </w:tabs>
        <w:ind w:left="3531" w:hanging="360"/>
      </w:pPr>
      <w:rPr>
        <w:rFonts w:hint="default" w:ascii="Courier New" w:hAnsi="Courier New"/>
      </w:rPr>
    </w:lvl>
    <w:lvl w:ilvl="5" w:tentative="0">
      <w:start w:val="1"/>
      <w:numFmt w:val="bullet"/>
      <w:lvlText w:val=""/>
      <w:lvlJc w:val="left"/>
      <w:pPr>
        <w:tabs>
          <w:tab w:val="left" w:pos="4251"/>
        </w:tabs>
        <w:ind w:left="4251" w:hanging="360"/>
      </w:pPr>
      <w:rPr>
        <w:rFonts w:hint="default" w:ascii="Wingdings" w:hAnsi="Wingdings"/>
      </w:rPr>
    </w:lvl>
    <w:lvl w:ilvl="6" w:tentative="0">
      <w:start w:val="1"/>
      <w:numFmt w:val="bullet"/>
      <w:lvlText w:val=""/>
      <w:lvlJc w:val="left"/>
      <w:pPr>
        <w:tabs>
          <w:tab w:val="left" w:pos="4971"/>
        </w:tabs>
        <w:ind w:left="4971" w:hanging="360"/>
      </w:pPr>
      <w:rPr>
        <w:rFonts w:hint="default" w:ascii="Symbol" w:hAnsi="Symbol"/>
      </w:rPr>
    </w:lvl>
    <w:lvl w:ilvl="7" w:tentative="0">
      <w:start w:val="1"/>
      <w:numFmt w:val="bullet"/>
      <w:lvlText w:val="o"/>
      <w:lvlJc w:val="left"/>
      <w:pPr>
        <w:tabs>
          <w:tab w:val="left" w:pos="5691"/>
        </w:tabs>
        <w:ind w:left="5691" w:hanging="360"/>
      </w:pPr>
      <w:rPr>
        <w:rFonts w:hint="default" w:ascii="Courier New" w:hAnsi="Courier New"/>
      </w:rPr>
    </w:lvl>
    <w:lvl w:ilvl="8" w:tentative="0">
      <w:start w:val="1"/>
      <w:numFmt w:val="bullet"/>
      <w:lvlText w:val=""/>
      <w:lvlJc w:val="left"/>
      <w:pPr>
        <w:tabs>
          <w:tab w:val="left" w:pos="6411"/>
        </w:tabs>
        <w:ind w:left="6411" w:hanging="360"/>
      </w:pPr>
      <w:rPr>
        <w:rFonts w:hint="default" w:ascii="Wingdings" w:hAnsi="Wingdings"/>
      </w:rPr>
    </w:lvl>
  </w:abstractNum>
  <w:abstractNum w:abstractNumId="51">
    <w:nsid w:val="60C93F2B"/>
    <w:multiLevelType w:val="multilevel"/>
    <w:tmpl w:val="60C93F2B"/>
    <w:lvl w:ilvl="0" w:tentative="0">
      <w:start w:val="1"/>
      <w:numFmt w:val="decimal"/>
      <w:pStyle w:val="1403"/>
      <w:lvlText w:val="Рис.%1."/>
      <w:lvlJc w:val="left"/>
      <w:pPr>
        <w:tabs>
          <w:tab w:val="left" w:pos="3154"/>
        </w:tabs>
        <w:ind w:left="2434" w:hanging="2434"/>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2">
    <w:nsid w:val="62226F37"/>
    <w:multiLevelType w:val="multilevel"/>
    <w:tmpl w:val="62226F37"/>
    <w:lvl w:ilvl="0" w:tentative="0">
      <w:start w:val="1"/>
      <w:numFmt w:val="decimal"/>
      <w:pStyle w:val="725"/>
      <w:lvlText w:val="Таблица 7.%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3">
    <w:nsid w:val="628730BE"/>
    <w:multiLevelType w:val="multilevel"/>
    <w:tmpl w:val="628730BE"/>
    <w:lvl w:ilvl="0" w:tentative="0">
      <w:start w:val="1"/>
      <w:numFmt w:val="decimal"/>
      <w:lvlText w:val="%1)"/>
      <w:lvlJc w:val="left"/>
      <w:pPr>
        <w:ind w:left="102" w:hanging="291"/>
      </w:pPr>
      <w:rPr>
        <w:rFonts w:hint="default" w:ascii="Times New Roman" w:hAnsi="Times New Roman" w:eastAsia="Times New Roman" w:cs="Times New Roman"/>
        <w:w w:val="100"/>
        <w:sz w:val="24"/>
        <w:szCs w:val="24"/>
        <w:lang w:val="ru-RU" w:eastAsia="en-US" w:bidi="ar-SA"/>
      </w:rPr>
    </w:lvl>
    <w:lvl w:ilvl="1" w:tentative="0">
      <w:start w:val="1"/>
      <w:numFmt w:val="decimal"/>
      <w:lvlText w:val="%2)"/>
      <w:lvlJc w:val="left"/>
      <w:pPr>
        <w:ind w:left="122" w:hanging="305"/>
      </w:pPr>
      <w:rPr>
        <w:rFonts w:hint="default"/>
        <w:w w:val="100"/>
        <w:lang w:val="ru-RU" w:eastAsia="en-US" w:bidi="ar-SA"/>
      </w:rPr>
    </w:lvl>
    <w:lvl w:ilvl="2" w:tentative="0">
      <w:start w:val="0"/>
      <w:numFmt w:val="bullet"/>
      <w:lvlText w:val="•"/>
      <w:lvlJc w:val="left"/>
      <w:pPr>
        <w:ind w:left="1187" w:hanging="305"/>
      </w:pPr>
      <w:rPr>
        <w:rFonts w:hint="default"/>
        <w:lang w:val="ru-RU" w:eastAsia="en-US" w:bidi="ar-SA"/>
      </w:rPr>
    </w:lvl>
    <w:lvl w:ilvl="3" w:tentative="0">
      <w:start w:val="0"/>
      <w:numFmt w:val="bullet"/>
      <w:lvlText w:val="•"/>
      <w:lvlJc w:val="left"/>
      <w:pPr>
        <w:ind w:left="2254" w:hanging="305"/>
      </w:pPr>
      <w:rPr>
        <w:rFonts w:hint="default"/>
        <w:lang w:val="ru-RU" w:eastAsia="en-US" w:bidi="ar-SA"/>
      </w:rPr>
    </w:lvl>
    <w:lvl w:ilvl="4" w:tentative="0">
      <w:start w:val="0"/>
      <w:numFmt w:val="bullet"/>
      <w:lvlText w:val="•"/>
      <w:lvlJc w:val="left"/>
      <w:pPr>
        <w:ind w:left="3322" w:hanging="305"/>
      </w:pPr>
      <w:rPr>
        <w:rFonts w:hint="default"/>
        <w:lang w:val="ru-RU" w:eastAsia="en-US" w:bidi="ar-SA"/>
      </w:rPr>
    </w:lvl>
    <w:lvl w:ilvl="5" w:tentative="0">
      <w:start w:val="0"/>
      <w:numFmt w:val="bullet"/>
      <w:lvlText w:val="•"/>
      <w:lvlJc w:val="left"/>
      <w:pPr>
        <w:ind w:left="4389" w:hanging="305"/>
      </w:pPr>
      <w:rPr>
        <w:rFonts w:hint="default"/>
        <w:lang w:val="ru-RU" w:eastAsia="en-US" w:bidi="ar-SA"/>
      </w:rPr>
    </w:lvl>
    <w:lvl w:ilvl="6" w:tentative="0">
      <w:start w:val="0"/>
      <w:numFmt w:val="bullet"/>
      <w:lvlText w:val="•"/>
      <w:lvlJc w:val="left"/>
      <w:pPr>
        <w:ind w:left="5456" w:hanging="305"/>
      </w:pPr>
      <w:rPr>
        <w:rFonts w:hint="default"/>
        <w:lang w:val="ru-RU" w:eastAsia="en-US" w:bidi="ar-SA"/>
      </w:rPr>
    </w:lvl>
    <w:lvl w:ilvl="7" w:tentative="0">
      <w:start w:val="0"/>
      <w:numFmt w:val="bullet"/>
      <w:lvlText w:val="•"/>
      <w:lvlJc w:val="left"/>
      <w:pPr>
        <w:ind w:left="6524" w:hanging="305"/>
      </w:pPr>
      <w:rPr>
        <w:rFonts w:hint="default"/>
        <w:lang w:val="ru-RU" w:eastAsia="en-US" w:bidi="ar-SA"/>
      </w:rPr>
    </w:lvl>
    <w:lvl w:ilvl="8" w:tentative="0">
      <w:start w:val="0"/>
      <w:numFmt w:val="bullet"/>
      <w:lvlText w:val="•"/>
      <w:lvlJc w:val="left"/>
      <w:pPr>
        <w:ind w:left="7591" w:hanging="305"/>
      </w:pPr>
      <w:rPr>
        <w:rFonts w:hint="default"/>
        <w:lang w:val="ru-RU" w:eastAsia="en-US" w:bidi="ar-SA"/>
      </w:rPr>
    </w:lvl>
  </w:abstractNum>
  <w:abstractNum w:abstractNumId="54">
    <w:nsid w:val="63446253"/>
    <w:multiLevelType w:val="multilevel"/>
    <w:tmpl w:val="63446253"/>
    <w:lvl w:ilvl="0" w:tentative="0">
      <w:start w:val="1"/>
      <w:numFmt w:val="decimal"/>
      <w:pStyle w:val="1745"/>
      <w:lvlText w:val="Рисунок %1."/>
      <w:lvlJc w:val="left"/>
      <w:pPr>
        <w:ind w:left="1287" w:hanging="360"/>
      </w:pPr>
      <w:rPr>
        <w:rFonts w:hint="default"/>
        <w:color w:val="auto"/>
        <w:sz w:val="22"/>
      </w:rPr>
    </w:lvl>
    <w:lvl w:ilvl="1" w:tentative="0">
      <w:start w:val="1"/>
      <w:numFmt w:val="lowerLetter"/>
      <w:lvlText w:val="%2."/>
      <w:lvlJc w:val="left"/>
      <w:pPr>
        <w:ind w:left="2007" w:hanging="360"/>
      </w:pPr>
    </w:lvl>
    <w:lvl w:ilvl="2" w:tentative="0">
      <w:start w:val="1"/>
      <w:numFmt w:val="lowerRoman"/>
      <w:lvlText w:val="%3."/>
      <w:lvlJc w:val="right"/>
      <w:pPr>
        <w:ind w:left="2727" w:hanging="180"/>
      </w:pPr>
    </w:lvl>
    <w:lvl w:ilvl="3" w:tentative="0">
      <w:start w:val="1"/>
      <w:numFmt w:val="decimal"/>
      <w:lvlText w:val="%4."/>
      <w:lvlJc w:val="left"/>
      <w:pPr>
        <w:ind w:left="3447" w:hanging="360"/>
      </w:pPr>
    </w:lvl>
    <w:lvl w:ilvl="4" w:tentative="0">
      <w:start w:val="1"/>
      <w:numFmt w:val="lowerLetter"/>
      <w:lvlText w:val="%5."/>
      <w:lvlJc w:val="left"/>
      <w:pPr>
        <w:ind w:left="4167" w:hanging="360"/>
      </w:pPr>
    </w:lvl>
    <w:lvl w:ilvl="5" w:tentative="0">
      <w:start w:val="1"/>
      <w:numFmt w:val="lowerRoman"/>
      <w:lvlText w:val="%6."/>
      <w:lvlJc w:val="right"/>
      <w:pPr>
        <w:ind w:left="4887" w:hanging="180"/>
      </w:pPr>
    </w:lvl>
    <w:lvl w:ilvl="6" w:tentative="0">
      <w:start w:val="1"/>
      <w:numFmt w:val="decimal"/>
      <w:lvlText w:val="%7."/>
      <w:lvlJc w:val="left"/>
      <w:pPr>
        <w:ind w:left="5607" w:hanging="360"/>
      </w:pPr>
    </w:lvl>
    <w:lvl w:ilvl="7" w:tentative="0">
      <w:start w:val="1"/>
      <w:numFmt w:val="lowerLetter"/>
      <w:lvlText w:val="%8."/>
      <w:lvlJc w:val="left"/>
      <w:pPr>
        <w:ind w:left="6327" w:hanging="360"/>
      </w:pPr>
    </w:lvl>
    <w:lvl w:ilvl="8" w:tentative="0">
      <w:start w:val="1"/>
      <w:numFmt w:val="lowerRoman"/>
      <w:lvlText w:val="%9."/>
      <w:lvlJc w:val="right"/>
      <w:pPr>
        <w:ind w:left="7047" w:hanging="180"/>
      </w:pPr>
    </w:lvl>
  </w:abstractNum>
  <w:abstractNum w:abstractNumId="55">
    <w:nsid w:val="63686982"/>
    <w:multiLevelType w:val="multilevel"/>
    <w:tmpl w:val="63686982"/>
    <w:lvl w:ilvl="0" w:tentative="0">
      <w:start w:val="1"/>
      <w:numFmt w:val="decimal"/>
      <w:pStyle w:val="1739"/>
      <w:lvlText w:val="Таблица %1."/>
      <w:lvlJc w:val="left"/>
      <w:pPr>
        <w:ind w:left="1353" w:hanging="360"/>
      </w:pPr>
      <w:rPr>
        <w:rFonts w:hint="default"/>
        <w:sz w:val="22"/>
        <w:szCs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64C34787"/>
    <w:multiLevelType w:val="multilevel"/>
    <w:tmpl w:val="64C34787"/>
    <w:lvl w:ilvl="0" w:tentative="0">
      <w:start w:val="1"/>
      <w:numFmt w:val="decimal"/>
      <w:pStyle w:val="3428"/>
      <w:lvlText w:val="Таблица %1."/>
      <w:lvlJc w:val="right"/>
      <w:pPr>
        <w:ind w:left="1287"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66E76DA0"/>
    <w:multiLevelType w:val="multilevel"/>
    <w:tmpl w:val="66E76DA0"/>
    <w:lvl w:ilvl="0" w:tentative="0">
      <w:start w:val="1"/>
      <w:numFmt w:val="decimal"/>
      <w:pStyle w:val="1439"/>
      <w:lvlText w:val="Рис.%1."/>
      <w:lvlJc w:val="left"/>
      <w:pPr>
        <w:tabs>
          <w:tab w:val="left" w:pos="1080"/>
        </w:tabs>
        <w:ind w:left="360" w:hanging="360"/>
      </w:pPr>
      <w:rPr>
        <w:rFonts w:hint="default" w:ascii="Times New Roman" w:hAnsi="Times New Roman"/>
        <w:b/>
        <w:i w:val="0"/>
        <w:sz w:val="24"/>
        <w:szCs w:val="24"/>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8">
    <w:nsid w:val="68612CD2"/>
    <w:multiLevelType w:val="multilevel"/>
    <w:tmpl w:val="68612CD2"/>
    <w:lvl w:ilvl="0" w:tentative="0">
      <w:start w:val="1"/>
      <w:numFmt w:val="none"/>
      <w:lvlText w:val=""/>
      <w:lvlJc w:val="left"/>
      <w:pPr>
        <w:ind w:left="1429" w:hanging="360"/>
      </w:pPr>
      <w:rPr>
        <w:rFonts w:hint="default"/>
      </w:rPr>
    </w:lvl>
    <w:lvl w:ilvl="1" w:tentative="0">
      <w:start w:val="1"/>
      <w:numFmt w:val="decimal"/>
      <w:pStyle w:val="3501"/>
      <w:lvlText w:val="%2)"/>
      <w:lvlJc w:val="left"/>
      <w:pPr>
        <w:ind w:left="2149" w:hanging="360"/>
      </w:pPr>
      <w:rPr>
        <w:rFonts w:hint="default"/>
      </w:rPr>
    </w:lvl>
    <w:lvl w:ilvl="2" w:tentative="0">
      <w:start w:val="1"/>
      <w:numFmt w:val="lowerRoman"/>
      <w:lvlText w:val="%3."/>
      <w:lvlJc w:val="right"/>
      <w:pPr>
        <w:ind w:left="2869" w:hanging="180"/>
      </w:pPr>
      <w:rPr>
        <w:rFonts w:hint="default"/>
      </w:rPr>
    </w:lvl>
    <w:lvl w:ilvl="3" w:tentative="0">
      <w:start w:val="1"/>
      <w:numFmt w:val="decimal"/>
      <w:lvlText w:val="%4."/>
      <w:lvlJc w:val="left"/>
      <w:pPr>
        <w:ind w:left="3589" w:hanging="360"/>
      </w:pPr>
      <w:rPr>
        <w:rFonts w:hint="default"/>
      </w:rPr>
    </w:lvl>
    <w:lvl w:ilvl="4" w:tentative="0">
      <w:start w:val="1"/>
      <w:numFmt w:val="lowerLetter"/>
      <w:lvlText w:val="%5."/>
      <w:lvlJc w:val="left"/>
      <w:pPr>
        <w:ind w:left="4309" w:hanging="360"/>
      </w:pPr>
      <w:rPr>
        <w:rFonts w:hint="default"/>
      </w:rPr>
    </w:lvl>
    <w:lvl w:ilvl="5" w:tentative="0">
      <w:start w:val="1"/>
      <w:numFmt w:val="lowerRoman"/>
      <w:lvlText w:val="%6."/>
      <w:lvlJc w:val="right"/>
      <w:pPr>
        <w:ind w:left="5029" w:hanging="180"/>
      </w:pPr>
      <w:rPr>
        <w:rFonts w:hint="default"/>
      </w:rPr>
    </w:lvl>
    <w:lvl w:ilvl="6" w:tentative="0">
      <w:start w:val="1"/>
      <w:numFmt w:val="decimal"/>
      <w:lvlText w:val="%7."/>
      <w:lvlJc w:val="left"/>
      <w:pPr>
        <w:ind w:left="5749" w:hanging="360"/>
      </w:pPr>
      <w:rPr>
        <w:rFonts w:hint="default"/>
      </w:rPr>
    </w:lvl>
    <w:lvl w:ilvl="7" w:tentative="0">
      <w:start w:val="1"/>
      <w:numFmt w:val="lowerLetter"/>
      <w:lvlText w:val="%8."/>
      <w:lvlJc w:val="left"/>
      <w:pPr>
        <w:ind w:left="6469" w:hanging="360"/>
      </w:pPr>
      <w:rPr>
        <w:rFonts w:hint="default"/>
      </w:rPr>
    </w:lvl>
    <w:lvl w:ilvl="8" w:tentative="0">
      <w:start w:val="1"/>
      <w:numFmt w:val="lowerRoman"/>
      <w:lvlText w:val="%9."/>
      <w:lvlJc w:val="right"/>
      <w:pPr>
        <w:ind w:left="7189" w:hanging="180"/>
      </w:pPr>
      <w:rPr>
        <w:rFonts w:hint="default"/>
      </w:rPr>
    </w:lvl>
  </w:abstractNum>
  <w:abstractNum w:abstractNumId="59">
    <w:nsid w:val="6B1F6287"/>
    <w:multiLevelType w:val="multilevel"/>
    <w:tmpl w:val="6B1F6287"/>
    <w:lvl w:ilvl="0" w:tentative="0">
      <w:start w:val="1"/>
      <w:numFmt w:val="decimal"/>
      <w:pStyle w:val="2254"/>
      <w:lvlText w:val="%1."/>
      <w:lvlJc w:val="left"/>
      <w:pPr>
        <w:ind w:left="360" w:hanging="360"/>
      </w:pPr>
      <w:rPr>
        <w:rFonts w:hint="default"/>
      </w:rPr>
    </w:lvl>
    <w:lvl w:ilvl="1" w:tentative="0">
      <w:start w:val="1"/>
      <w:numFmt w:val="decimal"/>
      <w:lvlText w:val="6.%2."/>
      <w:lvlJc w:val="left"/>
      <w:pPr>
        <w:ind w:left="792" w:hanging="432"/>
      </w:pPr>
      <w:rPr>
        <w:rFonts w:hint="default"/>
      </w:rPr>
    </w:lvl>
    <w:lvl w:ilvl="2" w:tentative="0">
      <w:start w:val="1"/>
      <w:numFmt w:val="decimal"/>
      <w:lvlText w:val="%1.%2.%3."/>
      <w:lvlJc w:val="left"/>
      <w:pPr>
        <w:ind w:left="1224" w:hanging="504"/>
      </w:pPr>
      <w:rPr>
        <w:rFonts w:hint="default"/>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0">
    <w:nsid w:val="6B9E597F"/>
    <w:multiLevelType w:val="multilevel"/>
    <w:tmpl w:val="6B9E597F"/>
    <w:lvl w:ilvl="0" w:tentative="0">
      <w:start w:val="1"/>
      <w:numFmt w:val="decimal"/>
      <w:lvlText w:val="%1."/>
      <w:lvlJc w:val="left"/>
      <w:pPr>
        <w:ind w:left="360" w:hanging="360"/>
      </w:pPr>
    </w:lvl>
    <w:lvl w:ilvl="1" w:tentative="0">
      <w:start w:val="1"/>
      <w:numFmt w:val="decimal"/>
      <w:pStyle w:val="3567"/>
      <w:lvlText w:val="%1.%2."/>
      <w:lvlJc w:val="left"/>
      <w:pPr>
        <w:ind w:left="792" w:hanging="432"/>
      </w:pPr>
    </w:lvl>
    <w:lvl w:ilvl="2" w:tentative="0">
      <w:start w:val="1"/>
      <w:numFmt w:val="decimal"/>
      <w:lvlText w:val="%1.%2.%3."/>
      <w:lvlJc w:val="left"/>
      <w:pPr>
        <w:ind w:left="1224" w:hanging="504"/>
      </w:pPr>
    </w:lvl>
    <w:lvl w:ilvl="3" w:tentative="0">
      <w:start w:val="1"/>
      <w:numFmt w:val="decimal"/>
      <w:lvlText w:val="%1.%2.%3.%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61">
    <w:nsid w:val="6E7F3C98"/>
    <w:multiLevelType w:val="multilevel"/>
    <w:tmpl w:val="6E7F3C98"/>
    <w:lvl w:ilvl="0" w:tentative="0">
      <w:start w:val="1"/>
      <w:numFmt w:val="russianLower"/>
      <w:pStyle w:val="3540"/>
      <w:lvlText w:val="%1)"/>
      <w:lvlJc w:val="left"/>
      <w:pPr>
        <w:ind w:left="2138" w:hanging="360"/>
      </w:pPr>
      <w:rPr>
        <w:rFonts w:hint="default"/>
      </w:rPr>
    </w:lvl>
    <w:lvl w:ilvl="1" w:tentative="0">
      <w:start w:val="1"/>
      <w:numFmt w:val="lowerLetter"/>
      <w:lvlText w:val="%2."/>
      <w:lvlJc w:val="left"/>
      <w:pPr>
        <w:ind w:left="2858" w:hanging="360"/>
      </w:pPr>
    </w:lvl>
    <w:lvl w:ilvl="2" w:tentative="0">
      <w:start w:val="1"/>
      <w:numFmt w:val="lowerRoman"/>
      <w:lvlText w:val="%3."/>
      <w:lvlJc w:val="right"/>
      <w:pPr>
        <w:ind w:left="3578" w:hanging="180"/>
      </w:pPr>
    </w:lvl>
    <w:lvl w:ilvl="3" w:tentative="0">
      <w:start w:val="1"/>
      <w:numFmt w:val="decimal"/>
      <w:lvlText w:val="%4."/>
      <w:lvlJc w:val="left"/>
      <w:pPr>
        <w:ind w:left="4298" w:hanging="360"/>
      </w:pPr>
    </w:lvl>
    <w:lvl w:ilvl="4" w:tentative="0">
      <w:start w:val="1"/>
      <w:numFmt w:val="lowerLetter"/>
      <w:lvlText w:val="%5."/>
      <w:lvlJc w:val="left"/>
      <w:pPr>
        <w:ind w:left="5018" w:hanging="360"/>
      </w:pPr>
    </w:lvl>
    <w:lvl w:ilvl="5" w:tentative="0">
      <w:start w:val="1"/>
      <w:numFmt w:val="lowerRoman"/>
      <w:lvlText w:val="%6."/>
      <w:lvlJc w:val="right"/>
      <w:pPr>
        <w:ind w:left="5738" w:hanging="180"/>
      </w:pPr>
    </w:lvl>
    <w:lvl w:ilvl="6" w:tentative="0">
      <w:start w:val="1"/>
      <w:numFmt w:val="decimal"/>
      <w:lvlText w:val="%7."/>
      <w:lvlJc w:val="left"/>
      <w:pPr>
        <w:ind w:left="6458" w:hanging="360"/>
      </w:pPr>
    </w:lvl>
    <w:lvl w:ilvl="7" w:tentative="0">
      <w:start w:val="1"/>
      <w:numFmt w:val="lowerLetter"/>
      <w:lvlText w:val="%8."/>
      <w:lvlJc w:val="left"/>
      <w:pPr>
        <w:ind w:left="7178" w:hanging="360"/>
      </w:pPr>
    </w:lvl>
    <w:lvl w:ilvl="8" w:tentative="0">
      <w:start w:val="1"/>
      <w:numFmt w:val="lowerRoman"/>
      <w:lvlText w:val="%9."/>
      <w:lvlJc w:val="right"/>
      <w:pPr>
        <w:ind w:left="7898" w:hanging="180"/>
      </w:pPr>
    </w:lvl>
  </w:abstractNum>
  <w:abstractNum w:abstractNumId="62">
    <w:nsid w:val="714701E0"/>
    <w:multiLevelType w:val="multilevel"/>
    <w:tmpl w:val="714701E0"/>
    <w:lvl w:ilvl="0" w:tentative="0">
      <w:start w:val="1"/>
      <w:numFmt w:val="decimal"/>
      <w:pStyle w:val="2464"/>
      <w:lvlText w:val="Рисунок %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71650B4C"/>
    <w:multiLevelType w:val="singleLevel"/>
    <w:tmpl w:val="71650B4C"/>
    <w:lvl w:ilvl="0" w:tentative="0">
      <w:start w:val="1"/>
      <w:numFmt w:val="bullet"/>
      <w:pStyle w:val="319"/>
      <w:lvlText w:val=""/>
      <w:lvlJc w:val="left"/>
      <w:pPr>
        <w:tabs>
          <w:tab w:val="left" w:pos="360"/>
        </w:tabs>
        <w:ind w:left="360" w:hanging="360"/>
      </w:pPr>
      <w:rPr>
        <w:rFonts w:hint="default" w:ascii="Symbol" w:hAnsi="Symbol" w:cs="Symbol"/>
        <w:color w:val="auto"/>
      </w:rPr>
    </w:lvl>
  </w:abstractNum>
  <w:abstractNum w:abstractNumId="64">
    <w:nsid w:val="75091FBA"/>
    <w:multiLevelType w:val="multilevel"/>
    <w:tmpl w:val="75091FBA"/>
    <w:lvl w:ilvl="0" w:tentative="0">
      <w:start w:val="1"/>
      <w:numFmt w:val="decimal"/>
      <w:pStyle w:val="712"/>
      <w:lvlText w:val="Рис. 2.%1."/>
      <w:lvlJc w:val="left"/>
      <w:pPr>
        <w:ind w:left="2160" w:hanging="360"/>
      </w:pPr>
      <w:rPr>
        <w:rFonts w:hint="default"/>
      </w:r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65">
    <w:nsid w:val="75AC15BD"/>
    <w:multiLevelType w:val="multilevel"/>
    <w:tmpl w:val="75AC15BD"/>
    <w:lvl w:ilvl="0" w:tentative="0">
      <w:start w:val="1"/>
      <w:numFmt w:val="decimal"/>
      <w:lvlText w:val="%1."/>
      <w:lvlJc w:val="left"/>
      <w:pPr>
        <w:tabs>
          <w:tab w:val="left" w:pos="1350"/>
        </w:tabs>
        <w:ind w:left="1350" w:hanging="1350"/>
      </w:pPr>
      <w:rPr>
        <w:rFonts w:hint="default"/>
      </w:rPr>
    </w:lvl>
    <w:lvl w:ilvl="1" w:tentative="0">
      <w:start w:val="1"/>
      <w:numFmt w:val="decimal"/>
      <w:lvlText w:val="%1.%2."/>
      <w:lvlJc w:val="left"/>
      <w:pPr>
        <w:tabs>
          <w:tab w:val="left" w:pos="1633"/>
        </w:tabs>
        <w:ind w:left="1633" w:hanging="1350"/>
      </w:pPr>
      <w:rPr>
        <w:rFonts w:hint="default"/>
      </w:rPr>
    </w:lvl>
    <w:lvl w:ilvl="2" w:tentative="0">
      <w:start w:val="1"/>
      <w:numFmt w:val="decimal"/>
      <w:pStyle w:val="1398"/>
      <w:lvlText w:val="%1.%2.%3."/>
      <w:lvlJc w:val="left"/>
      <w:pPr>
        <w:tabs>
          <w:tab w:val="left" w:pos="1916"/>
        </w:tabs>
        <w:ind w:left="1916" w:hanging="1350"/>
      </w:pPr>
      <w:rPr>
        <w:rFonts w:hint="default"/>
      </w:rPr>
    </w:lvl>
    <w:lvl w:ilvl="3" w:tentative="0">
      <w:start w:val="1"/>
      <w:numFmt w:val="decimal"/>
      <w:lvlText w:val="%1.%2.%3.%4."/>
      <w:lvlJc w:val="left"/>
      <w:pPr>
        <w:tabs>
          <w:tab w:val="left" w:pos="2199"/>
        </w:tabs>
        <w:ind w:left="2199" w:hanging="1350"/>
      </w:pPr>
      <w:rPr>
        <w:rFonts w:hint="default"/>
      </w:rPr>
    </w:lvl>
    <w:lvl w:ilvl="4" w:tentative="0">
      <w:start w:val="1"/>
      <w:numFmt w:val="decimal"/>
      <w:lvlText w:val="%1.%2.%3.%4.%5."/>
      <w:lvlJc w:val="left"/>
      <w:pPr>
        <w:tabs>
          <w:tab w:val="left" w:pos="2482"/>
        </w:tabs>
        <w:ind w:left="2482" w:hanging="1350"/>
      </w:pPr>
      <w:rPr>
        <w:rFonts w:hint="default"/>
      </w:rPr>
    </w:lvl>
    <w:lvl w:ilvl="5" w:tentative="0">
      <w:start w:val="1"/>
      <w:numFmt w:val="decimal"/>
      <w:lvlText w:val="%1.%2.%3.%4.%5.%6."/>
      <w:lvlJc w:val="left"/>
      <w:pPr>
        <w:tabs>
          <w:tab w:val="left" w:pos="2855"/>
        </w:tabs>
        <w:ind w:left="2855" w:hanging="1440"/>
      </w:pPr>
      <w:rPr>
        <w:rFonts w:hint="default"/>
      </w:rPr>
    </w:lvl>
    <w:lvl w:ilvl="6" w:tentative="0">
      <w:start w:val="1"/>
      <w:numFmt w:val="decimal"/>
      <w:lvlText w:val="%1.%2.%3.%4.%5.%6.%7."/>
      <w:lvlJc w:val="left"/>
      <w:pPr>
        <w:tabs>
          <w:tab w:val="left" w:pos="3138"/>
        </w:tabs>
        <w:ind w:left="3138" w:hanging="1440"/>
      </w:pPr>
      <w:rPr>
        <w:rFonts w:hint="default"/>
      </w:rPr>
    </w:lvl>
    <w:lvl w:ilvl="7" w:tentative="0">
      <w:start w:val="1"/>
      <w:numFmt w:val="decimal"/>
      <w:lvlText w:val="%1.%2.%3.%4.%5.%6.%7.%8."/>
      <w:lvlJc w:val="left"/>
      <w:pPr>
        <w:tabs>
          <w:tab w:val="left" w:pos="3781"/>
        </w:tabs>
        <w:ind w:left="3781" w:hanging="1800"/>
      </w:pPr>
      <w:rPr>
        <w:rFonts w:hint="default"/>
      </w:rPr>
    </w:lvl>
    <w:lvl w:ilvl="8" w:tentative="0">
      <w:start w:val="1"/>
      <w:numFmt w:val="decimal"/>
      <w:lvlText w:val="%1.%2.%3.%4.%5.%6.%7.%8.%9."/>
      <w:lvlJc w:val="left"/>
      <w:pPr>
        <w:tabs>
          <w:tab w:val="left" w:pos="4064"/>
        </w:tabs>
        <w:ind w:left="4064" w:hanging="1800"/>
      </w:pPr>
      <w:rPr>
        <w:rFonts w:hint="default"/>
      </w:rPr>
    </w:lvl>
  </w:abstractNum>
  <w:abstractNum w:abstractNumId="66">
    <w:nsid w:val="779A31A7"/>
    <w:multiLevelType w:val="multilevel"/>
    <w:tmpl w:val="779A31A7"/>
    <w:lvl w:ilvl="0" w:tentative="0">
      <w:start w:val="1"/>
      <w:numFmt w:val="bullet"/>
      <w:pStyle w:val="851"/>
      <w:lvlText w:val=""/>
      <w:lvlJc w:val="left"/>
      <w:pPr>
        <w:ind w:left="1778" w:hanging="360"/>
      </w:pPr>
      <w:rPr>
        <w:rFonts w:hint="default" w:ascii="Wingdings" w:hAnsi="Wingdings"/>
      </w:rPr>
    </w:lvl>
    <w:lvl w:ilvl="1" w:tentative="0">
      <w:start w:val="1"/>
      <w:numFmt w:val="bullet"/>
      <w:lvlText w:val="o"/>
      <w:lvlJc w:val="left"/>
      <w:pPr>
        <w:ind w:left="2291" w:hanging="360"/>
      </w:pPr>
      <w:rPr>
        <w:rFonts w:hint="default" w:ascii="Courier New" w:hAnsi="Courier New" w:cs="Courier New"/>
      </w:rPr>
    </w:lvl>
    <w:lvl w:ilvl="2" w:tentative="0">
      <w:start w:val="1"/>
      <w:numFmt w:val="bullet"/>
      <w:lvlText w:val=""/>
      <w:lvlJc w:val="left"/>
      <w:pPr>
        <w:ind w:left="3011" w:hanging="360"/>
      </w:pPr>
      <w:rPr>
        <w:rFonts w:hint="default" w:ascii="Wingdings" w:hAnsi="Wingdings"/>
      </w:rPr>
    </w:lvl>
    <w:lvl w:ilvl="3" w:tentative="0">
      <w:start w:val="1"/>
      <w:numFmt w:val="bullet"/>
      <w:lvlText w:val=""/>
      <w:lvlJc w:val="left"/>
      <w:pPr>
        <w:ind w:left="3731" w:hanging="360"/>
      </w:pPr>
      <w:rPr>
        <w:rFonts w:hint="default" w:ascii="Symbol" w:hAnsi="Symbol"/>
      </w:rPr>
    </w:lvl>
    <w:lvl w:ilvl="4" w:tentative="0">
      <w:start w:val="1"/>
      <w:numFmt w:val="bullet"/>
      <w:lvlText w:val="o"/>
      <w:lvlJc w:val="left"/>
      <w:pPr>
        <w:ind w:left="4451" w:hanging="360"/>
      </w:pPr>
      <w:rPr>
        <w:rFonts w:hint="default" w:ascii="Courier New" w:hAnsi="Courier New" w:cs="Courier New"/>
      </w:rPr>
    </w:lvl>
    <w:lvl w:ilvl="5" w:tentative="0">
      <w:start w:val="1"/>
      <w:numFmt w:val="bullet"/>
      <w:lvlText w:val=""/>
      <w:lvlJc w:val="left"/>
      <w:pPr>
        <w:ind w:left="5171" w:hanging="360"/>
      </w:pPr>
      <w:rPr>
        <w:rFonts w:hint="default" w:ascii="Wingdings" w:hAnsi="Wingdings"/>
      </w:rPr>
    </w:lvl>
    <w:lvl w:ilvl="6" w:tentative="0">
      <w:start w:val="1"/>
      <w:numFmt w:val="bullet"/>
      <w:lvlText w:val=""/>
      <w:lvlJc w:val="left"/>
      <w:pPr>
        <w:ind w:left="5891" w:hanging="360"/>
      </w:pPr>
      <w:rPr>
        <w:rFonts w:hint="default" w:ascii="Symbol" w:hAnsi="Symbol"/>
      </w:rPr>
    </w:lvl>
    <w:lvl w:ilvl="7" w:tentative="0">
      <w:start w:val="1"/>
      <w:numFmt w:val="bullet"/>
      <w:lvlText w:val="o"/>
      <w:lvlJc w:val="left"/>
      <w:pPr>
        <w:ind w:left="6611" w:hanging="360"/>
      </w:pPr>
      <w:rPr>
        <w:rFonts w:hint="default" w:ascii="Courier New" w:hAnsi="Courier New" w:cs="Courier New"/>
      </w:rPr>
    </w:lvl>
    <w:lvl w:ilvl="8" w:tentative="0">
      <w:start w:val="1"/>
      <w:numFmt w:val="bullet"/>
      <w:lvlText w:val=""/>
      <w:lvlJc w:val="left"/>
      <w:pPr>
        <w:ind w:left="7331" w:hanging="360"/>
      </w:pPr>
      <w:rPr>
        <w:rFonts w:hint="default" w:ascii="Wingdings" w:hAnsi="Wingdings"/>
      </w:rPr>
    </w:lvl>
  </w:abstractNum>
  <w:abstractNum w:abstractNumId="67">
    <w:nsid w:val="77AF4177"/>
    <w:multiLevelType w:val="multilevel"/>
    <w:tmpl w:val="77AF4177"/>
    <w:lvl w:ilvl="0" w:tentative="0">
      <w:start w:val="1"/>
      <w:numFmt w:val="decimal"/>
      <w:pStyle w:val="3438"/>
      <w:lvlText w:val="Глава %1."/>
      <w:lvlJc w:val="left"/>
      <w:pPr>
        <w:ind w:left="360" w:hanging="360"/>
      </w:pPr>
      <w:rPr>
        <w:rFonts w:hint="default"/>
      </w:rPr>
    </w:lvl>
    <w:lvl w:ilvl="1" w:tentative="0">
      <w:start w:val="1"/>
      <w:numFmt w:val="decimal"/>
      <w:lvlText w:val="Часть %2."/>
      <w:lvlJc w:val="left"/>
      <w:pPr>
        <w:ind w:left="792" w:hanging="432"/>
      </w:pPr>
      <w:rPr>
        <w:rFonts w:hint="default"/>
        <w:lang w:val="ru-RU"/>
      </w:rPr>
    </w:lvl>
    <w:lvl w:ilvl="2" w:tentative="0">
      <w:start w:val="1"/>
      <w:numFmt w:val="decimal"/>
      <w:lvlText w:val="%1.%3."/>
      <w:lvlJc w:val="left"/>
      <w:pPr>
        <w:ind w:left="1224" w:hanging="504"/>
      </w:pPr>
      <w:rPr>
        <w:rFonts w:hint="default"/>
      </w:rPr>
    </w:lvl>
    <w:lvl w:ilvl="3" w:tentative="0">
      <w:start w:val="1"/>
      <w:numFmt w:val="decimal"/>
      <w:lvlText w:val="%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68">
    <w:nsid w:val="7C6C7F8C"/>
    <w:multiLevelType w:val="multilevel"/>
    <w:tmpl w:val="7C6C7F8C"/>
    <w:lvl w:ilvl="0" w:tentative="0">
      <w:start w:val="1"/>
      <w:numFmt w:val="decimal"/>
      <w:pStyle w:val="1401"/>
      <w:lvlText w:val="Таблица %1."/>
      <w:lvlJc w:val="left"/>
      <w:pPr>
        <w:tabs>
          <w:tab w:val="left" w:pos="2160"/>
        </w:tabs>
        <w:ind w:left="2160" w:hanging="360"/>
      </w:pPr>
      <w:rPr>
        <w:rFonts w:hint="default" w:ascii="Times New Roman" w:hAnsi="Times New Roman"/>
        <w:b/>
        <w:i w:val="0"/>
        <w:sz w:val="24"/>
        <w:szCs w:val="24"/>
      </w:rPr>
    </w:lvl>
    <w:lvl w:ilvl="1" w:tentative="0">
      <w:start w:val="1"/>
      <w:numFmt w:val="lowerLetter"/>
      <w:lvlText w:val="%2."/>
      <w:lvlJc w:val="left"/>
      <w:pPr>
        <w:tabs>
          <w:tab w:val="left" w:pos="2160"/>
        </w:tabs>
        <w:ind w:left="2160" w:hanging="360"/>
      </w:pPr>
    </w:lvl>
    <w:lvl w:ilvl="2" w:tentative="0">
      <w:start w:val="1"/>
      <w:numFmt w:val="lowerRoman"/>
      <w:lvlText w:val="%3."/>
      <w:lvlJc w:val="right"/>
      <w:pPr>
        <w:tabs>
          <w:tab w:val="left" w:pos="2880"/>
        </w:tabs>
        <w:ind w:left="2880" w:hanging="180"/>
      </w:pPr>
    </w:lvl>
    <w:lvl w:ilvl="3" w:tentative="0">
      <w:start w:val="1"/>
      <w:numFmt w:val="decimal"/>
      <w:lvlText w:val="%4."/>
      <w:lvlJc w:val="left"/>
      <w:pPr>
        <w:tabs>
          <w:tab w:val="left" w:pos="3600"/>
        </w:tabs>
        <w:ind w:left="3600" w:hanging="360"/>
      </w:pPr>
    </w:lvl>
    <w:lvl w:ilvl="4" w:tentative="0">
      <w:start w:val="1"/>
      <w:numFmt w:val="lowerLetter"/>
      <w:lvlText w:val="%5."/>
      <w:lvlJc w:val="left"/>
      <w:pPr>
        <w:tabs>
          <w:tab w:val="left" w:pos="4320"/>
        </w:tabs>
        <w:ind w:left="4320" w:hanging="360"/>
      </w:pPr>
    </w:lvl>
    <w:lvl w:ilvl="5" w:tentative="0">
      <w:start w:val="1"/>
      <w:numFmt w:val="lowerRoman"/>
      <w:lvlText w:val="%6."/>
      <w:lvlJc w:val="right"/>
      <w:pPr>
        <w:tabs>
          <w:tab w:val="left" w:pos="5040"/>
        </w:tabs>
        <w:ind w:left="5040" w:hanging="180"/>
      </w:pPr>
    </w:lvl>
    <w:lvl w:ilvl="6" w:tentative="0">
      <w:start w:val="1"/>
      <w:numFmt w:val="decimal"/>
      <w:lvlText w:val="%7."/>
      <w:lvlJc w:val="left"/>
      <w:pPr>
        <w:tabs>
          <w:tab w:val="left" w:pos="5760"/>
        </w:tabs>
        <w:ind w:left="5760" w:hanging="360"/>
      </w:pPr>
    </w:lvl>
    <w:lvl w:ilvl="7" w:tentative="0">
      <w:start w:val="1"/>
      <w:numFmt w:val="lowerLetter"/>
      <w:lvlText w:val="%8."/>
      <w:lvlJc w:val="left"/>
      <w:pPr>
        <w:tabs>
          <w:tab w:val="left" w:pos="6480"/>
        </w:tabs>
        <w:ind w:left="6480" w:hanging="360"/>
      </w:pPr>
    </w:lvl>
    <w:lvl w:ilvl="8" w:tentative="0">
      <w:start w:val="1"/>
      <w:numFmt w:val="lowerRoman"/>
      <w:lvlText w:val="%9."/>
      <w:lvlJc w:val="right"/>
      <w:pPr>
        <w:tabs>
          <w:tab w:val="left" w:pos="7200"/>
        </w:tabs>
        <w:ind w:left="7200" w:hanging="180"/>
      </w:pPr>
    </w:lvl>
  </w:abstractNum>
  <w:abstractNum w:abstractNumId="69">
    <w:nsid w:val="7C732E38"/>
    <w:multiLevelType w:val="multilevel"/>
    <w:tmpl w:val="7C732E38"/>
    <w:lvl w:ilvl="0" w:tentative="0">
      <w:start w:val="1"/>
      <w:numFmt w:val="bullet"/>
      <w:pStyle w:val="72"/>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7F1630ED"/>
    <w:multiLevelType w:val="multilevel"/>
    <w:tmpl w:val="7F1630ED"/>
    <w:lvl w:ilvl="0" w:tentative="0">
      <w:start w:val="1"/>
      <w:numFmt w:val="decimal"/>
      <w:lvlText w:val="%1)"/>
      <w:lvlJc w:val="left"/>
      <w:pPr>
        <w:tabs>
          <w:tab w:val="left" w:pos="1276"/>
        </w:tabs>
        <w:ind w:left="567" w:firstLine="710"/>
      </w:pPr>
      <w:rPr>
        <w:rFonts w:hint="default"/>
      </w:rPr>
    </w:lvl>
    <w:lvl w:ilvl="1" w:tentative="0">
      <w:start w:val="1"/>
      <w:numFmt w:val="decimal"/>
      <w:pStyle w:val="2478"/>
      <w:lvlText w:val="%2)"/>
      <w:lvlJc w:val="left"/>
      <w:pPr>
        <w:tabs>
          <w:tab w:val="left" w:pos="1260"/>
        </w:tabs>
        <w:ind w:left="1260" w:hanging="360"/>
      </w:pPr>
      <w:rPr>
        <w:rFonts w:hint="default"/>
      </w:rPr>
    </w:lvl>
    <w:lvl w:ilvl="2" w:tentative="0">
      <w:start w:val="1"/>
      <w:numFmt w:val="decimal"/>
      <w:lvlText w:val="%3)"/>
      <w:lvlJc w:val="left"/>
      <w:pPr>
        <w:tabs>
          <w:tab w:val="left" w:pos="2907"/>
        </w:tabs>
        <w:ind w:left="2907" w:hanging="360"/>
      </w:pPr>
      <w:rPr>
        <w:rFonts w:hint="default"/>
      </w:rPr>
    </w:lvl>
    <w:lvl w:ilvl="3" w:tentative="0">
      <w:start w:val="1"/>
      <w:numFmt w:val="decimal"/>
      <w:lvlText w:val="%4."/>
      <w:lvlJc w:val="left"/>
      <w:pPr>
        <w:tabs>
          <w:tab w:val="left" w:pos="3447"/>
        </w:tabs>
        <w:ind w:left="3447" w:hanging="360"/>
      </w:pPr>
    </w:lvl>
    <w:lvl w:ilvl="4" w:tentative="0">
      <w:start w:val="1"/>
      <w:numFmt w:val="lowerLetter"/>
      <w:lvlText w:val="%5."/>
      <w:lvlJc w:val="left"/>
      <w:pPr>
        <w:tabs>
          <w:tab w:val="left" w:pos="4167"/>
        </w:tabs>
        <w:ind w:left="4167" w:hanging="360"/>
      </w:pPr>
    </w:lvl>
    <w:lvl w:ilvl="5" w:tentative="0">
      <w:start w:val="1"/>
      <w:numFmt w:val="lowerRoman"/>
      <w:lvlText w:val="%6."/>
      <w:lvlJc w:val="right"/>
      <w:pPr>
        <w:tabs>
          <w:tab w:val="left" w:pos="4887"/>
        </w:tabs>
        <w:ind w:left="4887" w:hanging="180"/>
      </w:pPr>
    </w:lvl>
    <w:lvl w:ilvl="6" w:tentative="0">
      <w:start w:val="1"/>
      <w:numFmt w:val="decimal"/>
      <w:lvlText w:val="%7."/>
      <w:lvlJc w:val="left"/>
      <w:pPr>
        <w:tabs>
          <w:tab w:val="left" w:pos="5607"/>
        </w:tabs>
        <w:ind w:left="5607" w:hanging="360"/>
      </w:pPr>
    </w:lvl>
    <w:lvl w:ilvl="7" w:tentative="0">
      <w:start w:val="1"/>
      <w:numFmt w:val="lowerLetter"/>
      <w:lvlText w:val="%8."/>
      <w:lvlJc w:val="left"/>
      <w:pPr>
        <w:tabs>
          <w:tab w:val="left" w:pos="6327"/>
        </w:tabs>
        <w:ind w:left="6327" w:hanging="360"/>
      </w:pPr>
    </w:lvl>
    <w:lvl w:ilvl="8" w:tentative="0">
      <w:start w:val="1"/>
      <w:numFmt w:val="lowerRoman"/>
      <w:lvlText w:val="%9."/>
      <w:lvlJc w:val="right"/>
      <w:pPr>
        <w:tabs>
          <w:tab w:val="left" w:pos="7047"/>
        </w:tabs>
        <w:ind w:left="7047" w:hanging="180"/>
      </w:pPr>
    </w:lvl>
  </w:abstractNum>
  <w:num w:numId="1">
    <w:abstractNumId w:val="34"/>
  </w:num>
  <w:num w:numId="2">
    <w:abstractNumId w:val="0"/>
  </w:num>
  <w:num w:numId="3">
    <w:abstractNumId w:val="45"/>
  </w:num>
  <w:num w:numId="4">
    <w:abstractNumId w:val="36"/>
  </w:num>
  <w:num w:numId="5">
    <w:abstractNumId w:val="23"/>
  </w:num>
  <w:num w:numId="6">
    <w:abstractNumId w:val="69"/>
  </w:num>
  <w:num w:numId="7">
    <w:abstractNumId w:val="63"/>
  </w:num>
  <w:num w:numId="8">
    <w:abstractNumId w:val="50"/>
  </w:num>
  <w:num w:numId="9">
    <w:abstractNumId w:val="12"/>
  </w:num>
  <w:num w:numId="10">
    <w:abstractNumId w:val="64"/>
  </w:num>
  <w:num w:numId="11">
    <w:abstractNumId w:val="52"/>
  </w:num>
  <w:num w:numId="12">
    <w:abstractNumId w:val="66"/>
  </w:num>
  <w:num w:numId="13">
    <w:abstractNumId w:val="37"/>
    <w:lvlOverride w:ilvl="0">
      <w:lvl w:ilvl="0" w:tentative="1">
        <w:start w:val="1"/>
        <w:numFmt w:val="decimal"/>
        <w:lvlText w:val="%1.1."/>
        <w:lvlJc w:val="left"/>
        <w:pPr>
          <w:tabs>
            <w:tab w:val="left" w:pos="720"/>
          </w:tabs>
          <w:ind w:left="360" w:hanging="360"/>
        </w:pPr>
        <w:rPr>
          <w:rFonts w:hint="default"/>
        </w:rPr>
      </w:lvl>
    </w:lvlOverride>
    <w:lvlOverride w:ilvl="1">
      <w:lvl w:ilvl="1" w:tentative="1">
        <w:start w:val="1"/>
        <w:numFmt w:val="decimal"/>
        <w:pStyle w:val="1397"/>
        <w:lvlText w:val="%2.1."/>
        <w:lvlJc w:val="left"/>
        <w:pPr>
          <w:tabs>
            <w:tab w:val="left" w:pos="792"/>
          </w:tabs>
          <w:ind w:left="792" w:hanging="432"/>
        </w:pPr>
        <w:rPr>
          <w:rFonts w:hint="default"/>
        </w:rPr>
      </w:lvl>
    </w:lvlOverride>
    <w:lvlOverride w:ilvl="2">
      <w:lvl w:ilvl="2" w:tentative="1">
        <w:start w:val="1"/>
        <w:numFmt w:val="decimal"/>
        <w:lvlRestart w:val="0"/>
        <w:lvlText w:val="%31.3.3."/>
        <w:lvlJc w:val="left"/>
        <w:pPr>
          <w:tabs>
            <w:tab w:val="left" w:pos="1440"/>
          </w:tabs>
          <w:ind w:left="1224" w:hanging="504"/>
        </w:pPr>
        <w:rPr>
          <w:rFonts w:hint="default"/>
        </w:rPr>
      </w:lvl>
    </w:lvlOverride>
    <w:lvlOverride w:ilvl="3">
      <w:lvl w:ilvl="3" w:tentative="1">
        <w:start w:val="1"/>
        <w:numFmt w:val="decimal"/>
        <w:lvlText w:val="%1.%2.%3.%4."/>
        <w:lvlJc w:val="left"/>
        <w:pPr>
          <w:tabs>
            <w:tab w:val="left" w:pos="2160"/>
          </w:tabs>
          <w:ind w:left="1728" w:hanging="648"/>
        </w:pPr>
        <w:rPr>
          <w:rFonts w:hint="default"/>
        </w:rPr>
      </w:lvl>
    </w:lvlOverride>
    <w:lvlOverride w:ilvl="4">
      <w:lvl w:ilvl="4" w:tentative="1">
        <w:start w:val="1"/>
        <w:numFmt w:val="decimal"/>
        <w:lvlText w:val="%1.%2.%3.%4.%5."/>
        <w:lvlJc w:val="left"/>
        <w:pPr>
          <w:tabs>
            <w:tab w:val="left" w:pos="2520"/>
          </w:tabs>
          <w:ind w:left="2232" w:hanging="792"/>
        </w:pPr>
        <w:rPr>
          <w:rFonts w:hint="default"/>
        </w:rPr>
      </w:lvl>
    </w:lvlOverride>
    <w:lvlOverride w:ilvl="5">
      <w:lvl w:ilvl="5" w:tentative="1">
        <w:start w:val="1"/>
        <w:numFmt w:val="decimal"/>
        <w:lvlText w:val="%1.%2.%3.%4.%5.%6."/>
        <w:lvlJc w:val="left"/>
        <w:pPr>
          <w:tabs>
            <w:tab w:val="left" w:pos="3240"/>
          </w:tabs>
          <w:ind w:left="2736" w:hanging="936"/>
        </w:pPr>
        <w:rPr>
          <w:rFonts w:hint="default"/>
        </w:rPr>
      </w:lvl>
    </w:lvlOverride>
    <w:lvlOverride w:ilvl="6">
      <w:lvl w:ilvl="6" w:tentative="1">
        <w:start w:val="1"/>
        <w:numFmt w:val="decimal"/>
        <w:lvlText w:val="%1.%2.%3.%4.%5.%6.%7."/>
        <w:lvlJc w:val="left"/>
        <w:pPr>
          <w:tabs>
            <w:tab w:val="left" w:pos="3600"/>
          </w:tabs>
          <w:ind w:left="3240" w:hanging="1080"/>
        </w:pPr>
        <w:rPr>
          <w:rFonts w:hint="default"/>
        </w:rPr>
      </w:lvl>
    </w:lvlOverride>
    <w:lvlOverride w:ilvl="7">
      <w:lvl w:ilvl="7" w:tentative="1">
        <w:start w:val="1"/>
        <w:numFmt w:val="decimal"/>
        <w:lvlText w:val="%1.%2.%3.%4.%5.%6.%7.%8."/>
        <w:lvlJc w:val="left"/>
        <w:pPr>
          <w:tabs>
            <w:tab w:val="left" w:pos="4320"/>
          </w:tabs>
          <w:ind w:left="3744" w:hanging="1224"/>
        </w:pPr>
        <w:rPr>
          <w:rFonts w:hint="default"/>
        </w:rPr>
      </w:lvl>
    </w:lvlOverride>
    <w:lvlOverride w:ilvl="8">
      <w:lvl w:ilvl="8" w:tentative="1">
        <w:start w:val="1"/>
        <w:numFmt w:val="decimal"/>
        <w:lvlText w:val="%1.%2.%3.%4.%5.%6.%7.%8.%9."/>
        <w:lvlJc w:val="left"/>
        <w:pPr>
          <w:tabs>
            <w:tab w:val="left" w:pos="4680"/>
          </w:tabs>
          <w:ind w:left="4320" w:hanging="1440"/>
        </w:pPr>
        <w:rPr>
          <w:rFonts w:hint="default"/>
        </w:rPr>
      </w:lvl>
    </w:lvlOverride>
  </w:num>
  <w:num w:numId="14">
    <w:abstractNumId w:val="65"/>
  </w:num>
  <w:num w:numId="15">
    <w:abstractNumId w:val="68"/>
  </w:num>
  <w:num w:numId="16">
    <w:abstractNumId w:val="44"/>
  </w:num>
  <w:num w:numId="17">
    <w:abstractNumId w:val="51"/>
  </w:num>
  <w:num w:numId="18">
    <w:abstractNumId w:val="8"/>
  </w:num>
  <w:num w:numId="19">
    <w:abstractNumId w:val="32"/>
  </w:num>
  <w:num w:numId="20">
    <w:abstractNumId w:val="11"/>
  </w:num>
  <w:num w:numId="21">
    <w:abstractNumId w:val="7"/>
  </w:num>
  <w:num w:numId="22">
    <w:abstractNumId w:val="57"/>
  </w:num>
  <w:num w:numId="23">
    <w:abstractNumId w:val="6"/>
  </w:num>
  <w:num w:numId="24">
    <w:abstractNumId w:val="2"/>
  </w:num>
  <w:num w:numId="25">
    <w:abstractNumId w:val="29"/>
  </w:num>
  <w:num w:numId="26">
    <w:abstractNumId w:val="40"/>
  </w:num>
  <w:num w:numId="27">
    <w:abstractNumId w:val="49"/>
  </w:num>
  <w:num w:numId="28">
    <w:abstractNumId w:val="25"/>
  </w:num>
  <w:num w:numId="29">
    <w:abstractNumId w:val="55"/>
  </w:num>
  <w:num w:numId="30">
    <w:abstractNumId w:val="54"/>
  </w:num>
  <w:num w:numId="31">
    <w:abstractNumId w:val="13"/>
  </w:num>
  <w:num w:numId="32">
    <w:abstractNumId w:val="16"/>
  </w:num>
  <w:num w:numId="33">
    <w:abstractNumId w:val="9"/>
  </w:num>
  <w:num w:numId="34">
    <w:abstractNumId w:val="27"/>
  </w:num>
  <w:num w:numId="35">
    <w:abstractNumId w:val="59"/>
  </w:num>
  <w:num w:numId="36">
    <w:abstractNumId w:val="14"/>
  </w:num>
  <w:num w:numId="37">
    <w:abstractNumId w:val="20"/>
  </w:num>
  <w:num w:numId="38">
    <w:abstractNumId w:val="47"/>
  </w:num>
  <w:num w:numId="39">
    <w:abstractNumId w:val="62"/>
  </w:num>
  <w:num w:numId="40">
    <w:abstractNumId w:val="43"/>
  </w:num>
  <w:num w:numId="41">
    <w:abstractNumId w:val="30"/>
  </w:num>
  <w:num w:numId="42">
    <w:abstractNumId w:val="4"/>
  </w:num>
  <w:num w:numId="43">
    <w:abstractNumId w:val="70"/>
  </w:num>
  <w:num w:numId="44">
    <w:abstractNumId w:val="22"/>
  </w:num>
  <w:num w:numId="45">
    <w:abstractNumId w:val="56"/>
  </w:num>
  <w:num w:numId="46">
    <w:abstractNumId w:val="41"/>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num>
  <w:num w:numId="49">
    <w:abstractNumId w:val="67"/>
  </w:num>
  <w:num w:numId="50">
    <w:abstractNumId w:val="31"/>
  </w:num>
  <w:num w:numId="51">
    <w:abstractNumId w:val="1"/>
  </w:num>
  <w:num w:numId="52">
    <w:abstractNumId w:val="3"/>
  </w:num>
  <w:num w:numId="53">
    <w:abstractNumId w:val="33"/>
  </w:num>
  <w:num w:numId="54">
    <w:abstractNumId w:val="21"/>
  </w:num>
  <w:num w:numId="55">
    <w:abstractNumId w:val="38"/>
  </w:num>
  <w:num w:numId="56">
    <w:abstractNumId w:val="58"/>
  </w:num>
  <w:num w:numId="57">
    <w:abstractNumId w:val="15"/>
  </w:num>
  <w:num w:numId="58">
    <w:abstractNumId w:val="17"/>
  </w:num>
  <w:num w:numId="59">
    <w:abstractNumId w:val="61"/>
  </w:num>
  <w:num w:numId="60">
    <w:abstractNumId w:val="60"/>
  </w:num>
  <w:num w:numId="61">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num>
  <w:num w:numId="68">
    <w:abstractNumId w:val="28"/>
  </w:num>
  <w:num w:numId="69">
    <w:abstractNumId w:val="26"/>
  </w:num>
  <w:num w:numId="70">
    <w:abstractNumId w:val="3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9"/>
  </w:num>
  <w:num w:numId="80">
    <w:abstractNumId w:val="46"/>
  </w:num>
  <w:num w:numId="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3"/>
  </w:num>
  <w:num w:numId="86">
    <w:abstractNumId w:val="42"/>
  </w:num>
  <w:num w:numId="87">
    <w:abstractNumId w:val="5"/>
  </w:num>
  <w:num w:numId="88">
    <w:abstractNumId w:val="18"/>
  </w:num>
  <w:num w:numId="89">
    <w:abstractNumId w:val="48"/>
  </w:num>
  <w:num w:numId="90">
    <w:abstractNumId w:val="35"/>
  </w:num>
  <w:num w:numId="9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4"/>
    <w:lvlOverride w:ilvl="0">
      <w:startOverride w:val="1"/>
    </w:lvlOverride>
  </w:num>
  <w:num w:numId="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060"/>
    <w:rsid w:val="00003208"/>
    <w:rsid w:val="000052E0"/>
    <w:rsid w:val="0001065C"/>
    <w:rsid w:val="000107AC"/>
    <w:rsid w:val="00011568"/>
    <w:rsid w:val="0001693F"/>
    <w:rsid w:val="00017B66"/>
    <w:rsid w:val="0002266C"/>
    <w:rsid w:val="00023907"/>
    <w:rsid w:val="00023B9C"/>
    <w:rsid w:val="00025BEF"/>
    <w:rsid w:val="000303C7"/>
    <w:rsid w:val="00030A15"/>
    <w:rsid w:val="00031302"/>
    <w:rsid w:val="00031808"/>
    <w:rsid w:val="00032BBB"/>
    <w:rsid w:val="0003576E"/>
    <w:rsid w:val="00036A5D"/>
    <w:rsid w:val="000373BA"/>
    <w:rsid w:val="0003788C"/>
    <w:rsid w:val="00040A23"/>
    <w:rsid w:val="000458D7"/>
    <w:rsid w:val="00045E0F"/>
    <w:rsid w:val="0004615A"/>
    <w:rsid w:val="000465FB"/>
    <w:rsid w:val="000471C7"/>
    <w:rsid w:val="000475CE"/>
    <w:rsid w:val="000537FE"/>
    <w:rsid w:val="000544E1"/>
    <w:rsid w:val="00054602"/>
    <w:rsid w:val="00054E36"/>
    <w:rsid w:val="0006077D"/>
    <w:rsid w:val="000645FC"/>
    <w:rsid w:val="000705B7"/>
    <w:rsid w:val="00075A70"/>
    <w:rsid w:val="00076317"/>
    <w:rsid w:val="0007732D"/>
    <w:rsid w:val="00081A74"/>
    <w:rsid w:val="000828A0"/>
    <w:rsid w:val="00084C4D"/>
    <w:rsid w:val="00085D44"/>
    <w:rsid w:val="00085EC2"/>
    <w:rsid w:val="00086E41"/>
    <w:rsid w:val="00087AFB"/>
    <w:rsid w:val="00095419"/>
    <w:rsid w:val="00097F47"/>
    <w:rsid w:val="000A0EC4"/>
    <w:rsid w:val="000A1989"/>
    <w:rsid w:val="000A24B1"/>
    <w:rsid w:val="000A459D"/>
    <w:rsid w:val="000A66EA"/>
    <w:rsid w:val="000A6FDD"/>
    <w:rsid w:val="000B534A"/>
    <w:rsid w:val="000B63CF"/>
    <w:rsid w:val="000C525B"/>
    <w:rsid w:val="000C5973"/>
    <w:rsid w:val="000D0600"/>
    <w:rsid w:val="000D31BF"/>
    <w:rsid w:val="000D3C20"/>
    <w:rsid w:val="000D5CE5"/>
    <w:rsid w:val="000D6DDC"/>
    <w:rsid w:val="000E29A5"/>
    <w:rsid w:val="000E38BC"/>
    <w:rsid w:val="000E3E80"/>
    <w:rsid w:val="000E7035"/>
    <w:rsid w:val="000E7514"/>
    <w:rsid w:val="000E79F2"/>
    <w:rsid w:val="000F32DC"/>
    <w:rsid w:val="000F3344"/>
    <w:rsid w:val="000F556D"/>
    <w:rsid w:val="000F6DD0"/>
    <w:rsid w:val="000F7575"/>
    <w:rsid w:val="00100029"/>
    <w:rsid w:val="0010666A"/>
    <w:rsid w:val="001067C3"/>
    <w:rsid w:val="00112952"/>
    <w:rsid w:val="00113716"/>
    <w:rsid w:val="00115AE5"/>
    <w:rsid w:val="0012194A"/>
    <w:rsid w:val="00121EF9"/>
    <w:rsid w:val="00122980"/>
    <w:rsid w:val="001331B8"/>
    <w:rsid w:val="0013417A"/>
    <w:rsid w:val="00134D6E"/>
    <w:rsid w:val="00136E65"/>
    <w:rsid w:val="00137311"/>
    <w:rsid w:val="0014072C"/>
    <w:rsid w:val="001416F9"/>
    <w:rsid w:val="001421AE"/>
    <w:rsid w:val="0014434B"/>
    <w:rsid w:val="00146160"/>
    <w:rsid w:val="00152C51"/>
    <w:rsid w:val="0015342A"/>
    <w:rsid w:val="00153432"/>
    <w:rsid w:val="001546E3"/>
    <w:rsid w:val="001549FC"/>
    <w:rsid w:val="001553AE"/>
    <w:rsid w:val="001553C8"/>
    <w:rsid w:val="00156492"/>
    <w:rsid w:val="00161B44"/>
    <w:rsid w:val="0016220E"/>
    <w:rsid w:val="00164EF7"/>
    <w:rsid w:val="00166B11"/>
    <w:rsid w:val="00172593"/>
    <w:rsid w:val="0017344A"/>
    <w:rsid w:val="0017380A"/>
    <w:rsid w:val="00180DF3"/>
    <w:rsid w:val="00183BC5"/>
    <w:rsid w:val="001901C4"/>
    <w:rsid w:val="00190B79"/>
    <w:rsid w:val="00192540"/>
    <w:rsid w:val="00193C79"/>
    <w:rsid w:val="00193EA5"/>
    <w:rsid w:val="001949E9"/>
    <w:rsid w:val="00195436"/>
    <w:rsid w:val="0019592A"/>
    <w:rsid w:val="0019642C"/>
    <w:rsid w:val="00196AE7"/>
    <w:rsid w:val="001A11CB"/>
    <w:rsid w:val="001A3ED3"/>
    <w:rsid w:val="001A4462"/>
    <w:rsid w:val="001B03CD"/>
    <w:rsid w:val="001B0FD6"/>
    <w:rsid w:val="001B195D"/>
    <w:rsid w:val="001B2E24"/>
    <w:rsid w:val="001B47E5"/>
    <w:rsid w:val="001B6A14"/>
    <w:rsid w:val="001B7BC5"/>
    <w:rsid w:val="001B7E79"/>
    <w:rsid w:val="001C1362"/>
    <w:rsid w:val="001C26CB"/>
    <w:rsid w:val="001C3E4C"/>
    <w:rsid w:val="001C5AB1"/>
    <w:rsid w:val="001C7B5E"/>
    <w:rsid w:val="001D7293"/>
    <w:rsid w:val="001E0439"/>
    <w:rsid w:val="001E326D"/>
    <w:rsid w:val="001E446B"/>
    <w:rsid w:val="001F126A"/>
    <w:rsid w:val="001F1885"/>
    <w:rsid w:val="001F26B0"/>
    <w:rsid w:val="001F593E"/>
    <w:rsid w:val="001F59F2"/>
    <w:rsid w:val="00201DE1"/>
    <w:rsid w:val="00202D1C"/>
    <w:rsid w:val="00203861"/>
    <w:rsid w:val="002062A1"/>
    <w:rsid w:val="002116AD"/>
    <w:rsid w:val="00214676"/>
    <w:rsid w:val="002157DC"/>
    <w:rsid w:val="00215C59"/>
    <w:rsid w:val="00216B58"/>
    <w:rsid w:val="002172B9"/>
    <w:rsid w:val="00220717"/>
    <w:rsid w:val="00220BB3"/>
    <w:rsid w:val="00222CFB"/>
    <w:rsid w:val="00223AE1"/>
    <w:rsid w:val="00225AD4"/>
    <w:rsid w:val="00226849"/>
    <w:rsid w:val="0022738A"/>
    <w:rsid w:val="002303D4"/>
    <w:rsid w:val="00233C4B"/>
    <w:rsid w:val="00236448"/>
    <w:rsid w:val="00242A70"/>
    <w:rsid w:val="00243801"/>
    <w:rsid w:val="00245685"/>
    <w:rsid w:val="002500A5"/>
    <w:rsid w:val="002514D3"/>
    <w:rsid w:val="002517CD"/>
    <w:rsid w:val="002531D4"/>
    <w:rsid w:val="00256911"/>
    <w:rsid w:val="002572F3"/>
    <w:rsid w:val="00260BC4"/>
    <w:rsid w:val="00265556"/>
    <w:rsid w:val="0026634E"/>
    <w:rsid w:val="00271660"/>
    <w:rsid w:val="00271A16"/>
    <w:rsid w:val="002755B3"/>
    <w:rsid w:val="002804F9"/>
    <w:rsid w:val="00280B72"/>
    <w:rsid w:val="002834BE"/>
    <w:rsid w:val="002857C8"/>
    <w:rsid w:val="002913E1"/>
    <w:rsid w:val="00291A8E"/>
    <w:rsid w:val="00291D52"/>
    <w:rsid w:val="00294D2B"/>
    <w:rsid w:val="002A19E7"/>
    <w:rsid w:val="002A3D3C"/>
    <w:rsid w:val="002A4E02"/>
    <w:rsid w:val="002A4E07"/>
    <w:rsid w:val="002A608D"/>
    <w:rsid w:val="002B18FF"/>
    <w:rsid w:val="002B1DAF"/>
    <w:rsid w:val="002B2BE4"/>
    <w:rsid w:val="002B43BD"/>
    <w:rsid w:val="002C0015"/>
    <w:rsid w:val="002C0FF1"/>
    <w:rsid w:val="002C693E"/>
    <w:rsid w:val="002C6AF9"/>
    <w:rsid w:val="002C74D1"/>
    <w:rsid w:val="002D0796"/>
    <w:rsid w:val="002D2A4F"/>
    <w:rsid w:val="002D433E"/>
    <w:rsid w:val="002D5DBE"/>
    <w:rsid w:val="002D5DC4"/>
    <w:rsid w:val="002D7849"/>
    <w:rsid w:val="002E00F0"/>
    <w:rsid w:val="002E17E1"/>
    <w:rsid w:val="002E2014"/>
    <w:rsid w:val="002E2531"/>
    <w:rsid w:val="002E4AB9"/>
    <w:rsid w:val="002E56E6"/>
    <w:rsid w:val="002E7048"/>
    <w:rsid w:val="002F016B"/>
    <w:rsid w:val="002F02A2"/>
    <w:rsid w:val="002F0A8A"/>
    <w:rsid w:val="002F18EB"/>
    <w:rsid w:val="002F2222"/>
    <w:rsid w:val="002F2980"/>
    <w:rsid w:val="002F3634"/>
    <w:rsid w:val="002F3648"/>
    <w:rsid w:val="002F6F5D"/>
    <w:rsid w:val="002F7B67"/>
    <w:rsid w:val="00301053"/>
    <w:rsid w:val="0030209D"/>
    <w:rsid w:val="00304931"/>
    <w:rsid w:val="00304E4C"/>
    <w:rsid w:val="003051A0"/>
    <w:rsid w:val="00306606"/>
    <w:rsid w:val="003101EF"/>
    <w:rsid w:val="00311ACB"/>
    <w:rsid w:val="003159B9"/>
    <w:rsid w:val="00315E7B"/>
    <w:rsid w:val="003169AD"/>
    <w:rsid w:val="00316C2C"/>
    <w:rsid w:val="003175B3"/>
    <w:rsid w:val="00321775"/>
    <w:rsid w:val="00322FB3"/>
    <w:rsid w:val="00325324"/>
    <w:rsid w:val="00327937"/>
    <w:rsid w:val="00331259"/>
    <w:rsid w:val="00333EF2"/>
    <w:rsid w:val="0033434F"/>
    <w:rsid w:val="00335AAA"/>
    <w:rsid w:val="00336D5C"/>
    <w:rsid w:val="0034048D"/>
    <w:rsid w:val="00343047"/>
    <w:rsid w:val="0034376A"/>
    <w:rsid w:val="003440D9"/>
    <w:rsid w:val="0034436A"/>
    <w:rsid w:val="00345B0F"/>
    <w:rsid w:val="0034681C"/>
    <w:rsid w:val="00347D24"/>
    <w:rsid w:val="00350EB5"/>
    <w:rsid w:val="0035144A"/>
    <w:rsid w:val="00352639"/>
    <w:rsid w:val="00355C0A"/>
    <w:rsid w:val="00356EE7"/>
    <w:rsid w:val="003578EF"/>
    <w:rsid w:val="00361BC0"/>
    <w:rsid w:val="00362E47"/>
    <w:rsid w:val="00367227"/>
    <w:rsid w:val="0037431C"/>
    <w:rsid w:val="0038203F"/>
    <w:rsid w:val="00383453"/>
    <w:rsid w:val="003878B5"/>
    <w:rsid w:val="003904B1"/>
    <w:rsid w:val="00390DFE"/>
    <w:rsid w:val="00393079"/>
    <w:rsid w:val="00395C33"/>
    <w:rsid w:val="00397D57"/>
    <w:rsid w:val="003B1887"/>
    <w:rsid w:val="003B1ECA"/>
    <w:rsid w:val="003B4B19"/>
    <w:rsid w:val="003B4B9E"/>
    <w:rsid w:val="003B534E"/>
    <w:rsid w:val="003B596F"/>
    <w:rsid w:val="003B6A4B"/>
    <w:rsid w:val="003C2655"/>
    <w:rsid w:val="003C3F4C"/>
    <w:rsid w:val="003C430B"/>
    <w:rsid w:val="003D142D"/>
    <w:rsid w:val="003D33AB"/>
    <w:rsid w:val="003D5679"/>
    <w:rsid w:val="003D5E08"/>
    <w:rsid w:val="003D69FA"/>
    <w:rsid w:val="003D6EEB"/>
    <w:rsid w:val="003E1D90"/>
    <w:rsid w:val="003E38B5"/>
    <w:rsid w:val="003E5762"/>
    <w:rsid w:val="003E5D98"/>
    <w:rsid w:val="003E7014"/>
    <w:rsid w:val="003E7239"/>
    <w:rsid w:val="003E7671"/>
    <w:rsid w:val="003F27FA"/>
    <w:rsid w:val="003F4CCB"/>
    <w:rsid w:val="003F70CB"/>
    <w:rsid w:val="00404268"/>
    <w:rsid w:val="00405C87"/>
    <w:rsid w:val="0040725C"/>
    <w:rsid w:val="0041016D"/>
    <w:rsid w:val="00411AEB"/>
    <w:rsid w:val="00420712"/>
    <w:rsid w:val="00422B18"/>
    <w:rsid w:val="0042588A"/>
    <w:rsid w:val="00426A3A"/>
    <w:rsid w:val="0042732B"/>
    <w:rsid w:val="004326D9"/>
    <w:rsid w:val="0043508B"/>
    <w:rsid w:val="00437539"/>
    <w:rsid w:val="00441AB1"/>
    <w:rsid w:val="004421C6"/>
    <w:rsid w:val="00446F0D"/>
    <w:rsid w:val="00454E24"/>
    <w:rsid w:val="00457822"/>
    <w:rsid w:val="00460E25"/>
    <w:rsid w:val="00464F67"/>
    <w:rsid w:val="004670C4"/>
    <w:rsid w:val="004677D1"/>
    <w:rsid w:val="004703A4"/>
    <w:rsid w:val="004755F8"/>
    <w:rsid w:val="00477970"/>
    <w:rsid w:val="00480436"/>
    <w:rsid w:val="004873B0"/>
    <w:rsid w:val="004917BC"/>
    <w:rsid w:val="00496160"/>
    <w:rsid w:val="00496807"/>
    <w:rsid w:val="004A10E6"/>
    <w:rsid w:val="004A49EB"/>
    <w:rsid w:val="004A75B4"/>
    <w:rsid w:val="004A7C2E"/>
    <w:rsid w:val="004B19BB"/>
    <w:rsid w:val="004B250F"/>
    <w:rsid w:val="004B6130"/>
    <w:rsid w:val="004B7BEB"/>
    <w:rsid w:val="004B7CD5"/>
    <w:rsid w:val="004C0668"/>
    <w:rsid w:val="004C097F"/>
    <w:rsid w:val="004C59C3"/>
    <w:rsid w:val="004C6690"/>
    <w:rsid w:val="004D4BE5"/>
    <w:rsid w:val="004E05D8"/>
    <w:rsid w:val="004E45D6"/>
    <w:rsid w:val="004E4875"/>
    <w:rsid w:val="004E6104"/>
    <w:rsid w:val="004F2093"/>
    <w:rsid w:val="004F3264"/>
    <w:rsid w:val="004F7AE0"/>
    <w:rsid w:val="00501014"/>
    <w:rsid w:val="00501FB3"/>
    <w:rsid w:val="0050209D"/>
    <w:rsid w:val="0050590F"/>
    <w:rsid w:val="00506EA5"/>
    <w:rsid w:val="0051255C"/>
    <w:rsid w:val="00514446"/>
    <w:rsid w:val="005231C7"/>
    <w:rsid w:val="005244C5"/>
    <w:rsid w:val="00525B08"/>
    <w:rsid w:val="00526FF2"/>
    <w:rsid w:val="005270A6"/>
    <w:rsid w:val="00527A86"/>
    <w:rsid w:val="00531CE8"/>
    <w:rsid w:val="0053530E"/>
    <w:rsid w:val="00535E2E"/>
    <w:rsid w:val="005377FA"/>
    <w:rsid w:val="00541A88"/>
    <w:rsid w:val="00542404"/>
    <w:rsid w:val="0054441B"/>
    <w:rsid w:val="00545772"/>
    <w:rsid w:val="005462A0"/>
    <w:rsid w:val="005530BC"/>
    <w:rsid w:val="00556771"/>
    <w:rsid w:val="00556AA7"/>
    <w:rsid w:val="005646DA"/>
    <w:rsid w:val="00566A25"/>
    <w:rsid w:val="0057434A"/>
    <w:rsid w:val="005759B1"/>
    <w:rsid w:val="00577CA1"/>
    <w:rsid w:val="005812C2"/>
    <w:rsid w:val="005830C8"/>
    <w:rsid w:val="00584B6A"/>
    <w:rsid w:val="0058610B"/>
    <w:rsid w:val="005922FF"/>
    <w:rsid w:val="005944A3"/>
    <w:rsid w:val="005971CC"/>
    <w:rsid w:val="005976E4"/>
    <w:rsid w:val="005A1436"/>
    <w:rsid w:val="005A34BD"/>
    <w:rsid w:val="005A5766"/>
    <w:rsid w:val="005A5B48"/>
    <w:rsid w:val="005B1A04"/>
    <w:rsid w:val="005B355E"/>
    <w:rsid w:val="005C1319"/>
    <w:rsid w:val="005C133E"/>
    <w:rsid w:val="005C4D1D"/>
    <w:rsid w:val="005C6FA8"/>
    <w:rsid w:val="005D03C3"/>
    <w:rsid w:val="005D5BE6"/>
    <w:rsid w:val="005D7BF9"/>
    <w:rsid w:val="005E093B"/>
    <w:rsid w:val="005E294B"/>
    <w:rsid w:val="005E56FF"/>
    <w:rsid w:val="005E637E"/>
    <w:rsid w:val="005E7244"/>
    <w:rsid w:val="005F31D9"/>
    <w:rsid w:val="005F4D88"/>
    <w:rsid w:val="005F622E"/>
    <w:rsid w:val="005F6E40"/>
    <w:rsid w:val="00603A4B"/>
    <w:rsid w:val="006051F5"/>
    <w:rsid w:val="0060594C"/>
    <w:rsid w:val="00605A63"/>
    <w:rsid w:val="00615005"/>
    <w:rsid w:val="00624D43"/>
    <w:rsid w:val="006262CA"/>
    <w:rsid w:val="006273F3"/>
    <w:rsid w:val="00630597"/>
    <w:rsid w:val="00634849"/>
    <w:rsid w:val="00641B01"/>
    <w:rsid w:val="00641DEB"/>
    <w:rsid w:val="00644F45"/>
    <w:rsid w:val="00645DDE"/>
    <w:rsid w:val="00646386"/>
    <w:rsid w:val="006463D8"/>
    <w:rsid w:val="00647B1B"/>
    <w:rsid w:val="00654167"/>
    <w:rsid w:val="00661178"/>
    <w:rsid w:val="0066169E"/>
    <w:rsid w:val="00671141"/>
    <w:rsid w:val="0067234F"/>
    <w:rsid w:val="00672BA5"/>
    <w:rsid w:val="00680BC0"/>
    <w:rsid w:val="00680D4D"/>
    <w:rsid w:val="00685192"/>
    <w:rsid w:val="00686281"/>
    <w:rsid w:val="006908CE"/>
    <w:rsid w:val="0069537E"/>
    <w:rsid w:val="00695385"/>
    <w:rsid w:val="006A1013"/>
    <w:rsid w:val="006A106E"/>
    <w:rsid w:val="006A2D1F"/>
    <w:rsid w:val="006A510A"/>
    <w:rsid w:val="006A71D0"/>
    <w:rsid w:val="006A740A"/>
    <w:rsid w:val="006B0E1D"/>
    <w:rsid w:val="006B1812"/>
    <w:rsid w:val="006B282F"/>
    <w:rsid w:val="006B59F3"/>
    <w:rsid w:val="006B7270"/>
    <w:rsid w:val="006B796D"/>
    <w:rsid w:val="006D6407"/>
    <w:rsid w:val="006D6813"/>
    <w:rsid w:val="006D6C59"/>
    <w:rsid w:val="006E08E4"/>
    <w:rsid w:val="006E27EA"/>
    <w:rsid w:val="006E636E"/>
    <w:rsid w:val="006F110F"/>
    <w:rsid w:val="006F2CD6"/>
    <w:rsid w:val="006F6F8F"/>
    <w:rsid w:val="007055F9"/>
    <w:rsid w:val="007056D4"/>
    <w:rsid w:val="00707B35"/>
    <w:rsid w:val="00712658"/>
    <w:rsid w:val="0071346F"/>
    <w:rsid w:val="00722AE6"/>
    <w:rsid w:val="007257BB"/>
    <w:rsid w:val="00725E3A"/>
    <w:rsid w:val="007274D4"/>
    <w:rsid w:val="00730AB7"/>
    <w:rsid w:val="00730F5E"/>
    <w:rsid w:val="0073714D"/>
    <w:rsid w:val="00737C53"/>
    <w:rsid w:val="00740F16"/>
    <w:rsid w:val="00744A1E"/>
    <w:rsid w:val="00755D75"/>
    <w:rsid w:val="00756981"/>
    <w:rsid w:val="00760045"/>
    <w:rsid w:val="0076528D"/>
    <w:rsid w:val="00767E50"/>
    <w:rsid w:val="0077053E"/>
    <w:rsid w:val="00770A26"/>
    <w:rsid w:val="00772A03"/>
    <w:rsid w:val="00775E4D"/>
    <w:rsid w:val="00777C55"/>
    <w:rsid w:val="007804F4"/>
    <w:rsid w:val="00780BAA"/>
    <w:rsid w:val="007823AC"/>
    <w:rsid w:val="007877C2"/>
    <w:rsid w:val="007944A0"/>
    <w:rsid w:val="007A203A"/>
    <w:rsid w:val="007A35FA"/>
    <w:rsid w:val="007A6357"/>
    <w:rsid w:val="007A7049"/>
    <w:rsid w:val="007B05D3"/>
    <w:rsid w:val="007C01CF"/>
    <w:rsid w:val="007C1112"/>
    <w:rsid w:val="007C4949"/>
    <w:rsid w:val="007C52B1"/>
    <w:rsid w:val="007C5763"/>
    <w:rsid w:val="007D23D8"/>
    <w:rsid w:val="007D2726"/>
    <w:rsid w:val="007D3BF5"/>
    <w:rsid w:val="007E0860"/>
    <w:rsid w:val="007E1843"/>
    <w:rsid w:val="007E3B44"/>
    <w:rsid w:val="007E505D"/>
    <w:rsid w:val="007E6C6F"/>
    <w:rsid w:val="007E7B67"/>
    <w:rsid w:val="007F10C8"/>
    <w:rsid w:val="007F18C1"/>
    <w:rsid w:val="007F1C97"/>
    <w:rsid w:val="007F3E04"/>
    <w:rsid w:val="007F5449"/>
    <w:rsid w:val="007F6AA8"/>
    <w:rsid w:val="007F79CA"/>
    <w:rsid w:val="00800E8F"/>
    <w:rsid w:val="00801AE3"/>
    <w:rsid w:val="00802353"/>
    <w:rsid w:val="00802E27"/>
    <w:rsid w:val="00805584"/>
    <w:rsid w:val="00805789"/>
    <w:rsid w:val="008108C3"/>
    <w:rsid w:val="008110F9"/>
    <w:rsid w:val="00811588"/>
    <w:rsid w:val="00811C0F"/>
    <w:rsid w:val="00815D42"/>
    <w:rsid w:val="00817C76"/>
    <w:rsid w:val="008207F6"/>
    <w:rsid w:val="00827657"/>
    <w:rsid w:val="00830D5D"/>
    <w:rsid w:val="0084712D"/>
    <w:rsid w:val="0086327F"/>
    <w:rsid w:val="00863AC6"/>
    <w:rsid w:val="008645A9"/>
    <w:rsid w:val="00864CF8"/>
    <w:rsid w:val="00865031"/>
    <w:rsid w:val="00865EA5"/>
    <w:rsid w:val="00870DBF"/>
    <w:rsid w:val="0087131E"/>
    <w:rsid w:val="00875A47"/>
    <w:rsid w:val="0088104E"/>
    <w:rsid w:val="008819AF"/>
    <w:rsid w:val="00884482"/>
    <w:rsid w:val="00886FCC"/>
    <w:rsid w:val="008934DE"/>
    <w:rsid w:val="008A2A66"/>
    <w:rsid w:val="008B43C0"/>
    <w:rsid w:val="008B4C2A"/>
    <w:rsid w:val="008B5327"/>
    <w:rsid w:val="008B5B35"/>
    <w:rsid w:val="008B5DDD"/>
    <w:rsid w:val="008C036E"/>
    <w:rsid w:val="008C1299"/>
    <w:rsid w:val="008C28C3"/>
    <w:rsid w:val="008C5E43"/>
    <w:rsid w:val="008C72A4"/>
    <w:rsid w:val="008D15E2"/>
    <w:rsid w:val="008D18E1"/>
    <w:rsid w:val="008D1E4A"/>
    <w:rsid w:val="008D4F9D"/>
    <w:rsid w:val="008D5020"/>
    <w:rsid w:val="008E19A5"/>
    <w:rsid w:val="008E1D6D"/>
    <w:rsid w:val="008E44E9"/>
    <w:rsid w:val="008E5697"/>
    <w:rsid w:val="008F1528"/>
    <w:rsid w:val="008F3B26"/>
    <w:rsid w:val="008F44DA"/>
    <w:rsid w:val="008F5C64"/>
    <w:rsid w:val="008F60FD"/>
    <w:rsid w:val="00900594"/>
    <w:rsid w:val="009038BE"/>
    <w:rsid w:val="00907CB5"/>
    <w:rsid w:val="0091197A"/>
    <w:rsid w:val="00911D60"/>
    <w:rsid w:val="009209D4"/>
    <w:rsid w:val="009209D8"/>
    <w:rsid w:val="00920A17"/>
    <w:rsid w:val="00920E9A"/>
    <w:rsid w:val="009220DB"/>
    <w:rsid w:val="00926136"/>
    <w:rsid w:val="00930A75"/>
    <w:rsid w:val="009319B3"/>
    <w:rsid w:val="00931B75"/>
    <w:rsid w:val="0093783C"/>
    <w:rsid w:val="00940BA8"/>
    <w:rsid w:val="00941971"/>
    <w:rsid w:val="00943559"/>
    <w:rsid w:val="00945142"/>
    <w:rsid w:val="00947331"/>
    <w:rsid w:val="00947A29"/>
    <w:rsid w:val="0095319C"/>
    <w:rsid w:val="00953F28"/>
    <w:rsid w:val="00956062"/>
    <w:rsid w:val="009568EA"/>
    <w:rsid w:val="00957F9A"/>
    <w:rsid w:val="0096156F"/>
    <w:rsid w:val="00962422"/>
    <w:rsid w:val="009626FB"/>
    <w:rsid w:val="00962D1F"/>
    <w:rsid w:val="00963B00"/>
    <w:rsid w:val="009731D9"/>
    <w:rsid w:val="00977996"/>
    <w:rsid w:val="00986BEE"/>
    <w:rsid w:val="00987BE5"/>
    <w:rsid w:val="00990691"/>
    <w:rsid w:val="0099140E"/>
    <w:rsid w:val="0099343B"/>
    <w:rsid w:val="00994471"/>
    <w:rsid w:val="009965B8"/>
    <w:rsid w:val="00996A49"/>
    <w:rsid w:val="00996D7E"/>
    <w:rsid w:val="009A0414"/>
    <w:rsid w:val="009A3F13"/>
    <w:rsid w:val="009A59BE"/>
    <w:rsid w:val="009B0ADC"/>
    <w:rsid w:val="009B35EA"/>
    <w:rsid w:val="009B43BA"/>
    <w:rsid w:val="009B4927"/>
    <w:rsid w:val="009B522E"/>
    <w:rsid w:val="009B7140"/>
    <w:rsid w:val="009C58BC"/>
    <w:rsid w:val="009C77DC"/>
    <w:rsid w:val="009D000E"/>
    <w:rsid w:val="009D2B69"/>
    <w:rsid w:val="009D3B2E"/>
    <w:rsid w:val="009D474F"/>
    <w:rsid w:val="009D5676"/>
    <w:rsid w:val="009D57ED"/>
    <w:rsid w:val="009E0E5D"/>
    <w:rsid w:val="009E22AD"/>
    <w:rsid w:val="009E64F9"/>
    <w:rsid w:val="009E78F1"/>
    <w:rsid w:val="009F1C97"/>
    <w:rsid w:val="009F4619"/>
    <w:rsid w:val="009F5FB9"/>
    <w:rsid w:val="009F71E2"/>
    <w:rsid w:val="00A01DE3"/>
    <w:rsid w:val="00A02B64"/>
    <w:rsid w:val="00A03003"/>
    <w:rsid w:val="00A03038"/>
    <w:rsid w:val="00A0483A"/>
    <w:rsid w:val="00A04FA1"/>
    <w:rsid w:val="00A05A87"/>
    <w:rsid w:val="00A05CF4"/>
    <w:rsid w:val="00A05D29"/>
    <w:rsid w:val="00A05F28"/>
    <w:rsid w:val="00A07868"/>
    <w:rsid w:val="00A10C36"/>
    <w:rsid w:val="00A14367"/>
    <w:rsid w:val="00A174D2"/>
    <w:rsid w:val="00A17CD6"/>
    <w:rsid w:val="00A23213"/>
    <w:rsid w:val="00A2403A"/>
    <w:rsid w:val="00A2449F"/>
    <w:rsid w:val="00A2508F"/>
    <w:rsid w:val="00A257F3"/>
    <w:rsid w:val="00A26278"/>
    <w:rsid w:val="00A2647B"/>
    <w:rsid w:val="00A26561"/>
    <w:rsid w:val="00A34841"/>
    <w:rsid w:val="00A34D66"/>
    <w:rsid w:val="00A35A5D"/>
    <w:rsid w:val="00A36D7A"/>
    <w:rsid w:val="00A37633"/>
    <w:rsid w:val="00A4005D"/>
    <w:rsid w:val="00A40221"/>
    <w:rsid w:val="00A43FBF"/>
    <w:rsid w:val="00A50F7D"/>
    <w:rsid w:val="00A546A9"/>
    <w:rsid w:val="00A54822"/>
    <w:rsid w:val="00A55723"/>
    <w:rsid w:val="00A601C5"/>
    <w:rsid w:val="00A611D5"/>
    <w:rsid w:val="00A618AB"/>
    <w:rsid w:val="00A626A0"/>
    <w:rsid w:val="00A661CE"/>
    <w:rsid w:val="00A6673A"/>
    <w:rsid w:val="00A7032F"/>
    <w:rsid w:val="00A73A2F"/>
    <w:rsid w:val="00A818DB"/>
    <w:rsid w:val="00A822F5"/>
    <w:rsid w:val="00A84648"/>
    <w:rsid w:val="00A84E99"/>
    <w:rsid w:val="00A85534"/>
    <w:rsid w:val="00A870EC"/>
    <w:rsid w:val="00A87EFE"/>
    <w:rsid w:val="00A926A3"/>
    <w:rsid w:val="00A927B9"/>
    <w:rsid w:val="00A959C0"/>
    <w:rsid w:val="00A97456"/>
    <w:rsid w:val="00AA17DB"/>
    <w:rsid w:val="00AB0304"/>
    <w:rsid w:val="00AB3EEC"/>
    <w:rsid w:val="00AB45D9"/>
    <w:rsid w:val="00AB5D86"/>
    <w:rsid w:val="00AC152D"/>
    <w:rsid w:val="00AC2D46"/>
    <w:rsid w:val="00AC3EAB"/>
    <w:rsid w:val="00AC4A56"/>
    <w:rsid w:val="00AC54D2"/>
    <w:rsid w:val="00AC67F9"/>
    <w:rsid w:val="00AC6E0D"/>
    <w:rsid w:val="00AD20FE"/>
    <w:rsid w:val="00AD2D9C"/>
    <w:rsid w:val="00AD5618"/>
    <w:rsid w:val="00AD6FC2"/>
    <w:rsid w:val="00AE0A67"/>
    <w:rsid w:val="00AF02A4"/>
    <w:rsid w:val="00AF1547"/>
    <w:rsid w:val="00AF2A02"/>
    <w:rsid w:val="00AF405E"/>
    <w:rsid w:val="00AF6B9B"/>
    <w:rsid w:val="00AF7A45"/>
    <w:rsid w:val="00B000FA"/>
    <w:rsid w:val="00B03D74"/>
    <w:rsid w:val="00B03E9E"/>
    <w:rsid w:val="00B0449C"/>
    <w:rsid w:val="00B059CE"/>
    <w:rsid w:val="00B066A1"/>
    <w:rsid w:val="00B077AC"/>
    <w:rsid w:val="00B1397A"/>
    <w:rsid w:val="00B2022F"/>
    <w:rsid w:val="00B24A81"/>
    <w:rsid w:val="00B26444"/>
    <w:rsid w:val="00B2675C"/>
    <w:rsid w:val="00B31172"/>
    <w:rsid w:val="00B321DB"/>
    <w:rsid w:val="00B35561"/>
    <w:rsid w:val="00B35B77"/>
    <w:rsid w:val="00B367BA"/>
    <w:rsid w:val="00B40722"/>
    <w:rsid w:val="00B40BCE"/>
    <w:rsid w:val="00B41AA4"/>
    <w:rsid w:val="00B42893"/>
    <w:rsid w:val="00B462E3"/>
    <w:rsid w:val="00B5461F"/>
    <w:rsid w:val="00B5502A"/>
    <w:rsid w:val="00B55DCF"/>
    <w:rsid w:val="00B60DDC"/>
    <w:rsid w:val="00B614C3"/>
    <w:rsid w:val="00B65BD0"/>
    <w:rsid w:val="00B672B9"/>
    <w:rsid w:val="00B73BB5"/>
    <w:rsid w:val="00B7461B"/>
    <w:rsid w:val="00B755AE"/>
    <w:rsid w:val="00B7779F"/>
    <w:rsid w:val="00B8109B"/>
    <w:rsid w:val="00B82912"/>
    <w:rsid w:val="00B83A66"/>
    <w:rsid w:val="00B93283"/>
    <w:rsid w:val="00B96CB4"/>
    <w:rsid w:val="00BA5BD3"/>
    <w:rsid w:val="00BA6203"/>
    <w:rsid w:val="00BB5D0C"/>
    <w:rsid w:val="00BB695E"/>
    <w:rsid w:val="00BB7C87"/>
    <w:rsid w:val="00BC15F6"/>
    <w:rsid w:val="00BC2750"/>
    <w:rsid w:val="00BC6037"/>
    <w:rsid w:val="00BD085C"/>
    <w:rsid w:val="00BD3CBF"/>
    <w:rsid w:val="00BD759C"/>
    <w:rsid w:val="00BD7CE3"/>
    <w:rsid w:val="00BE1EB9"/>
    <w:rsid w:val="00BE290D"/>
    <w:rsid w:val="00BE4D79"/>
    <w:rsid w:val="00BE7F77"/>
    <w:rsid w:val="00BF2909"/>
    <w:rsid w:val="00BF3360"/>
    <w:rsid w:val="00BF5BDC"/>
    <w:rsid w:val="00BF5BDE"/>
    <w:rsid w:val="00BF5D83"/>
    <w:rsid w:val="00C01B4E"/>
    <w:rsid w:val="00C02CAD"/>
    <w:rsid w:val="00C05793"/>
    <w:rsid w:val="00C063C3"/>
    <w:rsid w:val="00C07808"/>
    <w:rsid w:val="00C153B0"/>
    <w:rsid w:val="00C15747"/>
    <w:rsid w:val="00C17C14"/>
    <w:rsid w:val="00C204E0"/>
    <w:rsid w:val="00C21EDE"/>
    <w:rsid w:val="00C227FF"/>
    <w:rsid w:val="00C25060"/>
    <w:rsid w:val="00C32D44"/>
    <w:rsid w:val="00C34C13"/>
    <w:rsid w:val="00C35B35"/>
    <w:rsid w:val="00C374C3"/>
    <w:rsid w:val="00C45D97"/>
    <w:rsid w:val="00C461E1"/>
    <w:rsid w:val="00C46CD2"/>
    <w:rsid w:val="00C50B0C"/>
    <w:rsid w:val="00C51460"/>
    <w:rsid w:val="00C51CE6"/>
    <w:rsid w:val="00C51EDD"/>
    <w:rsid w:val="00C51F1A"/>
    <w:rsid w:val="00C5332F"/>
    <w:rsid w:val="00C601F9"/>
    <w:rsid w:val="00C61B0C"/>
    <w:rsid w:val="00C6584A"/>
    <w:rsid w:val="00C65A72"/>
    <w:rsid w:val="00C66685"/>
    <w:rsid w:val="00C66AF1"/>
    <w:rsid w:val="00C6719A"/>
    <w:rsid w:val="00C709AA"/>
    <w:rsid w:val="00C72331"/>
    <w:rsid w:val="00C73303"/>
    <w:rsid w:val="00C73F89"/>
    <w:rsid w:val="00C74D52"/>
    <w:rsid w:val="00C7591F"/>
    <w:rsid w:val="00C76609"/>
    <w:rsid w:val="00C76999"/>
    <w:rsid w:val="00C80D4B"/>
    <w:rsid w:val="00C832AB"/>
    <w:rsid w:val="00C868E4"/>
    <w:rsid w:val="00C9073C"/>
    <w:rsid w:val="00C92372"/>
    <w:rsid w:val="00C927BE"/>
    <w:rsid w:val="00CA2359"/>
    <w:rsid w:val="00CA66F5"/>
    <w:rsid w:val="00CB196A"/>
    <w:rsid w:val="00CC1819"/>
    <w:rsid w:val="00CC3199"/>
    <w:rsid w:val="00CC41B2"/>
    <w:rsid w:val="00CC4704"/>
    <w:rsid w:val="00CC4B4D"/>
    <w:rsid w:val="00CC67E4"/>
    <w:rsid w:val="00CC7F49"/>
    <w:rsid w:val="00CD2358"/>
    <w:rsid w:val="00CD4F5A"/>
    <w:rsid w:val="00CD54F2"/>
    <w:rsid w:val="00CD7797"/>
    <w:rsid w:val="00CE2489"/>
    <w:rsid w:val="00CE2AEC"/>
    <w:rsid w:val="00CF0FC0"/>
    <w:rsid w:val="00CF2441"/>
    <w:rsid w:val="00D01DB4"/>
    <w:rsid w:val="00D04579"/>
    <w:rsid w:val="00D05976"/>
    <w:rsid w:val="00D06DBC"/>
    <w:rsid w:val="00D07168"/>
    <w:rsid w:val="00D11693"/>
    <w:rsid w:val="00D176F9"/>
    <w:rsid w:val="00D211D7"/>
    <w:rsid w:val="00D263D9"/>
    <w:rsid w:val="00D300DC"/>
    <w:rsid w:val="00D321E2"/>
    <w:rsid w:val="00D32451"/>
    <w:rsid w:val="00D33704"/>
    <w:rsid w:val="00D36336"/>
    <w:rsid w:val="00D37EA8"/>
    <w:rsid w:val="00D413E8"/>
    <w:rsid w:val="00D46C2F"/>
    <w:rsid w:val="00D4706E"/>
    <w:rsid w:val="00D5296E"/>
    <w:rsid w:val="00D53329"/>
    <w:rsid w:val="00D53D6B"/>
    <w:rsid w:val="00D5539F"/>
    <w:rsid w:val="00D57970"/>
    <w:rsid w:val="00D679C7"/>
    <w:rsid w:val="00D73800"/>
    <w:rsid w:val="00D73C28"/>
    <w:rsid w:val="00D742E1"/>
    <w:rsid w:val="00D80116"/>
    <w:rsid w:val="00D80674"/>
    <w:rsid w:val="00D809EA"/>
    <w:rsid w:val="00D813BF"/>
    <w:rsid w:val="00D833A6"/>
    <w:rsid w:val="00D83CA6"/>
    <w:rsid w:val="00D83FFF"/>
    <w:rsid w:val="00D85EE8"/>
    <w:rsid w:val="00D873E4"/>
    <w:rsid w:val="00D90A10"/>
    <w:rsid w:val="00D90FC6"/>
    <w:rsid w:val="00D91E6A"/>
    <w:rsid w:val="00D92F1A"/>
    <w:rsid w:val="00D93ABE"/>
    <w:rsid w:val="00D94018"/>
    <w:rsid w:val="00D9578D"/>
    <w:rsid w:val="00D95804"/>
    <w:rsid w:val="00D9786A"/>
    <w:rsid w:val="00D97ABF"/>
    <w:rsid w:val="00DA597E"/>
    <w:rsid w:val="00DA6216"/>
    <w:rsid w:val="00DA6784"/>
    <w:rsid w:val="00DA786F"/>
    <w:rsid w:val="00DB0E88"/>
    <w:rsid w:val="00DB1A2B"/>
    <w:rsid w:val="00DB344E"/>
    <w:rsid w:val="00DB3F53"/>
    <w:rsid w:val="00DB4395"/>
    <w:rsid w:val="00DB6728"/>
    <w:rsid w:val="00DC045D"/>
    <w:rsid w:val="00DC0CC8"/>
    <w:rsid w:val="00DC264E"/>
    <w:rsid w:val="00DC335F"/>
    <w:rsid w:val="00DC352C"/>
    <w:rsid w:val="00DC5EA8"/>
    <w:rsid w:val="00DC612A"/>
    <w:rsid w:val="00DC7E62"/>
    <w:rsid w:val="00DD0192"/>
    <w:rsid w:val="00DD2E95"/>
    <w:rsid w:val="00DD2F17"/>
    <w:rsid w:val="00DD6761"/>
    <w:rsid w:val="00DD758B"/>
    <w:rsid w:val="00DD75B4"/>
    <w:rsid w:val="00DE3DE9"/>
    <w:rsid w:val="00DE4D5F"/>
    <w:rsid w:val="00DE4FA9"/>
    <w:rsid w:val="00DE77F6"/>
    <w:rsid w:val="00DF546C"/>
    <w:rsid w:val="00DF556E"/>
    <w:rsid w:val="00DF7351"/>
    <w:rsid w:val="00E01447"/>
    <w:rsid w:val="00E01C88"/>
    <w:rsid w:val="00E02F66"/>
    <w:rsid w:val="00E038E1"/>
    <w:rsid w:val="00E04583"/>
    <w:rsid w:val="00E049C4"/>
    <w:rsid w:val="00E05F96"/>
    <w:rsid w:val="00E07646"/>
    <w:rsid w:val="00E10DAF"/>
    <w:rsid w:val="00E124F6"/>
    <w:rsid w:val="00E14770"/>
    <w:rsid w:val="00E15DA4"/>
    <w:rsid w:val="00E1604A"/>
    <w:rsid w:val="00E179E2"/>
    <w:rsid w:val="00E20195"/>
    <w:rsid w:val="00E20DBE"/>
    <w:rsid w:val="00E2168C"/>
    <w:rsid w:val="00E24640"/>
    <w:rsid w:val="00E24B84"/>
    <w:rsid w:val="00E25A32"/>
    <w:rsid w:val="00E34B08"/>
    <w:rsid w:val="00E37E81"/>
    <w:rsid w:val="00E410A6"/>
    <w:rsid w:val="00E54988"/>
    <w:rsid w:val="00E55D5B"/>
    <w:rsid w:val="00E62C12"/>
    <w:rsid w:val="00E65248"/>
    <w:rsid w:val="00E65A04"/>
    <w:rsid w:val="00E667B7"/>
    <w:rsid w:val="00E66A5F"/>
    <w:rsid w:val="00E701E6"/>
    <w:rsid w:val="00E7112C"/>
    <w:rsid w:val="00E713A1"/>
    <w:rsid w:val="00E73678"/>
    <w:rsid w:val="00E74E76"/>
    <w:rsid w:val="00E7657B"/>
    <w:rsid w:val="00E76FED"/>
    <w:rsid w:val="00E846EC"/>
    <w:rsid w:val="00E8592F"/>
    <w:rsid w:val="00E91A5D"/>
    <w:rsid w:val="00EA388E"/>
    <w:rsid w:val="00EA43ED"/>
    <w:rsid w:val="00EB3F56"/>
    <w:rsid w:val="00EC3165"/>
    <w:rsid w:val="00EC665C"/>
    <w:rsid w:val="00ED0FB8"/>
    <w:rsid w:val="00ED48F0"/>
    <w:rsid w:val="00ED5BC1"/>
    <w:rsid w:val="00EE2A26"/>
    <w:rsid w:val="00EE3EFE"/>
    <w:rsid w:val="00EF0530"/>
    <w:rsid w:val="00EF3A60"/>
    <w:rsid w:val="00EF3FF3"/>
    <w:rsid w:val="00EF674E"/>
    <w:rsid w:val="00F00AA2"/>
    <w:rsid w:val="00F01748"/>
    <w:rsid w:val="00F04E8D"/>
    <w:rsid w:val="00F064AE"/>
    <w:rsid w:val="00F065C6"/>
    <w:rsid w:val="00F10C49"/>
    <w:rsid w:val="00F16063"/>
    <w:rsid w:val="00F205BC"/>
    <w:rsid w:val="00F271CF"/>
    <w:rsid w:val="00F33EE9"/>
    <w:rsid w:val="00F34FEE"/>
    <w:rsid w:val="00F43CE6"/>
    <w:rsid w:val="00F44475"/>
    <w:rsid w:val="00F46F28"/>
    <w:rsid w:val="00F47044"/>
    <w:rsid w:val="00F513C8"/>
    <w:rsid w:val="00F53071"/>
    <w:rsid w:val="00F53DED"/>
    <w:rsid w:val="00F5564D"/>
    <w:rsid w:val="00F56D33"/>
    <w:rsid w:val="00F60C38"/>
    <w:rsid w:val="00F61471"/>
    <w:rsid w:val="00F65122"/>
    <w:rsid w:val="00F65B15"/>
    <w:rsid w:val="00F675A2"/>
    <w:rsid w:val="00F67BFD"/>
    <w:rsid w:val="00F70868"/>
    <w:rsid w:val="00F75337"/>
    <w:rsid w:val="00F77D19"/>
    <w:rsid w:val="00F80178"/>
    <w:rsid w:val="00F8046B"/>
    <w:rsid w:val="00F8065A"/>
    <w:rsid w:val="00F81CE1"/>
    <w:rsid w:val="00F82B3F"/>
    <w:rsid w:val="00F90584"/>
    <w:rsid w:val="00F97154"/>
    <w:rsid w:val="00FA0F42"/>
    <w:rsid w:val="00FA404C"/>
    <w:rsid w:val="00FA45BD"/>
    <w:rsid w:val="00FA563B"/>
    <w:rsid w:val="00FA5E88"/>
    <w:rsid w:val="00FA6F72"/>
    <w:rsid w:val="00FA7B42"/>
    <w:rsid w:val="00FB05A0"/>
    <w:rsid w:val="00FB0754"/>
    <w:rsid w:val="00FB59A4"/>
    <w:rsid w:val="00FB6EBF"/>
    <w:rsid w:val="00FC1690"/>
    <w:rsid w:val="00FC2E5C"/>
    <w:rsid w:val="00FC6350"/>
    <w:rsid w:val="00FC6548"/>
    <w:rsid w:val="00FC6AD0"/>
    <w:rsid w:val="00FD2BE5"/>
    <w:rsid w:val="00FD4A24"/>
    <w:rsid w:val="00FD6B42"/>
    <w:rsid w:val="00FD7E24"/>
    <w:rsid w:val="00FE21FE"/>
    <w:rsid w:val="00FE415A"/>
    <w:rsid w:val="00FE4DF0"/>
    <w:rsid w:val="00FE693C"/>
    <w:rsid w:val="00FF2841"/>
    <w:rsid w:val="00FF2FD5"/>
    <w:rsid w:val="00FF6756"/>
    <w:rsid w:val="00FF6A77"/>
    <w:rsid w:val="731C0EF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1"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uiPriority="99" w:name="envelope address"/>
    <w:lsdException w:uiPriority="99" w:name="envelope return"/>
    <w:lsdException w:qFormat="1" w:unhideWhenUsed="0" w:uiPriority="0" w:semiHidden="0" w:name="footnote reference"/>
    <w:lsdException w:qFormat="1" w:unhideWhenUsed="0" w:uiPriority="99" w:semiHidden="0" w:name="annotation reference"/>
    <w:lsdException w:qFormat="1" w:unhideWhenUsed="0" w:uiPriority="99" w:semiHidden="0" w:name="line number"/>
    <w:lsdException w:qFormat="1" w:unhideWhenUsed="0" w:uiPriority="0" w:semiHidden="0" w:name="page number"/>
    <w:lsdException w:qFormat="1" w:unhideWhenUsed="0" w:uiPriority="99" w:semiHidden="0" w:name="endnote reference"/>
    <w:lsdException w:qFormat="1" w:unhideWhenUsed="0" w:uiPriority="99" w:semiHidden="0"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uiPriority="99" w:name="Message Header"/>
    <w:lsdException w:qFormat="1" w:unhideWhenUsed="0" w:uiPriority="0"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uiPriority="99" w:name="Table Classic 3"/>
    <w:lsdException w:unhideWhenUsed="0" w:uiPriority="0" w:semiHidden="0" w:name="Table Classic 4"/>
    <w:lsdException w:uiPriority="99" w:name="Table Colorful 1"/>
    <w:lsdException w:uiPriority="99" w:name="Table Colorful 2"/>
    <w:lsdException w:uiPriority="99" w:name="Table Colorful 3"/>
    <w:lsdException w:uiPriority="99"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uiPriority="99" w:name="Table Grid 3"/>
    <w:lsdException w:uiPriority="99" w:name="Table Grid 4"/>
    <w:lsdException w:qFormat="1" w:unhideWhenUsed="0" w:uiPriority="0" w:semiHidden="0" w:name="Table Grid 5"/>
    <w:lsdException w:uiPriority="99" w:name="Table Grid 6"/>
    <w:lsdException w:uiPriority="99"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99" w:semiHidden="0"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34" w:semiHidden="0" w:name="List Paragraph"/>
    <w:lsdException w:qFormat="1" w:unhideWhenUsed="0" w:uiPriority="29" w:semiHidden="0" w:name="Quote"/>
    <w:lsdException w:qFormat="1" w:unhideWhenUsed="0" w:uiPriority="30" w:semiHidden="0" w:name="Intense Quote"/>
    <w:lsdException w:qFormat="1" w:unhideWhenUsed="0" w:uiPriority="64" w:semiHidden="0" w:name="Medium Shading 2 Accent 4"/>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ru-RU" w:eastAsia="ru-RU" w:bidi="ar-SA"/>
    </w:rPr>
  </w:style>
  <w:style w:type="paragraph" w:styleId="2">
    <w:name w:val="heading 1"/>
    <w:basedOn w:val="1"/>
    <w:next w:val="1"/>
    <w:link w:val="114"/>
    <w:autoRedefine/>
    <w:qFormat/>
    <w:uiPriority w:val="1"/>
    <w:pPr>
      <w:numPr>
        <w:ilvl w:val="0"/>
        <w:numId w:val="1"/>
      </w:numPr>
      <w:suppressAutoHyphens/>
      <w:spacing w:before="120" w:after="240" w:line="360" w:lineRule="auto"/>
      <w:ind w:left="1066" w:hanging="357"/>
      <w:contextualSpacing/>
      <w:jc w:val="center"/>
      <w:outlineLvl w:val="0"/>
    </w:pPr>
    <w:rPr>
      <w:rFonts w:ascii="Times New Roman" w:hAnsi="Times New Roman" w:eastAsia="Times New Roman" w:cs="Times New Roman"/>
      <w:b/>
      <w:smallCaps/>
      <w:spacing w:val="5"/>
      <w:sz w:val="28"/>
      <w:szCs w:val="36"/>
      <w:lang w:eastAsia="en-US" w:bidi="en-US"/>
    </w:rPr>
  </w:style>
  <w:style w:type="paragraph" w:styleId="3">
    <w:name w:val="heading 2"/>
    <w:basedOn w:val="1"/>
    <w:next w:val="1"/>
    <w:link w:val="115"/>
    <w:unhideWhenUsed/>
    <w:qFormat/>
    <w:uiPriority w:val="1"/>
    <w:pPr>
      <w:keepNext/>
      <w:numPr>
        <w:ilvl w:val="1"/>
        <w:numId w:val="1"/>
      </w:numPr>
      <w:suppressAutoHyphens/>
      <w:spacing w:before="360" w:after="240" w:line="360" w:lineRule="auto"/>
      <w:jc w:val="center"/>
      <w:outlineLvl w:val="1"/>
    </w:pPr>
    <w:rPr>
      <w:rFonts w:ascii="Times New Roman" w:hAnsi="Times New Roman" w:eastAsia="Times New Roman" w:cs="Arial"/>
      <w:b/>
      <w:sz w:val="28"/>
      <w:szCs w:val="28"/>
      <w:lang w:eastAsia="en-US" w:bidi="en-US"/>
    </w:rPr>
  </w:style>
  <w:style w:type="paragraph" w:styleId="4">
    <w:name w:val="heading 3"/>
    <w:basedOn w:val="1"/>
    <w:next w:val="1"/>
    <w:link w:val="116"/>
    <w:unhideWhenUsed/>
    <w:qFormat/>
    <w:uiPriority w:val="9"/>
    <w:pPr>
      <w:keepNext/>
      <w:numPr>
        <w:ilvl w:val="2"/>
        <w:numId w:val="1"/>
      </w:numPr>
      <w:suppressAutoHyphens/>
      <w:spacing w:before="240" w:after="120" w:line="271" w:lineRule="auto"/>
      <w:outlineLvl w:val="2"/>
    </w:pPr>
    <w:rPr>
      <w:rFonts w:ascii="Arial" w:hAnsi="Arial" w:eastAsia="Times New Roman" w:cs="Arial"/>
      <w:b/>
      <w:i/>
      <w:iCs/>
      <w:sz w:val="26"/>
      <w:szCs w:val="26"/>
      <w:lang w:eastAsia="en-US" w:bidi="en-US"/>
    </w:rPr>
  </w:style>
  <w:style w:type="paragraph" w:styleId="5">
    <w:name w:val="heading 4"/>
    <w:basedOn w:val="1"/>
    <w:next w:val="1"/>
    <w:link w:val="117"/>
    <w:unhideWhenUsed/>
    <w:qFormat/>
    <w:uiPriority w:val="9"/>
    <w:pPr>
      <w:spacing w:after="0" w:line="271" w:lineRule="auto"/>
      <w:ind w:firstLine="680"/>
      <w:jc w:val="both"/>
      <w:outlineLvl w:val="3"/>
    </w:pPr>
    <w:rPr>
      <w:rFonts w:ascii="Cambria" w:hAnsi="Cambria" w:eastAsia="Times New Roman" w:cs="Times New Roman"/>
      <w:b/>
      <w:bCs/>
      <w:spacing w:val="5"/>
      <w:sz w:val="24"/>
      <w:szCs w:val="24"/>
      <w:lang w:val="en-US" w:eastAsia="en-US" w:bidi="en-US"/>
    </w:rPr>
  </w:style>
  <w:style w:type="paragraph" w:styleId="6">
    <w:name w:val="heading 5"/>
    <w:basedOn w:val="1"/>
    <w:next w:val="1"/>
    <w:link w:val="118"/>
    <w:unhideWhenUsed/>
    <w:qFormat/>
    <w:uiPriority w:val="0"/>
    <w:pPr>
      <w:spacing w:after="0" w:line="271" w:lineRule="auto"/>
      <w:ind w:firstLine="680"/>
      <w:jc w:val="both"/>
      <w:outlineLvl w:val="4"/>
    </w:pPr>
    <w:rPr>
      <w:rFonts w:ascii="Cambria" w:hAnsi="Cambria" w:eastAsia="Times New Roman" w:cs="Times New Roman"/>
      <w:i/>
      <w:iCs/>
      <w:sz w:val="24"/>
      <w:szCs w:val="24"/>
      <w:lang w:val="en-US" w:eastAsia="en-US" w:bidi="en-US"/>
    </w:rPr>
  </w:style>
  <w:style w:type="paragraph" w:styleId="7">
    <w:name w:val="heading 6"/>
    <w:basedOn w:val="1"/>
    <w:next w:val="1"/>
    <w:link w:val="119"/>
    <w:unhideWhenUsed/>
    <w:qFormat/>
    <w:uiPriority w:val="0"/>
    <w:pPr>
      <w:shd w:val="clear" w:color="auto" w:fill="FFFFFF"/>
      <w:spacing w:after="0" w:line="271" w:lineRule="auto"/>
      <w:ind w:firstLine="680"/>
      <w:jc w:val="both"/>
      <w:outlineLvl w:val="5"/>
    </w:pPr>
    <w:rPr>
      <w:rFonts w:ascii="Cambria" w:hAnsi="Cambria" w:eastAsia="Times New Roman" w:cs="Times New Roman"/>
      <w:b/>
      <w:bCs/>
      <w:color w:val="595959"/>
      <w:spacing w:val="5"/>
      <w:lang w:val="en-US" w:eastAsia="en-US" w:bidi="en-US"/>
    </w:rPr>
  </w:style>
  <w:style w:type="paragraph" w:styleId="8">
    <w:name w:val="heading 7"/>
    <w:basedOn w:val="1"/>
    <w:next w:val="1"/>
    <w:link w:val="120"/>
    <w:unhideWhenUsed/>
    <w:qFormat/>
    <w:uiPriority w:val="0"/>
    <w:pPr>
      <w:spacing w:after="0" w:line="360" w:lineRule="auto"/>
      <w:ind w:firstLine="680"/>
      <w:jc w:val="both"/>
      <w:outlineLvl w:val="6"/>
    </w:pPr>
    <w:rPr>
      <w:rFonts w:ascii="Cambria" w:hAnsi="Cambria" w:eastAsia="Times New Roman" w:cs="Times New Roman"/>
      <w:b/>
      <w:bCs/>
      <w:i/>
      <w:iCs/>
      <w:color w:val="5A5A5A"/>
      <w:sz w:val="20"/>
      <w:szCs w:val="20"/>
      <w:lang w:val="en-US" w:eastAsia="en-US" w:bidi="en-US"/>
    </w:rPr>
  </w:style>
  <w:style w:type="paragraph" w:styleId="9">
    <w:name w:val="heading 8"/>
    <w:basedOn w:val="1"/>
    <w:next w:val="1"/>
    <w:link w:val="121"/>
    <w:unhideWhenUsed/>
    <w:qFormat/>
    <w:uiPriority w:val="0"/>
    <w:pPr>
      <w:spacing w:after="0" w:line="360" w:lineRule="auto"/>
      <w:ind w:firstLine="680"/>
      <w:jc w:val="both"/>
      <w:outlineLvl w:val="7"/>
    </w:pPr>
    <w:rPr>
      <w:rFonts w:ascii="Cambria" w:hAnsi="Cambria" w:eastAsia="Times New Roman" w:cs="Times New Roman"/>
      <w:b/>
      <w:bCs/>
      <w:color w:val="7F7F7F"/>
      <w:sz w:val="20"/>
      <w:szCs w:val="20"/>
      <w:lang w:val="en-US" w:eastAsia="en-US" w:bidi="en-US"/>
    </w:rPr>
  </w:style>
  <w:style w:type="paragraph" w:styleId="10">
    <w:name w:val="heading 9"/>
    <w:basedOn w:val="1"/>
    <w:next w:val="1"/>
    <w:link w:val="122"/>
    <w:unhideWhenUsed/>
    <w:qFormat/>
    <w:uiPriority w:val="0"/>
    <w:pPr>
      <w:spacing w:after="0" w:line="271" w:lineRule="auto"/>
      <w:ind w:firstLine="680"/>
      <w:jc w:val="both"/>
      <w:outlineLvl w:val="8"/>
    </w:pPr>
    <w:rPr>
      <w:rFonts w:ascii="Cambria" w:hAnsi="Cambria" w:eastAsia="Times New Roman" w:cs="Times New Roman"/>
      <w:b/>
      <w:bCs/>
      <w:i/>
      <w:iCs/>
      <w:color w:val="7F7F7F"/>
      <w:sz w:val="18"/>
      <w:szCs w:val="18"/>
      <w:lang w:val="en-US" w:eastAsia="en-US" w:bidi="en-US"/>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FollowedHyperlink"/>
    <w:unhideWhenUsed/>
    <w:qFormat/>
    <w:uiPriority w:val="99"/>
    <w:rPr>
      <w:color w:val="800080"/>
      <w:u w:val="single"/>
    </w:rPr>
  </w:style>
  <w:style w:type="character" w:styleId="14">
    <w:name w:val="footnote reference"/>
    <w:qFormat/>
    <w:uiPriority w:val="0"/>
    <w:rPr>
      <w:vertAlign w:val="superscript"/>
    </w:rPr>
  </w:style>
  <w:style w:type="character" w:styleId="15">
    <w:name w:val="annotation reference"/>
    <w:qFormat/>
    <w:uiPriority w:val="99"/>
    <w:rPr>
      <w:rFonts w:ascii="Arial" w:hAnsi="Arial"/>
      <w:sz w:val="16"/>
    </w:rPr>
  </w:style>
  <w:style w:type="character" w:styleId="16">
    <w:name w:val="endnote reference"/>
    <w:qFormat/>
    <w:uiPriority w:val="99"/>
    <w:rPr>
      <w:vertAlign w:val="superscript"/>
    </w:rPr>
  </w:style>
  <w:style w:type="character" w:styleId="17">
    <w:name w:val="Emphasis"/>
    <w:qFormat/>
    <w:uiPriority w:val="0"/>
    <w:rPr>
      <w:b/>
      <w:bCs/>
      <w:i/>
      <w:iCs/>
      <w:spacing w:val="10"/>
    </w:rPr>
  </w:style>
  <w:style w:type="character" w:styleId="18">
    <w:name w:val="Hyperlink"/>
    <w:unhideWhenUsed/>
    <w:qFormat/>
    <w:uiPriority w:val="99"/>
    <w:rPr>
      <w:color w:val="0000FF"/>
      <w:u w:val="single"/>
    </w:rPr>
  </w:style>
  <w:style w:type="character" w:styleId="19">
    <w:name w:val="page number"/>
    <w:qFormat/>
    <w:uiPriority w:val="0"/>
    <w:rPr>
      <w:rFonts w:ascii="Arial Black" w:hAnsi="Arial Black"/>
      <w:spacing w:val="-10"/>
      <w:sz w:val="18"/>
    </w:rPr>
  </w:style>
  <w:style w:type="character" w:styleId="20">
    <w:name w:val="line number"/>
    <w:qFormat/>
    <w:uiPriority w:val="99"/>
    <w:rPr>
      <w:sz w:val="18"/>
    </w:rPr>
  </w:style>
  <w:style w:type="character" w:styleId="21">
    <w:name w:val="Strong"/>
    <w:qFormat/>
    <w:uiPriority w:val="22"/>
    <w:rPr>
      <w:b/>
      <w:bCs/>
    </w:rPr>
  </w:style>
  <w:style w:type="paragraph" w:styleId="22">
    <w:name w:val="Balloon Text"/>
    <w:basedOn w:val="1"/>
    <w:link w:val="123"/>
    <w:qFormat/>
    <w:uiPriority w:val="99"/>
    <w:pPr>
      <w:spacing w:after="0" w:line="360" w:lineRule="auto"/>
      <w:ind w:firstLine="680"/>
      <w:jc w:val="both"/>
    </w:pPr>
    <w:rPr>
      <w:rFonts w:ascii="Tahoma" w:hAnsi="Tahoma" w:eastAsia="Times New Roman" w:cs="Tahoma"/>
      <w:sz w:val="16"/>
      <w:szCs w:val="16"/>
      <w:lang w:val="en-US" w:eastAsia="en-US" w:bidi="en-US"/>
    </w:rPr>
  </w:style>
  <w:style w:type="paragraph" w:styleId="23">
    <w:name w:val="List 5"/>
    <w:basedOn w:val="24"/>
    <w:qFormat/>
    <w:uiPriority w:val="0"/>
    <w:pPr>
      <w:ind w:left="2880"/>
    </w:pPr>
  </w:style>
  <w:style w:type="paragraph" w:styleId="24">
    <w:name w:val="List"/>
    <w:basedOn w:val="1"/>
    <w:link w:val="132"/>
    <w:qFormat/>
    <w:uiPriority w:val="0"/>
    <w:pPr>
      <w:spacing w:after="0" w:line="360" w:lineRule="auto"/>
      <w:jc w:val="both"/>
    </w:pPr>
    <w:rPr>
      <w:rFonts w:ascii="Arial" w:hAnsi="Arial" w:eastAsia="Times New Roman" w:cs="Times New Roman"/>
      <w:sz w:val="20"/>
      <w:lang w:val="en-US" w:eastAsia="en-US" w:bidi="en-US"/>
    </w:rPr>
  </w:style>
  <w:style w:type="paragraph" w:styleId="25">
    <w:name w:val="List Continue"/>
    <w:basedOn w:val="24"/>
    <w:qFormat/>
    <w:uiPriority w:val="0"/>
  </w:style>
  <w:style w:type="paragraph" w:styleId="26">
    <w:name w:val="Body Text 2"/>
    <w:basedOn w:val="1"/>
    <w:link w:val="238"/>
    <w:qFormat/>
    <w:uiPriority w:val="99"/>
    <w:pPr>
      <w:spacing w:after="0" w:line="480" w:lineRule="auto"/>
    </w:pPr>
    <w:rPr>
      <w:rFonts w:ascii="Times New Roman" w:hAnsi="Times New Roman" w:eastAsia="Times New Roman" w:cs="Times New Roman"/>
      <w:sz w:val="24"/>
      <w:szCs w:val="24"/>
      <w:lang w:val="en-US" w:bidi="en-US"/>
    </w:rPr>
  </w:style>
  <w:style w:type="paragraph" w:styleId="27">
    <w:name w:val="List Number 5"/>
    <w:basedOn w:val="28"/>
    <w:qFormat/>
    <w:uiPriority w:val="0"/>
    <w:pPr>
      <w:numPr>
        <w:ilvl w:val="0"/>
        <w:numId w:val="0"/>
      </w:numPr>
      <w:tabs>
        <w:tab w:val="left" w:pos="360"/>
      </w:tabs>
      <w:contextualSpacing w:val="0"/>
    </w:pPr>
  </w:style>
  <w:style w:type="paragraph" w:styleId="28">
    <w:name w:val="List Number"/>
    <w:basedOn w:val="1"/>
    <w:qFormat/>
    <w:uiPriority w:val="0"/>
    <w:pPr>
      <w:numPr>
        <w:ilvl w:val="0"/>
        <w:numId w:val="2"/>
      </w:numPr>
      <w:spacing w:after="0" w:line="360" w:lineRule="auto"/>
      <w:contextualSpacing/>
      <w:jc w:val="both"/>
    </w:pPr>
    <w:rPr>
      <w:rFonts w:ascii="Arial" w:hAnsi="Arial" w:eastAsia="Times New Roman" w:cs="Times New Roman"/>
      <w:sz w:val="24"/>
      <w:lang w:val="en-US" w:eastAsia="en-US" w:bidi="en-US"/>
    </w:rPr>
  </w:style>
  <w:style w:type="paragraph" w:styleId="29">
    <w:name w:val="Normal Indent"/>
    <w:basedOn w:val="1"/>
    <w:qFormat/>
    <w:uiPriority w:val="99"/>
    <w:pPr>
      <w:ind w:left="708"/>
    </w:pPr>
    <w:rPr>
      <w:rFonts w:ascii="Calibri" w:hAnsi="Calibri" w:eastAsia="Times New Roman" w:cs="Times New Roman"/>
      <w:lang w:eastAsia="en-US"/>
    </w:rPr>
  </w:style>
  <w:style w:type="paragraph" w:styleId="30">
    <w:name w:val="Plain Text"/>
    <w:basedOn w:val="1"/>
    <w:link w:val="314"/>
    <w:qFormat/>
    <w:uiPriority w:val="99"/>
    <w:pPr>
      <w:spacing w:after="0" w:line="360" w:lineRule="auto"/>
      <w:ind w:firstLine="709"/>
      <w:jc w:val="both"/>
    </w:pPr>
    <w:rPr>
      <w:rFonts w:ascii="Courier New" w:hAnsi="Courier New" w:eastAsia="Times New Roman" w:cs="Times New Roman"/>
      <w:sz w:val="20"/>
      <w:szCs w:val="20"/>
      <w:lang w:val="en-US" w:bidi="en-US"/>
    </w:rPr>
  </w:style>
  <w:style w:type="paragraph" w:styleId="31">
    <w:name w:val="Body Text Indent 3"/>
    <w:basedOn w:val="1"/>
    <w:link w:val="157"/>
    <w:qFormat/>
    <w:uiPriority w:val="0"/>
    <w:pPr>
      <w:spacing w:after="0" w:line="360" w:lineRule="auto"/>
      <w:ind w:firstLine="709"/>
      <w:jc w:val="both"/>
    </w:pPr>
    <w:rPr>
      <w:rFonts w:ascii="Times New Roman" w:hAnsi="Times New Roman" w:eastAsia="Times New Roman" w:cs="Times New Roman"/>
      <w:color w:val="444444"/>
      <w:sz w:val="24"/>
      <w:szCs w:val="20"/>
      <w:lang w:val="en-US" w:bidi="en-US"/>
    </w:rPr>
  </w:style>
  <w:style w:type="paragraph" w:styleId="32">
    <w:name w:val="endnote text"/>
    <w:basedOn w:val="1"/>
    <w:link w:val="128"/>
    <w:qFormat/>
    <w:uiPriority w:val="99"/>
    <w:pPr>
      <w:spacing w:after="0" w:line="360" w:lineRule="auto"/>
      <w:ind w:firstLine="680"/>
      <w:jc w:val="both"/>
    </w:pPr>
    <w:rPr>
      <w:rFonts w:ascii="Arial" w:hAnsi="Arial" w:eastAsia="Times New Roman" w:cs="Times New Roman"/>
      <w:sz w:val="24"/>
      <w:lang w:val="en-US" w:eastAsia="en-US" w:bidi="en-US"/>
    </w:rPr>
  </w:style>
  <w:style w:type="paragraph" w:styleId="33">
    <w:name w:val="caption"/>
    <w:basedOn w:val="1"/>
    <w:next w:val="1"/>
    <w:link w:val="143"/>
    <w:unhideWhenUsed/>
    <w:qFormat/>
    <w:uiPriority w:val="0"/>
    <w:pPr>
      <w:suppressAutoHyphens/>
      <w:spacing w:after="0" w:line="240" w:lineRule="auto"/>
      <w:jc w:val="center"/>
    </w:pPr>
    <w:rPr>
      <w:rFonts w:ascii="Arial" w:hAnsi="Arial"/>
      <w:b/>
      <w:bCs/>
      <w:color w:val="4F81BD"/>
      <w:sz w:val="24"/>
      <w:szCs w:val="18"/>
    </w:rPr>
  </w:style>
  <w:style w:type="paragraph" w:styleId="34">
    <w:name w:val="annotation text"/>
    <w:basedOn w:val="1"/>
    <w:link w:val="127"/>
    <w:qFormat/>
    <w:uiPriority w:val="99"/>
    <w:pPr>
      <w:spacing w:after="0" w:line="360" w:lineRule="auto"/>
      <w:ind w:firstLine="680"/>
      <w:jc w:val="both"/>
    </w:pPr>
    <w:rPr>
      <w:rFonts w:ascii="Arial" w:hAnsi="Arial" w:eastAsia="Times New Roman" w:cs="Times New Roman"/>
      <w:sz w:val="24"/>
      <w:lang w:val="en-US" w:eastAsia="en-US" w:bidi="en-US"/>
    </w:rPr>
  </w:style>
  <w:style w:type="paragraph" w:styleId="35">
    <w:name w:val="index 1"/>
    <w:basedOn w:val="1"/>
    <w:autoRedefine/>
    <w:qFormat/>
    <w:uiPriority w:val="0"/>
    <w:pPr>
      <w:spacing w:after="0" w:line="360" w:lineRule="auto"/>
      <w:ind w:firstLine="680"/>
      <w:jc w:val="both"/>
    </w:pPr>
    <w:rPr>
      <w:rFonts w:ascii="Arial" w:hAnsi="Arial" w:eastAsia="Times New Roman" w:cs="Times New Roman"/>
      <w:sz w:val="24"/>
      <w:lang w:val="en-US" w:eastAsia="en-US" w:bidi="en-US"/>
    </w:rPr>
  </w:style>
  <w:style w:type="paragraph" w:styleId="36">
    <w:name w:val="annotation subject"/>
    <w:basedOn w:val="34"/>
    <w:next w:val="34"/>
    <w:link w:val="162"/>
    <w:qFormat/>
    <w:uiPriority w:val="99"/>
    <w:rPr>
      <w:b/>
      <w:bCs/>
      <w:sz w:val="20"/>
      <w:szCs w:val="20"/>
    </w:rPr>
  </w:style>
  <w:style w:type="paragraph" w:styleId="37">
    <w:name w:val="Document Map"/>
    <w:basedOn w:val="1"/>
    <w:link w:val="133"/>
    <w:qFormat/>
    <w:uiPriority w:val="99"/>
    <w:pPr>
      <w:shd w:val="clear" w:color="auto" w:fill="000080"/>
      <w:spacing w:after="0" w:line="360" w:lineRule="auto"/>
      <w:ind w:firstLine="680"/>
      <w:jc w:val="both"/>
    </w:pPr>
    <w:rPr>
      <w:rFonts w:ascii="Tahoma" w:hAnsi="Tahoma" w:eastAsia="Times New Roman" w:cs="Tahoma"/>
      <w:sz w:val="24"/>
      <w:lang w:val="en-US" w:eastAsia="en-US" w:bidi="en-US"/>
    </w:rPr>
  </w:style>
  <w:style w:type="paragraph" w:styleId="38">
    <w:name w:val="footnote text"/>
    <w:basedOn w:val="1"/>
    <w:link w:val="130"/>
    <w:qFormat/>
    <w:uiPriority w:val="0"/>
    <w:pPr>
      <w:spacing w:after="0" w:line="360" w:lineRule="auto"/>
      <w:ind w:firstLine="680"/>
      <w:jc w:val="both"/>
    </w:pPr>
    <w:rPr>
      <w:rFonts w:ascii="Arial" w:hAnsi="Arial" w:eastAsia="Times New Roman" w:cs="Times New Roman"/>
      <w:sz w:val="24"/>
      <w:lang w:val="en-US" w:eastAsia="en-US" w:bidi="en-US"/>
    </w:rPr>
  </w:style>
  <w:style w:type="paragraph" w:styleId="39">
    <w:name w:val="toc 8"/>
    <w:basedOn w:val="1"/>
    <w:next w:val="1"/>
    <w:autoRedefine/>
    <w:qFormat/>
    <w:uiPriority w:val="39"/>
    <w:pPr>
      <w:spacing w:after="0" w:line="360" w:lineRule="auto"/>
      <w:ind w:left="1540" w:firstLine="680"/>
    </w:pPr>
    <w:rPr>
      <w:rFonts w:ascii="Calibri" w:hAnsi="Calibri" w:eastAsia="Times New Roman" w:cs="Calibri"/>
      <w:sz w:val="20"/>
      <w:szCs w:val="20"/>
      <w:lang w:val="en-US" w:eastAsia="en-US" w:bidi="en-US"/>
    </w:rPr>
  </w:style>
  <w:style w:type="paragraph" w:styleId="40">
    <w:name w:val="index 2"/>
    <w:basedOn w:val="1"/>
    <w:autoRedefine/>
    <w:qFormat/>
    <w:uiPriority w:val="0"/>
    <w:pPr>
      <w:spacing w:after="0" w:line="360" w:lineRule="auto"/>
      <w:ind w:left="720" w:firstLine="680"/>
      <w:jc w:val="both"/>
    </w:pPr>
    <w:rPr>
      <w:rFonts w:ascii="Arial" w:hAnsi="Arial" w:eastAsia="Times New Roman" w:cs="Times New Roman"/>
      <w:sz w:val="24"/>
      <w:lang w:val="en-US" w:eastAsia="en-US" w:bidi="en-US"/>
    </w:rPr>
  </w:style>
  <w:style w:type="paragraph" w:styleId="41">
    <w:name w:val="List Number 3"/>
    <w:basedOn w:val="28"/>
    <w:qFormat/>
    <w:uiPriority w:val="0"/>
    <w:pPr>
      <w:numPr>
        <w:ilvl w:val="0"/>
        <w:numId w:val="0"/>
      </w:numPr>
      <w:contextualSpacing w:val="0"/>
    </w:pPr>
  </w:style>
  <w:style w:type="paragraph" w:styleId="42">
    <w:name w:val="index 7"/>
    <w:basedOn w:val="1"/>
    <w:next w:val="1"/>
    <w:autoRedefine/>
    <w:uiPriority w:val="0"/>
    <w:pPr>
      <w:keepNext/>
      <w:suppressLineNumbers/>
      <w:tabs>
        <w:tab w:val="left" w:leader="dot" w:pos="9356"/>
      </w:tabs>
      <w:suppressAutoHyphens/>
      <w:spacing w:after="0" w:line="300" w:lineRule="auto"/>
      <w:ind w:left="1680" w:hanging="240"/>
      <w:jc w:val="both"/>
    </w:pPr>
    <w:rPr>
      <w:rFonts w:ascii="Times New Roman" w:hAnsi="Times New Roman" w:eastAsia="Times New Roman" w:cs="Times New Roman"/>
      <w:sz w:val="24"/>
      <w:szCs w:val="24"/>
    </w:rPr>
  </w:style>
  <w:style w:type="paragraph" w:styleId="43">
    <w:name w:val="index 3"/>
    <w:basedOn w:val="1"/>
    <w:autoRedefine/>
    <w:qFormat/>
    <w:uiPriority w:val="0"/>
    <w:pPr>
      <w:spacing w:after="0" w:line="360" w:lineRule="auto"/>
      <w:ind w:firstLine="680"/>
      <w:jc w:val="both"/>
    </w:pPr>
    <w:rPr>
      <w:rFonts w:ascii="Arial" w:hAnsi="Arial" w:eastAsia="Times New Roman" w:cs="Times New Roman"/>
      <w:sz w:val="24"/>
      <w:lang w:val="en-US" w:eastAsia="en-US" w:bidi="en-US"/>
    </w:rPr>
  </w:style>
  <w:style w:type="paragraph" w:styleId="44">
    <w:name w:val="index 5"/>
    <w:basedOn w:val="1"/>
    <w:autoRedefine/>
    <w:qFormat/>
    <w:uiPriority w:val="0"/>
    <w:pPr>
      <w:spacing w:after="0" w:line="360" w:lineRule="auto"/>
      <w:ind w:left="1800" w:firstLine="680"/>
      <w:jc w:val="both"/>
    </w:pPr>
    <w:rPr>
      <w:rFonts w:ascii="Arial" w:hAnsi="Arial" w:eastAsia="Times New Roman" w:cs="Times New Roman"/>
      <w:sz w:val="24"/>
      <w:lang w:val="en-US" w:eastAsia="en-US" w:bidi="en-US"/>
    </w:rPr>
  </w:style>
  <w:style w:type="paragraph" w:styleId="45">
    <w:name w:val="index 4"/>
    <w:basedOn w:val="1"/>
    <w:autoRedefine/>
    <w:qFormat/>
    <w:uiPriority w:val="0"/>
    <w:pPr>
      <w:spacing w:after="0" w:line="360" w:lineRule="auto"/>
      <w:ind w:left="1440" w:firstLine="680"/>
      <w:jc w:val="both"/>
    </w:pPr>
    <w:rPr>
      <w:rFonts w:ascii="Arial" w:hAnsi="Arial" w:eastAsia="Times New Roman" w:cs="Times New Roman"/>
      <w:sz w:val="24"/>
      <w:lang w:val="en-US" w:eastAsia="en-US" w:bidi="en-US"/>
    </w:rPr>
  </w:style>
  <w:style w:type="paragraph" w:styleId="46">
    <w:name w:val="header"/>
    <w:basedOn w:val="47"/>
    <w:link w:val="131"/>
    <w:qFormat/>
    <w:uiPriority w:val="0"/>
    <w:pPr>
      <w:tabs>
        <w:tab w:val="left" w:pos="900"/>
        <w:tab w:val="left" w:pos="1352"/>
      </w:tabs>
    </w:pPr>
  </w:style>
  <w:style w:type="paragraph" w:customStyle="1" w:styleId="47">
    <w:name w:val="Маркированный_1"/>
    <w:basedOn w:val="1"/>
    <w:link w:val="160"/>
    <w:qFormat/>
    <w:uiPriority w:val="0"/>
    <w:pPr>
      <w:numPr>
        <w:ilvl w:val="1"/>
        <w:numId w:val="3"/>
      </w:numPr>
      <w:tabs>
        <w:tab w:val="left" w:pos="900"/>
      </w:tabs>
      <w:spacing w:after="0" w:line="360" w:lineRule="auto"/>
      <w:ind w:left="0" w:firstLine="720"/>
      <w:jc w:val="both"/>
    </w:pPr>
    <w:rPr>
      <w:rFonts w:ascii="Times New Roman" w:hAnsi="Times New Roman" w:eastAsia="Times New Roman" w:cs="Times New Roman"/>
      <w:sz w:val="24"/>
      <w:szCs w:val="24"/>
      <w:lang w:val="en-US" w:bidi="en-US"/>
    </w:rPr>
  </w:style>
  <w:style w:type="paragraph" w:styleId="48">
    <w:name w:val="toc 9"/>
    <w:basedOn w:val="1"/>
    <w:next w:val="1"/>
    <w:autoRedefine/>
    <w:qFormat/>
    <w:uiPriority w:val="39"/>
    <w:pPr>
      <w:spacing w:after="0" w:line="360" w:lineRule="auto"/>
      <w:ind w:left="1760" w:firstLine="680"/>
    </w:pPr>
    <w:rPr>
      <w:rFonts w:ascii="Calibri" w:hAnsi="Calibri" w:eastAsia="Times New Roman" w:cs="Calibri"/>
      <w:sz w:val="20"/>
      <w:szCs w:val="20"/>
      <w:lang w:val="en-US" w:eastAsia="en-US" w:bidi="en-US"/>
    </w:rPr>
  </w:style>
  <w:style w:type="paragraph" w:styleId="49">
    <w:name w:val="toc 7"/>
    <w:basedOn w:val="1"/>
    <w:next w:val="1"/>
    <w:autoRedefine/>
    <w:qFormat/>
    <w:uiPriority w:val="39"/>
    <w:pPr>
      <w:spacing w:after="0" w:line="360" w:lineRule="auto"/>
      <w:ind w:left="1320" w:firstLine="680"/>
    </w:pPr>
    <w:rPr>
      <w:rFonts w:ascii="Calibri" w:hAnsi="Calibri" w:eastAsia="Times New Roman" w:cs="Calibri"/>
      <w:sz w:val="20"/>
      <w:szCs w:val="20"/>
      <w:lang w:val="en-US" w:eastAsia="en-US" w:bidi="en-US"/>
    </w:rPr>
  </w:style>
  <w:style w:type="paragraph" w:styleId="50">
    <w:name w:val="index 6"/>
    <w:basedOn w:val="1"/>
    <w:next w:val="1"/>
    <w:autoRedefine/>
    <w:qFormat/>
    <w:uiPriority w:val="0"/>
    <w:pPr>
      <w:keepNext/>
      <w:suppressLineNumbers/>
      <w:tabs>
        <w:tab w:val="left" w:leader="dot" w:pos="9356"/>
      </w:tabs>
      <w:suppressAutoHyphens/>
      <w:spacing w:after="0" w:line="300" w:lineRule="auto"/>
      <w:ind w:left="1440" w:hanging="240"/>
      <w:jc w:val="both"/>
    </w:pPr>
    <w:rPr>
      <w:rFonts w:ascii="Times New Roman" w:hAnsi="Times New Roman" w:eastAsia="Times New Roman" w:cs="Times New Roman"/>
      <w:sz w:val="24"/>
      <w:szCs w:val="24"/>
    </w:rPr>
  </w:style>
  <w:style w:type="paragraph" w:styleId="51">
    <w:name w:val="index 8"/>
    <w:basedOn w:val="1"/>
    <w:next w:val="1"/>
    <w:autoRedefine/>
    <w:uiPriority w:val="0"/>
    <w:pPr>
      <w:keepNext/>
      <w:suppressLineNumbers/>
      <w:tabs>
        <w:tab w:val="left" w:leader="dot" w:pos="9356"/>
      </w:tabs>
      <w:suppressAutoHyphens/>
      <w:spacing w:after="0" w:line="300" w:lineRule="auto"/>
      <w:ind w:left="1920" w:hanging="240"/>
      <w:jc w:val="both"/>
    </w:pPr>
    <w:rPr>
      <w:rFonts w:ascii="Times New Roman" w:hAnsi="Times New Roman" w:eastAsia="Times New Roman" w:cs="Times New Roman"/>
      <w:sz w:val="24"/>
      <w:szCs w:val="24"/>
    </w:rPr>
  </w:style>
  <w:style w:type="paragraph" w:styleId="52">
    <w:name w:val="Body Text"/>
    <w:basedOn w:val="1"/>
    <w:link w:val="161"/>
    <w:qFormat/>
    <w:uiPriority w:val="1"/>
    <w:pPr>
      <w:spacing w:after="0" w:line="360" w:lineRule="auto"/>
      <w:ind w:firstLine="680"/>
      <w:jc w:val="both"/>
    </w:pPr>
    <w:rPr>
      <w:rFonts w:ascii="Arial" w:hAnsi="Arial" w:eastAsia="Times New Roman" w:cs="Times New Roman"/>
      <w:sz w:val="24"/>
      <w:lang w:val="en-US" w:eastAsia="en-US" w:bidi="en-US"/>
    </w:rPr>
  </w:style>
  <w:style w:type="paragraph" w:styleId="53">
    <w:name w:val="index 9"/>
    <w:basedOn w:val="1"/>
    <w:next w:val="1"/>
    <w:autoRedefine/>
    <w:uiPriority w:val="0"/>
    <w:pPr>
      <w:keepNext/>
      <w:suppressLineNumbers/>
      <w:tabs>
        <w:tab w:val="left" w:leader="dot" w:pos="9356"/>
      </w:tabs>
      <w:suppressAutoHyphens/>
      <w:spacing w:after="0" w:line="300" w:lineRule="auto"/>
      <w:ind w:left="2160" w:hanging="240"/>
      <w:jc w:val="both"/>
    </w:pPr>
    <w:rPr>
      <w:rFonts w:ascii="Times New Roman" w:hAnsi="Times New Roman" w:eastAsia="Times New Roman" w:cs="Times New Roman"/>
      <w:sz w:val="24"/>
      <w:szCs w:val="24"/>
    </w:rPr>
  </w:style>
  <w:style w:type="paragraph" w:styleId="54">
    <w:name w:val="List Number 4"/>
    <w:basedOn w:val="28"/>
    <w:qFormat/>
    <w:uiPriority w:val="0"/>
    <w:pPr>
      <w:numPr>
        <w:ilvl w:val="0"/>
        <w:numId w:val="0"/>
      </w:numPr>
      <w:contextualSpacing w:val="0"/>
    </w:pPr>
  </w:style>
  <w:style w:type="paragraph" w:styleId="55">
    <w:name w:val="toa heading"/>
    <w:basedOn w:val="1"/>
    <w:next w:val="56"/>
    <w:qFormat/>
    <w:uiPriority w:val="0"/>
    <w:pPr>
      <w:keepNext/>
      <w:spacing w:after="0" w:line="480" w:lineRule="atLeast"/>
      <w:ind w:firstLine="680"/>
      <w:jc w:val="both"/>
    </w:pPr>
    <w:rPr>
      <w:rFonts w:ascii="Arial Black" w:hAnsi="Arial Black" w:eastAsia="Times New Roman" w:cs="Times New Roman"/>
      <w:b/>
      <w:spacing w:val="-10"/>
      <w:kern w:val="28"/>
      <w:sz w:val="24"/>
      <w:lang w:val="en-US" w:eastAsia="en-US" w:bidi="en-US"/>
    </w:rPr>
  </w:style>
  <w:style w:type="paragraph" w:styleId="56">
    <w:name w:val="table of authorities"/>
    <w:basedOn w:val="1"/>
    <w:qFormat/>
    <w:uiPriority w:val="0"/>
    <w:pPr>
      <w:tabs>
        <w:tab w:val="right" w:leader="dot" w:pos="7560"/>
      </w:tabs>
      <w:spacing w:after="0" w:line="360" w:lineRule="auto"/>
      <w:ind w:left="1440" w:hanging="360"/>
      <w:jc w:val="both"/>
    </w:pPr>
    <w:rPr>
      <w:rFonts w:ascii="Arial" w:hAnsi="Arial" w:eastAsia="Times New Roman" w:cs="Times New Roman"/>
      <w:sz w:val="24"/>
      <w:lang w:val="en-US" w:eastAsia="en-US" w:bidi="en-US"/>
    </w:rPr>
  </w:style>
  <w:style w:type="paragraph" w:styleId="57">
    <w:name w:val="index heading"/>
    <w:basedOn w:val="1"/>
    <w:next w:val="35"/>
    <w:qFormat/>
    <w:uiPriority w:val="0"/>
    <w:pPr>
      <w:spacing w:after="0" w:line="480" w:lineRule="atLeast"/>
      <w:ind w:firstLine="680"/>
      <w:jc w:val="both"/>
    </w:pPr>
    <w:rPr>
      <w:rFonts w:ascii="Arial Black" w:hAnsi="Arial Black" w:eastAsia="Times New Roman" w:cs="Times New Roman"/>
      <w:sz w:val="24"/>
      <w:lang w:val="en-US" w:eastAsia="en-US" w:bidi="en-US"/>
    </w:rPr>
  </w:style>
  <w:style w:type="paragraph" w:styleId="58">
    <w:name w:val="toc 1"/>
    <w:basedOn w:val="1"/>
    <w:next w:val="1"/>
    <w:link w:val="2672"/>
    <w:autoRedefine/>
    <w:qFormat/>
    <w:uiPriority w:val="39"/>
    <w:pPr>
      <w:tabs>
        <w:tab w:val="left" w:pos="440"/>
        <w:tab w:val="right" w:leader="dot" w:pos="9214"/>
      </w:tabs>
      <w:spacing w:after="0" w:line="240" w:lineRule="auto"/>
      <w:ind w:firstLine="680"/>
      <w:contextualSpacing/>
      <w:jc w:val="both"/>
    </w:pPr>
    <w:rPr>
      <w:rFonts w:ascii="Arial" w:hAnsi="Arial" w:eastAsia="Times New Roman" w:cs="Calibri"/>
      <w:bCs/>
      <w:iCs/>
      <w:sz w:val="24"/>
      <w:szCs w:val="24"/>
      <w:lang w:val="en-US" w:eastAsia="en-US" w:bidi="en-US"/>
    </w:rPr>
  </w:style>
  <w:style w:type="paragraph" w:styleId="59">
    <w:name w:val="toc 6"/>
    <w:basedOn w:val="1"/>
    <w:next w:val="1"/>
    <w:autoRedefine/>
    <w:qFormat/>
    <w:uiPriority w:val="39"/>
    <w:pPr>
      <w:spacing w:after="0" w:line="360" w:lineRule="auto"/>
      <w:ind w:left="1100" w:firstLine="680"/>
    </w:pPr>
    <w:rPr>
      <w:rFonts w:ascii="Calibri" w:hAnsi="Calibri" w:eastAsia="Times New Roman" w:cs="Calibri"/>
      <w:sz w:val="20"/>
      <w:szCs w:val="20"/>
      <w:lang w:val="en-US" w:eastAsia="en-US" w:bidi="en-US"/>
    </w:rPr>
  </w:style>
  <w:style w:type="paragraph" w:styleId="60">
    <w:name w:val="table of figures"/>
    <w:basedOn w:val="1"/>
    <w:qFormat/>
    <w:uiPriority w:val="99"/>
    <w:pPr>
      <w:spacing w:after="0" w:line="360" w:lineRule="auto"/>
      <w:ind w:left="440" w:hanging="440"/>
    </w:pPr>
    <w:rPr>
      <w:rFonts w:ascii="Times New Roman" w:hAnsi="Times New Roman" w:eastAsia="Times New Roman" w:cs="Times New Roman"/>
      <w:i/>
      <w:sz w:val="20"/>
      <w:szCs w:val="20"/>
      <w:lang w:val="en-US" w:eastAsia="en-US" w:bidi="en-US"/>
    </w:rPr>
  </w:style>
  <w:style w:type="paragraph" w:styleId="61">
    <w:name w:val="toc 3"/>
    <w:basedOn w:val="1"/>
    <w:next w:val="1"/>
    <w:link w:val="3536"/>
    <w:autoRedefine/>
    <w:qFormat/>
    <w:uiPriority w:val="39"/>
    <w:pPr>
      <w:spacing w:after="0" w:line="360" w:lineRule="auto"/>
      <w:ind w:left="440" w:firstLine="680"/>
    </w:pPr>
    <w:rPr>
      <w:rFonts w:ascii="Calibri" w:hAnsi="Calibri" w:eastAsia="Times New Roman" w:cs="Calibri"/>
      <w:sz w:val="20"/>
      <w:szCs w:val="20"/>
      <w:lang w:val="en-US" w:eastAsia="en-US" w:bidi="en-US"/>
    </w:rPr>
  </w:style>
  <w:style w:type="paragraph" w:styleId="62">
    <w:name w:val="toc 2"/>
    <w:basedOn w:val="1"/>
    <w:next w:val="1"/>
    <w:link w:val="3535"/>
    <w:autoRedefine/>
    <w:qFormat/>
    <w:uiPriority w:val="39"/>
    <w:pPr>
      <w:tabs>
        <w:tab w:val="left" w:pos="709"/>
        <w:tab w:val="right" w:leader="dot" w:pos="9214"/>
      </w:tabs>
      <w:spacing w:after="0" w:line="360" w:lineRule="auto"/>
      <w:ind w:left="709" w:hanging="425"/>
    </w:pPr>
    <w:rPr>
      <w:rFonts w:ascii="Arial" w:hAnsi="Arial" w:eastAsia="Times New Roman" w:cs="Arial"/>
      <w:bCs/>
      <w:sz w:val="24"/>
      <w:lang w:val="en-US" w:eastAsia="en-US" w:bidi="en-US"/>
    </w:rPr>
  </w:style>
  <w:style w:type="paragraph" w:styleId="63">
    <w:name w:val="toc 4"/>
    <w:basedOn w:val="1"/>
    <w:link w:val="3537"/>
    <w:autoRedefine/>
    <w:qFormat/>
    <w:uiPriority w:val="39"/>
    <w:pPr>
      <w:spacing w:after="0" w:line="360" w:lineRule="auto"/>
      <w:ind w:left="660" w:firstLine="680"/>
    </w:pPr>
    <w:rPr>
      <w:rFonts w:ascii="Calibri" w:hAnsi="Calibri" w:eastAsia="Times New Roman" w:cs="Calibri"/>
      <w:sz w:val="20"/>
      <w:szCs w:val="20"/>
      <w:lang w:val="en-US" w:eastAsia="en-US" w:bidi="en-US"/>
    </w:rPr>
  </w:style>
  <w:style w:type="paragraph" w:styleId="64">
    <w:name w:val="toc 5"/>
    <w:basedOn w:val="1"/>
    <w:autoRedefine/>
    <w:qFormat/>
    <w:uiPriority w:val="39"/>
    <w:pPr>
      <w:spacing w:after="0" w:line="360" w:lineRule="auto"/>
      <w:ind w:left="880" w:firstLine="680"/>
    </w:pPr>
    <w:rPr>
      <w:rFonts w:ascii="Calibri" w:hAnsi="Calibri" w:eastAsia="Times New Roman" w:cs="Calibri"/>
      <w:sz w:val="20"/>
      <w:szCs w:val="20"/>
      <w:lang w:val="en-US" w:eastAsia="en-US" w:bidi="en-US"/>
    </w:rPr>
  </w:style>
  <w:style w:type="paragraph" w:styleId="65">
    <w:name w:val="List Bullet 5"/>
    <w:basedOn w:val="1"/>
    <w:autoRedefine/>
    <w:qFormat/>
    <w:uiPriority w:val="0"/>
    <w:pPr>
      <w:spacing w:after="0" w:line="360" w:lineRule="auto"/>
      <w:jc w:val="both"/>
    </w:pPr>
    <w:rPr>
      <w:rFonts w:ascii="Arial" w:hAnsi="Arial" w:eastAsia="Times New Roman" w:cs="Times New Roman"/>
      <w:sz w:val="24"/>
      <w:lang w:val="en-US" w:eastAsia="en-US" w:bidi="en-US"/>
    </w:rPr>
  </w:style>
  <w:style w:type="paragraph" w:styleId="66">
    <w:name w:val="Body Text First Indent"/>
    <w:basedOn w:val="52"/>
    <w:link w:val="2452"/>
    <w:qFormat/>
    <w:uiPriority w:val="0"/>
    <w:pPr>
      <w:spacing w:after="120"/>
      <w:ind w:firstLine="210"/>
      <w:jc w:val="left"/>
    </w:pPr>
    <w:rPr>
      <w:rFonts w:ascii="Times New Roman" w:hAnsi="Times New Roman"/>
      <w:szCs w:val="24"/>
      <w:lang w:val="ru-RU" w:bidi="ar-SA"/>
    </w:rPr>
  </w:style>
  <w:style w:type="paragraph" w:styleId="67">
    <w:name w:val="Body Text First Indent 2"/>
    <w:basedOn w:val="68"/>
    <w:link w:val="2453"/>
    <w:qFormat/>
    <w:uiPriority w:val="0"/>
    <w:pPr>
      <w:spacing w:after="120" w:line="360" w:lineRule="auto"/>
      <w:ind w:firstLine="210"/>
    </w:pPr>
    <w:rPr>
      <w:rFonts w:ascii="Times New Roman" w:hAnsi="Times New Roman" w:eastAsia="Times New Roman"/>
      <w:szCs w:val="24"/>
      <w:lang w:val="ru-RU" w:bidi="ar-SA"/>
    </w:rPr>
  </w:style>
  <w:style w:type="paragraph" w:styleId="68">
    <w:name w:val="Body Text Indent"/>
    <w:basedOn w:val="1"/>
    <w:link w:val="153"/>
    <w:unhideWhenUsed/>
    <w:qFormat/>
    <w:uiPriority w:val="0"/>
    <w:pPr>
      <w:spacing w:after="0"/>
      <w:ind w:left="283"/>
    </w:pPr>
    <w:rPr>
      <w:rFonts w:ascii="Calibri" w:hAnsi="Calibri" w:eastAsia="Calibri" w:cs="Times New Roman"/>
      <w:sz w:val="24"/>
      <w:lang w:val="en-US" w:eastAsia="en-US" w:bidi="en-US"/>
    </w:rPr>
  </w:style>
  <w:style w:type="paragraph" w:styleId="69">
    <w:name w:val="List Bullet 4"/>
    <w:basedOn w:val="1"/>
    <w:autoRedefine/>
    <w:qFormat/>
    <w:uiPriority w:val="0"/>
    <w:pPr>
      <w:spacing w:after="0" w:line="360" w:lineRule="auto"/>
      <w:jc w:val="both"/>
    </w:pPr>
    <w:rPr>
      <w:rFonts w:ascii="Arial" w:hAnsi="Arial" w:eastAsia="Times New Roman" w:cs="Times New Roman"/>
      <w:sz w:val="24"/>
      <w:lang w:val="en-US" w:eastAsia="en-US" w:bidi="en-US"/>
    </w:rPr>
  </w:style>
  <w:style w:type="paragraph" w:styleId="70">
    <w:name w:val="List Bullet"/>
    <w:basedOn w:val="24"/>
    <w:link w:val="151"/>
    <w:qFormat/>
    <w:uiPriority w:val="0"/>
    <w:pPr>
      <w:numPr>
        <w:ilvl w:val="0"/>
        <w:numId w:val="4"/>
      </w:numPr>
      <w:tabs>
        <w:tab w:val="left" w:pos="993"/>
      </w:tabs>
      <w:ind w:left="567" w:firstLine="0"/>
    </w:pPr>
    <w:rPr>
      <w:sz w:val="22"/>
    </w:rPr>
  </w:style>
  <w:style w:type="paragraph" w:styleId="71">
    <w:name w:val="List Bullet 2"/>
    <w:basedOn w:val="70"/>
    <w:autoRedefine/>
    <w:qFormat/>
    <w:uiPriority w:val="0"/>
    <w:pPr>
      <w:numPr>
        <w:ilvl w:val="0"/>
        <w:numId w:val="5"/>
      </w:numPr>
    </w:pPr>
  </w:style>
  <w:style w:type="paragraph" w:styleId="72">
    <w:name w:val="List Bullet 3"/>
    <w:basedOn w:val="1"/>
    <w:qFormat/>
    <w:uiPriority w:val="0"/>
    <w:pPr>
      <w:numPr>
        <w:ilvl w:val="0"/>
        <w:numId w:val="6"/>
      </w:numPr>
      <w:spacing w:after="0" w:line="360" w:lineRule="auto"/>
      <w:ind w:left="714" w:hanging="357"/>
      <w:jc w:val="both"/>
    </w:pPr>
    <w:rPr>
      <w:rFonts w:ascii="Arial" w:hAnsi="Arial" w:eastAsia="Times New Roman" w:cs="Times New Roman"/>
      <w:sz w:val="24"/>
      <w:lang w:val="en-US" w:eastAsia="en-US" w:bidi="en-US"/>
    </w:rPr>
  </w:style>
  <w:style w:type="paragraph" w:styleId="73">
    <w:name w:val="Title"/>
    <w:basedOn w:val="1"/>
    <w:next w:val="1"/>
    <w:link w:val="126"/>
    <w:qFormat/>
    <w:uiPriority w:val="0"/>
    <w:pPr>
      <w:suppressAutoHyphens/>
      <w:spacing w:after="300" w:line="240" w:lineRule="auto"/>
      <w:ind w:firstLine="680"/>
      <w:contextualSpacing/>
      <w:jc w:val="both"/>
    </w:pPr>
    <w:rPr>
      <w:rFonts w:ascii="Arial" w:hAnsi="Arial" w:eastAsia="Times New Roman" w:cs="Times New Roman"/>
      <w:b/>
      <w:caps/>
      <w:sz w:val="32"/>
      <w:szCs w:val="52"/>
      <w:lang w:val="en-US" w:eastAsia="en-US" w:bidi="en-US"/>
    </w:rPr>
  </w:style>
  <w:style w:type="paragraph" w:styleId="74">
    <w:name w:val="footer"/>
    <w:basedOn w:val="1"/>
    <w:link w:val="129"/>
    <w:qFormat/>
    <w:uiPriority w:val="0"/>
    <w:pPr>
      <w:keepLines/>
      <w:pBdr>
        <w:top w:val="thinThickSmallGap" w:color="622423" w:sz="24" w:space="0"/>
      </w:pBdr>
      <w:tabs>
        <w:tab w:val="left" w:pos="6379"/>
        <w:tab w:val="right" w:pos="14601"/>
      </w:tabs>
      <w:spacing w:after="0" w:line="190" w:lineRule="atLeast"/>
      <w:jc w:val="both"/>
    </w:pPr>
    <w:rPr>
      <w:rFonts w:ascii="Cambria" w:hAnsi="Cambria" w:eastAsia="Times New Roman" w:cs="Times New Roman"/>
      <w:caps/>
      <w:sz w:val="12"/>
      <w:szCs w:val="12"/>
      <w:lang w:val="en-US" w:eastAsia="en-US" w:bidi="en-US"/>
    </w:rPr>
  </w:style>
  <w:style w:type="paragraph" w:styleId="75">
    <w:name w:val="List Number 2"/>
    <w:basedOn w:val="28"/>
    <w:qFormat/>
    <w:uiPriority w:val="0"/>
    <w:pPr>
      <w:numPr>
        <w:ilvl w:val="0"/>
        <w:numId w:val="0"/>
      </w:numPr>
      <w:contextualSpacing w:val="0"/>
    </w:pPr>
  </w:style>
  <w:style w:type="paragraph" w:styleId="76">
    <w:name w:val="Normal (Web)"/>
    <w:basedOn w:val="1"/>
    <w:qFormat/>
    <w:uiPriority w:val="99"/>
    <w:pPr>
      <w:spacing w:before="100" w:beforeAutospacing="1" w:after="100" w:afterAutospacing="1" w:line="360" w:lineRule="auto"/>
    </w:pPr>
    <w:rPr>
      <w:rFonts w:ascii="Tahoma" w:hAnsi="Tahoma" w:eastAsia="Times New Roman" w:cs="Tahoma"/>
      <w:color w:val="636363"/>
      <w:sz w:val="17"/>
      <w:szCs w:val="17"/>
      <w:lang w:val="en-US" w:bidi="en-US"/>
    </w:rPr>
  </w:style>
  <w:style w:type="paragraph" w:styleId="77">
    <w:name w:val="Body Text 3"/>
    <w:basedOn w:val="1"/>
    <w:link w:val="158"/>
    <w:qFormat/>
    <w:uiPriority w:val="0"/>
    <w:pPr>
      <w:spacing w:after="0" w:line="360" w:lineRule="auto"/>
    </w:pPr>
    <w:rPr>
      <w:rFonts w:ascii="Times New Roman" w:hAnsi="Times New Roman" w:eastAsia="Times New Roman" w:cs="Times New Roman"/>
      <w:sz w:val="16"/>
      <w:szCs w:val="16"/>
      <w:lang w:val="en-US" w:bidi="en-US"/>
    </w:rPr>
  </w:style>
  <w:style w:type="paragraph" w:styleId="78">
    <w:name w:val="Body Text Indent 2"/>
    <w:basedOn w:val="1"/>
    <w:link w:val="156"/>
    <w:qFormat/>
    <w:uiPriority w:val="0"/>
    <w:pPr>
      <w:spacing w:after="0" w:line="480" w:lineRule="auto"/>
      <w:ind w:left="283"/>
      <w:jc w:val="both"/>
    </w:pPr>
    <w:rPr>
      <w:rFonts w:ascii="Arial" w:hAnsi="Arial" w:eastAsia="Times New Roman" w:cs="Times New Roman"/>
      <w:sz w:val="20"/>
      <w:szCs w:val="20"/>
      <w:lang w:val="en-US" w:eastAsia="en-US" w:bidi="en-US"/>
    </w:rPr>
  </w:style>
  <w:style w:type="paragraph" w:styleId="79">
    <w:name w:val="Subtitle"/>
    <w:basedOn w:val="1"/>
    <w:next w:val="1"/>
    <w:link w:val="284"/>
    <w:qFormat/>
    <w:uiPriority w:val="0"/>
    <w:pPr>
      <w:spacing w:after="0" w:line="360" w:lineRule="auto"/>
      <w:ind w:firstLine="680"/>
      <w:jc w:val="both"/>
    </w:pPr>
    <w:rPr>
      <w:rFonts w:ascii="Cambria" w:hAnsi="Cambria" w:eastAsia="Times New Roman" w:cs="Times New Roman"/>
      <w:i/>
      <w:iCs/>
      <w:smallCaps/>
      <w:spacing w:val="10"/>
      <w:sz w:val="28"/>
      <w:szCs w:val="28"/>
      <w:lang w:val="en-US" w:eastAsia="en-US" w:bidi="en-US"/>
    </w:rPr>
  </w:style>
  <w:style w:type="paragraph" w:styleId="80">
    <w:name w:val="List Continue 2"/>
    <w:basedOn w:val="25"/>
    <w:qFormat/>
    <w:uiPriority w:val="0"/>
    <w:pPr>
      <w:ind w:left="2160"/>
    </w:pPr>
  </w:style>
  <w:style w:type="paragraph" w:styleId="81">
    <w:name w:val="List Continue 3"/>
    <w:basedOn w:val="25"/>
    <w:qFormat/>
    <w:uiPriority w:val="0"/>
    <w:pPr>
      <w:ind w:left="2520"/>
    </w:pPr>
  </w:style>
  <w:style w:type="paragraph" w:styleId="82">
    <w:name w:val="List Continue 4"/>
    <w:basedOn w:val="25"/>
    <w:qFormat/>
    <w:uiPriority w:val="0"/>
    <w:pPr>
      <w:ind w:left="2880"/>
    </w:pPr>
  </w:style>
  <w:style w:type="paragraph" w:styleId="83">
    <w:name w:val="List Continue 5"/>
    <w:basedOn w:val="25"/>
    <w:qFormat/>
    <w:uiPriority w:val="0"/>
    <w:pPr>
      <w:ind w:left="3240"/>
    </w:pPr>
  </w:style>
  <w:style w:type="paragraph" w:styleId="84">
    <w:name w:val="List 2"/>
    <w:basedOn w:val="1"/>
    <w:link w:val="125"/>
    <w:qFormat/>
    <w:uiPriority w:val="0"/>
    <w:pPr>
      <w:spacing w:after="0" w:line="360" w:lineRule="auto"/>
      <w:ind w:left="566" w:hanging="283"/>
      <w:contextualSpacing/>
      <w:jc w:val="both"/>
    </w:pPr>
    <w:rPr>
      <w:rFonts w:ascii="Arial" w:hAnsi="Arial" w:eastAsia="Times New Roman" w:cs="Times New Roman"/>
      <w:sz w:val="24"/>
      <w:lang w:val="en-US" w:eastAsia="en-US" w:bidi="en-US"/>
    </w:rPr>
  </w:style>
  <w:style w:type="paragraph" w:styleId="85">
    <w:name w:val="List 3"/>
    <w:basedOn w:val="24"/>
    <w:qFormat/>
    <w:uiPriority w:val="0"/>
    <w:pPr>
      <w:ind w:left="2160"/>
    </w:pPr>
  </w:style>
  <w:style w:type="paragraph" w:styleId="86">
    <w:name w:val="List 4"/>
    <w:basedOn w:val="24"/>
    <w:qFormat/>
    <w:uiPriority w:val="0"/>
    <w:pPr>
      <w:ind w:left="2520"/>
    </w:pPr>
  </w:style>
  <w:style w:type="paragraph" w:styleId="87">
    <w:name w:val="HTML Preformatted"/>
    <w:basedOn w:val="1"/>
    <w:link w:val="152"/>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hAnsi="Courier New" w:eastAsia="Times New Roman" w:cs="Courier New"/>
      <w:sz w:val="20"/>
      <w:szCs w:val="20"/>
      <w:lang w:val="en-US" w:bidi="en-US"/>
    </w:rPr>
  </w:style>
  <w:style w:type="paragraph" w:styleId="88">
    <w:name w:val="Block Text"/>
    <w:basedOn w:val="1"/>
    <w:qFormat/>
    <w:uiPriority w:val="0"/>
    <w:pPr>
      <w:keepNext/>
      <w:suppressLineNumbers/>
      <w:tabs>
        <w:tab w:val="left" w:leader="dot" w:pos="9356"/>
      </w:tabs>
      <w:suppressAutoHyphens/>
      <w:spacing w:after="0" w:line="240" w:lineRule="auto"/>
      <w:ind w:left="-57" w:right="-57"/>
    </w:pPr>
    <w:rPr>
      <w:rFonts w:ascii="Times New Roman" w:hAnsi="Times New Roman" w:eastAsia="Times New Roman" w:cs="Times New Roman"/>
      <w:b/>
      <w:bCs/>
      <w:sz w:val="24"/>
      <w:szCs w:val="24"/>
    </w:rPr>
  </w:style>
  <w:style w:type="table" w:styleId="89">
    <w:name w:val="Table Grid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90">
    <w:name w:val="Table Subtle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StyleRowBandSize w:val="1"/>
    </w:tblPr>
    <w:tblStylePr w:type="firstRow">
      <w:tblPr/>
      <w:tcPr>
        <w:tcBorders>
          <w:top w:val="single" w:color="000000" w:sz="6" w:space="0"/>
          <w:bottom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left w:val="single" w:color="000000" w:sz="12" w:space="0"/>
          <w:tl2br w:val="nil"/>
          <w:tr2bl w:val="nil"/>
        </w:tcBorders>
      </w:tcPr>
    </w:tblStylePr>
    <w:tblStylePr w:type="band1Horz">
      <w:tblPr/>
      <w:tcPr>
        <w:tcBorders>
          <w:bottom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91">
    <w:name w:val="Table Web 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92">
    <w:name w:val="Table Simple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93">
    <w:name w:val="Table Grid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94">
    <w:name w:val="Table Classic 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il"/>
          <w:tr2bl w:val="nil"/>
        </w:tcBorders>
        <w:shd w:val="pct50" w:color="000080" w:fill="FFFFFF"/>
      </w:tcPr>
    </w:tblStylePr>
    <w:tblStylePr w:type="lastRow">
      <w:rPr>
        <w:color w:val="000080"/>
      </w:rPr>
      <w:tblPr/>
      <w:tcPr>
        <w:tcBorders>
          <w:bottom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95">
    <w:name w:val="Table Grid"/>
    <w:basedOn w:val="12"/>
    <w:qFormat/>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6">
    <w:name w:val="Table Classic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7">
    <w:name w:val="Table Grid 5"/>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98">
    <w:name w:val="Table Columns 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99">
    <w:name w:val="Table Columns 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00">
    <w:name w:val="Table Professional"/>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01">
    <w:name w:val="Table Elegant"/>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02">
    <w:name w:val="Table Web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03">
    <w:name w:val="Table Contemporary"/>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04">
    <w:name w:val="Table Subtle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List 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6">
    <w:name w:val="Table Web 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07">
    <w:name w:val="Table Columns 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08">
    <w:name w:val="Table Classic 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109">
    <w:name w:val="Table Columns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10">
    <w:name w:val="Table Simple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111">
    <w:name w:val="Table Simple 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12">
    <w:name w:val="Table Grid 8"/>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13">
    <w:name w:val="Table List 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blPr/>
      <w:tcPr>
        <w:tcBorders>
          <w:bottom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character" w:customStyle="1" w:styleId="114">
    <w:name w:val="Заголовок 1 Знак"/>
    <w:basedOn w:val="11"/>
    <w:link w:val="2"/>
    <w:qFormat/>
    <w:uiPriority w:val="1"/>
    <w:rPr>
      <w:rFonts w:ascii="Times New Roman" w:hAnsi="Times New Roman" w:eastAsia="Times New Roman" w:cs="Times New Roman"/>
      <w:b/>
      <w:smallCaps/>
      <w:spacing w:val="5"/>
      <w:sz w:val="28"/>
      <w:szCs w:val="36"/>
      <w:lang w:eastAsia="en-US" w:bidi="en-US"/>
    </w:rPr>
  </w:style>
  <w:style w:type="character" w:customStyle="1" w:styleId="115">
    <w:name w:val="Заголовок 2 Знак"/>
    <w:basedOn w:val="11"/>
    <w:link w:val="3"/>
    <w:qFormat/>
    <w:uiPriority w:val="1"/>
    <w:rPr>
      <w:rFonts w:ascii="Times New Roman" w:hAnsi="Times New Roman" w:eastAsia="Times New Roman" w:cs="Arial"/>
      <w:b/>
      <w:sz w:val="28"/>
      <w:szCs w:val="28"/>
      <w:lang w:eastAsia="en-US" w:bidi="en-US"/>
    </w:rPr>
  </w:style>
  <w:style w:type="character" w:customStyle="1" w:styleId="116">
    <w:name w:val="Заголовок 3 Знак"/>
    <w:basedOn w:val="11"/>
    <w:link w:val="4"/>
    <w:qFormat/>
    <w:uiPriority w:val="9"/>
    <w:rPr>
      <w:rFonts w:ascii="Arial" w:hAnsi="Arial" w:eastAsia="Times New Roman" w:cs="Arial"/>
      <w:b/>
      <w:i/>
      <w:iCs/>
      <w:sz w:val="26"/>
      <w:szCs w:val="26"/>
      <w:lang w:eastAsia="en-US" w:bidi="en-US"/>
    </w:rPr>
  </w:style>
  <w:style w:type="character" w:customStyle="1" w:styleId="117">
    <w:name w:val="Заголовок 4 Знак"/>
    <w:basedOn w:val="11"/>
    <w:link w:val="5"/>
    <w:qFormat/>
    <w:uiPriority w:val="9"/>
    <w:rPr>
      <w:rFonts w:ascii="Cambria" w:hAnsi="Cambria" w:eastAsia="Times New Roman" w:cs="Times New Roman"/>
      <w:b/>
      <w:bCs/>
      <w:spacing w:val="5"/>
      <w:sz w:val="24"/>
      <w:szCs w:val="24"/>
      <w:lang w:val="en-US" w:eastAsia="en-US" w:bidi="en-US"/>
    </w:rPr>
  </w:style>
  <w:style w:type="character" w:customStyle="1" w:styleId="118">
    <w:name w:val="Заголовок 5 Знак"/>
    <w:basedOn w:val="11"/>
    <w:link w:val="6"/>
    <w:qFormat/>
    <w:uiPriority w:val="0"/>
    <w:rPr>
      <w:rFonts w:ascii="Cambria" w:hAnsi="Cambria" w:eastAsia="Times New Roman" w:cs="Times New Roman"/>
      <w:i/>
      <w:iCs/>
      <w:sz w:val="24"/>
      <w:szCs w:val="24"/>
      <w:lang w:val="en-US" w:eastAsia="en-US" w:bidi="en-US"/>
    </w:rPr>
  </w:style>
  <w:style w:type="character" w:customStyle="1" w:styleId="119">
    <w:name w:val="Заголовок 6 Знак"/>
    <w:basedOn w:val="11"/>
    <w:link w:val="7"/>
    <w:qFormat/>
    <w:uiPriority w:val="0"/>
    <w:rPr>
      <w:rFonts w:ascii="Cambria" w:hAnsi="Cambria" w:eastAsia="Times New Roman" w:cs="Times New Roman"/>
      <w:b/>
      <w:bCs/>
      <w:color w:val="595959"/>
      <w:spacing w:val="5"/>
      <w:shd w:val="clear" w:color="auto" w:fill="FFFFFF"/>
      <w:lang w:val="en-US" w:eastAsia="en-US" w:bidi="en-US"/>
    </w:rPr>
  </w:style>
  <w:style w:type="character" w:customStyle="1" w:styleId="120">
    <w:name w:val="Заголовок 7 Знак"/>
    <w:basedOn w:val="11"/>
    <w:link w:val="8"/>
    <w:qFormat/>
    <w:uiPriority w:val="0"/>
    <w:rPr>
      <w:rFonts w:ascii="Cambria" w:hAnsi="Cambria" w:eastAsia="Times New Roman" w:cs="Times New Roman"/>
      <w:b/>
      <w:bCs/>
      <w:i/>
      <w:iCs/>
      <w:color w:val="5A5A5A"/>
      <w:sz w:val="20"/>
      <w:szCs w:val="20"/>
      <w:lang w:val="en-US" w:eastAsia="en-US" w:bidi="en-US"/>
    </w:rPr>
  </w:style>
  <w:style w:type="character" w:customStyle="1" w:styleId="121">
    <w:name w:val="Заголовок 8 Знак"/>
    <w:basedOn w:val="11"/>
    <w:link w:val="9"/>
    <w:qFormat/>
    <w:uiPriority w:val="0"/>
    <w:rPr>
      <w:rFonts w:ascii="Cambria" w:hAnsi="Cambria" w:eastAsia="Times New Roman" w:cs="Times New Roman"/>
      <w:b/>
      <w:bCs/>
      <w:color w:val="7F7F7F"/>
      <w:sz w:val="20"/>
      <w:szCs w:val="20"/>
      <w:lang w:val="en-US" w:eastAsia="en-US" w:bidi="en-US"/>
    </w:rPr>
  </w:style>
  <w:style w:type="character" w:customStyle="1" w:styleId="122">
    <w:name w:val="Заголовок 9 Знак"/>
    <w:basedOn w:val="11"/>
    <w:link w:val="10"/>
    <w:qFormat/>
    <w:uiPriority w:val="0"/>
    <w:rPr>
      <w:rFonts w:ascii="Cambria" w:hAnsi="Cambria" w:eastAsia="Times New Roman" w:cs="Times New Roman"/>
      <w:b/>
      <w:bCs/>
      <w:i/>
      <w:iCs/>
      <w:color w:val="7F7F7F"/>
      <w:sz w:val="18"/>
      <w:szCs w:val="18"/>
      <w:lang w:val="en-US" w:eastAsia="en-US" w:bidi="en-US"/>
    </w:rPr>
  </w:style>
  <w:style w:type="character" w:customStyle="1" w:styleId="123">
    <w:name w:val="Текст выноски Знак"/>
    <w:basedOn w:val="11"/>
    <w:link w:val="22"/>
    <w:qFormat/>
    <w:uiPriority w:val="99"/>
    <w:rPr>
      <w:rFonts w:ascii="Tahoma" w:hAnsi="Tahoma" w:eastAsia="Times New Roman" w:cs="Tahoma"/>
      <w:sz w:val="16"/>
      <w:szCs w:val="16"/>
      <w:lang w:val="en-US" w:eastAsia="en-US" w:bidi="en-US"/>
    </w:rPr>
  </w:style>
  <w:style w:type="paragraph" w:customStyle="1" w:styleId="124">
    <w:name w:val="Для таблицы (приложения 1)"/>
    <w:basedOn w:val="1"/>
    <w:qFormat/>
    <w:uiPriority w:val="0"/>
    <w:pPr>
      <w:spacing w:after="0" w:line="240" w:lineRule="atLeast"/>
    </w:pPr>
    <w:rPr>
      <w:rFonts w:ascii="Arial" w:hAnsi="Arial" w:eastAsia="Times New Roman" w:cs="Times New Roman"/>
      <w:bCs/>
      <w:color w:val="000000"/>
      <w:sz w:val="18"/>
      <w:lang w:val="en-US" w:eastAsia="en-US" w:bidi="en-US"/>
    </w:rPr>
  </w:style>
  <w:style w:type="character" w:customStyle="1" w:styleId="125">
    <w:name w:val="Список 2 Знак"/>
    <w:link w:val="84"/>
    <w:qFormat/>
    <w:uiPriority w:val="0"/>
    <w:rPr>
      <w:rFonts w:ascii="Arial" w:hAnsi="Arial" w:eastAsia="Times New Roman" w:cs="Times New Roman"/>
      <w:sz w:val="24"/>
      <w:lang w:val="en-US" w:eastAsia="en-US" w:bidi="en-US"/>
    </w:rPr>
  </w:style>
  <w:style w:type="character" w:customStyle="1" w:styleId="126">
    <w:name w:val="Заголовок Знак"/>
    <w:basedOn w:val="11"/>
    <w:link w:val="73"/>
    <w:qFormat/>
    <w:uiPriority w:val="0"/>
    <w:rPr>
      <w:rFonts w:ascii="Arial" w:hAnsi="Arial" w:eastAsia="Times New Roman" w:cs="Times New Roman"/>
      <w:b/>
      <w:caps/>
      <w:sz w:val="32"/>
      <w:szCs w:val="52"/>
      <w:lang w:val="en-US" w:eastAsia="en-US" w:bidi="en-US"/>
    </w:rPr>
  </w:style>
  <w:style w:type="character" w:customStyle="1" w:styleId="127">
    <w:name w:val="Текст примечания Знак"/>
    <w:basedOn w:val="11"/>
    <w:link w:val="34"/>
    <w:qFormat/>
    <w:uiPriority w:val="99"/>
    <w:rPr>
      <w:rFonts w:ascii="Arial" w:hAnsi="Arial" w:eastAsia="Times New Roman" w:cs="Times New Roman"/>
      <w:sz w:val="24"/>
      <w:lang w:val="en-US" w:eastAsia="en-US" w:bidi="en-US"/>
    </w:rPr>
  </w:style>
  <w:style w:type="character" w:customStyle="1" w:styleId="128">
    <w:name w:val="Текст концевой сноски Знак"/>
    <w:basedOn w:val="11"/>
    <w:link w:val="32"/>
    <w:qFormat/>
    <w:uiPriority w:val="99"/>
    <w:rPr>
      <w:rFonts w:ascii="Arial" w:hAnsi="Arial" w:eastAsia="Times New Roman" w:cs="Times New Roman"/>
      <w:sz w:val="24"/>
      <w:lang w:val="en-US" w:eastAsia="en-US" w:bidi="en-US"/>
    </w:rPr>
  </w:style>
  <w:style w:type="character" w:customStyle="1" w:styleId="129">
    <w:name w:val="Нижний колонтитул Знак"/>
    <w:basedOn w:val="11"/>
    <w:link w:val="74"/>
    <w:qFormat/>
    <w:uiPriority w:val="0"/>
    <w:rPr>
      <w:rFonts w:ascii="Cambria" w:hAnsi="Cambria" w:eastAsia="Times New Roman" w:cs="Times New Roman"/>
      <w:caps/>
      <w:sz w:val="12"/>
      <w:szCs w:val="12"/>
      <w:lang w:val="en-US" w:eastAsia="en-US" w:bidi="en-US"/>
    </w:rPr>
  </w:style>
  <w:style w:type="character" w:customStyle="1" w:styleId="130">
    <w:name w:val="Текст сноски Знак"/>
    <w:basedOn w:val="11"/>
    <w:link w:val="38"/>
    <w:qFormat/>
    <w:uiPriority w:val="0"/>
    <w:rPr>
      <w:rFonts w:ascii="Arial" w:hAnsi="Arial" w:eastAsia="Times New Roman" w:cs="Times New Roman"/>
      <w:sz w:val="24"/>
      <w:lang w:val="en-US" w:eastAsia="en-US" w:bidi="en-US"/>
    </w:rPr>
  </w:style>
  <w:style w:type="character" w:customStyle="1" w:styleId="131">
    <w:name w:val="Верхний колонтитул Знак"/>
    <w:basedOn w:val="11"/>
    <w:link w:val="46"/>
    <w:qFormat/>
    <w:uiPriority w:val="0"/>
    <w:rPr>
      <w:rFonts w:ascii="Times New Roman" w:hAnsi="Times New Roman" w:eastAsia="Times New Roman" w:cs="Times New Roman"/>
      <w:sz w:val="24"/>
      <w:szCs w:val="24"/>
      <w:lang w:val="en-US" w:bidi="en-US"/>
    </w:rPr>
  </w:style>
  <w:style w:type="character" w:customStyle="1" w:styleId="132">
    <w:name w:val="Список Знак"/>
    <w:link w:val="24"/>
    <w:qFormat/>
    <w:uiPriority w:val="0"/>
    <w:rPr>
      <w:rFonts w:ascii="Arial" w:hAnsi="Arial" w:eastAsia="Times New Roman" w:cs="Times New Roman"/>
      <w:sz w:val="20"/>
      <w:lang w:val="en-US" w:eastAsia="en-US" w:bidi="en-US"/>
    </w:rPr>
  </w:style>
  <w:style w:type="character" w:customStyle="1" w:styleId="133">
    <w:name w:val="Схема документа Знак"/>
    <w:basedOn w:val="11"/>
    <w:link w:val="37"/>
    <w:qFormat/>
    <w:uiPriority w:val="99"/>
    <w:rPr>
      <w:rFonts w:ascii="Tahoma" w:hAnsi="Tahoma" w:eastAsia="Times New Roman" w:cs="Tahoma"/>
      <w:sz w:val="24"/>
      <w:shd w:val="clear" w:color="auto" w:fill="000080"/>
      <w:lang w:val="en-US" w:eastAsia="en-US" w:bidi="en-US"/>
    </w:rPr>
  </w:style>
  <w:style w:type="character" w:customStyle="1" w:styleId="134">
    <w:name w:val="рисунок Знак"/>
    <w:link w:val="135"/>
    <w:qFormat/>
    <w:uiPriority w:val="0"/>
  </w:style>
  <w:style w:type="paragraph" w:customStyle="1" w:styleId="135">
    <w:name w:val="рисунок"/>
    <w:basedOn w:val="1"/>
    <w:next w:val="1"/>
    <w:link w:val="134"/>
    <w:qFormat/>
    <w:uiPriority w:val="0"/>
    <w:pPr>
      <w:keepNext/>
      <w:spacing w:after="0" w:line="360" w:lineRule="auto"/>
      <w:ind w:firstLine="680"/>
      <w:jc w:val="center"/>
    </w:pPr>
  </w:style>
  <w:style w:type="paragraph" w:customStyle="1" w:styleId="136">
    <w:name w:val="Заголовок 0"/>
    <w:basedOn w:val="2"/>
    <w:qFormat/>
    <w:uiPriority w:val="0"/>
    <w:pPr>
      <w:spacing w:after="0" w:line="240" w:lineRule="auto"/>
    </w:pPr>
    <w:rPr>
      <w:spacing w:val="0"/>
      <w:lang w:eastAsia="ru-RU"/>
    </w:rPr>
  </w:style>
  <w:style w:type="table" w:customStyle="1" w:styleId="137">
    <w:name w:val="Table Grid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38">
    <w:name w:val="Папушкин"/>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39">
    <w:name w:val="Сетка таблицы 5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140">
    <w:name w:val="Заголовок таблицы"/>
    <w:basedOn w:val="1"/>
    <w:next w:val="1"/>
    <w:link w:val="141"/>
    <w:qFormat/>
    <w:uiPriority w:val="0"/>
    <w:pPr>
      <w:keepNext/>
      <w:keepLines/>
      <w:spacing w:before="80" w:after="80" w:line="360" w:lineRule="auto"/>
      <w:ind w:firstLine="680"/>
    </w:pPr>
    <w:rPr>
      <w:rFonts w:ascii="Arial" w:hAnsi="Arial" w:eastAsia="Times New Roman" w:cs="Times New Roman"/>
      <w:sz w:val="24"/>
      <w:lang w:val="en-US" w:bidi="en-US"/>
    </w:rPr>
  </w:style>
  <w:style w:type="character" w:customStyle="1" w:styleId="141">
    <w:name w:val="Заголовок таблицы Знак"/>
    <w:link w:val="140"/>
    <w:qFormat/>
    <w:uiPriority w:val="0"/>
    <w:rPr>
      <w:rFonts w:ascii="Arial" w:hAnsi="Arial" w:eastAsia="Times New Roman" w:cs="Times New Roman"/>
      <w:sz w:val="24"/>
      <w:lang w:val="en-US" w:bidi="en-US"/>
    </w:rPr>
  </w:style>
  <w:style w:type="paragraph" w:customStyle="1" w:styleId="142">
    <w:name w:val="TOC Heading"/>
    <w:basedOn w:val="2"/>
    <w:next w:val="1"/>
    <w:unhideWhenUsed/>
    <w:qFormat/>
    <w:uiPriority w:val="39"/>
    <w:pPr>
      <w:numPr>
        <w:numId w:val="0"/>
      </w:numPr>
      <w:outlineLvl w:val="9"/>
    </w:pPr>
  </w:style>
  <w:style w:type="character" w:customStyle="1" w:styleId="143">
    <w:name w:val="Название объекта Знак"/>
    <w:link w:val="33"/>
    <w:qFormat/>
    <w:uiPriority w:val="0"/>
    <w:rPr>
      <w:rFonts w:ascii="Arial" w:hAnsi="Arial"/>
      <w:b/>
      <w:bCs/>
      <w:color w:val="4F81BD"/>
      <w:sz w:val="24"/>
      <w:szCs w:val="18"/>
    </w:rPr>
  </w:style>
  <w:style w:type="paragraph" w:customStyle="1" w:styleId="144">
    <w:name w:val="Нормальный"/>
    <w:qFormat/>
    <w:uiPriority w:val="0"/>
    <w:pPr>
      <w:tabs>
        <w:tab w:val="left" w:pos="567"/>
        <w:tab w:val="left" w:pos="2268"/>
        <w:tab w:val="left" w:pos="3118"/>
        <w:tab w:val="left" w:pos="4039"/>
        <w:tab w:val="left" w:pos="4819"/>
        <w:tab w:val="left" w:pos="5670"/>
        <w:tab w:val="left" w:pos="6520"/>
      </w:tabs>
      <w:spacing w:after="200" w:line="360" w:lineRule="auto"/>
    </w:pPr>
    <w:rPr>
      <w:rFonts w:ascii="Courier New" w:hAnsi="Courier New" w:eastAsia="Times New Roman" w:cs="Times New Roman"/>
      <w:b/>
      <w:sz w:val="24"/>
      <w:szCs w:val="22"/>
      <w:lang w:val="en-US" w:eastAsia="en-US" w:bidi="en-US"/>
    </w:rPr>
  </w:style>
  <w:style w:type="table" w:customStyle="1" w:styleId="145">
    <w:name w:val="Средний список 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46">
    <w:name w:val="Средний список 1 - Акцент 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paragraph" w:styleId="147">
    <w:name w:val="List Paragraph"/>
    <w:basedOn w:val="1"/>
    <w:link w:val="500"/>
    <w:qFormat/>
    <w:uiPriority w:val="34"/>
    <w:pPr>
      <w:spacing w:after="0" w:line="360" w:lineRule="auto"/>
      <w:ind w:left="720" w:firstLine="680"/>
      <w:contextualSpacing/>
      <w:jc w:val="both"/>
    </w:pPr>
    <w:rPr>
      <w:rFonts w:ascii="Arial" w:hAnsi="Arial" w:eastAsia="Times New Roman" w:cs="Times New Roman"/>
      <w:sz w:val="24"/>
      <w:lang w:val="en-US" w:eastAsia="en-US" w:bidi="en-US"/>
    </w:rPr>
  </w:style>
  <w:style w:type="table" w:customStyle="1" w:styleId="148">
    <w:name w:val="Сетка таблицы1"/>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9">
    <w:name w:val="Стиль Основной текст + 11 пт Первая строка:  095 см Перед:  6 пт"/>
    <w:basedOn w:val="1"/>
    <w:semiHidden/>
    <w:qFormat/>
    <w:uiPriority w:val="0"/>
    <w:pPr>
      <w:spacing w:after="0" w:line="360" w:lineRule="auto"/>
      <w:ind w:firstLine="709"/>
      <w:jc w:val="both"/>
    </w:pPr>
    <w:rPr>
      <w:rFonts w:ascii="Arial" w:hAnsi="Arial" w:eastAsia="Times New Roman" w:cs="Times New Roman"/>
      <w:sz w:val="24"/>
      <w:szCs w:val="20"/>
      <w:lang w:val="en-US" w:bidi="en-US"/>
    </w:rPr>
  </w:style>
  <w:style w:type="table" w:customStyle="1" w:styleId="150">
    <w:name w:val="Сетка таблицы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1">
    <w:name w:val="Маркированный список Знак"/>
    <w:link w:val="70"/>
    <w:qFormat/>
    <w:uiPriority w:val="0"/>
    <w:rPr>
      <w:rFonts w:ascii="Arial" w:hAnsi="Arial" w:eastAsia="Times New Roman" w:cs="Times New Roman"/>
      <w:lang w:val="en-US" w:eastAsia="en-US" w:bidi="en-US"/>
    </w:rPr>
  </w:style>
  <w:style w:type="character" w:customStyle="1" w:styleId="152">
    <w:name w:val="Стандартный HTML Знак"/>
    <w:basedOn w:val="11"/>
    <w:link w:val="87"/>
    <w:qFormat/>
    <w:uiPriority w:val="0"/>
    <w:rPr>
      <w:rFonts w:ascii="Courier New" w:hAnsi="Courier New" w:eastAsia="Times New Roman" w:cs="Courier New"/>
      <w:sz w:val="20"/>
      <w:szCs w:val="20"/>
      <w:lang w:val="en-US" w:bidi="en-US"/>
    </w:rPr>
  </w:style>
  <w:style w:type="character" w:customStyle="1" w:styleId="153">
    <w:name w:val="Основной текст с отступом Знак"/>
    <w:basedOn w:val="11"/>
    <w:link w:val="68"/>
    <w:qFormat/>
    <w:uiPriority w:val="0"/>
    <w:rPr>
      <w:rFonts w:ascii="Calibri" w:hAnsi="Calibri" w:eastAsia="Calibri" w:cs="Times New Roman"/>
      <w:sz w:val="24"/>
      <w:lang w:val="en-US" w:eastAsia="en-US" w:bidi="en-US"/>
    </w:rPr>
  </w:style>
  <w:style w:type="paragraph" w:customStyle="1" w:styleId="154">
    <w:name w:val="Подрисуночный текст"/>
    <w:basedOn w:val="1"/>
    <w:next w:val="1"/>
    <w:link w:val="155"/>
    <w:qFormat/>
    <w:uiPriority w:val="0"/>
    <w:pPr>
      <w:keepNext/>
      <w:spacing w:after="0" w:line="360" w:lineRule="auto"/>
      <w:ind w:firstLine="680"/>
      <w:jc w:val="center"/>
    </w:pPr>
    <w:rPr>
      <w:rFonts w:ascii="Arial" w:hAnsi="Arial" w:eastAsia="Times New Roman" w:cs="Times New Roman"/>
      <w:sz w:val="24"/>
      <w:lang w:val="en-US" w:bidi="en-US"/>
    </w:rPr>
  </w:style>
  <w:style w:type="character" w:customStyle="1" w:styleId="155">
    <w:name w:val="Подрисуночный текст Знак"/>
    <w:link w:val="154"/>
    <w:qFormat/>
    <w:uiPriority w:val="0"/>
    <w:rPr>
      <w:rFonts w:ascii="Arial" w:hAnsi="Arial" w:eastAsia="Times New Roman" w:cs="Times New Roman"/>
      <w:sz w:val="24"/>
      <w:lang w:val="en-US" w:bidi="en-US"/>
    </w:rPr>
  </w:style>
  <w:style w:type="character" w:customStyle="1" w:styleId="156">
    <w:name w:val="Основной текст с отступом 2 Знак"/>
    <w:basedOn w:val="11"/>
    <w:link w:val="78"/>
    <w:qFormat/>
    <w:uiPriority w:val="0"/>
    <w:rPr>
      <w:rFonts w:ascii="Arial" w:hAnsi="Arial" w:eastAsia="Times New Roman" w:cs="Times New Roman"/>
      <w:sz w:val="20"/>
      <w:szCs w:val="20"/>
      <w:lang w:val="en-US" w:eastAsia="en-US" w:bidi="en-US"/>
    </w:rPr>
  </w:style>
  <w:style w:type="character" w:customStyle="1" w:styleId="157">
    <w:name w:val="Основной текст с отступом 3 Знак"/>
    <w:basedOn w:val="11"/>
    <w:link w:val="31"/>
    <w:qFormat/>
    <w:uiPriority w:val="0"/>
    <w:rPr>
      <w:rFonts w:ascii="Times New Roman" w:hAnsi="Times New Roman" w:eastAsia="Times New Roman" w:cs="Times New Roman"/>
      <w:color w:val="444444"/>
      <w:sz w:val="24"/>
      <w:szCs w:val="20"/>
      <w:lang w:val="en-US" w:bidi="en-US"/>
    </w:rPr>
  </w:style>
  <w:style w:type="character" w:customStyle="1" w:styleId="158">
    <w:name w:val="Основной текст 3 Знак"/>
    <w:basedOn w:val="11"/>
    <w:link w:val="77"/>
    <w:qFormat/>
    <w:uiPriority w:val="0"/>
    <w:rPr>
      <w:rFonts w:ascii="Times New Roman" w:hAnsi="Times New Roman" w:eastAsia="Times New Roman" w:cs="Times New Roman"/>
      <w:sz w:val="16"/>
      <w:szCs w:val="16"/>
      <w:lang w:val="en-US" w:bidi="en-US"/>
    </w:rPr>
  </w:style>
  <w:style w:type="paragraph" w:customStyle="1" w:styleId="159">
    <w:name w:val="Подпись рисунков/таблиц"/>
    <w:basedOn w:val="33"/>
    <w:qFormat/>
    <w:uiPriority w:val="99"/>
    <w:pPr>
      <w:keepNext/>
      <w:ind w:firstLine="426"/>
    </w:pPr>
    <w:rPr>
      <w:color w:val="548DD4"/>
    </w:rPr>
  </w:style>
  <w:style w:type="character" w:customStyle="1" w:styleId="160">
    <w:name w:val="Маркированный_1 Знак"/>
    <w:link w:val="47"/>
    <w:qFormat/>
    <w:uiPriority w:val="0"/>
    <w:rPr>
      <w:rFonts w:ascii="Times New Roman" w:hAnsi="Times New Roman" w:eastAsia="Times New Roman" w:cs="Times New Roman"/>
      <w:sz w:val="24"/>
      <w:szCs w:val="24"/>
      <w:lang w:val="en-US" w:bidi="en-US"/>
    </w:rPr>
  </w:style>
  <w:style w:type="character" w:customStyle="1" w:styleId="161">
    <w:name w:val="Основной текст Знак"/>
    <w:basedOn w:val="11"/>
    <w:link w:val="52"/>
    <w:qFormat/>
    <w:uiPriority w:val="1"/>
    <w:rPr>
      <w:rFonts w:ascii="Arial" w:hAnsi="Arial" w:eastAsia="Times New Roman" w:cs="Times New Roman"/>
      <w:sz w:val="24"/>
      <w:lang w:val="en-US" w:eastAsia="en-US" w:bidi="en-US"/>
    </w:rPr>
  </w:style>
  <w:style w:type="character" w:customStyle="1" w:styleId="162">
    <w:name w:val="Тема примечания Знак"/>
    <w:basedOn w:val="127"/>
    <w:link w:val="36"/>
    <w:qFormat/>
    <w:uiPriority w:val="99"/>
    <w:rPr>
      <w:rFonts w:ascii="Arial" w:hAnsi="Arial" w:eastAsia="Times New Roman" w:cs="Times New Roman"/>
      <w:b/>
      <w:bCs/>
      <w:sz w:val="20"/>
      <w:szCs w:val="20"/>
      <w:lang w:val="en-US" w:eastAsia="en-US" w:bidi="en-US"/>
    </w:rPr>
  </w:style>
  <w:style w:type="paragraph" w:customStyle="1" w:styleId="163">
    <w:name w:val="Body Text Keep"/>
    <w:basedOn w:val="1"/>
    <w:link w:val="164"/>
    <w:qFormat/>
    <w:uiPriority w:val="0"/>
    <w:pPr>
      <w:spacing w:after="0" w:line="360" w:lineRule="atLeast"/>
      <w:ind w:firstLine="680"/>
      <w:jc w:val="both"/>
    </w:pPr>
    <w:rPr>
      <w:rFonts w:ascii="Arial" w:hAnsi="Arial" w:eastAsia="Times New Roman" w:cs="Times New Roman"/>
      <w:kern w:val="28"/>
      <w:sz w:val="24"/>
      <w:lang w:val="en-US" w:eastAsia="en-US" w:bidi="en-US"/>
    </w:rPr>
  </w:style>
  <w:style w:type="character" w:customStyle="1" w:styleId="164">
    <w:name w:val="Body Text Keep Char"/>
    <w:link w:val="163"/>
    <w:qFormat/>
    <w:uiPriority w:val="0"/>
    <w:rPr>
      <w:rFonts w:ascii="Arial" w:hAnsi="Arial" w:eastAsia="Times New Roman" w:cs="Times New Roman"/>
      <w:kern w:val="28"/>
      <w:sz w:val="24"/>
      <w:lang w:val="en-US" w:eastAsia="en-US" w:bidi="en-US"/>
    </w:rPr>
  </w:style>
  <w:style w:type="paragraph" w:customStyle="1" w:styleId="165">
    <w:name w:val="font5"/>
    <w:basedOn w:val="1"/>
    <w:qFormat/>
    <w:uiPriority w:val="0"/>
    <w:pPr>
      <w:spacing w:before="100" w:beforeAutospacing="1" w:after="100" w:afterAutospacing="1" w:line="360" w:lineRule="auto"/>
    </w:pPr>
    <w:rPr>
      <w:rFonts w:ascii="Tahoma" w:hAnsi="Tahoma" w:eastAsia="Times New Roman" w:cs="Tahoma"/>
      <w:color w:val="000000"/>
      <w:sz w:val="16"/>
      <w:szCs w:val="16"/>
      <w:lang w:val="en-US" w:bidi="en-US"/>
    </w:rPr>
  </w:style>
  <w:style w:type="paragraph" w:customStyle="1" w:styleId="166">
    <w:name w:val="font6"/>
    <w:basedOn w:val="1"/>
    <w:qFormat/>
    <w:uiPriority w:val="0"/>
    <w:pPr>
      <w:spacing w:before="100" w:beforeAutospacing="1" w:after="100" w:afterAutospacing="1" w:line="360" w:lineRule="auto"/>
    </w:pPr>
    <w:rPr>
      <w:rFonts w:ascii="Tahoma" w:hAnsi="Tahoma" w:eastAsia="Times New Roman" w:cs="Tahoma"/>
      <w:b/>
      <w:bCs/>
      <w:color w:val="000000"/>
      <w:sz w:val="16"/>
      <w:szCs w:val="16"/>
      <w:lang w:val="en-US" w:bidi="en-US"/>
    </w:rPr>
  </w:style>
  <w:style w:type="paragraph" w:customStyle="1" w:styleId="167">
    <w:name w:val="xl10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68">
    <w:name w:val="xl10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69">
    <w:name w:val="xl11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0">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1">
    <w:name w:val="xl1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2">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73">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4">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b/>
      <w:bCs/>
      <w:sz w:val="24"/>
      <w:szCs w:val="24"/>
      <w:lang w:val="en-US" w:bidi="en-US"/>
    </w:rPr>
  </w:style>
  <w:style w:type="paragraph" w:customStyle="1" w:styleId="175">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sz w:val="24"/>
      <w:szCs w:val="24"/>
      <w:lang w:val="en-US" w:bidi="en-US"/>
    </w:rPr>
  </w:style>
  <w:style w:type="paragraph" w:customStyle="1" w:styleId="176">
    <w:name w:val="xl1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CYR" w:hAnsi="Times New Roman CYR" w:eastAsia="Times New Roman" w:cs="Times New Roman CYR"/>
      <w:sz w:val="24"/>
      <w:szCs w:val="24"/>
      <w:lang w:val="en-US" w:bidi="en-US"/>
    </w:rPr>
  </w:style>
  <w:style w:type="paragraph" w:customStyle="1" w:styleId="177">
    <w:name w:val="xl1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8">
    <w:name w:val="xl11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79">
    <w:name w:val="xl120"/>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80">
    <w:name w:val="xl1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181">
    <w:name w:val="xl12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182">
    <w:name w:val="xl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183">
    <w:name w:val="xl12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184">
    <w:name w:val="xl1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185">
    <w:name w:val="xl1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16"/>
      <w:szCs w:val="16"/>
      <w:lang w:val="en-US" w:bidi="en-US"/>
    </w:rPr>
  </w:style>
  <w:style w:type="paragraph" w:customStyle="1" w:styleId="186">
    <w:name w:val="xl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16"/>
      <w:szCs w:val="16"/>
      <w:lang w:val="en-US" w:bidi="en-US"/>
    </w:rPr>
  </w:style>
  <w:style w:type="paragraph" w:customStyle="1" w:styleId="187">
    <w:name w:val="xl1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88">
    <w:name w:val="xl1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16"/>
      <w:szCs w:val="16"/>
      <w:lang w:val="en-US" w:bidi="en-US"/>
    </w:rPr>
  </w:style>
  <w:style w:type="paragraph" w:customStyle="1" w:styleId="189">
    <w:name w:val="xl13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90">
    <w:name w:val="xl131"/>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16"/>
      <w:szCs w:val="16"/>
      <w:lang w:val="en-US" w:bidi="en-US"/>
    </w:rPr>
  </w:style>
  <w:style w:type="paragraph" w:customStyle="1" w:styleId="191">
    <w:name w:val="xl132"/>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2">
    <w:name w:val="xl133"/>
    <w:basedOn w:val="1"/>
    <w:qFormat/>
    <w:uiPriority w:val="0"/>
    <w:pP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3">
    <w:name w:val="xl13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color w:val="FFFFFF"/>
      <w:sz w:val="24"/>
      <w:szCs w:val="24"/>
      <w:lang w:val="en-US" w:bidi="en-US"/>
    </w:rPr>
  </w:style>
  <w:style w:type="paragraph" w:customStyle="1" w:styleId="194">
    <w:name w:val="xl13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color w:val="FFFFFF"/>
      <w:sz w:val="24"/>
      <w:szCs w:val="24"/>
      <w:lang w:val="en-US" w:bidi="en-US"/>
    </w:rPr>
  </w:style>
  <w:style w:type="paragraph" w:customStyle="1" w:styleId="195">
    <w:name w:val="xl13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6">
    <w:name w:val="xl13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7">
    <w:name w:val="xl13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FFFF"/>
      <w:sz w:val="24"/>
      <w:szCs w:val="24"/>
      <w:lang w:val="en-US" w:bidi="en-US"/>
    </w:rPr>
  </w:style>
  <w:style w:type="paragraph" w:customStyle="1" w:styleId="198">
    <w:name w:val="xl13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199">
    <w:name w:val="xl14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0">
    <w:name w:val="xl14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1">
    <w:name w:val="xl14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2">
    <w:name w:val="xl143"/>
    <w:basedOn w:val="1"/>
    <w:qFormat/>
    <w:uiPriority w:val="0"/>
    <w:pP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3">
    <w:name w:val="xl14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4">
    <w:name w:val="xl14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5">
    <w:name w:val="xl14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06">
    <w:name w:val="xl14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7">
    <w:name w:val="xl14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08">
    <w:name w:val="xl14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b/>
      <w:bCs/>
      <w:sz w:val="24"/>
      <w:szCs w:val="24"/>
      <w:lang w:val="en-US" w:bidi="en-US"/>
    </w:rPr>
  </w:style>
  <w:style w:type="paragraph" w:customStyle="1" w:styleId="209">
    <w:name w:val="xl15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0">
    <w:name w:val="xl15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211">
    <w:name w:val="xl15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2">
    <w:name w:val="xl15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3">
    <w:name w:val="xl154"/>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4">
    <w:name w:val="xl155"/>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5">
    <w:name w:val="xl156"/>
    <w:basedOn w:val="1"/>
    <w:qFormat/>
    <w:uiPriority w:val="0"/>
    <w:pPr>
      <w:pBdr>
        <w:top w:val="single" w:color="auto" w:sz="4" w:space="0"/>
        <w:bottom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paragraph" w:customStyle="1" w:styleId="216">
    <w:name w:val="xl157"/>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7">
    <w:name w:val="xl158"/>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18">
    <w:name w:val="xl159"/>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19">
    <w:name w:val="xl160"/>
    <w:basedOn w:val="1"/>
    <w:qFormat/>
    <w:uiPriority w:val="0"/>
    <w:pPr>
      <w:pBdr>
        <w:top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20">
    <w:name w:val="xl161"/>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1">
    <w:name w:val="xl16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b/>
      <w:bCs/>
      <w:sz w:val="24"/>
      <w:szCs w:val="24"/>
      <w:lang w:val="en-US" w:bidi="en-US"/>
    </w:rPr>
  </w:style>
  <w:style w:type="paragraph" w:customStyle="1" w:styleId="222">
    <w:name w:val="xl1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3">
    <w:name w:val="xl1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color w:val="FFFFFF"/>
      <w:sz w:val="24"/>
      <w:szCs w:val="24"/>
      <w:lang w:val="en-US" w:bidi="en-US"/>
    </w:rPr>
  </w:style>
  <w:style w:type="paragraph" w:customStyle="1" w:styleId="224">
    <w:name w:val="xl1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color w:val="FF0000"/>
      <w:sz w:val="24"/>
      <w:szCs w:val="24"/>
      <w:lang w:val="en-US" w:bidi="en-US"/>
    </w:rPr>
  </w:style>
  <w:style w:type="paragraph" w:customStyle="1" w:styleId="225">
    <w:name w:val="xl166"/>
    <w:basedOn w:val="1"/>
    <w:qFormat/>
    <w:uiPriority w:val="0"/>
    <w:pPr>
      <w:pBdr>
        <w:top w:val="single" w:color="auto" w:sz="4" w:space="0"/>
        <w:left w:val="single" w:color="auto" w:sz="8"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6">
    <w:name w:val="xl167"/>
    <w:basedOn w:val="1"/>
    <w:qFormat/>
    <w:uiPriority w:val="0"/>
    <w:pPr>
      <w:pBdr>
        <w:top w:val="single" w:color="auto" w:sz="4" w:space="0"/>
        <w:bottom w:val="single" w:color="auto" w:sz="4" w:space="0"/>
        <w:right w:val="single" w:color="auto" w:sz="8"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7">
    <w:name w:val="xl168"/>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8">
    <w:name w:val="xl169"/>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b/>
      <w:bCs/>
      <w:sz w:val="24"/>
      <w:szCs w:val="24"/>
      <w:lang w:val="en-US" w:bidi="en-US"/>
    </w:rPr>
  </w:style>
  <w:style w:type="paragraph" w:customStyle="1" w:styleId="229">
    <w:name w:val="xl1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CYR" w:hAnsi="Times New Roman CYR" w:eastAsia="Times New Roman" w:cs="Times New Roman CYR"/>
      <w:sz w:val="24"/>
      <w:szCs w:val="24"/>
      <w:lang w:val="en-US" w:bidi="en-US"/>
    </w:rPr>
  </w:style>
  <w:style w:type="paragraph" w:customStyle="1" w:styleId="230">
    <w:name w:val="xl1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CYR" w:hAnsi="Times New Roman CYR" w:eastAsia="Times New Roman" w:cs="Times New Roman CYR"/>
      <w:sz w:val="24"/>
      <w:szCs w:val="24"/>
      <w:lang w:val="en-US" w:bidi="en-US"/>
    </w:rPr>
  </w:style>
  <w:style w:type="character" w:styleId="231">
    <w:name w:val="Placeholder Text"/>
    <w:semiHidden/>
    <w:qFormat/>
    <w:uiPriority w:val="99"/>
    <w:rPr>
      <w:color w:val="808080"/>
    </w:rPr>
  </w:style>
  <w:style w:type="paragraph" w:styleId="232">
    <w:name w:val="No Spacing"/>
    <w:link w:val="233"/>
    <w:qFormat/>
    <w:uiPriority w:val="1"/>
    <w:pPr>
      <w:spacing w:after="200" w:line="276" w:lineRule="auto"/>
    </w:pPr>
    <w:rPr>
      <w:rFonts w:ascii="Calibri" w:hAnsi="Calibri" w:eastAsia="Times New Roman" w:cs="Times New Roman"/>
      <w:sz w:val="22"/>
      <w:szCs w:val="22"/>
      <w:lang w:val="en-US" w:eastAsia="en-US" w:bidi="en-US"/>
    </w:rPr>
  </w:style>
  <w:style w:type="character" w:customStyle="1" w:styleId="233">
    <w:name w:val="Без интервала Знак"/>
    <w:link w:val="232"/>
    <w:qFormat/>
    <w:uiPriority w:val="1"/>
    <w:rPr>
      <w:rFonts w:ascii="Calibri" w:hAnsi="Calibri" w:eastAsia="Times New Roman" w:cs="Times New Roman"/>
      <w:lang w:val="en-US" w:eastAsia="en-US" w:bidi="en-US"/>
    </w:rPr>
  </w:style>
  <w:style w:type="paragraph" w:customStyle="1" w:styleId="234">
    <w:name w:val="Heading Base"/>
    <w:basedOn w:val="1"/>
    <w:next w:val="1"/>
    <w:link w:val="235"/>
    <w:qFormat/>
    <w:uiPriority w:val="0"/>
    <w:pPr>
      <w:keepNext/>
      <w:keepLines/>
      <w:spacing w:before="140" w:after="0" w:line="220" w:lineRule="atLeast"/>
      <w:ind w:left="1077"/>
      <w:jc w:val="both"/>
    </w:pPr>
    <w:rPr>
      <w:rFonts w:ascii="Arial" w:hAnsi="Arial" w:eastAsia="Times New Roman" w:cs="Times New Roman"/>
      <w:b/>
      <w:spacing w:val="-4"/>
      <w:kern w:val="28"/>
      <w:sz w:val="28"/>
      <w:szCs w:val="28"/>
      <w:lang w:val="en-US" w:eastAsia="en-US" w:bidi="en-US"/>
    </w:rPr>
  </w:style>
  <w:style w:type="character" w:customStyle="1" w:styleId="235">
    <w:name w:val="Heading Base Знак"/>
    <w:link w:val="234"/>
    <w:qFormat/>
    <w:uiPriority w:val="0"/>
    <w:rPr>
      <w:rFonts w:ascii="Arial" w:hAnsi="Arial" w:eastAsia="Times New Roman" w:cs="Times New Roman"/>
      <w:b/>
      <w:spacing w:val="-4"/>
      <w:kern w:val="28"/>
      <w:sz w:val="28"/>
      <w:szCs w:val="28"/>
      <w:lang w:val="en-US" w:eastAsia="en-US" w:bidi="en-US"/>
    </w:rPr>
  </w:style>
  <w:style w:type="table" w:customStyle="1" w:styleId="236">
    <w:name w:val="Светлая заливка1"/>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37">
    <w:name w:val="Средний список 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character" w:customStyle="1" w:styleId="238">
    <w:name w:val="Основной текст 2 Знак"/>
    <w:basedOn w:val="11"/>
    <w:link w:val="26"/>
    <w:qFormat/>
    <w:uiPriority w:val="99"/>
    <w:rPr>
      <w:rFonts w:ascii="Times New Roman" w:hAnsi="Times New Roman" w:eastAsia="Times New Roman" w:cs="Times New Roman"/>
      <w:sz w:val="24"/>
      <w:szCs w:val="24"/>
      <w:lang w:val="en-US" w:bidi="en-US"/>
    </w:rPr>
  </w:style>
  <w:style w:type="paragraph" w:customStyle="1" w:styleId="239">
    <w:name w:val="xl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0">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1">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i/>
      <w:iCs/>
      <w:sz w:val="18"/>
      <w:szCs w:val="18"/>
      <w:lang w:val="en-US" w:bidi="en-US"/>
    </w:rPr>
  </w:style>
  <w:style w:type="paragraph" w:customStyle="1" w:styleId="242">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i/>
      <w:iCs/>
      <w:sz w:val="18"/>
      <w:szCs w:val="18"/>
      <w:lang w:val="en-US" w:bidi="en-US"/>
    </w:rPr>
  </w:style>
  <w:style w:type="paragraph" w:customStyle="1" w:styleId="243">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18"/>
      <w:szCs w:val="18"/>
      <w:lang w:val="en-US" w:bidi="en-US"/>
    </w:rPr>
  </w:style>
  <w:style w:type="paragraph" w:customStyle="1" w:styleId="244">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paragraph" w:customStyle="1" w:styleId="245">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paragraph" w:customStyle="1" w:styleId="246">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sz w:val="18"/>
      <w:szCs w:val="18"/>
      <w:lang w:val="en-US" w:bidi="en-US"/>
    </w:rPr>
  </w:style>
  <w:style w:type="table" w:customStyle="1" w:styleId="247">
    <w:name w:val="Сетка таблицы25"/>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
    <w:name w:val="Светлая заливка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paragraph" w:customStyle="1" w:styleId="249">
    <w:name w:val="ConsPlusNormal"/>
    <w:qFormat/>
    <w:uiPriority w:val="99"/>
    <w:pPr>
      <w:widowControl w:val="0"/>
      <w:autoSpaceDE w:val="0"/>
      <w:autoSpaceDN w:val="0"/>
      <w:adjustRightInd w:val="0"/>
      <w:spacing w:after="200" w:line="276" w:lineRule="auto"/>
      <w:ind w:firstLine="720"/>
    </w:pPr>
    <w:rPr>
      <w:rFonts w:ascii="Arial" w:hAnsi="Arial" w:eastAsia="Times New Roman" w:cs="Arial"/>
      <w:sz w:val="22"/>
      <w:szCs w:val="22"/>
      <w:lang w:val="en-US" w:eastAsia="en-US" w:bidi="en-US"/>
    </w:rPr>
  </w:style>
  <w:style w:type="paragraph" w:customStyle="1" w:styleId="250">
    <w:name w:val="xl63"/>
    <w:basedOn w:val="1"/>
    <w:qFormat/>
    <w:uiPriority w:val="0"/>
    <w:pP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251">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2">
    <w:name w:val="xl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3">
    <w:name w:val="xl74"/>
    <w:basedOn w:val="1"/>
    <w:qFormat/>
    <w:uiPriority w:val="0"/>
    <w:pPr>
      <w:pBdr>
        <w:top w:val="single" w:color="auto" w:sz="4" w:space="0"/>
        <w:left w:val="single" w:color="auto" w:sz="4" w:space="0"/>
        <w:bottom w:val="single" w:color="auto" w:sz="4" w:space="0"/>
        <w:right w:val="single" w:color="auto" w:sz="4" w:space="0"/>
      </w:pBdr>
      <w:shd w:val="clear" w:color="000000" w:fill="E4DFEC"/>
      <w:spacing w:before="100" w:beforeAutospacing="1" w:after="100" w:afterAutospacing="1" w:line="360" w:lineRule="auto"/>
      <w:jc w:val="right"/>
      <w:textAlignment w:val="center"/>
    </w:pPr>
    <w:rPr>
      <w:rFonts w:ascii="Times New Roman" w:hAnsi="Times New Roman" w:eastAsia="Times New Roman" w:cs="Times New Roman"/>
      <w:b/>
      <w:bCs/>
      <w:sz w:val="24"/>
      <w:szCs w:val="24"/>
      <w:lang w:val="en-US" w:bidi="en-US"/>
    </w:rPr>
  </w:style>
  <w:style w:type="paragraph" w:customStyle="1" w:styleId="254">
    <w:name w:val="xl7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360" w:lineRule="auto"/>
      <w:jc w:val="right"/>
      <w:textAlignment w:val="center"/>
    </w:pPr>
    <w:rPr>
      <w:rFonts w:ascii="Times New Roman" w:hAnsi="Times New Roman" w:eastAsia="Times New Roman" w:cs="Times New Roman"/>
      <w:sz w:val="24"/>
      <w:szCs w:val="24"/>
      <w:lang w:val="en-US" w:bidi="en-US"/>
    </w:rPr>
  </w:style>
  <w:style w:type="paragraph" w:customStyle="1" w:styleId="255">
    <w:name w:val="xl76"/>
    <w:basedOn w:val="1"/>
    <w:qFormat/>
    <w:uiPriority w:val="0"/>
    <w:pPr>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256">
    <w:name w:val="xl77"/>
    <w:basedOn w:val="1"/>
    <w:qFormat/>
    <w:uiPriority w:val="0"/>
    <w:pPr>
      <w:pBdr>
        <w:top w:val="single" w:color="auto" w:sz="4" w:space="0"/>
        <w:left w:val="single" w:color="auto" w:sz="4" w:space="0"/>
        <w:bottom w:val="single" w:color="auto" w:sz="4" w:space="0"/>
        <w:right w:val="single" w:color="auto" w:sz="4" w:space="0"/>
      </w:pBdr>
      <w:shd w:val="clear" w:color="000000" w:fill="E4DFEC"/>
      <w:spacing w:before="100" w:beforeAutospacing="1" w:after="100" w:afterAutospacing="1" w:line="360" w:lineRule="auto"/>
      <w:textAlignment w:val="center"/>
    </w:pPr>
    <w:rPr>
      <w:rFonts w:ascii="Times New Roman" w:hAnsi="Times New Roman" w:eastAsia="Times New Roman" w:cs="Times New Roman"/>
      <w:b/>
      <w:bCs/>
      <w:sz w:val="28"/>
      <w:szCs w:val="28"/>
      <w:lang w:val="en-US" w:bidi="en-US"/>
    </w:rPr>
  </w:style>
  <w:style w:type="paragraph" w:customStyle="1" w:styleId="257">
    <w:name w:val="xl78"/>
    <w:basedOn w:val="1"/>
    <w:qFormat/>
    <w:uiPriority w:val="0"/>
    <w:pPr>
      <w:pBdr>
        <w:top w:val="single" w:color="auto" w:sz="4" w:space="0"/>
        <w:left w:val="single" w:color="auto" w:sz="4" w:space="0"/>
        <w:bottom w:val="single" w:color="auto" w:sz="4" w:space="0"/>
        <w:right w:val="single" w:color="auto" w:sz="4" w:space="0"/>
      </w:pBdr>
      <w:shd w:val="clear" w:color="000000" w:fill="EBF1DE"/>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258">
    <w:name w:val="xl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b/>
      <w:bCs/>
      <w:sz w:val="24"/>
      <w:szCs w:val="24"/>
      <w:lang w:val="en-US" w:bidi="en-US"/>
    </w:rPr>
  </w:style>
  <w:style w:type="paragraph" w:customStyle="1" w:styleId="259">
    <w:name w:val="xl80"/>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table" w:customStyle="1" w:styleId="260">
    <w:name w:val="Сетка таблицы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1">
    <w:name w:val="xl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0"/>
      <w:szCs w:val="20"/>
      <w:lang w:val="en-US" w:bidi="en-US"/>
    </w:rPr>
  </w:style>
  <w:style w:type="paragraph" w:customStyle="1" w:styleId="262">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0"/>
      <w:szCs w:val="20"/>
      <w:lang w:val="en-US" w:bidi="en-US"/>
    </w:rPr>
  </w:style>
  <w:style w:type="paragraph" w:customStyle="1" w:styleId="263">
    <w:name w:val="xl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4">
    <w:name w:val="xl8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5">
    <w:name w:val="xl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0"/>
      <w:szCs w:val="20"/>
      <w:lang w:val="en-US" w:bidi="en-US"/>
    </w:rPr>
  </w:style>
  <w:style w:type="paragraph" w:customStyle="1" w:styleId="266">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7">
    <w:name w:val="xl87"/>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8">
    <w:name w:val="xl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69">
    <w:name w:val="xl89"/>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0">
    <w:name w:val="xl9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4"/>
      <w:szCs w:val="24"/>
      <w:lang w:val="en-US" w:bidi="en-US"/>
    </w:rPr>
  </w:style>
  <w:style w:type="paragraph" w:customStyle="1" w:styleId="271">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0"/>
      <w:szCs w:val="20"/>
      <w:lang w:val="en-US" w:bidi="en-US"/>
    </w:rPr>
  </w:style>
  <w:style w:type="paragraph" w:customStyle="1" w:styleId="272">
    <w:name w:val="xl9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273">
    <w:name w:val="xl93"/>
    <w:basedOn w:val="1"/>
    <w:qFormat/>
    <w:uiPriority w:val="0"/>
    <w:pPr>
      <w:pBdr>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0"/>
      <w:szCs w:val="20"/>
      <w:lang w:val="en-US" w:bidi="en-US"/>
    </w:rPr>
  </w:style>
  <w:style w:type="paragraph" w:customStyle="1" w:styleId="274">
    <w:name w:val="xl94"/>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5">
    <w:name w:val="xl9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6">
    <w:name w:val="xl96"/>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0"/>
      <w:szCs w:val="20"/>
      <w:lang w:val="en-US" w:bidi="en-US"/>
    </w:rPr>
  </w:style>
  <w:style w:type="paragraph" w:customStyle="1" w:styleId="277">
    <w:name w:val="xl9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b/>
      <w:bCs/>
      <w:sz w:val="20"/>
      <w:szCs w:val="20"/>
      <w:lang w:val="en-US" w:bidi="en-US"/>
    </w:rPr>
  </w:style>
  <w:style w:type="paragraph" w:customStyle="1" w:styleId="278">
    <w:name w:val="xl9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279">
    <w:name w:val="Заголовок 3 уровкнь"/>
    <w:basedOn w:val="2"/>
    <w:link w:val="281"/>
    <w:autoRedefine/>
    <w:qFormat/>
    <w:uiPriority w:val="0"/>
    <w:pPr>
      <w:numPr>
        <w:numId w:val="0"/>
      </w:numPr>
      <w:spacing w:before="240" w:line="240" w:lineRule="auto"/>
      <w:outlineLvl w:val="9"/>
    </w:pPr>
    <w:rPr>
      <w:spacing w:val="0"/>
      <w:kern w:val="28"/>
      <w:sz w:val="24"/>
    </w:rPr>
  </w:style>
  <w:style w:type="paragraph" w:customStyle="1" w:styleId="280">
    <w:name w:val="Заголовок 2 ур"/>
    <w:basedOn w:val="2"/>
    <w:link w:val="320"/>
    <w:autoRedefine/>
    <w:qFormat/>
    <w:uiPriority w:val="0"/>
    <w:pPr>
      <w:numPr>
        <w:numId w:val="0"/>
      </w:numPr>
      <w:tabs>
        <w:tab w:val="left" w:pos="846"/>
        <w:tab w:val="left" w:pos="1080"/>
      </w:tabs>
      <w:spacing w:before="240" w:line="240" w:lineRule="auto"/>
      <w:outlineLvl w:val="9"/>
    </w:pPr>
    <w:rPr>
      <w:bCs/>
      <w:color w:val="1F497D"/>
      <w:lang w:eastAsia="ru-RU"/>
    </w:rPr>
  </w:style>
  <w:style w:type="character" w:customStyle="1" w:styleId="281">
    <w:name w:val="Заголовок 3 уровкнь Знак"/>
    <w:link w:val="279"/>
    <w:qFormat/>
    <w:uiPriority w:val="0"/>
    <w:rPr>
      <w:rFonts w:ascii="Times New Roman" w:hAnsi="Times New Roman" w:eastAsia="Times New Roman" w:cs="Times New Roman"/>
      <w:b/>
      <w:smallCaps/>
      <w:kern w:val="28"/>
      <w:sz w:val="24"/>
      <w:szCs w:val="36"/>
      <w:lang w:eastAsia="en-US" w:bidi="en-US"/>
    </w:rPr>
  </w:style>
  <w:style w:type="character" w:customStyle="1" w:styleId="282">
    <w:name w:val="Заголовок 3 Знак1"/>
    <w:qFormat/>
    <w:uiPriority w:val="0"/>
    <w:rPr>
      <w:rFonts w:ascii="Arial" w:hAnsi="Arial" w:cs="Arial"/>
      <w:b/>
      <w:bCs/>
      <w:sz w:val="26"/>
      <w:szCs w:val="26"/>
      <w:lang w:val="ru-RU" w:eastAsia="ru-RU" w:bidi="ar-SA"/>
    </w:rPr>
  </w:style>
  <w:style w:type="paragraph" w:customStyle="1" w:styleId="283">
    <w:name w:val="Основной с отступом и интервалом"/>
    <w:basedOn w:val="68"/>
    <w:qFormat/>
    <w:uiPriority w:val="0"/>
    <w:pPr>
      <w:tabs>
        <w:tab w:val="left" w:pos="709"/>
      </w:tabs>
      <w:spacing w:before="60" w:line="360" w:lineRule="auto"/>
      <w:ind w:left="0" w:firstLine="709"/>
      <w:jc w:val="both"/>
    </w:pPr>
    <w:rPr>
      <w:rFonts w:ascii="Times New Roman" w:hAnsi="Times New Roman" w:eastAsia="Times New Roman"/>
      <w:szCs w:val="24"/>
      <w:lang w:eastAsia="ru-RU"/>
    </w:rPr>
  </w:style>
  <w:style w:type="character" w:customStyle="1" w:styleId="284">
    <w:name w:val="Подзаголовок Знак"/>
    <w:basedOn w:val="11"/>
    <w:link w:val="79"/>
    <w:qFormat/>
    <w:uiPriority w:val="0"/>
    <w:rPr>
      <w:rFonts w:ascii="Cambria" w:hAnsi="Cambria" w:eastAsia="Times New Roman" w:cs="Times New Roman"/>
      <w:i/>
      <w:iCs/>
      <w:smallCaps/>
      <w:spacing w:val="10"/>
      <w:sz w:val="28"/>
      <w:szCs w:val="28"/>
      <w:lang w:val="en-US" w:eastAsia="en-US" w:bidi="en-US"/>
    </w:rPr>
  </w:style>
  <w:style w:type="paragraph" w:customStyle="1" w:styleId="285">
    <w:name w:val="Стиль полужирный все прописные"/>
    <w:basedOn w:val="1"/>
    <w:link w:val="286"/>
    <w:qFormat/>
    <w:uiPriority w:val="0"/>
    <w:pPr>
      <w:tabs>
        <w:tab w:val="left" w:pos="0"/>
      </w:tabs>
      <w:spacing w:after="0" w:line="360" w:lineRule="auto"/>
      <w:ind w:firstLine="709"/>
      <w:jc w:val="both"/>
    </w:pPr>
    <w:rPr>
      <w:rFonts w:ascii="Times New Roman" w:hAnsi="Times New Roman" w:eastAsia="Times New Roman" w:cs="Times New Roman"/>
      <w:sz w:val="26"/>
      <w:szCs w:val="26"/>
      <w:lang w:val="en-US" w:bidi="en-US"/>
    </w:rPr>
  </w:style>
  <w:style w:type="character" w:customStyle="1" w:styleId="286">
    <w:name w:val="Стиль полужирный все прописные Знак"/>
    <w:link w:val="285"/>
    <w:qFormat/>
    <w:uiPriority w:val="0"/>
    <w:rPr>
      <w:rFonts w:ascii="Times New Roman" w:hAnsi="Times New Roman" w:eastAsia="Times New Roman" w:cs="Times New Roman"/>
      <w:sz w:val="26"/>
      <w:szCs w:val="26"/>
      <w:lang w:val="en-US" w:bidi="en-US"/>
    </w:rPr>
  </w:style>
  <w:style w:type="paragraph" w:customStyle="1" w:styleId="287">
    <w:name w:val="Ввод осн.текста"/>
    <w:basedOn w:val="1"/>
    <w:link w:val="288"/>
    <w:qFormat/>
    <w:uiPriority w:val="0"/>
    <w:pPr>
      <w:tabs>
        <w:tab w:val="left" w:pos="343"/>
      </w:tabs>
      <w:spacing w:after="0" w:line="360" w:lineRule="auto"/>
      <w:ind w:left="343" w:firstLine="737"/>
      <w:jc w:val="both"/>
    </w:pPr>
    <w:rPr>
      <w:rFonts w:ascii="Times New Roman" w:hAnsi="Times New Roman" w:eastAsia="Times New Roman" w:cs="Times New Roman"/>
      <w:sz w:val="26"/>
      <w:szCs w:val="26"/>
      <w:lang w:val="en-US" w:bidi="en-US"/>
    </w:rPr>
  </w:style>
  <w:style w:type="character" w:customStyle="1" w:styleId="288">
    <w:name w:val="Ввод осн.текста Знак"/>
    <w:link w:val="287"/>
    <w:qFormat/>
    <w:locked/>
    <w:uiPriority w:val="0"/>
    <w:rPr>
      <w:rFonts w:ascii="Times New Roman" w:hAnsi="Times New Roman" w:eastAsia="Times New Roman" w:cs="Times New Roman"/>
      <w:sz w:val="26"/>
      <w:szCs w:val="26"/>
      <w:lang w:val="en-US" w:bidi="en-US"/>
    </w:rPr>
  </w:style>
  <w:style w:type="paragraph" w:customStyle="1" w:styleId="289">
    <w:name w:val="Стиль 12 пт По ширине Первая строка:  125 см Междустр.интервал:..."/>
    <w:basedOn w:val="1"/>
    <w:qFormat/>
    <w:uiPriority w:val="0"/>
    <w:pPr>
      <w:spacing w:after="0" w:line="360" w:lineRule="auto"/>
      <w:ind w:firstLine="709"/>
      <w:jc w:val="both"/>
    </w:pPr>
    <w:rPr>
      <w:rFonts w:ascii="Times New Roman" w:hAnsi="Times New Roman" w:eastAsia="Times New Roman" w:cs="Times New Roman"/>
      <w:sz w:val="26"/>
      <w:szCs w:val="20"/>
      <w:lang w:val="en-US" w:bidi="en-US"/>
    </w:rPr>
  </w:style>
  <w:style w:type="paragraph" w:customStyle="1" w:styleId="290">
    <w:name w:val="xl184"/>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1">
    <w:name w:val="xl185"/>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2">
    <w:name w:val="xl186"/>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color w:val="000000"/>
      <w:sz w:val="26"/>
      <w:szCs w:val="26"/>
      <w:lang w:val="en-US" w:bidi="en-US"/>
    </w:rPr>
  </w:style>
  <w:style w:type="paragraph" w:customStyle="1" w:styleId="293">
    <w:name w:val="xl187"/>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i/>
      <w:iCs/>
      <w:sz w:val="26"/>
      <w:szCs w:val="26"/>
      <w:lang w:val="en-US" w:bidi="en-US"/>
    </w:rPr>
  </w:style>
  <w:style w:type="paragraph" w:customStyle="1" w:styleId="294">
    <w:name w:val="xl188"/>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lang w:val="en-US" w:bidi="en-US"/>
    </w:rPr>
  </w:style>
  <w:style w:type="paragraph" w:customStyle="1" w:styleId="295">
    <w:name w:val="xl189"/>
    <w:basedOn w:val="1"/>
    <w:qFormat/>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18"/>
      <w:szCs w:val="18"/>
      <w:lang w:val="en-US" w:bidi="en-US"/>
    </w:rPr>
  </w:style>
  <w:style w:type="paragraph" w:customStyle="1" w:styleId="296">
    <w:name w:val="xl190"/>
    <w:basedOn w:val="1"/>
    <w:qFormat/>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26"/>
      <w:szCs w:val="26"/>
      <w:lang w:val="en-US" w:bidi="en-US"/>
    </w:rPr>
  </w:style>
  <w:style w:type="paragraph" w:customStyle="1" w:styleId="297">
    <w:name w:val="xl191"/>
    <w:basedOn w:val="1"/>
    <w:qFormat/>
    <w:uiPriority w:val="0"/>
    <w:pPr>
      <w:pBdr>
        <w:top w:val="single" w:color="auto" w:sz="8" w:space="0"/>
        <w:bottom w:val="single" w:color="auto" w:sz="8" w:space="0"/>
      </w:pBdr>
      <w:spacing w:before="100" w:beforeAutospacing="1" w:after="100" w:afterAutospacing="1" w:line="360" w:lineRule="auto"/>
      <w:ind w:firstLine="709"/>
      <w:jc w:val="both"/>
      <w:textAlignment w:val="center"/>
    </w:pPr>
    <w:rPr>
      <w:rFonts w:ascii="Times New Roman" w:hAnsi="Times New Roman" w:eastAsia="Times New Roman" w:cs="Times New Roman"/>
      <w:b/>
      <w:bCs/>
      <w:sz w:val="26"/>
      <w:szCs w:val="26"/>
      <w:lang w:val="en-US" w:bidi="en-US"/>
    </w:rPr>
  </w:style>
  <w:style w:type="paragraph" w:customStyle="1" w:styleId="298">
    <w:name w:val="xl192"/>
    <w:basedOn w:val="1"/>
    <w:qFormat/>
    <w:uiPriority w:val="0"/>
    <w:pPr>
      <w:shd w:val="clear" w:color="auto" w:fill="C0C0C0"/>
      <w:spacing w:before="100" w:beforeAutospacing="1" w:after="100" w:afterAutospacing="1" w:line="360" w:lineRule="auto"/>
      <w:ind w:firstLine="709"/>
      <w:jc w:val="both"/>
      <w:textAlignment w:val="center"/>
    </w:pPr>
    <w:rPr>
      <w:rFonts w:ascii="Times New Roman" w:hAnsi="Times New Roman" w:eastAsia="Times New Roman" w:cs="Times New Roman"/>
      <w:b/>
      <w:bCs/>
      <w:sz w:val="24"/>
      <w:lang w:val="en-US" w:bidi="en-US"/>
    </w:rPr>
  </w:style>
  <w:style w:type="paragraph" w:customStyle="1" w:styleId="299">
    <w:name w:val="xl193"/>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lang w:val="en-US" w:bidi="en-US"/>
    </w:rPr>
  </w:style>
  <w:style w:type="paragraph" w:customStyle="1" w:styleId="300">
    <w:name w:val="xl194"/>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b/>
      <w:bCs/>
      <w:sz w:val="18"/>
      <w:szCs w:val="18"/>
      <w:lang w:val="en-US" w:bidi="en-US"/>
    </w:rPr>
  </w:style>
  <w:style w:type="paragraph" w:customStyle="1" w:styleId="301">
    <w:name w:val="xl195"/>
    <w:basedOn w:val="1"/>
    <w:qFormat/>
    <w:uiPriority w:val="0"/>
    <w:pPr>
      <w:spacing w:before="100" w:beforeAutospacing="1" w:after="100" w:afterAutospacing="1" w:line="360" w:lineRule="auto"/>
      <w:ind w:firstLine="709"/>
      <w:jc w:val="center"/>
      <w:textAlignment w:val="center"/>
    </w:pPr>
    <w:rPr>
      <w:rFonts w:ascii="Times New Roman" w:hAnsi="Times New Roman" w:eastAsia="Times New Roman" w:cs="Times New Roman"/>
      <w:b/>
      <w:bCs/>
      <w:sz w:val="18"/>
      <w:szCs w:val="18"/>
      <w:lang w:val="en-US" w:bidi="en-US"/>
    </w:rPr>
  </w:style>
  <w:style w:type="paragraph" w:customStyle="1" w:styleId="302">
    <w:name w:val="xl196"/>
    <w:basedOn w:val="1"/>
    <w:qFormat/>
    <w:uiPriority w:val="0"/>
    <w:pPr>
      <w:shd w:val="clear" w:color="auto" w:fill="CCFFCC"/>
      <w:spacing w:before="100" w:beforeAutospacing="1" w:after="100" w:afterAutospacing="1" w:line="360" w:lineRule="auto"/>
      <w:ind w:firstLine="709"/>
      <w:jc w:val="both"/>
      <w:textAlignment w:val="center"/>
    </w:pPr>
    <w:rPr>
      <w:rFonts w:ascii="Times New Roman" w:hAnsi="Times New Roman" w:eastAsia="Times New Roman" w:cs="Times New Roman"/>
      <w:b/>
      <w:bCs/>
      <w:sz w:val="24"/>
      <w:lang w:val="en-US" w:bidi="en-US"/>
    </w:rPr>
  </w:style>
  <w:style w:type="paragraph" w:customStyle="1" w:styleId="303">
    <w:name w:val="xl197"/>
    <w:basedOn w:val="1"/>
    <w:qFormat/>
    <w:uiPriority w:val="0"/>
    <w:pPr>
      <w:shd w:val="clear" w:color="auto" w:fill="CCFFCC"/>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lang w:val="en-US" w:bidi="en-US"/>
    </w:rPr>
  </w:style>
  <w:style w:type="paragraph" w:customStyle="1" w:styleId="304">
    <w:name w:val="xl198"/>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u w:val="single"/>
      <w:lang w:val="en-US" w:bidi="en-US"/>
    </w:rPr>
  </w:style>
  <w:style w:type="paragraph" w:customStyle="1" w:styleId="305">
    <w:name w:val="xl199"/>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u w:val="single"/>
      <w:lang w:val="en-US" w:bidi="en-US"/>
    </w:rPr>
  </w:style>
  <w:style w:type="paragraph" w:customStyle="1" w:styleId="306">
    <w:name w:val="xl200"/>
    <w:basedOn w:val="1"/>
    <w:qFormat/>
    <w:uiPriority w:val="0"/>
    <w:pPr>
      <w:spacing w:before="100" w:beforeAutospacing="1" w:after="100" w:afterAutospacing="1" w:line="360" w:lineRule="auto"/>
      <w:ind w:firstLine="709"/>
      <w:jc w:val="both"/>
      <w:textAlignment w:val="center"/>
    </w:pPr>
    <w:rPr>
      <w:rFonts w:ascii="Times New Roman" w:hAnsi="Times New Roman" w:eastAsia="Times New Roman" w:cs="Times New Roman"/>
      <w:sz w:val="26"/>
      <w:szCs w:val="26"/>
      <w:u w:val="single"/>
      <w:lang w:val="en-US" w:bidi="en-US"/>
    </w:rPr>
  </w:style>
  <w:style w:type="paragraph" w:customStyle="1" w:styleId="307">
    <w:name w:val="xl201"/>
    <w:basedOn w:val="1"/>
    <w:qFormat/>
    <w:uiPriority w:val="0"/>
    <w:pPr>
      <w:shd w:val="clear" w:color="auto" w:fill="C0C0C0"/>
      <w:spacing w:before="100" w:beforeAutospacing="1" w:after="100" w:afterAutospacing="1" w:line="360" w:lineRule="auto"/>
      <w:ind w:firstLine="709"/>
      <w:jc w:val="center"/>
      <w:textAlignment w:val="center"/>
    </w:pPr>
    <w:rPr>
      <w:rFonts w:ascii="Times New Roman" w:hAnsi="Times New Roman" w:eastAsia="Times New Roman" w:cs="Times New Roman"/>
      <w:b/>
      <w:bCs/>
      <w:sz w:val="26"/>
      <w:szCs w:val="26"/>
      <w:u w:val="single"/>
      <w:lang w:val="en-US" w:bidi="en-US"/>
    </w:rPr>
  </w:style>
  <w:style w:type="paragraph" w:customStyle="1" w:styleId="308">
    <w:name w:val="xl202"/>
    <w:basedOn w:val="1"/>
    <w:qFormat/>
    <w:uiPriority w:val="0"/>
    <w:pPr>
      <w:spacing w:before="100" w:beforeAutospacing="1" w:after="100" w:afterAutospacing="1" w:line="360" w:lineRule="auto"/>
      <w:ind w:firstLine="709"/>
      <w:jc w:val="center"/>
      <w:textAlignment w:val="top"/>
    </w:pPr>
    <w:rPr>
      <w:rFonts w:ascii="Times New Roman" w:hAnsi="Times New Roman" w:eastAsia="Times New Roman" w:cs="Times New Roman"/>
      <w:b/>
      <w:bCs/>
      <w:sz w:val="32"/>
      <w:szCs w:val="32"/>
      <w:lang w:val="en-US" w:bidi="en-US"/>
    </w:rPr>
  </w:style>
  <w:style w:type="paragraph" w:customStyle="1" w:styleId="309">
    <w:name w:val="заг табл"/>
    <w:basedOn w:val="1"/>
    <w:qFormat/>
    <w:uiPriority w:val="0"/>
    <w:pPr>
      <w:spacing w:after="0" w:line="360" w:lineRule="auto"/>
      <w:ind w:firstLine="709"/>
      <w:jc w:val="center"/>
    </w:pPr>
    <w:rPr>
      <w:rFonts w:ascii="Times New Roman" w:hAnsi="Times New Roman" w:eastAsia="Times New Roman" w:cs="Times New Roman"/>
      <w:sz w:val="26"/>
      <w:szCs w:val="20"/>
      <w:lang w:val="en-US" w:bidi="en-US"/>
    </w:rPr>
  </w:style>
  <w:style w:type="paragraph" w:customStyle="1" w:styleId="310">
    <w:name w:val="Обычный1"/>
    <w:qFormat/>
    <w:uiPriority w:val="0"/>
    <w:pPr>
      <w:spacing w:after="200" w:line="276" w:lineRule="auto"/>
    </w:pPr>
    <w:rPr>
      <w:rFonts w:ascii="Cambria" w:hAnsi="Cambria" w:eastAsia="Times New Roman" w:cs="Times New Roman"/>
      <w:snapToGrid w:val="0"/>
      <w:sz w:val="22"/>
      <w:szCs w:val="22"/>
      <w:lang w:val="en-US" w:eastAsia="en-US" w:bidi="en-US"/>
    </w:rPr>
  </w:style>
  <w:style w:type="paragraph" w:customStyle="1" w:styleId="311">
    <w:name w:val="Текст документа"/>
    <w:basedOn w:val="52"/>
    <w:qFormat/>
    <w:uiPriority w:val="0"/>
    <w:pPr>
      <w:ind w:firstLine="720"/>
    </w:pPr>
    <w:rPr>
      <w:rFonts w:ascii="Times New Roman" w:hAnsi="Times New Roman"/>
      <w:sz w:val="28"/>
      <w:szCs w:val="20"/>
      <w:lang w:eastAsia="ru-RU"/>
    </w:rPr>
  </w:style>
  <w:style w:type="paragraph" w:customStyle="1" w:styleId="312">
    <w:name w:val="№ табл"/>
    <w:basedOn w:val="1"/>
    <w:qFormat/>
    <w:uiPriority w:val="0"/>
    <w:pPr>
      <w:spacing w:after="0" w:line="360" w:lineRule="auto"/>
      <w:ind w:firstLine="709"/>
      <w:jc w:val="right"/>
    </w:pPr>
    <w:rPr>
      <w:rFonts w:ascii="Times New Roman" w:hAnsi="Times New Roman" w:eastAsia="Times New Roman" w:cs="Times New Roman"/>
      <w:sz w:val="26"/>
      <w:szCs w:val="20"/>
      <w:lang w:val="en-US" w:bidi="en-US"/>
    </w:rPr>
  </w:style>
  <w:style w:type="paragraph" w:customStyle="1" w:styleId="313">
    <w:name w:val="заголовок 2"/>
    <w:basedOn w:val="3"/>
    <w:next w:val="1"/>
    <w:link w:val="1470"/>
    <w:qFormat/>
    <w:uiPriority w:val="0"/>
    <w:pPr>
      <w:numPr>
        <w:ilvl w:val="0"/>
        <w:numId w:val="0"/>
      </w:numPr>
      <w:suppressAutoHyphens w:val="0"/>
      <w:spacing w:before="120" w:after="0"/>
      <w:ind w:left="1429" w:hanging="360"/>
    </w:pPr>
    <w:rPr>
      <w:rFonts w:ascii="Arial Narrow" w:hAnsi="Arial Narrow" w:eastAsia="MS Mincho"/>
      <w:b w:val="0"/>
      <w:iCs/>
      <w:caps/>
      <w:snapToGrid w:val="0"/>
      <w:color w:val="1F497D"/>
      <w:spacing w:val="20"/>
      <w:sz w:val="20"/>
      <w:szCs w:val="20"/>
      <w:lang w:eastAsia="ru-RU"/>
    </w:rPr>
  </w:style>
  <w:style w:type="character" w:customStyle="1" w:styleId="314">
    <w:name w:val="Текст Знак"/>
    <w:basedOn w:val="11"/>
    <w:link w:val="30"/>
    <w:qFormat/>
    <w:uiPriority w:val="99"/>
    <w:rPr>
      <w:rFonts w:ascii="Courier New" w:hAnsi="Courier New" w:eastAsia="Times New Roman" w:cs="Times New Roman"/>
      <w:sz w:val="20"/>
      <w:szCs w:val="20"/>
      <w:lang w:val="en-US" w:bidi="en-US"/>
    </w:rPr>
  </w:style>
  <w:style w:type="paragraph" w:customStyle="1" w:styleId="315">
    <w:name w:val="ВАДИМ"/>
    <w:basedOn w:val="1"/>
    <w:link w:val="316"/>
    <w:autoRedefine/>
    <w:qFormat/>
    <w:uiPriority w:val="0"/>
    <w:pPr>
      <w:spacing w:after="0" w:line="360" w:lineRule="auto"/>
      <w:ind w:firstLine="180"/>
      <w:jc w:val="both"/>
    </w:pPr>
    <w:rPr>
      <w:rFonts w:ascii="Times New Roman" w:hAnsi="Times New Roman" w:eastAsia="Times New Roman" w:cs="Verdana"/>
      <w:spacing w:val="-2"/>
      <w:sz w:val="28"/>
      <w:szCs w:val="28"/>
      <w:lang w:val="en-US" w:eastAsia="en-US" w:bidi="en-US"/>
    </w:rPr>
  </w:style>
  <w:style w:type="character" w:customStyle="1" w:styleId="316">
    <w:name w:val="ВАДИМ Знак"/>
    <w:link w:val="315"/>
    <w:qFormat/>
    <w:uiPriority w:val="0"/>
    <w:rPr>
      <w:rFonts w:ascii="Times New Roman" w:hAnsi="Times New Roman" w:eastAsia="Times New Roman" w:cs="Verdana"/>
      <w:spacing w:val="-2"/>
      <w:sz w:val="28"/>
      <w:szCs w:val="28"/>
      <w:lang w:val="en-US" w:eastAsia="en-US" w:bidi="en-US"/>
    </w:rPr>
  </w:style>
  <w:style w:type="paragraph" w:customStyle="1" w:styleId="317">
    <w:name w:val="1 простой"/>
    <w:basedOn w:val="1"/>
    <w:qFormat/>
    <w:uiPriority w:val="0"/>
    <w:pPr>
      <w:tabs>
        <w:tab w:val="left" w:pos="360"/>
      </w:tabs>
      <w:spacing w:after="0" w:line="360" w:lineRule="auto"/>
      <w:ind w:firstLine="357"/>
      <w:jc w:val="both"/>
    </w:pPr>
    <w:rPr>
      <w:rFonts w:ascii="Times New Roman" w:hAnsi="Times New Roman" w:eastAsia="Times New Roman" w:cs="Verdana"/>
      <w:sz w:val="26"/>
      <w:szCs w:val="20"/>
      <w:lang w:val="en-US" w:eastAsia="en-US" w:bidi="en-US"/>
    </w:rPr>
  </w:style>
  <w:style w:type="character" w:customStyle="1" w:styleId="318">
    <w:name w:val="Список марк. Знак"/>
    <w:link w:val="319"/>
    <w:qFormat/>
    <w:locked/>
    <w:uiPriority w:val="0"/>
    <w:rPr>
      <w:rFonts w:ascii="Times New Roman" w:hAnsi="Times New Roman"/>
      <w:sz w:val="26"/>
      <w:szCs w:val="26"/>
      <w:lang w:val="en-US" w:bidi="en-US"/>
    </w:rPr>
  </w:style>
  <w:style w:type="paragraph" w:customStyle="1" w:styleId="319">
    <w:name w:val="Список марк."/>
    <w:basedOn w:val="1"/>
    <w:link w:val="318"/>
    <w:qFormat/>
    <w:uiPriority w:val="0"/>
    <w:pPr>
      <w:numPr>
        <w:ilvl w:val="0"/>
        <w:numId w:val="7"/>
      </w:numPr>
      <w:spacing w:after="0" w:line="360" w:lineRule="auto"/>
      <w:jc w:val="both"/>
    </w:pPr>
    <w:rPr>
      <w:rFonts w:ascii="Times New Roman" w:hAnsi="Times New Roman"/>
      <w:sz w:val="26"/>
      <w:szCs w:val="26"/>
      <w:lang w:val="en-US" w:bidi="en-US"/>
    </w:rPr>
  </w:style>
  <w:style w:type="character" w:customStyle="1" w:styleId="320">
    <w:name w:val="Заголовок 2 ур Знак"/>
    <w:link w:val="280"/>
    <w:qFormat/>
    <w:uiPriority w:val="0"/>
    <w:rPr>
      <w:rFonts w:ascii="Times New Roman" w:hAnsi="Times New Roman" w:eastAsia="Times New Roman" w:cs="Times New Roman"/>
      <w:b/>
      <w:bCs/>
      <w:smallCaps/>
      <w:color w:val="1F497D"/>
      <w:spacing w:val="5"/>
      <w:sz w:val="28"/>
      <w:szCs w:val="36"/>
      <w:lang w:bidi="en-US"/>
    </w:rPr>
  </w:style>
  <w:style w:type="character" w:customStyle="1" w:styleId="321">
    <w:name w:val="apple-style-span"/>
    <w:basedOn w:val="11"/>
    <w:qFormat/>
    <w:uiPriority w:val="0"/>
  </w:style>
  <w:style w:type="paragraph" w:customStyle="1" w:styleId="322">
    <w:name w:val="xl99"/>
    <w:basedOn w:val="1"/>
    <w:qFormat/>
    <w:uiPriority w:val="0"/>
    <w:pPr>
      <w:pBdr>
        <w:top w:val="single" w:color="auto" w:sz="8" w:space="0"/>
        <w:left w:val="single" w:color="auto" w:sz="4" w:space="0"/>
        <w:bottom w:val="single" w:color="auto" w:sz="8"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3">
    <w:name w:val="xl10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324">
    <w:name w:val="xl10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325">
    <w:name w:val="xl10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26">
    <w:name w:val="xl10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27">
    <w:name w:val="xl104"/>
    <w:basedOn w:val="1"/>
    <w:qFormat/>
    <w:uiPriority w:val="0"/>
    <w:pPr>
      <w:pBdr>
        <w:top w:val="single" w:color="auto" w:sz="8" w:space="0"/>
        <w:left w:val="single" w:color="auto" w:sz="8" w:space="0"/>
        <w:bottom w:val="single" w:color="auto" w:sz="4"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8">
    <w:name w:val="xl105"/>
    <w:basedOn w:val="1"/>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29">
    <w:name w:val="xl106"/>
    <w:basedOn w:val="1"/>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30">
    <w:name w:val="xl107"/>
    <w:basedOn w:val="1"/>
    <w:qFormat/>
    <w:uiPriority w:val="0"/>
    <w:pPr>
      <w:pBdr>
        <w:top w:val="single" w:color="auto" w:sz="4" w:space="0"/>
        <w:left w:val="single" w:color="auto" w:sz="8" w:space="0"/>
        <w:right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31">
    <w:name w:val="xl172"/>
    <w:basedOn w:val="1"/>
    <w:qFormat/>
    <w:uiPriority w:val="0"/>
    <w:pPr>
      <w:pBdr>
        <w:top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2">
    <w:name w:val="xl1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3">
    <w:name w:val="xl17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4">
    <w:name w:val="xl175"/>
    <w:basedOn w:val="1"/>
    <w:qFormat/>
    <w:uiPriority w:val="0"/>
    <w:pPr>
      <w:pBdr>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5">
    <w:name w:val="xl176"/>
    <w:basedOn w:val="1"/>
    <w:qFormat/>
    <w:uiPriority w:val="0"/>
    <w:pPr>
      <w:pBdr>
        <w:top w:val="single" w:color="auto" w:sz="4" w:space="0"/>
        <w:left w:val="single" w:color="auto" w:sz="4" w:space="0"/>
        <w:bottom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36">
    <w:name w:val="xl177"/>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7">
    <w:name w:val="xl178"/>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38">
    <w:name w:val="xl179"/>
    <w:basedOn w:val="1"/>
    <w:qFormat/>
    <w:uiPriority w:val="0"/>
    <w:pPr>
      <w:pBdr>
        <w:top w:val="single" w:color="auto" w:sz="4" w:space="0"/>
        <w:left w:val="single" w:color="auto" w:sz="4"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39">
    <w:name w:val="xl18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0">
    <w:name w:val="xl1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1">
    <w:name w:val="xl1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CYR" w:hAnsi="Arial CYR" w:eastAsia="Times New Roman" w:cs="Arial CYR"/>
      <w:sz w:val="24"/>
      <w:szCs w:val="24"/>
      <w:lang w:val="en-US" w:bidi="en-US"/>
    </w:rPr>
  </w:style>
  <w:style w:type="paragraph" w:customStyle="1" w:styleId="342">
    <w:name w:val="xl183"/>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43">
    <w:name w:val="xl203"/>
    <w:basedOn w:val="1"/>
    <w:qFormat/>
    <w:uiPriority w:val="0"/>
    <w:pPr>
      <w:pBdr>
        <w:left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4">
    <w:name w:val="xl204"/>
    <w:basedOn w:val="1"/>
    <w:qFormat/>
    <w:uiPriority w:val="0"/>
    <w:pPr>
      <w:pBdr>
        <w:top w:val="single" w:color="auto" w:sz="4" w:space="0"/>
        <w:left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5">
    <w:name w:val="xl205"/>
    <w:basedOn w:val="1"/>
    <w:qFormat/>
    <w:uiPriority w:val="0"/>
    <w:pPr>
      <w:pBdr>
        <w:top w:val="single" w:color="auto" w:sz="4" w:space="0"/>
        <w:left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6">
    <w:name w:val="xl206"/>
    <w:basedOn w:val="1"/>
    <w:qFormat/>
    <w:uiPriority w:val="0"/>
    <w:pPr>
      <w:pBdr>
        <w:top w:val="single" w:color="auto" w:sz="4" w:space="0"/>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7">
    <w:name w:val="xl207"/>
    <w:basedOn w:val="1"/>
    <w:qFormat/>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8">
    <w:name w:val="xl208"/>
    <w:basedOn w:val="1"/>
    <w:qFormat/>
    <w:uiPriority w:val="0"/>
    <w:pPr>
      <w:pBdr>
        <w:top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49">
    <w:name w:val="xl209"/>
    <w:basedOn w:val="1"/>
    <w:qFormat/>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0">
    <w:name w:val="xl210"/>
    <w:basedOn w:val="1"/>
    <w:qFormat/>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1">
    <w:name w:val="xl211"/>
    <w:basedOn w:val="1"/>
    <w:qFormat/>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2">
    <w:name w:val="xl212"/>
    <w:basedOn w:val="1"/>
    <w:qFormat/>
    <w:uiPriority w:val="0"/>
    <w:pPr>
      <w:pBdr>
        <w:top w:val="single" w:color="auto" w:sz="4" w:space="0"/>
        <w:bottom w:val="single" w:color="auto" w:sz="8"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53">
    <w:name w:val="xl213"/>
    <w:basedOn w:val="1"/>
    <w:qFormat/>
    <w:uiPriority w:val="0"/>
    <w:pP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54">
    <w:name w:val="xl214"/>
    <w:basedOn w:val="1"/>
    <w:qFormat/>
    <w:uiPriority w:val="0"/>
    <w:pPr>
      <w:pBdr>
        <w:top w:val="single" w:color="auto" w:sz="4"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355">
    <w:name w:val="xl215"/>
    <w:basedOn w:val="1"/>
    <w:qFormat/>
    <w:uiPriority w:val="0"/>
    <w:pPr>
      <w:pBdr>
        <w:top w:val="single" w:color="auto" w:sz="4" w:space="0"/>
        <w:bottom w:val="single" w:color="auto" w:sz="8" w:space="0"/>
      </w:pBdr>
      <w:spacing w:before="100" w:beforeAutospacing="1" w:after="100" w:afterAutospacing="1" w:line="360" w:lineRule="auto"/>
    </w:pPr>
    <w:rPr>
      <w:rFonts w:ascii="Calibri" w:hAnsi="Calibri" w:eastAsia="Times New Roman" w:cs="Times New Roman"/>
      <w:b/>
      <w:bCs/>
      <w:sz w:val="24"/>
      <w:lang w:val="en-US" w:bidi="en-US"/>
    </w:rPr>
  </w:style>
  <w:style w:type="paragraph" w:customStyle="1" w:styleId="356">
    <w:name w:val="xl216"/>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7">
    <w:name w:val="xl217"/>
    <w:basedOn w:val="1"/>
    <w:qFormat/>
    <w:uiPriority w:val="0"/>
    <w:pPr>
      <w:pBdr>
        <w:top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8">
    <w:name w:val="xl218"/>
    <w:basedOn w:val="1"/>
    <w:qFormat/>
    <w:uiPriority w:val="0"/>
    <w:pPr>
      <w:pBdr>
        <w:top w:val="single" w:color="auto" w:sz="8"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59">
    <w:name w:val="xl219"/>
    <w:basedOn w:val="1"/>
    <w:qFormat/>
    <w:uiPriority w:val="0"/>
    <w:pPr>
      <w:pBdr>
        <w:top w:val="single" w:color="auto" w:sz="4" w:space="0"/>
        <w:left w:val="single" w:color="auto" w:sz="8" w:space="0"/>
        <w:bottom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60">
    <w:name w:val="xl220"/>
    <w:basedOn w:val="1"/>
    <w:qFormat/>
    <w:uiPriority w:val="0"/>
    <w:pPr>
      <w:pBdr>
        <w:top w:val="single" w:color="auto" w:sz="4" w:space="0"/>
        <w:bottom w:val="single" w:color="auto" w:sz="8" w:space="0"/>
      </w:pBdr>
      <w:spacing w:before="100" w:beforeAutospacing="1" w:after="100" w:afterAutospacing="1" w:line="360" w:lineRule="auto"/>
      <w:jc w:val="center"/>
      <w:textAlignment w:val="top"/>
    </w:pPr>
    <w:rPr>
      <w:rFonts w:ascii="Calibri" w:hAnsi="Calibri" w:eastAsia="Times New Roman" w:cs="Times New Roman"/>
      <w:b/>
      <w:bCs/>
      <w:sz w:val="24"/>
      <w:szCs w:val="24"/>
      <w:lang w:val="en-US" w:bidi="en-US"/>
    </w:rPr>
  </w:style>
  <w:style w:type="paragraph" w:customStyle="1" w:styleId="361">
    <w:name w:val="xl221"/>
    <w:basedOn w:val="1"/>
    <w:qFormat/>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62">
    <w:name w:val="xl222"/>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363">
    <w:name w:val="xl223"/>
    <w:basedOn w:val="1"/>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364">
    <w:name w:val="xl224"/>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65">
    <w:name w:val="xl225"/>
    <w:basedOn w:val="1"/>
    <w:qFormat/>
    <w:uiPriority w:val="0"/>
    <w:pPr>
      <w:pBdr>
        <w:top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366">
    <w:name w:val="xl226"/>
    <w:basedOn w:val="1"/>
    <w:qFormat/>
    <w:uiPriority w:val="0"/>
    <w:pPr>
      <w:pBdr>
        <w:left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67">
    <w:name w:val="xl227"/>
    <w:basedOn w:val="1"/>
    <w:qFormat/>
    <w:uiPriority w:val="0"/>
    <w:pPr>
      <w:pBdr>
        <w:left w:val="single" w:color="auto" w:sz="8" w:space="0"/>
      </w:pBdr>
      <w:spacing w:before="100" w:beforeAutospacing="1" w:after="100" w:afterAutospacing="1" w:line="360" w:lineRule="auto"/>
      <w:jc w:val="center"/>
      <w:textAlignment w:val="center"/>
    </w:pPr>
    <w:rPr>
      <w:rFonts w:ascii="Calibri" w:hAnsi="Calibri" w:eastAsia="Times New Roman" w:cs="Times New Roman"/>
      <w:sz w:val="24"/>
      <w:szCs w:val="24"/>
      <w:lang w:val="en-US" w:bidi="en-US"/>
    </w:rPr>
  </w:style>
  <w:style w:type="paragraph" w:customStyle="1" w:styleId="368">
    <w:name w:val="xl228"/>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69">
    <w:name w:val="xl229"/>
    <w:basedOn w:val="1"/>
    <w:qFormat/>
    <w:uiPriority w:val="0"/>
    <w:pPr>
      <w:pBdr>
        <w:top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0">
    <w:name w:val="xl230"/>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1">
    <w:name w:val="xl231"/>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2">
    <w:name w:val="xl232"/>
    <w:basedOn w:val="1"/>
    <w:qFormat/>
    <w:uiPriority w:val="0"/>
    <w:pPr>
      <w:pBdr>
        <w:top w:val="single" w:color="auto" w:sz="8" w:space="0"/>
        <w:left w:val="single" w:color="auto" w:sz="8"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73">
    <w:name w:val="xl233"/>
    <w:basedOn w:val="1"/>
    <w:qFormat/>
    <w:uiPriority w:val="0"/>
    <w:pPr>
      <w:pBdr>
        <w:top w:val="single" w:color="auto" w:sz="8"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74">
    <w:name w:val="xl234"/>
    <w:basedOn w:val="1"/>
    <w:qFormat/>
    <w:uiPriority w:val="0"/>
    <w:pP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75">
    <w:name w:val="xl235"/>
    <w:basedOn w:val="1"/>
    <w:qFormat/>
    <w:uiPriority w:val="0"/>
    <w:pPr>
      <w:pBdr>
        <w:left w:val="single" w:color="auto" w:sz="8" w:space="0"/>
        <w:bottom w:val="single" w:color="auto" w:sz="4" w:space="0"/>
      </w:pBdr>
      <w:spacing w:before="100" w:beforeAutospacing="1" w:after="100" w:afterAutospacing="1" w:line="360" w:lineRule="auto"/>
      <w:jc w:val="center"/>
    </w:pPr>
    <w:rPr>
      <w:rFonts w:ascii="Calibri" w:hAnsi="Calibri" w:eastAsia="Times New Roman" w:cs="Times New Roman"/>
      <w:sz w:val="24"/>
      <w:szCs w:val="24"/>
      <w:lang w:val="en-US" w:bidi="en-US"/>
    </w:rPr>
  </w:style>
  <w:style w:type="paragraph" w:customStyle="1" w:styleId="376">
    <w:name w:val="xl236"/>
    <w:basedOn w:val="1"/>
    <w:qFormat/>
    <w:uiPriority w:val="0"/>
    <w:pPr>
      <w:pBdr>
        <w:bottom w:val="single" w:color="auto" w:sz="4"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77">
    <w:name w:val="xl237"/>
    <w:basedOn w:val="1"/>
    <w:qFormat/>
    <w:uiPriority w:val="0"/>
    <w:pPr>
      <w:pBdr>
        <w:bottom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78">
    <w:name w:val="xl238"/>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79">
    <w:name w:val="xl239"/>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80">
    <w:name w:val="xl240"/>
    <w:basedOn w:val="1"/>
    <w:qFormat/>
    <w:uiPriority w:val="0"/>
    <w:pPr>
      <w:pBdr>
        <w:top w:val="single" w:color="auto" w:sz="8" w:space="0"/>
        <w:lef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1">
    <w:name w:val="xl241"/>
    <w:basedOn w:val="1"/>
    <w:qFormat/>
    <w:uiPriority w:val="0"/>
    <w:pPr>
      <w:pBdr>
        <w:left w:val="single" w:color="auto" w:sz="8" w:space="0"/>
        <w:bottom w:val="single" w:color="auto" w:sz="4"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2">
    <w:name w:val="xl242"/>
    <w:basedOn w:val="1"/>
    <w:qFormat/>
    <w:uiPriority w:val="0"/>
    <w:pPr>
      <w:pBdr>
        <w:top w:val="single" w:color="auto" w:sz="4" w:space="0"/>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16"/>
      <w:szCs w:val="16"/>
      <w:lang w:val="en-US" w:bidi="en-US"/>
    </w:rPr>
  </w:style>
  <w:style w:type="paragraph" w:customStyle="1" w:styleId="383">
    <w:name w:val="xl243"/>
    <w:basedOn w:val="1"/>
    <w:qFormat/>
    <w:uiPriority w:val="0"/>
    <w:pPr>
      <w:pBdr>
        <w:top w:val="single" w:color="auto" w:sz="8" w:space="0"/>
        <w:right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384">
    <w:name w:val="xl244"/>
    <w:basedOn w:val="1"/>
    <w:qFormat/>
    <w:uiPriority w:val="0"/>
    <w:pPr>
      <w:pBdr>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85">
    <w:name w:val="xl245"/>
    <w:basedOn w:val="1"/>
    <w:qFormat/>
    <w:uiPriority w:val="0"/>
    <w:pPr>
      <w:pBdr>
        <w:bottom w:val="single" w:color="auto" w:sz="4" w:space="0"/>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386">
    <w:name w:val="xl246"/>
    <w:basedOn w:val="1"/>
    <w:qFormat/>
    <w:uiPriority w:val="0"/>
    <w:pPr>
      <w:pBdr>
        <w:top w:val="single" w:color="auto" w:sz="8" w:space="0"/>
        <w:bottom w:val="single" w:color="auto" w:sz="8"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87">
    <w:name w:val="xl247"/>
    <w:basedOn w:val="1"/>
    <w:qFormat/>
    <w:uiPriority w:val="0"/>
    <w:pPr>
      <w:pBdr>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88">
    <w:name w:val="xl248"/>
    <w:basedOn w:val="1"/>
    <w:qFormat/>
    <w:uiPriority w:val="0"/>
    <w:pPr>
      <w:pBdr>
        <w:top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89">
    <w:name w:val="xl249"/>
    <w:basedOn w:val="1"/>
    <w:qFormat/>
    <w:uiPriority w:val="0"/>
    <w:pPr>
      <w:pBdr>
        <w:top w:val="single" w:color="auto" w:sz="8" w:space="0"/>
        <w:bottom w:val="single" w:color="auto" w:sz="8"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0">
    <w:name w:val="xl250"/>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b/>
      <w:bCs/>
      <w:sz w:val="24"/>
      <w:szCs w:val="24"/>
      <w:lang w:val="en-US" w:bidi="en-US"/>
    </w:rPr>
  </w:style>
  <w:style w:type="paragraph" w:customStyle="1" w:styleId="391">
    <w:name w:val="xl251"/>
    <w:basedOn w:val="1"/>
    <w:qFormat/>
    <w:uiPriority w:val="0"/>
    <w:pPr>
      <w:pBdr>
        <w:top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2">
    <w:name w:val="xl252"/>
    <w:basedOn w:val="1"/>
    <w:qFormat/>
    <w:uiPriority w:val="0"/>
    <w:pPr>
      <w:pBdr>
        <w:top w:val="single" w:color="auto" w:sz="8" w:space="0"/>
        <w:left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393">
    <w:name w:val="xl253"/>
    <w:basedOn w:val="1"/>
    <w:qFormat/>
    <w:uiPriority w:val="0"/>
    <w:pPr>
      <w:pBdr>
        <w:top w:val="single" w:color="auto" w:sz="8" w:space="0"/>
        <w:bottom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94">
    <w:name w:val="xl254"/>
    <w:basedOn w:val="1"/>
    <w:qFormat/>
    <w:uiPriority w:val="0"/>
    <w:pPr>
      <w:pBdr>
        <w:top w:val="single" w:color="auto" w:sz="8"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395">
    <w:name w:val="xl255"/>
    <w:basedOn w:val="1"/>
    <w:qFormat/>
    <w:uiPriority w:val="0"/>
    <w:pPr>
      <w:pBdr>
        <w:top w:val="single" w:color="auto" w:sz="8" w:space="0"/>
        <w:bottom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396">
    <w:name w:val="xl256"/>
    <w:basedOn w:val="1"/>
    <w:qFormat/>
    <w:uiPriority w:val="0"/>
    <w:pPr>
      <w:pBdr>
        <w:top w:val="single" w:color="auto" w:sz="8" w:space="0"/>
        <w:bottom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18"/>
      <w:szCs w:val="18"/>
      <w:lang w:val="en-US" w:bidi="en-US"/>
    </w:rPr>
  </w:style>
  <w:style w:type="paragraph" w:customStyle="1" w:styleId="397">
    <w:name w:val="xl257"/>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398">
    <w:name w:val="xl258"/>
    <w:basedOn w:val="1"/>
    <w:qFormat/>
    <w:uiPriority w:val="0"/>
    <w:pPr>
      <w:pBdr>
        <w:right w:val="single" w:color="auto" w:sz="4"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399">
    <w:name w:val="xl259"/>
    <w:basedOn w:val="1"/>
    <w:qFormat/>
    <w:uiPriority w:val="0"/>
    <w:pPr>
      <w:pBdr>
        <w:lef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00">
    <w:name w:val="xl260"/>
    <w:basedOn w:val="1"/>
    <w:qFormat/>
    <w:uiPriority w:val="0"/>
    <w:pPr>
      <w:pBdr>
        <w:top w:val="single" w:color="auto" w:sz="4" w:space="0"/>
        <w:bottom w:val="single" w:color="auto" w:sz="8" w:space="0"/>
        <w:right w:val="single" w:color="auto" w:sz="4" w:space="0"/>
      </w:pBdr>
      <w:spacing w:before="100" w:beforeAutospacing="1" w:after="100" w:afterAutospacing="1" w:line="360" w:lineRule="auto"/>
      <w:jc w:val="center"/>
      <w:textAlignment w:val="top"/>
    </w:pPr>
    <w:rPr>
      <w:rFonts w:ascii="Calibri" w:hAnsi="Calibri" w:eastAsia="Times New Roman" w:cs="Times New Roman"/>
      <w:b/>
      <w:bCs/>
      <w:sz w:val="24"/>
      <w:szCs w:val="24"/>
      <w:lang w:val="en-US" w:bidi="en-US"/>
    </w:rPr>
  </w:style>
  <w:style w:type="paragraph" w:customStyle="1" w:styleId="401">
    <w:name w:val="xl261"/>
    <w:basedOn w:val="1"/>
    <w:qFormat/>
    <w:uiPriority w:val="0"/>
    <w:pPr>
      <w:pBdr>
        <w:top w:val="single" w:color="auto" w:sz="4" w:space="0"/>
        <w:left w:val="single" w:color="auto" w:sz="8" w:space="0"/>
        <w:bottom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02">
    <w:name w:val="xl262"/>
    <w:basedOn w:val="1"/>
    <w:qFormat/>
    <w:uiPriority w:val="0"/>
    <w:pPr>
      <w:pBdr>
        <w:top w:val="single" w:color="auto" w:sz="4" w:space="0"/>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3">
    <w:name w:val="xl263"/>
    <w:basedOn w:val="1"/>
    <w:qFormat/>
    <w:uiPriority w:val="0"/>
    <w:pPr>
      <w:pBdr>
        <w:top w:val="single" w:color="auto" w:sz="8" w:space="0"/>
      </w:pBdr>
      <w:spacing w:before="100" w:beforeAutospacing="1" w:after="100" w:afterAutospacing="1" w:line="360" w:lineRule="auto"/>
      <w:textAlignment w:val="center"/>
    </w:pPr>
    <w:rPr>
      <w:rFonts w:ascii="Calibri" w:hAnsi="Calibri" w:eastAsia="Times New Roman" w:cs="Times New Roman"/>
      <w:b/>
      <w:bCs/>
      <w:sz w:val="24"/>
      <w:szCs w:val="24"/>
      <w:lang w:val="en-US" w:bidi="en-US"/>
    </w:rPr>
  </w:style>
  <w:style w:type="paragraph" w:customStyle="1" w:styleId="404">
    <w:name w:val="xl264"/>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5">
    <w:name w:val="xl265"/>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6">
    <w:name w:val="xl266"/>
    <w:basedOn w:val="1"/>
    <w:qFormat/>
    <w:uiPriority w:val="0"/>
    <w:pPr>
      <w:pBdr>
        <w:top w:val="single" w:color="auto" w:sz="8" w:space="0"/>
        <w:bottom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07">
    <w:name w:val="xl267"/>
    <w:basedOn w:val="1"/>
    <w:qFormat/>
    <w:uiPriority w:val="0"/>
    <w:pPr>
      <w:pBdr>
        <w:top w:val="single" w:color="auto" w:sz="8" w:space="0"/>
        <w:right w:val="single" w:color="auto" w:sz="4"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08">
    <w:name w:val="xl268"/>
    <w:basedOn w:val="1"/>
    <w:qFormat/>
    <w:uiPriority w:val="0"/>
    <w:pPr>
      <w:pBdr>
        <w:top w:val="single" w:color="auto" w:sz="8"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09">
    <w:name w:val="xl269"/>
    <w:basedOn w:val="1"/>
    <w:qFormat/>
    <w:uiPriority w:val="0"/>
    <w:pPr>
      <w:spacing w:before="100" w:beforeAutospacing="1" w:after="100" w:afterAutospacing="1" w:line="360" w:lineRule="auto"/>
      <w:textAlignment w:val="top"/>
    </w:pPr>
    <w:rPr>
      <w:rFonts w:ascii="Calibri" w:hAnsi="Calibri" w:eastAsia="Times New Roman" w:cs="Times New Roman"/>
      <w:b/>
      <w:bCs/>
      <w:sz w:val="24"/>
      <w:szCs w:val="24"/>
      <w:lang w:val="en-US" w:bidi="en-US"/>
    </w:rPr>
  </w:style>
  <w:style w:type="paragraph" w:customStyle="1" w:styleId="410">
    <w:name w:val="xl270"/>
    <w:basedOn w:val="1"/>
    <w:qFormat/>
    <w:uiPriority w:val="0"/>
    <w:pPr>
      <w:spacing w:before="100" w:beforeAutospacing="1" w:after="100" w:afterAutospacing="1" w:line="360" w:lineRule="auto"/>
      <w:textAlignment w:val="top"/>
    </w:pPr>
    <w:rPr>
      <w:rFonts w:ascii="Calibri" w:hAnsi="Calibri" w:eastAsia="Times New Roman" w:cs="Times New Roman"/>
      <w:b/>
      <w:bCs/>
      <w:sz w:val="24"/>
      <w:szCs w:val="24"/>
      <w:lang w:val="en-US" w:bidi="en-US"/>
    </w:rPr>
  </w:style>
  <w:style w:type="paragraph" w:customStyle="1" w:styleId="411">
    <w:name w:val="xl271"/>
    <w:basedOn w:val="1"/>
    <w:qFormat/>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lang w:val="en-US" w:bidi="en-US"/>
    </w:rPr>
  </w:style>
  <w:style w:type="paragraph" w:customStyle="1" w:styleId="412">
    <w:name w:val="xl272"/>
    <w:basedOn w:val="1"/>
    <w:qFormat/>
    <w:uiPriority w:val="0"/>
    <w:pPr>
      <w:pBdr>
        <w:right w:val="single" w:color="auto" w:sz="4" w:space="0"/>
      </w:pBdr>
      <w:spacing w:before="100" w:beforeAutospacing="1" w:after="100" w:afterAutospacing="1" w:line="360" w:lineRule="auto"/>
      <w:textAlignment w:val="top"/>
    </w:pPr>
    <w:rPr>
      <w:rFonts w:ascii="Calibri" w:hAnsi="Calibri" w:eastAsia="Times New Roman" w:cs="Times New Roman"/>
      <w:sz w:val="24"/>
      <w:lang w:val="en-US" w:bidi="en-US"/>
    </w:rPr>
  </w:style>
  <w:style w:type="paragraph" w:customStyle="1" w:styleId="413">
    <w:name w:val="xl273"/>
    <w:basedOn w:val="1"/>
    <w:qFormat/>
    <w:uiPriority w:val="0"/>
    <w:pPr>
      <w:pBdr>
        <w:bottom w:val="single" w:color="auto" w:sz="4"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14">
    <w:name w:val="xl274"/>
    <w:basedOn w:val="1"/>
    <w:qFormat/>
    <w:uiPriority w:val="0"/>
    <w:pPr>
      <w:pBdr>
        <w:top w:val="single" w:color="auto" w:sz="8"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15">
    <w:name w:val="xl275"/>
    <w:basedOn w:val="1"/>
    <w:qFormat/>
    <w:uiPriority w:val="0"/>
    <w:pPr>
      <w:pBdr>
        <w:top w:val="single" w:color="auto" w:sz="8"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416">
    <w:name w:val="xl276"/>
    <w:basedOn w:val="1"/>
    <w:qFormat/>
    <w:uiPriority w:val="0"/>
    <w:pPr>
      <w:pBdr>
        <w:top w:val="single" w:color="auto" w:sz="8" w:space="0"/>
        <w:right w:val="single" w:color="auto" w:sz="4" w:space="0"/>
      </w:pBdr>
      <w:spacing w:before="100" w:beforeAutospacing="1" w:after="100" w:afterAutospacing="1" w:line="360" w:lineRule="auto"/>
      <w:jc w:val="center"/>
      <w:textAlignment w:val="center"/>
    </w:pPr>
    <w:rPr>
      <w:rFonts w:ascii="Calibri" w:hAnsi="Calibri" w:eastAsia="Times New Roman" w:cs="Times New Roman"/>
      <w:b/>
      <w:bCs/>
      <w:sz w:val="24"/>
      <w:szCs w:val="24"/>
      <w:lang w:val="en-US" w:bidi="en-US"/>
    </w:rPr>
  </w:style>
  <w:style w:type="paragraph" w:customStyle="1" w:styleId="417">
    <w:name w:val="xl277"/>
    <w:basedOn w:val="1"/>
    <w:qFormat/>
    <w:uiPriority w:val="0"/>
    <w:pPr>
      <w:spacing w:before="100" w:beforeAutospacing="1" w:after="100" w:afterAutospacing="1" w:line="360" w:lineRule="auto"/>
    </w:pPr>
    <w:rPr>
      <w:rFonts w:ascii="Arial CYR" w:hAnsi="Arial CYR" w:eastAsia="Times New Roman" w:cs="Arial CYR"/>
      <w:b/>
      <w:bCs/>
      <w:i/>
      <w:iCs/>
      <w:sz w:val="16"/>
      <w:szCs w:val="16"/>
      <w:lang w:val="en-US" w:bidi="en-US"/>
    </w:rPr>
  </w:style>
  <w:style w:type="paragraph" w:customStyle="1" w:styleId="418">
    <w:name w:val="xl278"/>
    <w:basedOn w:val="1"/>
    <w:qFormat/>
    <w:uiPriority w:val="0"/>
    <w:pPr>
      <w:pBdr>
        <w:right w:val="single" w:color="auto" w:sz="4" w:space="0"/>
      </w:pBdr>
      <w:spacing w:before="100" w:beforeAutospacing="1" w:after="100" w:afterAutospacing="1" w:line="360" w:lineRule="auto"/>
    </w:pPr>
    <w:rPr>
      <w:rFonts w:ascii="Arial CYR" w:hAnsi="Arial CYR" w:eastAsia="Times New Roman" w:cs="Arial CYR"/>
      <w:b/>
      <w:bCs/>
      <w:i/>
      <w:iCs/>
      <w:sz w:val="24"/>
      <w:szCs w:val="24"/>
      <w:lang w:val="en-US" w:bidi="en-US"/>
    </w:rPr>
  </w:style>
  <w:style w:type="paragraph" w:customStyle="1" w:styleId="419">
    <w:name w:val="xl279"/>
    <w:basedOn w:val="1"/>
    <w:qFormat/>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0">
    <w:name w:val="xl280"/>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1">
    <w:name w:val="xl281"/>
    <w:basedOn w:val="1"/>
    <w:qFormat/>
    <w:uiPriority w:val="0"/>
    <w:pPr>
      <w:pBdr>
        <w:left w:val="single" w:color="auto" w:sz="8" w:space="0"/>
      </w:pBdr>
      <w:shd w:val="clear" w:color="000000" w:fill="00B0F0"/>
      <w:spacing w:before="100" w:beforeAutospacing="1" w:after="100" w:afterAutospacing="1" w:line="360" w:lineRule="auto"/>
    </w:pPr>
    <w:rPr>
      <w:rFonts w:ascii="Calibri" w:hAnsi="Calibri" w:eastAsia="Times New Roman" w:cs="Times New Roman"/>
      <w:sz w:val="24"/>
      <w:lang w:val="en-US" w:bidi="en-US"/>
    </w:rPr>
  </w:style>
  <w:style w:type="paragraph" w:customStyle="1" w:styleId="422">
    <w:name w:val="xl282"/>
    <w:basedOn w:val="1"/>
    <w:qFormat/>
    <w:uiPriority w:val="0"/>
    <w:pPr>
      <w:pBdr>
        <w:left w:val="single" w:color="auto" w:sz="8" w:space="0"/>
        <w:bottom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3">
    <w:name w:val="xl283"/>
    <w:basedOn w:val="1"/>
    <w:qFormat/>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4">
    <w:name w:val="xl284"/>
    <w:basedOn w:val="1"/>
    <w:qFormat/>
    <w:uiPriority w:val="0"/>
    <w:pPr>
      <w:pBdr>
        <w:left w:val="single" w:color="auto" w:sz="8"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5">
    <w:name w:val="xl285"/>
    <w:basedOn w:val="1"/>
    <w:qFormat/>
    <w:uiPriority w:val="0"/>
    <w:pPr>
      <w:pBdr>
        <w:left w:val="single" w:color="auto" w:sz="4"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26">
    <w:name w:val="xl286"/>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7">
    <w:name w:val="xl287"/>
    <w:basedOn w:val="1"/>
    <w:qFormat/>
    <w:uiPriority w:val="0"/>
    <w:pPr>
      <w:pBdr>
        <w:top w:val="single" w:color="auto" w:sz="4" w:space="0"/>
        <w:left w:val="single" w:color="auto" w:sz="8" w:space="0"/>
        <w:bottom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28">
    <w:name w:val="xl288"/>
    <w:basedOn w:val="1"/>
    <w:qFormat/>
    <w:uiPriority w:val="0"/>
    <w:pPr>
      <w:pBdr>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29">
    <w:name w:val="xl289"/>
    <w:basedOn w:val="1"/>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30">
    <w:name w:val="xl290"/>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1">
    <w:name w:val="xl291"/>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2">
    <w:name w:val="xl292"/>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3">
    <w:name w:val="xl293"/>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b/>
      <w:bCs/>
      <w:i/>
      <w:iCs/>
      <w:sz w:val="24"/>
      <w:szCs w:val="24"/>
      <w:lang w:val="en-US" w:bidi="en-US"/>
    </w:rPr>
  </w:style>
  <w:style w:type="paragraph" w:customStyle="1" w:styleId="434">
    <w:name w:val="xl294"/>
    <w:basedOn w:val="1"/>
    <w:qFormat/>
    <w:uiPriority w:val="0"/>
    <w:pPr>
      <w:pBdr>
        <w:top w:val="single" w:color="auto" w:sz="8"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5">
    <w:name w:val="xl295"/>
    <w:basedOn w:val="1"/>
    <w:qFormat/>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36">
    <w:name w:val="xl296"/>
    <w:basedOn w:val="1"/>
    <w:qFormat/>
    <w:uiPriority w:val="0"/>
    <w:pPr>
      <w:pBdr>
        <w:left w:val="single" w:color="auto" w:sz="8" w:space="0"/>
      </w:pBdr>
      <w:spacing w:before="100" w:beforeAutospacing="1" w:after="100" w:afterAutospacing="1" w:line="360" w:lineRule="auto"/>
      <w:jc w:val="center"/>
    </w:pPr>
    <w:rPr>
      <w:rFonts w:ascii="Calibri" w:hAnsi="Calibri" w:eastAsia="Times New Roman" w:cs="Times New Roman"/>
      <w:sz w:val="24"/>
      <w:lang w:val="en-US" w:bidi="en-US"/>
    </w:rPr>
  </w:style>
  <w:style w:type="paragraph" w:customStyle="1" w:styleId="437">
    <w:name w:val="xl297"/>
    <w:basedOn w:val="1"/>
    <w:qFormat/>
    <w:uiPriority w:val="0"/>
    <w:pPr>
      <w:pBdr>
        <w:left w:val="single" w:color="auto" w:sz="4" w:space="0"/>
        <w:bottom w:val="single" w:color="auto" w:sz="4" w:space="0"/>
        <w:right w:val="single" w:color="auto" w:sz="8"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438">
    <w:name w:val="xl298"/>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pPr>
    <w:rPr>
      <w:rFonts w:ascii="Calibri" w:hAnsi="Calibri" w:eastAsia="Times New Roman" w:cs="Times New Roman"/>
      <w:sz w:val="24"/>
      <w:szCs w:val="24"/>
      <w:lang w:val="en-US" w:bidi="en-US"/>
    </w:rPr>
  </w:style>
  <w:style w:type="paragraph" w:customStyle="1" w:styleId="439">
    <w:name w:val="xl299"/>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0">
    <w:name w:val="xl300"/>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1">
    <w:name w:val="xl301"/>
    <w:basedOn w:val="1"/>
    <w:qFormat/>
    <w:uiPriority w:val="0"/>
    <w:pPr>
      <w:pBdr>
        <w:top w:val="single" w:color="auto" w:sz="4" w:space="0"/>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2">
    <w:name w:val="xl302"/>
    <w:basedOn w:val="1"/>
    <w:qFormat/>
    <w:uiPriority w:val="0"/>
    <w:pPr>
      <w:pBdr>
        <w:left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3">
    <w:name w:val="xl303"/>
    <w:basedOn w:val="1"/>
    <w:qFormat/>
    <w:uiPriority w:val="0"/>
    <w:pPr>
      <w:pBdr>
        <w:left w:val="single" w:color="auto" w:sz="4" w:space="0"/>
        <w:bottom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44">
    <w:name w:val="xl304"/>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5">
    <w:name w:val="xl305"/>
    <w:basedOn w:val="1"/>
    <w:qFormat/>
    <w:uiPriority w:val="0"/>
    <w:pPr>
      <w:pBdr>
        <w:left w:val="single" w:color="auto" w:sz="8" w:space="0"/>
      </w:pBdr>
      <w:shd w:val="clear" w:color="000000" w:fill="FFFFFF"/>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46">
    <w:name w:val="xl306"/>
    <w:basedOn w:val="1"/>
    <w:qFormat/>
    <w:uiPriority w:val="0"/>
    <w:pPr>
      <w:pBdr>
        <w:left w:val="single" w:color="auto" w:sz="8" w:space="0"/>
      </w:pBdr>
      <w:spacing w:before="100" w:beforeAutospacing="1" w:after="100" w:afterAutospacing="1" w:line="360" w:lineRule="auto"/>
      <w:jc w:val="center"/>
      <w:textAlignment w:val="center"/>
    </w:pPr>
    <w:rPr>
      <w:rFonts w:ascii="Calibri" w:hAnsi="Calibri" w:eastAsia="Times New Roman" w:cs="Times New Roman"/>
      <w:sz w:val="24"/>
      <w:lang w:val="en-US" w:bidi="en-US"/>
    </w:rPr>
  </w:style>
  <w:style w:type="paragraph" w:customStyle="1" w:styleId="447">
    <w:name w:val="xl307"/>
    <w:basedOn w:val="1"/>
    <w:qFormat/>
    <w:uiPriority w:val="0"/>
    <w:pPr>
      <w:pBdr>
        <w:top w:val="single" w:color="auto" w:sz="4" w:space="0"/>
        <w:left w:val="single" w:color="auto" w:sz="4" w:space="0"/>
        <w:right w:val="single" w:color="auto" w:sz="8"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48">
    <w:name w:val="xl308"/>
    <w:basedOn w:val="1"/>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49">
    <w:name w:val="xl309"/>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0">
    <w:name w:val="xl310"/>
    <w:basedOn w:val="1"/>
    <w:qFormat/>
    <w:uiPriority w:val="0"/>
    <w:pPr>
      <w:pBdr>
        <w:top w:val="single" w:color="auto" w:sz="4" w:space="0"/>
        <w:left w:val="single" w:color="auto" w:sz="4" w:space="0"/>
        <w:right w:val="single" w:color="auto" w:sz="8" w:space="0"/>
      </w:pBdr>
      <w:spacing w:before="100" w:beforeAutospacing="1" w:after="100" w:afterAutospacing="1" w:line="360" w:lineRule="auto"/>
      <w:jc w:val="center"/>
      <w:textAlignment w:val="top"/>
    </w:pPr>
    <w:rPr>
      <w:rFonts w:ascii="Calibri" w:hAnsi="Calibri" w:eastAsia="Times New Roman" w:cs="Times New Roman"/>
      <w:sz w:val="24"/>
      <w:szCs w:val="24"/>
      <w:lang w:val="en-US" w:bidi="en-US"/>
    </w:rPr>
  </w:style>
  <w:style w:type="paragraph" w:customStyle="1" w:styleId="451">
    <w:name w:val="xl311"/>
    <w:basedOn w:val="1"/>
    <w:qFormat/>
    <w:uiPriority w:val="0"/>
    <w:pPr>
      <w:spacing w:before="100" w:beforeAutospacing="1" w:after="100" w:afterAutospacing="1" w:line="360" w:lineRule="auto"/>
    </w:pPr>
    <w:rPr>
      <w:rFonts w:ascii="Calibri" w:hAnsi="Calibri" w:eastAsia="Times New Roman" w:cs="Times New Roman"/>
      <w:sz w:val="24"/>
      <w:lang w:val="en-US" w:bidi="en-US"/>
    </w:rPr>
  </w:style>
  <w:style w:type="paragraph" w:customStyle="1" w:styleId="452">
    <w:name w:val="xl312"/>
    <w:basedOn w:val="1"/>
    <w:qFormat/>
    <w:uiPriority w:val="0"/>
    <w:pPr>
      <w:pBdr>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53">
    <w:name w:val="xl313"/>
    <w:basedOn w:val="1"/>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4">
    <w:name w:val="xl314"/>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5">
    <w:name w:val="xl315"/>
    <w:basedOn w:val="1"/>
    <w:qFormat/>
    <w:uiPriority w:val="0"/>
    <w:pPr>
      <w:pBdr>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6">
    <w:name w:val="xl316"/>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57">
    <w:name w:val="xl317"/>
    <w:basedOn w:val="1"/>
    <w:qFormat/>
    <w:uiPriority w:val="0"/>
    <w:pPr>
      <w:pBdr>
        <w:lef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8">
    <w:name w:val="xl318"/>
    <w:basedOn w:val="1"/>
    <w:qFormat/>
    <w:uiPriority w:val="0"/>
    <w:pPr>
      <w:pBdr>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59">
    <w:name w:val="xl319"/>
    <w:basedOn w:val="1"/>
    <w:qFormat/>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60">
    <w:name w:val="xl320"/>
    <w:basedOn w:val="1"/>
    <w:qFormat/>
    <w:uiPriority w:val="0"/>
    <w:pPr>
      <w:pBdr>
        <w:top w:val="single" w:color="auto" w:sz="8" w:space="0"/>
        <w:left w:val="single" w:color="auto" w:sz="8" w:space="0"/>
        <w:bottom w:val="single" w:color="auto" w:sz="4"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61">
    <w:name w:val="xl321"/>
    <w:basedOn w:val="1"/>
    <w:qFormat/>
    <w:uiPriority w:val="0"/>
    <w:pPr>
      <w:pBdr>
        <w:bottom w:val="single" w:color="auto" w:sz="8"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62">
    <w:name w:val="xl322"/>
    <w:basedOn w:val="1"/>
    <w:qFormat/>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3">
    <w:name w:val="xl323"/>
    <w:basedOn w:val="1"/>
    <w:qFormat/>
    <w:uiPriority w:val="0"/>
    <w:pPr>
      <w:pBdr>
        <w:top w:val="single" w:color="auto" w:sz="4" w:space="0"/>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b/>
      <w:bCs/>
      <w:sz w:val="24"/>
      <w:lang w:val="en-US" w:bidi="en-US"/>
    </w:rPr>
  </w:style>
  <w:style w:type="paragraph" w:customStyle="1" w:styleId="464">
    <w:name w:val="xl324"/>
    <w:basedOn w:val="1"/>
    <w:qFormat/>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5">
    <w:name w:val="xl325"/>
    <w:basedOn w:val="1"/>
    <w:qFormat/>
    <w:uiPriority w:val="0"/>
    <w:pPr>
      <w:pBdr>
        <w:top w:val="single" w:color="auto" w:sz="4" w:space="0"/>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6">
    <w:name w:val="xl326"/>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7">
    <w:name w:val="xl327"/>
    <w:basedOn w:val="1"/>
    <w:qFormat/>
    <w:uiPriority w:val="0"/>
    <w:pPr>
      <w:pBdr>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8">
    <w:name w:val="xl328"/>
    <w:basedOn w:val="1"/>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69">
    <w:name w:val="xl329"/>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0">
    <w:name w:val="xl330"/>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1">
    <w:name w:val="xl331"/>
    <w:basedOn w:val="1"/>
    <w:qFormat/>
    <w:uiPriority w:val="0"/>
    <w:pPr>
      <w:pBdr>
        <w:lef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b/>
      <w:bCs/>
      <w:sz w:val="24"/>
      <w:lang w:val="en-US" w:bidi="en-US"/>
    </w:rPr>
  </w:style>
  <w:style w:type="paragraph" w:customStyle="1" w:styleId="472">
    <w:name w:val="xl332"/>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3">
    <w:name w:val="xl333"/>
    <w:basedOn w:val="1"/>
    <w:qFormat/>
    <w:uiPriority w:val="0"/>
    <w:pPr>
      <w:pBdr>
        <w:left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4">
    <w:name w:val="xl334"/>
    <w:basedOn w:val="1"/>
    <w:qFormat/>
    <w:uiPriority w:val="0"/>
    <w:pPr>
      <w:pBdr>
        <w:left w:val="single" w:color="auto" w:sz="4" w:space="0"/>
        <w:bottom w:val="single" w:color="auto" w:sz="4" w:space="0"/>
        <w:right w:val="single" w:color="auto" w:sz="4" w:space="0"/>
      </w:pBdr>
      <w:shd w:val="clear" w:color="000000" w:fill="BFBFBF"/>
      <w:spacing w:before="100" w:beforeAutospacing="1" w:after="100" w:afterAutospacing="1" w:line="360" w:lineRule="auto"/>
      <w:jc w:val="center"/>
      <w:textAlignment w:val="top"/>
    </w:pPr>
    <w:rPr>
      <w:rFonts w:ascii="Calibri" w:hAnsi="Calibri" w:eastAsia="Times New Roman" w:cs="Times New Roman"/>
      <w:sz w:val="24"/>
      <w:lang w:val="en-US" w:bidi="en-US"/>
    </w:rPr>
  </w:style>
  <w:style w:type="paragraph" w:customStyle="1" w:styleId="475">
    <w:name w:val="xl335"/>
    <w:basedOn w:val="1"/>
    <w:qFormat/>
    <w:uiPriority w:val="0"/>
    <w:pPr>
      <w:pBdr>
        <w:top w:val="single" w:color="auto" w:sz="8"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76">
    <w:name w:val="xl336"/>
    <w:basedOn w:val="1"/>
    <w:qFormat/>
    <w:uiPriority w:val="0"/>
    <w:pPr>
      <w:pBdr>
        <w:bottom w:val="single" w:color="auto" w:sz="8" w:space="0"/>
        <w:right w:val="single" w:color="auto" w:sz="4" w:space="0"/>
      </w:pBdr>
      <w:spacing w:before="100" w:beforeAutospacing="1" w:after="100" w:afterAutospacing="1" w:line="360" w:lineRule="auto"/>
      <w:textAlignment w:val="top"/>
    </w:pPr>
    <w:rPr>
      <w:rFonts w:ascii="Calibri" w:hAnsi="Calibri" w:eastAsia="Times New Roman" w:cs="Times New Roman"/>
      <w:sz w:val="24"/>
      <w:szCs w:val="24"/>
      <w:lang w:val="en-US" w:bidi="en-US"/>
    </w:rPr>
  </w:style>
  <w:style w:type="paragraph" w:customStyle="1" w:styleId="477">
    <w:name w:val="xl337"/>
    <w:basedOn w:val="1"/>
    <w:qFormat/>
    <w:uiPriority w:val="0"/>
    <w:pPr>
      <w:pBdr>
        <w:left w:val="single" w:color="auto" w:sz="4" w:space="0"/>
        <w:bottom w:val="single" w:color="auto" w:sz="8" w:space="0"/>
        <w:right w:val="single" w:color="auto" w:sz="4"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78">
    <w:name w:val="xl338"/>
    <w:basedOn w:val="1"/>
    <w:qFormat/>
    <w:uiPriority w:val="0"/>
    <w:pPr>
      <w:pBdr>
        <w:left w:val="single" w:color="auto" w:sz="4" w:space="0"/>
        <w:bottom w:val="single" w:color="auto" w:sz="8" w:space="0"/>
        <w:right w:val="single" w:color="auto" w:sz="8" w:space="0"/>
      </w:pBdr>
      <w:spacing w:before="100" w:beforeAutospacing="1" w:after="100" w:afterAutospacing="1" w:line="360" w:lineRule="auto"/>
      <w:jc w:val="right"/>
      <w:textAlignment w:val="top"/>
    </w:pPr>
    <w:rPr>
      <w:rFonts w:ascii="Calibri" w:hAnsi="Calibri" w:eastAsia="Times New Roman" w:cs="Times New Roman"/>
      <w:b/>
      <w:bCs/>
      <w:i/>
      <w:iCs/>
      <w:sz w:val="24"/>
      <w:szCs w:val="24"/>
      <w:lang w:val="en-US" w:bidi="en-US"/>
    </w:rPr>
  </w:style>
  <w:style w:type="paragraph" w:customStyle="1" w:styleId="479">
    <w:name w:val="xl339"/>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right"/>
      <w:textAlignment w:val="top"/>
    </w:pPr>
    <w:rPr>
      <w:rFonts w:ascii="Calibri" w:hAnsi="Calibri" w:eastAsia="Times New Roman" w:cs="Times New Roman"/>
      <w:sz w:val="24"/>
      <w:szCs w:val="24"/>
      <w:lang w:val="en-US" w:bidi="en-US"/>
    </w:rPr>
  </w:style>
  <w:style w:type="paragraph" w:customStyle="1" w:styleId="480">
    <w:name w:val="xl340"/>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1">
    <w:name w:val="xl341"/>
    <w:basedOn w:val="1"/>
    <w:qFormat/>
    <w:uiPriority w:val="0"/>
    <w:pPr>
      <w:pBdr>
        <w:top w:val="single" w:color="auto" w:sz="4" w:space="0"/>
        <w:left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2">
    <w:name w:val="xl342"/>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3">
    <w:name w:val="xl343"/>
    <w:basedOn w:val="1"/>
    <w:qFormat/>
    <w:uiPriority w:val="0"/>
    <w:pPr>
      <w:pBdr>
        <w:top w:val="single" w:color="auto" w:sz="4" w:space="0"/>
        <w:left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4">
    <w:name w:val="xl344"/>
    <w:basedOn w:val="1"/>
    <w:qFormat/>
    <w:uiPriority w:val="0"/>
    <w:pPr>
      <w:pBdr>
        <w:top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5">
    <w:name w:val="xl345"/>
    <w:basedOn w:val="1"/>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6">
    <w:name w:val="xl346"/>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7">
    <w:name w:val="xl347"/>
    <w:basedOn w:val="1"/>
    <w:qFormat/>
    <w:uiPriority w:val="0"/>
    <w:pPr>
      <w:pBdr>
        <w:top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Times New Roman"/>
      <w:sz w:val="24"/>
      <w:szCs w:val="24"/>
      <w:lang w:val="en-US" w:bidi="en-US"/>
    </w:rPr>
  </w:style>
  <w:style w:type="paragraph" w:customStyle="1" w:styleId="488">
    <w:name w:val="xl348"/>
    <w:basedOn w:val="1"/>
    <w:qFormat/>
    <w:uiPriority w:val="0"/>
    <w:pPr>
      <w:pBdr>
        <w:bottom w:val="single" w:color="auto" w:sz="4" w:space="0"/>
        <w:right w:val="single" w:color="auto" w:sz="8" w:space="0"/>
      </w:pBdr>
      <w:spacing w:before="100" w:beforeAutospacing="1" w:after="100" w:afterAutospacing="1" w:line="360" w:lineRule="auto"/>
    </w:pPr>
    <w:rPr>
      <w:rFonts w:ascii="Calibri" w:hAnsi="Calibri" w:eastAsia="Times New Roman" w:cs="Times New Roman"/>
      <w:sz w:val="24"/>
      <w:lang w:val="en-US" w:bidi="en-US"/>
    </w:rPr>
  </w:style>
  <w:style w:type="paragraph" w:customStyle="1" w:styleId="489">
    <w:name w:val="xl349"/>
    <w:basedOn w:val="1"/>
    <w:qFormat/>
    <w:uiPriority w:val="0"/>
    <w:pPr>
      <w:pBdr>
        <w:bottom w:val="single" w:color="auto" w:sz="4" w:space="0"/>
        <w:right w:val="single" w:color="auto" w:sz="8" w:space="0"/>
      </w:pBdr>
      <w:spacing w:before="100" w:beforeAutospacing="1" w:after="100" w:afterAutospacing="1" w:line="360" w:lineRule="auto"/>
      <w:textAlignment w:val="center"/>
    </w:pPr>
    <w:rPr>
      <w:rFonts w:ascii="Calibri" w:hAnsi="Calibri" w:eastAsia="Times New Roman" w:cs="Times New Roman"/>
      <w:sz w:val="24"/>
      <w:lang w:val="en-US" w:bidi="en-US"/>
    </w:rPr>
  </w:style>
  <w:style w:type="paragraph" w:customStyle="1" w:styleId="490">
    <w:name w:val="xl350"/>
    <w:basedOn w:val="1"/>
    <w:qFormat/>
    <w:uiPriority w:val="0"/>
    <w:pPr>
      <w:pBdr>
        <w:left w:val="single" w:color="auto" w:sz="8" w:space="0"/>
        <w:bottom w:val="single" w:color="auto" w:sz="4" w:space="0"/>
      </w:pBdr>
      <w:spacing w:before="100" w:beforeAutospacing="1" w:after="100" w:afterAutospacing="1" w:line="360" w:lineRule="auto"/>
      <w:jc w:val="center"/>
      <w:textAlignment w:val="center"/>
    </w:pPr>
    <w:rPr>
      <w:rFonts w:ascii="Calibri" w:hAnsi="Calibri" w:eastAsia="Times New Roman" w:cs="Times New Roman"/>
      <w:sz w:val="24"/>
      <w:szCs w:val="24"/>
      <w:lang w:val="en-US" w:bidi="en-US"/>
    </w:rPr>
  </w:style>
  <w:style w:type="paragraph" w:customStyle="1" w:styleId="491">
    <w:name w:val="Chapter Subtitle"/>
    <w:basedOn w:val="79"/>
    <w:qFormat/>
    <w:uiPriority w:val="0"/>
    <w:pPr>
      <w:keepNext/>
      <w:keepLines/>
      <w:spacing w:before="60" w:line="240" w:lineRule="auto"/>
      <w:ind w:firstLine="0"/>
      <w:jc w:val="left"/>
    </w:pPr>
    <w:rPr>
      <w:rFonts w:ascii="Arial" w:hAnsi="Arial"/>
      <w:spacing w:val="-16"/>
      <w:kern w:val="28"/>
      <w:sz w:val="32"/>
    </w:rPr>
  </w:style>
  <w:style w:type="character" w:customStyle="1" w:styleId="492">
    <w:name w:val="name"/>
    <w:basedOn w:val="11"/>
    <w:qFormat/>
    <w:uiPriority w:val="0"/>
  </w:style>
  <w:style w:type="paragraph" w:customStyle="1" w:styleId="493">
    <w:name w:val="A2_list_2"/>
    <w:basedOn w:val="1"/>
    <w:next w:val="1"/>
    <w:autoRedefine/>
    <w:qFormat/>
    <w:uiPriority w:val="0"/>
    <w:pPr>
      <w:numPr>
        <w:ilvl w:val="1"/>
        <w:numId w:val="8"/>
      </w:numPr>
      <w:pBdr>
        <w:right w:val="single" w:color="auto" w:sz="4" w:space="4"/>
      </w:pBdr>
      <w:tabs>
        <w:tab w:val="left" w:pos="2880"/>
      </w:tabs>
      <w:overflowPunct w:val="0"/>
      <w:autoSpaceDE w:val="0"/>
      <w:autoSpaceDN w:val="0"/>
      <w:spacing w:before="60" w:after="60" w:line="360" w:lineRule="auto"/>
    </w:pPr>
    <w:rPr>
      <w:rFonts w:ascii="Times New Roman" w:hAnsi="Times New Roman" w:eastAsia="Times New Roman" w:cs="Times New Roman"/>
      <w:color w:val="000000"/>
      <w:sz w:val="24"/>
      <w:szCs w:val="24"/>
      <w:lang w:val="en-US" w:eastAsia="en-US" w:bidi="en-US"/>
    </w:rPr>
  </w:style>
  <w:style w:type="character" w:customStyle="1" w:styleId="494">
    <w:name w:val="Основной текст + Arial Unicode MS;11.5 pt"/>
    <w:qFormat/>
    <w:uiPriority w:val="0"/>
    <w:rPr>
      <w:rFonts w:ascii="Arial Unicode MS" w:hAnsi="Arial Unicode MS" w:eastAsia="Arial Unicode MS" w:cs="Arial Unicode MS"/>
      <w:color w:val="000000"/>
      <w:spacing w:val="0"/>
      <w:w w:val="100"/>
      <w:position w:val="0"/>
      <w:sz w:val="23"/>
      <w:szCs w:val="23"/>
      <w:u w:val="none"/>
      <w:shd w:val="clear" w:color="auto" w:fill="FFFFFF"/>
      <w:lang w:val="ru-RU"/>
    </w:rPr>
  </w:style>
  <w:style w:type="character" w:customStyle="1" w:styleId="495">
    <w:name w:val="Основной текст_"/>
    <w:link w:val="496"/>
    <w:qFormat/>
    <w:locked/>
    <w:uiPriority w:val="0"/>
    <w:rPr>
      <w:rFonts w:ascii="Arial" w:hAnsi="Arial" w:eastAsia="Arial" w:cs="Arial"/>
      <w:shd w:val="clear" w:color="auto" w:fill="FFFFFF"/>
    </w:rPr>
  </w:style>
  <w:style w:type="paragraph" w:customStyle="1" w:styleId="496">
    <w:name w:val="Основной текст2"/>
    <w:basedOn w:val="1"/>
    <w:link w:val="495"/>
    <w:qFormat/>
    <w:uiPriority w:val="0"/>
    <w:pPr>
      <w:shd w:val="clear" w:color="auto" w:fill="FFFFFF"/>
      <w:spacing w:before="7680" w:after="0" w:line="0" w:lineRule="atLeast"/>
      <w:ind w:hanging="360"/>
      <w:jc w:val="center"/>
    </w:pPr>
    <w:rPr>
      <w:rFonts w:ascii="Arial" w:hAnsi="Arial" w:eastAsia="Arial" w:cs="Arial"/>
    </w:rPr>
  </w:style>
  <w:style w:type="paragraph" w:customStyle="1" w:styleId="497">
    <w:name w:val="Стиль2"/>
    <w:basedOn w:val="2"/>
    <w:link w:val="498"/>
    <w:qFormat/>
    <w:uiPriority w:val="0"/>
    <w:pPr>
      <w:numPr>
        <w:numId w:val="0"/>
      </w:numPr>
      <w:spacing w:before="480" w:line="240" w:lineRule="auto"/>
    </w:pPr>
    <w:rPr>
      <w:rFonts w:ascii="Cambria" w:hAnsi="Cambria"/>
      <w:b w:val="0"/>
      <w:bCs/>
      <w:lang w:eastAsia="ru-RU"/>
    </w:rPr>
  </w:style>
  <w:style w:type="character" w:customStyle="1" w:styleId="498">
    <w:name w:val="Стиль2 Знак"/>
    <w:link w:val="497"/>
    <w:qFormat/>
    <w:uiPriority w:val="0"/>
    <w:rPr>
      <w:rFonts w:ascii="Cambria" w:hAnsi="Cambria" w:eastAsia="Times New Roman" w:cs="Times New Roman"/>
      <w:bCs/>
      <w:smallCaps/>
      <w:spacing w:val="5"/>
      <w:sz w:val="28"/>
      <w:szCs w:val="36"/>
      <w:lang w:bidi="en-US"/>
    </w:rPr>
  </w:style>
  <w:style w:type="paragraph" w:customStyle="1" w:styleId="499">
    <w:name w:val="3 уровень Подзаголовок"/>
    <w:basedOn w:val="4"/>
    <w:qFormat/>
    <w:uiPriority w:val="99"/>
    <w:pPr>
      <w:keepLines/>
      <w:numPr>
        <w:numId w:val="9"/>
      </w:numPr>
      <w:spacing w:before="200" w:after="0"/>
    </w:pPr>
    <w:rPr>
      <w:rFonts w:ascii="Arial Unicode MS" w:hAnsi="Arial Unicode MS" w:eastAsia="Arial Unicode MS" w:cs="Arial Unicode MS"/>
      <w:bCs/>
      <w:color w:val="000000"/>
      <w:sz w:val="21"/>
      <w:szCs w:val="21"/>
      <w:lang w:eastAsia="ru-RU"/>
    </w:rPr>
  </w:style>
  <w:style w:type="character" w:customStyle="1" w:styleId="500">
    <w:name w:val="Абзац списка Знак"/>
    <w:link w:val="147"/>
    <w:qFormat/>
    <w:uiPriority w:val="34"/>
    <w:rPr>
      <w:rFonts w:ascii="Arial" w:hAnsi="Arial" w:eastAsia="Times New Roman" w:cs="Times New Roman"/>
      <w:sz w:val="24"/>
      <w:lang w:val="en-US" w:eastAsia="en-US" w:bidi="en-US"/>
    </w:rPr>
  </w:style>
  <w:style w:type="paragraph" w:customStyle="1" w:styleId="501">
    <w:name w:val="Revision"/>
    <w:hidden/>
    <w:qFormat/>
    <w:uiPriority w:val="99"/>
    <w:pPr>
      <w:spacing w:after="200" w:line="276" w:lineRule="auto"/>
    </w:pPr>
    <w:rPr>
      <w:rFonts w:ascii="Calibri" w:hAnsi="Calibri" w:eastAsia="Times New Roman" w:cs="Times New Roman"/>
      <w:sz w:val="22"/>
      <w:szCs w:val="22"/>
      <w:lang w:val="en-US" w:eastAsia="en-US" w:bidi="en-US"/>
    </w:rPr>
  </w:style>
  <w:style w:type="paragraph" w:customStyle="1" w:styleId="502">
    <w:name w:val="Обычный 13 Знак3"/>
    <w:basedOn w:val="1"/>
    <w:autoRedefine/>
    <w:qFormat/>
    <w:uiPriority w:val="0"/>
    <w:pPr>
      <w:keepNext/>
      <w:keepLines/>
      <w:suppressLineNumbers/>
      <w:tabs>
        <w:tab w:val="left" w:leader="dot" w:pos="9356"/>
      </w:tabs>
      <w:suppressAutoHyphens/>
      <w:spacing w:before="60" w:line="360" w:lineRule="auto"/>
      <w:ind w:firstLine="720"/>
      <w:jc w:val="both"/>
    </w:pPr>
    <w:rPr>
      <w:rFonts w:ascii="Times New Roman" w:hAnsi="Times New Roman" w:eastAsia="Times New Roman" w:cs="Times New Roman"/>
      <w:sz w:val="26"/>
      <w:szCs w:val="26"/>
      <w:lang w:val="en-US" w:bidi="en-US"/>
    </w:rPr>
  </w:style>
  <w:style w:type="paragraph" w:customStyle="1" w:styleId="503">
    <w:name w:val="Обычный 13"/>
    <w:basedOn w:val="1"/>
    <w:link w:val="504"/>
    <w:qFormat/>
    <w:uiPriority w:val="0"/>
    <w:pPr>
      <w:keepNext/>
      <w:suppressLineNumbers/>
      <w:tabs>
        <w:tab w:val="left" w:pos="6804"/>
        <w:tab w:val="left" w:pos="6946"/>
        <w:tab w:val="left" w:leader="dot" w:pos="9356"/>
      </w:tabs>
      <w:suppressAutoHyphens/>
      <w:spacing w:before="60"/>
      <w:ind w:firstLine="680"/>
      <w:jc w:val="both"/>
    </w:pPr>
    <w:rPr>
      <w:rFonts w:ascii="Times New Roman" w:hAnsi="Times New Roman" w:eastAsia="Times New Roman" w:cs="Times New Roman"/>
      <w:sz w:val="26"/>
      <w:szCs w:val="26"/>
      <w:lang w:val="en-US" w:bidi="en-US"/>
    </w:rPr>
  </w:style>
  <w:style w:type="character" w:customStyle="1" w:styleId="504">
    <w:name w:val="Обычный 13 Знак5"/>
    <w:link w:val="503"/>
    <w:qFormat/>
    <w:uiPriority w:val="0"/>
    <w:rPr>
      <w:rFonts w:ascii="Times New Roman" w:hAnsi="Times New Roman" w:eastAsia="Times New Roman" w:cs="Times New Roman"/>
      <w:sz w:val="26"/>
      <w:szCs w:val="26"/>
      <w:lang w:val="en-US" w:bidi="en-US"/>
    </w:rPr>
  </w:style>
  <w:style w:type="paragraph" w:customStyle="1" w:styleId="505">
    <w:name w:val="Текст1"/>
    <w:basedOn w:val="1"/>
    <w:qFormat/>
    <w:uiPriority w:val="0"/>
    <w:pPr>
      <w:tabs>
        <w:tab w:val="left" w:pos="1701"/>
      </w:tabs>
      <w:suppressAutoHyphens/>
      <w:spacing w:before="80" w:line="252" w:lineRule="auto"/>
      <w:ind w:firstLine="852"/>
      <w:jc w:val="both"/>
    </w:pPr>
    <w:rPr>
      <w:rFonts w:ascii="Times New Roman" w:hAnsi="Times New Roman" w:eastAsia="SimSun" w:cs="Times New Roman"/>
      <w:sz w:val="28"/>
      <w:szCs w:val="28"/>
      <w:lang w:val="en-US" w:eastAsia="ar-SA" w:bidi="en-US"/>
    </w:rPr>
  </w:style>
  <w:style w:type="character" w:customStyle="1" w:styleId="506">
    <w:name w:val="apple-converted-space"/>
    <w:basedOn w:val="11"/>
    <w:qFormat/>
    <w:uiPriority w:val="0"/>
  </w:style>
  <w:style w:type="character" w:customStyle="1" w:styleId="507">
    <w:name w:val="заголовок 4 Знак"/>
    <w:qFormat/>
    <w:uiPriority w:val="0"/>
    <w:rPr>
      <w:rFonts w:ascii="Arial" w:hAnsi="Arial"/>
      <w:i/>
      <w:sz w:val="24"/>
      <w:szCs w:val="24"/>
      <w:lang w:val="ru-RU" w:eastAsia="ru-RU" w:bidi="ar-SA"/>
    </w:rPr>
  </w:style>
  <w:style w:type="paragraph" w:customStyle="1" w:styleId="508">
    <w:name w:val="основной"/>
    <w:basedOn w:val="1"/>
    <w:qFormat/>
    <w:uiPriority w:val="0"/>
    <w:pPr>
      <w:ind w:firstLine="720"/>
      <w:jc w:val="both"/>
    </w:pPr>
    <w:rPr>
      <w:rFonts w:ascii="Times New Roman" w:hAnsi="Times New Roman" w:eastAsia="Times New Roman" w:cs="Times New Roman"/>
      <w:sz w:val="24"/>
      <w:szCs w:val="20"/>
      <w:lang w:val="en-US" w:bidi="en-US"/>
    </w:rPr>
  </w:style>
  <w:style w:type="character" w:customStyle="1" w:styleId="509">
    <w:name w:val="Font Style23"/>
    <w:qFormat/>
    <w:uiPriority w:val="0"/>
    <w:rPr>
      <w:rFonts w:ascii="Times New Roman" w:hAnsi="Times New Roman" w:cs="Times New Roman"/>
      <w:sz w:val="18"/>
      <w:szCs w:val="18"/>
    </w:rPr>
  </w:style>
  <w:style w:type="paragraph" w:customStyle="1" w:styleId="510">
    <w:name w:val="ConsPlusNonformat"/>
    <w:qFormat/>
    <w:uiPriority w:val="0"/>
    <w:pPr>
      <w:autoSpaceDE w:val="0"/>
      <w:autoSpaceDN w:val="0"/>
      <w:adjustRightInd w:val="0"/>
      <w:spacing w:after="200" w:line="276" w:lineRule="auto"/>
    </w:pPr>
    <w:rPr>
      <w:rFonts w:ascii="Courier New" w:hAnsi="Courier New" w:eastAsia="Times New Roman" w:cs="Courier New"/>
      <w:sz w:val="22"/>
      <w:szCs w:val="22"/>
      <w:lang w:val="en-US" w:eastAsia="en-US" w:bidi="en-US"/>
    </w:rPr>
  </w:style>
  <w:style w:type="paragraph" w:customStyle="1" w:styleId="511">
    <w:name w:val="ConsPlusTitle"/>
    <w:qFormat/>
    <w:uiPriority w:val="0"/>
    <w:pPr>
      <w:widowControl w:val="0"/>
      <w:autoSpaceDE w:val="0"/>
      <w:autoSpaceDN w:val="0"/>
      <w:adjustRightInd w:val="0"/>
      <w:spacing w:after="200" w:line="276" w:lineRule="auto"/>
    </w:pPr>
    <w:rPr>
      <w:rFonts w:ascii="Cambria" w:hAnsi="Cambria" w:eastAsia="Times New Roman" w:cs="Times New Roman"/>
      <w:b/>
      <w:bCs/>
      <w:sz w:val="24"/>
      <w:szCs w:val="24"/>
      <w:lang w:val="en-US" w:eastAsia="ru-RU" w:bidi="en-US"/>
    </w:rPr>
  </w:style>
  <w:style w:type="paragraph" w:customStyle="1" w:styleId="512">
    <w:name w:val="заголовок таблицы"/>
    <w:basedOn w:val="1"/>
    <w:autoRedefine/>
    <w:qFormat/>
    <w:uiPriority w:val="99"/>
    <w:pPr>
      <w:keepNext/>
      <w:keepLines/>
      <w:tabs>
        <w:tab w:val="left" w:pos="1134"/>
      </w:tabs>
      <w:spacing w:after="0"/>
      <w:jc w:val="both"/>
    </w:pPr>
    <w:rPr>
      <w:rFonts w:ascii="Arial" w:hAnsi="Arial" w:eastAsia="Times New Roman" w:cs="Arial"/>
      <w:b/>
      <w:sz w:val="24"/>
      <w:szCs w:val="24"/>
      <w:lang w:val="en-US" w:bidi="en-US"/>
    </w:rPr>
  </w:style>
  <w:style w:type="paragraph" w:customStyle="1" w:styleId="513">
    <w:name w:val="Знак Знак Знак1"/>
    <w:basedOn w:val="1"/>
    <w:qFormat/>
    <w:uiPriority w:val="0"/>
    <w:pPr>
      <w:tabs>
        <w:tab w:val="left" w:pos="360"/>
      </w:tabs>
      <w:spacing w:after="160" w:line="240" w:lineRule="exact"/>
    </w:pPr>
    <w:rPr>
      <w:rFonts w:ascii="Verdana" w:hAnsi="Verdana" w:eastAsia="Times New Roman" w:cs="Verdana"/>
      <w:sz w:val="20"/>
      <w:szCs w:val="20"/>
      <w:lang w:val="en-US" w:eastAsia="en-US" w:bidi="en-US"/>
    </w:rPr>
  </w:style>
  <w:style w:type="paragraph" w:customStyle="1" w:styleId="514">
    <w:name w:val="e02"/>
    <w:basedOn w:val="1"/>
    <w:qFormat/>
    <w:uiPriority w:val="0"/>
    <w:pPr>
      <w:spacing w:before="100" w:beforeAutospacing="1" w:after="100" w:afterAutospacing="1"/>
    </w:pPr>
    <w:rPr>
      <w:rFonts w:ascii="Times New Roman" w:hAnsi="Times New Roman" w:eastAsia="Times New Roman" w:cs="Times New Roman"/>
      <w:sz w:val="24"/>
      <w:szCs w:val="24"/>
      <w:lang w:val="en-US" w:bidi="en-US"/>
    </w:rPr>
  </w:style>
  <w:style w:type="paragraph" w:customStyle="1" w:styleId="515">
    <w:name w:val="Default"/>
    <w:qFormat/>
    <w:uiPriority w:val="0"/>
    <w:pPr>
      <w:autoSpaceDE w:val="0"/>
      <w:autoSpaceDN w:val="0"/>
      <w:adjustRightInd w:val="0"/>
      <w:spacing w:after="200" w:line="276" w:lineRule="auto"/>
    </w:pPr>
    <w:rPr>
      <w:rFonts w:ascii="Cambria" w:hAnsi="Cambria" w:eastAsia="Times New Roman" w:cs="Times New Roman"/>
      <w:color w:val="000000"/>
      <w:sz w:val="24"/>
      <w:szCs w:val="24"/>
      <w:lang w:val="en-US" w:eastAsia="en-US" w:bidi="en-US"/>
    </w:rPr>
  </w:style>
  <w:style w:type="paragraph" w:customStyle="1" w:styleId="516">
    <w:name w:val="ConsPlusCell"/>
    <w:link w:val="2258"/>
    <w:qFormat/>
    <w:uiPriority w:val="0"/>
    <w:pPr>
      <w:widowControl w:val="0"/>
      <w:autoSpaceDE w:val="0"/>
      <w:autoSpaceDN w:val="0"/>
      <w:adjustRightInd w:val="0"/>
      <w:spacing w:after="200" w:line="276" w:lineRule="auto"/>
    </w:pPr>
    <w:rPr>
      <w:rFonts w:ascii="Arial" w:hAnsi="Arial" w:eastAsia="Times New Roman" w:cs="Arial"/>
      <w:sz w:val="22"/>
      <w:szCs w:val="22"/>
      <w:lang w:val="en-US" w:eastAsia="ru-RU" w:bidi="en-US"/>
    </w:rPr>
  </w:style>
  <w:style w:type="paragraph" w:customStyle="1" w:styleId="517">
    <w:name w:val="Знак Знак Знак11"/>
    <w:basedOn w:val="1"/>
    <w:qFormat/>
    <w:uiPriority w:val="0"/>
    <w:pPr>
      <w:tabs>
        <w:tab w:val="left" w:pos="360"/>
      </w:tabs>
      <w:spacing w:after="160" w:line="240" w:lineRule="exact"/>
    </w:pPr>
    <w:rPr>
      <w:rFonts w:ascii="Verdana" w:hAnsi="Verdana" w:eastAsia="Times New Roman" w:cs="Verdana"/>
      <w:sz w:val="20"/>
      <w:szCs w:val="20"/>
      <w:lang w:val="en-US" w:eastAsia="en-US" w:bidi="en-US"/>
    </w:rPr>
  </w:style>
  <w:style w:type="paragraph" w:customStyle="1" w:styleId="518">
    <w:name w:val="Абзац"/>
    <w:basedOn w:val="1"/>
    <w:link w:val="519"/>
    <w:qFormat/>
    <w:uiPriority w:val="0"/>
    <w:pPr>
      <w:spacing w:after="60"/>
      <w:ind w:firstLine="680"/>
      <w:jc w:val="both"/>
    </w:pPr>
    <w:rPr>
      <w:rFonts w:ascii="Times New Roman" w:hAnsi="Times New Roman" w:eastAsia="Times New Roman" w:cs="Times New Roman"/>
      <w:sz w:val="24"/>
      <w:szCs w:val="24"/>
      <w:lang w:val="en-US" w:eastAsia="en-US" w:bidi="en-US"/>
    </w:rPr>
  </w:style>
  <w:style w:type="character" w:customStyle="1" w:styleId="519">
    <w:name w:val="Абзац Знак"/>
    <w:link w:val="518"/>
    <w:qFormat/>
    <w:uiPriority w:val="0"/>
    <w:rPr>
      <w:rFonts w:ascii="Times New Roman" w:hAnsi="Times New Roman" w:eastAsia="Times New Roman" w:cs="Times New Roman"/>
      <w:sz w:val="24"/>
      <w:szCs w:val="24"/>
      <w:lang w:val="en-US" w:eastAsia="en-US" w:bidi="en-US"/>
    </w:rPr>
  </w:style>
  <w:style w:type="paragraph" w:customStyle="1" w:styleId="520">
    <w:name w:val="Название таблицы"/>
    <w:basedOn w:val="33"/>
    <w:qFormat/>
    <w:uiPriority w:val="0"/>
    <w:rPr>
      <w:rFonts w:ascii="Calibri" w:hAnsi="Calibri"/>
      <w:szCs w:val="22"/>
    </w:rPr>
  </w:style>
  <w:style w:type="paragraph" w:customStyle="1" w:styleId="521">
    <w:name w:val="Табличный_центр"/>
    <w:basedOn w:val="1"/>
    <w:qFormat/>
    <w:uiPriority w:val="0"/>
    <w:rPr>
      <w:rFonts w:ascii="Times New Roman" w:hAnsi="Times New Roman" w:eastAsia="Times New Roman" w:cs="Times New Roman"/>
      <w:sz w:val="24"/>
      <w:lang w:val="en-US" w:bidi="en-US"/>
    </w:rPr>
  </w:style>
  <w:style w:type="paragraph" w:customStyle="1" w:styleId="522">
    <w:name w:val="Табличный_заголовки"/>
    <w:basedOn w:val="1"/>
    <w:qFormat/>
    <w:uiPriority w:val="0"/>
    <w:pPr>
      <w:keepNext/>
      <w:keepLines/>
    </w:pPr>
    <w:rPr>
      <w:rFonts w:ascii="Times New Roman" w:hAnsi="Times New Roman" w:eastAsia="Times New Roman" w:cs="Times New Roman"/>
      <w:b/>
      <w:sz w:val="24"/>
      <w:lang w:val="en-US" w:bidi="en-US"/>
    </w:rPr>
  </w:style>
  <w:style w:type="paragraph" w:customStyle="1" w:styleId="523">
    <w:name w:val="Табличный_слева"/>
    <w:basedOn w:val="1"/>
    <w:qFormat/>
    <w:uiPriority w:val="0"/>
    <w:rPr>
      <w:rFonts w:ascii="Times New Roman" w:hAnsi="Times New Roman" w:eastAsia="Times New Roman" w:cs="Times New Roman"/>
      <w:sz w:val="24"/>
      <w:lang w:val="en-US" w:bidi="en-US"/>
    </w:rPr>
  </w:style>
  <w:style w:type="paragraph" w:customStyle="1" w:styleId="524">
    <w:name w:val="Основной текст1"/>
    <w:basedOn w:val="1"/>
    <w:qFormat/>
    <w:uiPriority w:val="0"/>
    <w:pPr>
      <w:shd w:val="clear" w:color="auto" w:fill="FFFFFF"/>
      <w:spacing w:before="360" w:after="180" w:line="235" w:lineRule="exact"/>
      <w:ind w:hanging="320"/>
      <w:jc w:val="both"/>
    </w:pPr>
    <w:rPr>
      <w:rFonts w:ascii="Times New Roman" w:hAnsi="Times New Roman" w:eastAsia="Times New Roman" w:cs="Times New Roman"/>
      <w:sz w:val="19"/>
      <w:szCs w:val="19"/>
      <w:lang w:val="en-US" w:eastAsia="en-US" w:bidi="en-US"/>
    </w:rPr>
  </w:style>
  <w:style w:type="character" w:customStyle="1" w:styleId="525">
    <w:name w:val="Основной текст + Полужирный"/>
    <w:qFormat/>
    <w:uiPriority w:val="0"/>
    <w:rPr>
      <w:rFonts w:ascii="Times New Roman" w:hAnsi="Times New Roman" w:eastAsia="Times New Roman" w:cs="Times New Roman"/>
      <w:b/>
      <w:bCs/>
      <w:color w:val="000000"/>
      <w:spacing w:val="0"/>
      <w:w w:val="100"/>
      <w:position w:val="0"/>
      <w:sz w:val="18"/>
      <w:szCs w:val="18"/>
      <w:shd w:val="clear" w:color="auto" w:fill="FFFFFF"/>
      <w:lang w:val="ru-RU"/>
    </w:rPr>
  </w:style>
  <w:style w:type="character" w:customStyle="1" w:styleId="526">
    <w:name w:val="Основной текст (2)_"/>
    <w:link w:val="527"/>
    <w:qFormat/>
    <w:uiPriority w:val="0"/>
    <w:rPr>
      <w:b/>
      <w:bCs/>
      <w:sz w:val="18"/>
      <w:szCs w:val="18"/>
      <w:shd w:val="clear" w:color="auto" w:fill="FFFFFF"/>
    </w:rPr>
  </w:style>
  <w:style w:type="paragraph" w:customStyle="1" w:styleId="527">
    <w:name w:val="Основной текст (2)"/>
    <w:basedOn w:val="1"/>
    <w:link w:val="526"/>
    <w:qFormat/>
    <w:uiPriority w:val="0"/>
    <w:pPr>
      <w:shd w:val="clear" w:color="auto" w:fill="FFFFFF"/>
      <w:spacing w:line="230" w:lineRule="exact"/>
      <w:ind w:firstLine="500"/>
      <w:jc w:val="both"/>
    </w:pPr>
    <w:rPr>
      <w:b/>
      <w:bCs/>
      <w:sz w:val="18"/>
      <w:szCs w:val="18"/>
    </w:rPr>
  </w:style>
  <w:style w:type="character" w:customStyle="1" w:styleId="528">
    <w:name w:val="Основной текст (2) + Не полужирный"/>
    <w:qFormat/>
    <w:uiPriority w:val="0"/>
    <w:rPr>
      <w:b/>
      <w:bCs/>
      <w:color w:val="000000"/>
      <w:spacing w:val="0"/>
      <w:w w:val="100"/>
      <w:position w:val="0"/>
      <w:sz w:val="18"/>
      <w:szCs w:val="18"/>
      <w:shd w:val="clear" w:color="auto" w:fill="FFFFFF"/>
      <w:lang w:val="ru-RU"/>
    </w:rPr>
  </w:style>
  <w:style w:type="paragraph" w:styleId="529">
    <w:name w:val="Quote"/>
    <w:basedOn w:val="1"/>
    <w:next w:val="1"/>
    <w:link w:val="530"/>
    <w:qFormat/>
    <w:uiPriority w:val="29"/>
    <w:rPr>
      <w:rFonts w:ascii="Calibri" w:hAnsi="Calibri" w:eastAsia="Times New Roman" w:cs="Times New Roman"/>
      <w:i/>
      <w:iCs/>
      <w:color w:val="000000"/>
      <w:sz w:val="24"/>
      <w:lang w:val="en-US" w:eastAsia="en-US" w:bidi="en-US"/>
    </w:rPr>
  </w:style>
  <w:style w:type="character" w:customStyle="1" w:styleId="530">
    <w:name w:val="Цитата 2 Знак"/>
    <w:basedOn w:val="11"/>
    <w:link w:val="529"/>
    <w:qFormat/>
    <w:uiPriority w:val="29"/>
    <w:rPr>
      <w:rFonts w:ascii="Calibri" w:hAnsi="Calibri" w:eastAsia="Times New Roman" w:cs="Times New Roman"/>
      <w:i/>
      <w:iCs/>
      <w:color w:val="000000"/>
      <w:sz w:val="24"/>
      <w:lang w:val="en-US" w:eastAsia="en-US" w:bidi="en-US"/>
    </w:rPr>
  </w:style>
  <w:style w:type="paragraph" w:styleId="531">
    <w:name w:val="Intense Quote"/>
    <w:basedOn w:val="1"/>
    <w:next w:val="1"/>
    <w:link w:val="532"/>
    <w:qFormat/>
    <w:uiPriority w:val="30"/>
    <w:pPr>
      <w:pBdr>
        <w:top w:val="single" w:color="auto" w:sz="4" w:space="10"/>
        <w:bottom w:val="single" w:color="auto" w:sz="4" w:space="10"/>
      </w:pBdr>
      <w:spacing w:before="240" w:after="240" w:line="300" w:lineRule="auto"/>
      <w:ind w:left="1152" w:right="1152" w:firstLine="680"/>
      <w:jc w:val="both"/>
    </w:pPr>
    <w:rPr>
      <w:rFonts w:ascii="Cambria" w:hAnsi="Cambria" w:eastAsia="Times New Roman" w:cs="Times New Roman"/>
      <w:i/>
      <w:iCs/>
      <w:lang w:val="en-US" w:eastAsia="en-US" w:bidi="en-US"/>
    </w:rPr>
  </w:style>
  <w:style w:type="character" w:customStyle="1" w:styleId="532">
    <w:name w:val="Выделенная цитата Знак"/>
    <w:basedOn w:val="11"/>
    <w:link w:val="531"/>
    <w:qFormat/>
    <w:uiPriority w:val="30"/>
    <w:rPr>
      <w:rFonts w:ascii="Cambria" w:hAnsi="Cambria" w:eastAsia="Times New Roman" w:cs="Times New Roman"/>
      <w:i/>
      <w:iCs/>
      <w:lang w:val="en-US" w:eastAsia="en-US" w:bidi="en-US"/>
    </w:rPr>
  </w:style>
  <w:style w:type="character" w:customStyle="1" w:styleId="533">
    <w:name w:val="Subtle Emphasis"/>
    <w:qFormat/>
    <w:uiPriority w:val="0"/>
    <w:rPr>
      <w:i/>
      <w:iCs/>
    </w:rPr>
  </w:style>
  <w:style w:type="character" w:customStyle="1" w:styleId="534">
    <w:name w:val="Intense Emphasis"/>
    <w:qFormat/>
    <w:uiPriority w:val="21"/>
    <w:rPr>
      <w:b/>
      <w:bCs/>
      <w:i/>
      <w:iCs/>
    </w:rPr>
  </w:style>
  <w:style w:type="character" w:customStyle="1" w:styleId="535">
    <w:name w:val="Subtle Reference"/>
    <w:qFormat/>
    <w:uiPriority w:val="31"/>
    <w:rPr>
      <w:smallCaps/>
    </w:rPr>
  </w:style>
  <w:style w:type="character" w:customStyle="1" w:styleId="536">
    <w:name w:val="Intense Reference"/>
    <w:qFormat/>
    <w:uiPriority w:val="32"/>
    <w:rPr>
      <w:b/>
      <w:bCs/>
      <w:smallCaps/>
    </w:rPr>
  </w:style>
  <w:style w:type="character" w:customStyle="1" w:styleId="537">
    <w:name w:val="Book Title"/>
    <w:qFormat/>
    <w:uiPriority w:val="33"/>
    <w:rPr>
      <w:i/>
      <w:iCs/>
      <w:smallCaps/>
      <w:spacing w:val="5"/>
    </w:rPr>
  </w:style>
  <w:style w:type="paragraph" w:customStyle="1" w:styleId="538">
    <w:name w:val="МОЙ Заголовок 1"/>
    <w:basedOn w:val="2"/>
    <w:link w:val="539"/>
    <w:qFormat/>
    <w:uiPriority w:val="0"/>
    <w:pPr>
      <w:numPr>
        <w:numId w:val="0"/>
      </w:numPr>
      <w:spacing w:before="480" w:line="240" w:lineRule="auto"/>
    </w:pPr>
    <w:rPr>
      <w:rFonts w:ascii="Arial Black" w:hAnsi="Arial Black"/>
      <w:b w:val="0"/>
      <w:bCs/>
      <w:szCs w:val="28"/>
    </w:rPr>
  </w:style>
  <w:style w:type="character" w:customStyle="1" w:styleId="539">
    <w:name w:val="МОЙ Заголовок 1 Знак"/>
    <w:link w:val="538"/>
    <w:qFormat/>
    <w:uiPriority w:val="0"/>
    <w:rPr>
      <w:rFonts w:ascii="Arial Black" w:hAnsi="Arial Black" w:eastAsia="Times New Roman" w:cs="Times New Roman"/>
      <w:bCs/>
      <w:smallCaps/>
      <w:spacing w:val="5"/>
      <w:sz w:val="28"/>
      <w:szCs w:val="28"/>
      <w:lang w:eastAsia="en-US" w:bidi="en-US"/>
    </w:rPr>
  </w:style>
  <w:style w:type="character" w:customStyle="1" w:styleId="540">
    <w:name w:val="Стиль1 Знак"/>
    <w:qFormat/>
    <w:uiPriority w:val="0"/>
    <w:rPr>
      <w:rFonts w:ascii="Cambria" w:hAnsi="Cambria" w:eastAsia="Times New Roman" w:cs="Times New Roman"/>
      <w:b/>
      <w:bCs/>
      <w:color w:val="4F81BD"/>
      <w:spacing w:val="-10"/>
      <w:kern w:val="28"/>
      <w:sz w:val="26"/>
      <w:szCs w:val="26"/>
      <w:lang w:val="ru-RU" w:eastAsia="ru-RU"/>
    </w:rPr>
  </w:style>
  <w:style w:type="character" w:customStyle="1" w:styleId="541">
    <w:name w:val="Основной текст (3)_"/>
    <w:link w:val="542"/>
    <w:qFormat/>
    <w:locked/>
    <w:uiPriority w:val="0"/>
    <w:rPr>
      <w:rFonts w:ascii="Arial" w:hAnsi="Arial" w:eastAsia="Arial" w:cs="Arial"/>
      <w:b/>
      <w:bCs/>
      <w:spacing w:val="-10"/>
      <w:shd w:val="clear" w:color="auto" w:fill="FFFFFF"/>
    </w:rPr>
  </w:style>
  <w:style w:type="paragraph" w:customStyle="1" w:styleId="542">
    <w:name w:val="Основной текст (3)"/>
    <w:basedOn w:val="1"/>
    <w:link w:val="541"/>
    <w:qFormat/>
    <w:uiPriority w:val="0"/>
    <w:pPr>
      <w:shd w:val="clear" w:color="auto" w:fill="FFFFFF"/>
      <w:spacing w:after="0" w:line="398" w:lineRule="exact"/>
      <w:ind w:hanging="840"/>
      <w:jc w:val="center"/>
    </w:pPr>
    <w:rPr>
      <w:rFonts w:ascii="Arial" w:hAnsi="Arial" w:eastAsia="Arial" w:cs="Arial"/>
      <w:b/>
      <w:bCs/>
      <w:spacing w:val="-10"/>
    </w:rPr>
  </w:style>
  <w:style w:type="character" w:customStyle="1" w:styleId="543">
    <w:name w:val="Основной текст (5)_"/>
    <w:link w:val="544"/>
    <w:qFormat/>
    <w:locked/>
    <w:uiPriority w:val="0"/>
    <w:rPr>
      <w:rFonts w:ascii="Arial" w:hAnsi="Arial" w:eastAsia="Arial" w:cs="Arial"/>
      <w:b/>
      <w:bCs/>
      <w:spacing w:val="-10"/>
      <w:sz w:val="21"/>
      <w:szCs w:val="21"/>
      <w:shd w:val="clear" w:color="auto" w:fill="FFFFFF"/>
    </w:rPr>
  </w:style>
  <w:style w:type="paragraph" w:customStyle="1" w:styleId="544">
    <w:name w:val="Основной текст (5)"/>
    <w:basedOn w:val="1"/>
    <w:link w:val="543"/>
    <w:qFormat/>
    <w:uiPriority w:val="0"/>
    <w:pPr>
      <w:shd w:val="clear" w:color="auto" w:fill="FFFFFF"/>
      <w:spacing w:before="600" w:after="600" w:line="0" w:lineRule="atLeast"/>
      <w:ind w:hanging="1120"/>
    </w:pPr>
    <w:rPr>
      <w:rFonts w:ascii="Arial" w:hAnsi="Arial" w:eastAsia="Arial" w:cs="Arial"/>
      <w:b/>
      <w:bCs/>
      <w:spacing w:val="-10"/>
      <w:sz w:val="21"/>
      <w:szCs w:val="21"/>
    </w:rPr>
  </w:style>
  <w:style w:type="character" w:customStyle="1" w:styleId="545">
    <w:name w:val="Основной текст + Arial Unicode MS"/>
    <w:qFormat/>
    <w:uiPriority w:val="0"/>
    <w:rPr>
      <w:rFonts w:hint="eastAsia" w:ascii="Arial Unicode MS" w:hAnsi="Arial Unicode MS" w:eastAsia="Arial Unicode MS" w:cs="Arial Unicode MS"/>
      <w:color w:val="000000"/>
      <w:spacing w:val="0"/>
      <w:w w:val="100"/>
      <w:position w:val="0"/>
      <w:sz w:val="23"/>
      <w:szCs w:val="23"/>
      <w:shd w:val="clear" w:color="auto" w:fill="FFFFFF"/>
      <w:lang w:val="ru-RU"/>
    </w:rPr>
  </w:style>
  <w:style w:type="character" w:customStyle="1" w:styleId="546">
    <w:name w:val="Основной текст (4)"/>
    <w:qFormat/>
    <w:uiPriority w:val="0"/>
    <w:rPr>
      <w:rFonts w:hint="default" w:ascii="Arial Narrow" w:hAnsi="Arial Narrow" w:eastAsia="Arial Narrow" w:cs="Arial Narrow"/>
      <w:b/>
      <w:bCs/>
      <w:color w:val="000000"/>
      <w:spacing w:val="0"/>
      <w:w w:val="100"/>
      <w:position w:val="0"/>
      <w:sz w:val="15"/>
      <w:szCs w:val="15"/>
      <w:u w:val="none"/>
      <w:lang w:val="ru-RU"/>
    </w:rPr>
  </w:style>
  <w:style w:type="character" w:customStyle="1" w:styleId="547">
    <w:name w:val="Колонтитул_"/>
    <w:link w:val="548"/>
    <w:qFormat/>
    <w:uiPriority w:val="0"/>
    <w:rPr>
      <w:rFonts w:ascii="Arial Narrow" w:hAnsi="Arial Narrow" w:eastAsia="Arial Narrow" w:cs="Arial Narrow"/>
      <w:b/>
      <w:bCs/>
      <w:sz w:val="15"/>
      <w:szCs w:val="15"/>
      <w:shd w:val="clear" w:color="auto" w:fill="FFFFFF"/>
    </w:rPr>
  </w:style>
  <w:style w:type="paragraph" w:customStyle="1" w:styleId="548">
    <w:name w:val="Колонтитул"/>
    <w:basedOn w:val="1"/>
    <w:link w:val="547"/>
    <w:qFormat/>
    <w:uiPriority w:val="0"/>
    <w:pPr>
      <w:shd w:val="clear" w:color="auto" w:fill="FFFFFF"/>
      <w:spacing w:after="0" w:line="0" w:lineRule="atLeast"/>
    </w:pPr>
    <w:rPr>
      <w:rFonts w:ascii="Arial Narrow" w:hAnsi="Arial Narrow" w:eastAsia="Arial Narrow" w:cs="Arial Narrow"/>
      <w:b/>
      <w:bCs/>
      <w:sz w:val="15"/>
      <w:szCs w:val="15"/>
    </w:rPr>
  </w:style>
  <w:style w:type="character" w:customStyle="1" w:styleId="549">
    <w:name w:val="Колонтитул + 8.5 pt;Не полужирный"/>
    <w:qFormat/>
    <w:uiPriority w:val="0"/>
    <w:rPr>
      <w:rFonts w:ascii="Arial Narrow" w:hAnsi="Arial Narrow" w:eastAsia="Arial Narrow" w:cs="Arial Narrow"/>
      <w:b/>
      <w:bCs/>
      <w:color w:val="000000"/>
      <w:spacing w:val="0"/>
      <w:w w:val="100"/>
      <w:position w:val="0"/>
      <w:sz w:val="17"/>
      <w:szCs w:val="17"/>
      <w:shd w:val="clear" w:color="auto" w:fill="FFFFFF"/>
      <w:lang w:val="ru-RU"/>
    </w:rPr>
  </w:style>
  <w:style w:type="character" w:customStyle="1" w:styleId="550">
    <w:name w:val="Колонтитул + Arial;8.5 pt"/>
    <w:qFormat/>
    <w:uiPriority w:val="0"/>
    <w:rPr>
      <w:rFonts w:ascii="Arial" w:hAnsi="Arial" w:eastAsia="Arial" w:cs="Arial"/>
      <w:b/>
      <w:bCs/>
      <w:color w:val="000000"/>
      <w:spacing w:val="0"/>
      <w:w w:val="100"/>
      <w:position w:val="0"/>
      <w:sz w:val="17"/>
      <w:szCs w:val="17"/>
      <w:shd w:val="clear" w:color="auto" w:fill="FFFFFF"/>
      <w:lang w:val="ru-RU"/>
    </w:rPr>
  </w:style>
  <w:style w:type="character" w:customStyle="1" w:styleId="551">
    <w:name w:val="Подпись к таблице + Arial Unicode MS;Не полужирный;Интервал 0 pt"/>
    <w:qFormat/>
    <w:uiPriority w:val="0"/>
    <w:rPr>
      <w:rFonts w:ascii="Arial Unicode MS" w:hAnsi="Arial Unicode MS" w:eastAsia="Arial Unicode MS" w:cs="Arial Unicode MS"/>
      <w:b/>
      <w:bCs/>
      <w:color w:val="000000"/>
      <w:spacing w:val="-10"/>
      <w:w w:val="100"/>
      <w:position w:val="0"/>
      <w:sz w:val="17"/>
      <w:szCs w:val="17"/>
      <w:u w:val="none"/>
      <w:lang w:val="ru-RU"/>
    </w:rPr>
  </w:style>
  <w:style w:type="character" w:customStyle="1" w:styleId="552">
    <w:name w:val="Основной текст (4)_"/>
    <w:qFormat/>
    <w:uiPriority w:val="0"/>
    <w:rPr>
      <w:rFonts w:ascii="Arial Narrow" w:hAnsi="Arial Narrow" w:eastAsia="Arial Narrow" w:cs="Arial Narrow"/>
      <w:b/>
      <w:bCs/>
      <w:sz w:val="15"/>
      <w:szCs w:val="15"/>
      <w:u w:val="none"/>
    </w:rPr>
  </w:style>
  <w:style w:type="character" w:customStyle="1" w:styleId="553">
    <w:name w:val="Основной текст (5) + Arial Unicode MS"/>
    <w:qFormat/>
    <w:uiPriority w:val="0"/>
    <w:rPr>
      <w:rFonts w:ascii="Arial Unicode MS" w:hAnsi="Arial Unicode MS" w:eastAsia="Arial Unicode MS" w:cs="Arial Unicode MS"/>
      <w:b/>
      <w:bCs/>
      <w:color w:val="000000"/>
      <w:spacing w:val="-10"/>
      <w:w w:val="100"/>
      <w:position w:val="0"/>
      <w:sz w:val="21"/>
      <w:szCs w:val="21"/>
      <w:u w:val="none"/>
      <w:shd w:val="clear" w:color="auto" w:fill="FFFFFF"/>
      <w:lang w:val="ru-RU"/>
    </w:rPr>
  </w:style>
  <w:style w:type="character" w:customStyle="1" w:styleId="554">
    <w:name w:val="Основной текст (3) + Tahoma;10.5 pt;Интервал 0 pt"/>
    <w:qFormat/>
    <w:uiPriority w:val="0"/>
    <w:rPr>
      <w:rFonts w:ascii="Tahoma" w:hAnsi="Tahoma" w:eastAsia="Tahoma" w:cs="Tahoma"/>
      <w:b/>
      <w:bCs/>
      <w:color w:val="000000"/>
      <w:spacing w:val="0"/>
      <w:w w:val="100"/>
      <w:position w:val="0"/>
      <w:sz w:val="21"/>
      <w:szCs w:val="21"/>
      <w:u w:val="none"/>
      <w:shd w:val="clear" w:color="auto" w:fill="FFFFFF"/>
      <w:lang w:val="ru-RU"/>
    </w:rPr>
  </w:style>
  <w:style w:type="character" w:customStyle="1" w:styleId="555">
    <w:name w:val="Основной текст (4) + Tahoma;7 pt;Не полужирный"/>
    <w:qFormat/>
    <w:uiPriority w:val="0"/>
    <w:rPr>
      <w:rFonts w:ascii="Tahoma" w:hAnsi="Tahoma" w:eastAsia="Tahoma" w:cs="Tahoma"/>
      <w:b/>
      <w:bCs/>
      <w:color w:val="000000"/>
      <w:spacing w:val="0"/>
      <w:w w:val="100"/>
      <w:position w:val="0"/>
      <w:sz w:val="14"/>
      <w:szCs w:val="14"/>
      <w:u w:val="none"/>
      <w:lang w:val="ru-RU"/>
    </w:rPr>
  </w:style>
  <w:style w:type="character" w:customStyle="1" w:styleId="556">
    <w:name w:val="Заголовок №5"/>
    <w:qFormat/>
    <w:uiPriority w:val="0"/>
    <w:rPr>
      <w:rFonts w:ascii="Tahoma" w:hAnsi="Tahoma" w:eastAsia="Tahoma" w:cs="Tahoma"/>
      <w:b/>
      <w:bCs/>
      <w:color w:val="000000"/>
      <w:spacing w:val="0"/>
      <w:w w:val="100"/>
      <w:position w:val="0"/>
      <w:sz w:val="21"/>
      <w:szCs w:val="21"/>
      <w:u w:val="none"/>
      <w:lang w:val="ru-RU"/>
    </w:rPr>
  </w:style>
  <w:style w:type="paragraph" w:customStyle="1" w:styleId="557">
    <w:name w:val="Standard"/>
    <w:qFormat/>
    <w:uiPriority w:val="99"/>
    <w:pPr>
      <w:widowControl w:val="0"/>
      <w:suppressAutoHyphens/>
      <w:autoSpaceDN w:val="0"/>
      <w:spacing w:after="200" w:line="276" w:lineRule="auto"/>
      <w:textAlignment w:val="baseline"/>
    </w:pPr>
    <w:rPr>
      <w:rFonts w:ascii="Cambria" w:hAnsi="Cambria" w:eastAsia="Andale Sans UI" w:cs="Tahoma"/>
      <w:kern w:val="3"/>
      <w:sz w:val="24"/>
      <w:szCs w:val="24"/>
      <w:lang w:val="de-DE" w:eastAsia="ja-JP" w:bidi="fa-IR"/>
    </w:rPr>
  </w:style>
  <w:style w:type="table" w:styleId="558">
    <w:name w:val="Medium Shading 2 Accent 4"/>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559">
    <w:name w:val="Светлая заливка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paragraph" w:customStyle="1" w:styleId="560">
    <w:name w:val="869F5D86A0724688A234C6CC24B6A76E"/>
    <w:qFormat/>
    <w:uiPriority w:val="99"/>
    <w:pPr>
      <w:spacing w:after="200" w:line="276" w:lineRule="auto"/>
    </w:pPr>
    <w:rPr>
      <w:rFonts w:ascii="Calibri" w:hAnsi="Calibri" w:eastAsia="Times New Roman" w:cs="Times New Roman"/>
      <w:sz w:val="22"/>
      <w:szCs w:val="22"/>
      <w:lang w:val="en-US" w:eastAsia="ru-RU" w:bidi="en-US"/>
    </w:rPr>
  </w:style>
  <w:style w:type="paragraph" w:customStyle="1" w:styleId="561">
    <w:name w:val="xl47487"/>
    <w:basedOn w:val="1"/>
    <w:qFormat/>
    <w:uiPriority w:val="99"/>
    <w:pPr>
      <w:spacing w:before="100" w:beforeAutospacing="1" w:after="100" w:afterAutospacing="1" w:line="360" w:lineRule="auto"/>
    </w:pPr>
    <w:rPr>
      <w:rFonts w:ascii="Arial" w:hAnsi="Arial" w:eastAsia="Times New Roman" w:cs="Arial"/>
      <w:sz w:val="20"/>
      <w:szCs w:val="20"/>
      <w:lang w:val="en-US" w:bidi="en-US"/>
    </w:rPr>
  </w:style>
  <w:style w:type="paragraph" w:customStyle="1" w:styleId="562">
    <w:name w:val="xl4748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63">
    <w:name w:val="xl4748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b/>
      <w:bCs/>
      <w:sz w:val="24"/>
      <w:szCs w:val="24"/>
      <w:lang w:val="en-US" w:bidi="en-US"/>
    </w:rPr>
  </w:style>
  <w:style w:type="paragraph" w:customStyle="1" w:styleId="564">
    <w:name w:val="xl4749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565">
    <w:name w:val="xl4749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566">
    <w:name w:val="xl4749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67">
    <w:name w:val="xl4749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568">
    <w:name w:val="xl47494"/>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69">
    <w:name w:val="xl4749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0">
    <w:name w:val="xl47496"/>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1">
    <w:name w:val="xl47497"/>
    <w:basedOn w:val="1"/>
    <w:qFormat/>
    <w:uiPriority w:val="99"/>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360" w:lineRule="auto"/>
    </w:pPr>
    <w:rPr>
      <w:rFonts w:ascii="Arial" w:hAnsi="Arial" w:eastAsia="Times New Roman" w:cs="Arial"/>
      <w:sz w:val="20"/>
      <w:szCs w:val="20"/>
      <w:lang w:val="en-US" w:bidi="en-US"/>
    </w:rPr>
  </w:style>
  <w:style w:type="paragraph" w:customStyle="1" w:styleId="572">
    <w:name w:val="xl4749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Arial" w:hAnsi="Arial" w:eastAsia="Times New Roman" w:cs="Arial"/>
      <w:sz w:val="24"/>
      <w:szCs w:val="24"/>
      <w:lang w:val="en-US" w:bidi="en-US"/>
    </w:rPr>
  </w:style>
  <w:style w:type="paragraph" w:customStyle="1" w:styleId="573">
    <w:name w:val="xl47499"/>
    <w:basedOn w:val="1"/>
    <w:qFormat/>
    <w:uiPriority w:val="99"/>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360" w:lineRule="auto"/>
      <w:jc w:val="right"/>
      <w:textAlignment w:val="center"/>
    </w:pPr>
    <w:rPr>
      <w:rFonts w:ascii="Arial" w:hAnsi="Arial" w:eastAsia="Times New Roman" w:cs="Arial"/>
      <w:sz w:val="24"/>
      <w:szCs w:val="24"/>
      <w:lang w:val="en-US" w:bidi="en-US"/>
    </w:rPr>
  </w:style>
  <w:style w:type="paragraph" w:customStyle="1" w:styleId="574">
    <w:name w:val="xl4750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Arial" w:hAnsi="Arial" w:eastAsia="Times New Roman" w:cs="Arial"/>
      <w:b/>
      <w:bCs/>
      <w:sz w:val="20"/>
      <w:szCs w:val="20"/>
      <w:lang w:val="en-US" w:bidi="en-US"/>
    </w:rPr>
  </w:style>
  <w:style w:type="paragraph" w:customStyle="1" w:styleId="575">
    <w:name w:val="xl47485"/>
    <w:basedOn w:val="1"/>
    <w:qFormat/>
    <w:uiPriority w:val="99"/>
    <w:pPr>
      <w:spacing w:before="100" w:beforeAutospacing="1" w:after="100" w:afterAutospacing="1" w:line="360" w:lineRule="auto"/>
    </w:pPr>
    <w:rPr>
      <w:rFonts w:ascii="Arial" w:hAnsi="Arial" w:eastAsia="Times New Roman" w:cs="Arial"/>
      <w:sz w:val="20"/>
      <w:szCs w:val="20"/>
      <w:lang w:val="en-US" w:bidi="en-US"/>
    </w:rPr>
  </w:style>
  <w:style w:type="paragraph" w:customStyle="1" w:styleId="576">
    <w:name w:val="xl47486"/>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Arial" w:hAnsi="Arial" w:eastAsia="Times New Roman" w:cs="Arial"/>
      <w:sz w:val="20"/>
      <w:szCs w:val="20"/>
      <w:lang w:val="en-US" w:bidi="en-US"/>
    </w:rPr>
  </w:style>
  <w:style w:type="paragraph" w:customStyle="1" w:styleId="577">
    <w:name w:val="Абзац списка1"/>
    <w:basedOn w:val="1"/>
    <w:qFormat/>
    <w:uiPriority w:val="99"/>
    <w:pPr>
      <w:spacing w:after="0" w:line="360" w:lineRule="auto"/>
      <w:jc w:val="both"/>
    </w:pPr>
    <w:rPr>
      <w:rFonts w:ascii="Times New Roman" w:hAnsi="Times New Roman" w:eastAsia="Times New Roman" w:cs="Times New Roman"/>
      <w:sz w:val="28"/>
      <w:lang w:val="en-US" w:eastAsia="en-US" w:bidi="en-US"/>
    </w:rPr>
  </w:style>
  <w:style w:type="table" w:customStyle="1" w:styleId="578">
    <w:name w:val="Светлая заливка1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79">
    <w:name w:val="Светлая заливка115"/>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0">
    <w:name w:val="Светлая заливка1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1">
    <w:name w:val="Светлая заливка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2">
    <w:name w:val="Light Shading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3">
    <w:name w:val="Светлая заливка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4">
    <w:name w:val="Сетка таблицы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Светлая заливка11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6">
    <w:name w:val="рпдлпжлопж"/>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587">
    <w:name w:val="Светлая заливка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588">
    <w:name w:val="Сетка таблицы5"/>
    <w:basedOn w:val="12"/>
    <w:qFormat/>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Сетка таблицы 5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590">
    <w:name w:val="Table Grid1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591">
    <w:name w:val="Папушкин1"/>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592">
    <w:name w:val="Сетка таблицы 52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593">
    <w:name w:val="Столбцы таблицы 3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594">
    <w:name w:val="Столбцы таблицы 4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595">
    <w:name w:val="Столбцы таблицы 5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596">
    <w:name w:val="Таблица-список 1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597">
    <w:name w:val="Столбцы таблицы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598">
    <w:name w:val="Таблица-список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599">
    <w:name w:val="Современная таблица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600">
    <w:name w:val="Средний список 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01">
    <w:name w:val="Средний список 1 - Акцент 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602">
    <w:name w:val="Простая таблица 21"/>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603">
    <w:name w:val="Стандартная таблица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604">
    <w:name w:val="Классическ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605">
    <w:name w:val="Прост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606">
    <w:name w:val="Изящная 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607">
    <w:name w:val="Веб-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08">
    <w:name w:val="Веб-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09">
    <w:name w:val="Веб-таблица 3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10">
    <w:name w:val="Изысканная таблица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611">
    <w:name w:val="Изящная таблица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612">
    <w:name w:val="Классическая таблица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613">
    <w:name w:val="Сетка таблицы11"/>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Сетка таблицы2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Сетка таблицы 8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616">
    <w:name w:val="Сетка таблицы 2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617">
    <w:name w:val="Сетка таблицы 1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618">
    <w:name w:val="Простая таблица 3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619">
    <w:name w:val="Средняя заливка 2 - Акцент 41"/>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620">
    <w:name w:val="Средний список 13"/>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1">
    <w:name w:val="Средний список 11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2">
    <w:name w:val="Светлая заливка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23">
    <w:name w:val="Средний список 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4">
    <w:name w:val="Средний список 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5">
    <w:name w:val="Светлая заливка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26">
    <w:name w:val="Средний список 11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7">
    <w:name w:val="Средний список 11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8">
    <w:name w:val="Средний список 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29">
    <w:name w:val="Светлая заливка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30">
    <w:name w:val="Средний список 117"/>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1">
    <w:name w:val="Средний список 118"/>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2">
    <w:name w:val="Средний список 119"/>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3">
    <w:name w:val="Средний список 1110"/>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4">
    <w:name w:val="Средний список 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5">
    <w:name w:val="Светлая заливка3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36">
    <w:name w:val="Средний список 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7">
    <w:name w:val="Средний список 1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8">
    <w:name w:val="Средний список 111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39">
    <w:name w:val="Средний список 111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40">
    <w:name w:val="Средний список 1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641">
    <w:name w:val="Светлая заливка116"/>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2">
    <w:name w:val="Светлая заливка3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3">
    <w:name w:val="Светлая заливка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644">
    <w:name w:val="Сетка таблицы 511"/>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645">
    <w:name w:val="ConsNormal"/>
    <w:qFormat/>
    <w:uiPriority w:val="99"/>
    <w:pPr>
      <w:overflowPunct w:val="0"/>
      <w:autoSpaceDE w:val="0"/>
      <w:autoSpaceDN w:val="0"/>
      <w:adjustRightInd w:val="0"/>
      <w:spacing w:after="200" w:line="276" w:lineRule="auto"/>
      <w:ind w:firstLine="720"/>
      <w:textAlignment w:val="baseline"/>
    </w:pPr>
    <w:rPr>
      <w:rFonts w:ascii="Consultant" w:hAnsi="Consultant" w:eastAsia="Times New Roman" w:cs="Times New Roman"/>
      <w:sz w:val="22"/>
      <w:szCs w:val="22"/>
      <w:lang w:val="en-US" w:eastAsia="ru-RU" w:bidi="en-US"/>
    </w:rPr>
  </w:style>
  <w:style w:type="paragraph" w:customStyle="1" w:styleId="646">
    <w:name w:val="ConsNonformat"/>
    <w:link w:val="3613"/>
    <w:qFormat/>
    <w:uiPriority w:val="99"/>
    <w:pPr>
      <w:overflowPunct w:val="0"/>
      <w:autoSpaceDE w:val="0"/>
      <w:autoSpaceDN w:val="0"/>
      <w:adjustRightInd w:val="0"/>
      <w:spacing w:after="200" w:line="276" w:lineRule="auto"/>
      <w:textAlignment w:val="baseline"/>
    </w:pPr>
    <w:rPr>
      <w:rFonts w:ascii="Consultant" w:hAnsi="Consultant" w:eastAsia="Times New Roman" w:cs="Times New Roman"/>
      <w:sz w:val="22"/>
      <w:szCs w:val="22"/>
      <w:lang w:val="en-US" w:eastAsia="ru-RU" w:bidi="en-US"/>
    </w:rPr>
  </w:style>
  <w:style w:type="paragraph" w:customStyle="1" w:styleId="647">
    <w:name w:val="ConsCell"/>
    <w:qFormat/>
    <w:uiPriority w:val="99"/>
    <w:pPr>
      <w:overflowPunct w:val="0"/>
      <w:autoSpaceDE w:val="0"/>
      <w:autoSpaceDN w:val="0"/>
      <w:adjustRightInd w:val="0"/>
      <w:spacing w:after="200" w:line="276" w:lineRule="auto"/>
      <w:textAlignment w:val="baseline"/>
    </w:pPr>
    <w:rPr>
      <w:rFonts w:ascii="Consultant" w:hAnsi="Consultant" w:eastAsia="Times New Roman" w:cs="Times New Roman"/>
      <w:sz w:val="22"/>
      <w:szCs w:val="22"/>
      <w:lang w:val="en-US" w:eastAsia="ru-RU" w:bidi="en-US"/>
    </w:rPr>
  </w:style>
  <w:style w:type="paragraph" w:customStyle="1" w:styleId="648">
    <w:name w:val="ConsTitle"/>
    <w:qFormat/>
    <w:uiPriority w:val="99"/>
    <w:pPr>
      <w:overflowPunct w:val="0"/>
      <w:autoSpaceDE w:val="0"/>
      <w:autoSpaceDN w:val="0"/>
      <w:adjustRightInd w:val="0"/>
      <w:spacing w:after="200" w:line="276" w:lineRule="auto"/>
      <w:textAlignment w:val="baseline"/>
    </w:pPr>
    <w:rPr>
      <w:rFonts w:ascii="Arial" w:hAnsi="Arial" w:eastAsia="Times New Roman" w:cs="Times New Roman"/>
      <w:b/>
      <w:sz w:val="16"/>
      <w:szCs w:val="22"/>
      <w:lang w:val="en-US" w:eastAsia="ru-RU" w:bidi="en-US"/>
    </w:rPr>
  </w:style>
  <w:style w:type="paragraph" w:customStyle="1" w:styleId="649">
    <w:name w:val="xl46737"/>
    <w:basedOn w:val="1"/>
    <w:qFormat/>
    <w:uiPriority w:val="99"/>
    <w:pPr>
      <w:pBdr>
        <w:top w:val="single" w:color="auto" w:sz="4" w:space="0"/>
        <w:left w:val="single" w:color="auto" w:sz="8" w:space="0"/>
        <w:bottom w:val="single" w:color="auto" w:sz="4" w:space="0"/>
        <w:right w:val="single" w:color="auto" w:sz="4" w:space="0"/>
      </w:pBdr>
      <w:shd w:val="clear" w:color="000000" w:fill="EAF1DD"/>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0">
    <w:name w:val="xl46738"/>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1">
    <w:name w:val="xl46739"/>
    <w:basedOn w:val="1"/>
    <w:qFormat/>
    <w:uiPriority w:val="99"/>
    <w:pPr>
      <w:pBdr>
        <w:top w:val="single" w:color="auto" w:sz="4" w:space="0"/>
        <w:left w:val="single" w:color="auto" w:sz="8" w:space="0"/>
        <w:bottom w:val="single" w:color="auto" w:sz="4" w:space="0"/>
        <w:right w:val="single" w:color="auto" w:sz="4" w:space="0"/>
      </w:pBdr>
      <w:shd w:val="clear" w:color="000000" w:fill="FDE9D9"/>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2">
    <w:name w:val="xl46740"/>
    <w:basedOn w:val="1"/>
    <w:qFormat/>
    <w:uiPriority w:val="99"/>
    <w:pPr>
      <w:pBdr>
        <w:top w:val="single" w:color="auto" w:sz="4" w:space="0"/>
        <w:left w:val="single" w:color="auto" w:sz="8" w:space="0"/>
        <w:bottom w:val="single" w:color="auto" w:sz="4" w:space="0"/>
        <w:right w:val="single" w:color="auto" w:sz="4" w:space="0"/>
      </w:pBdr>
      <w:shd w:val="clear" w:color="000000" w:fill="DBEEF3"/>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3">
    <w:name w:val="xl46741"/>
    <w:basedOn w:val="1"/>
    <w:qFormat/>
    <w:uiPriority w:val="99"/>
    <w:pPr>
      <w:pBdr>
        <w:top w:val="single" w:color="auto" w:sz="4" w:space="0"/>
        <w:left w:val="single" w:color="auto" w:sz="8" w:space="0"/>
        <w:bottom w:val="single" w:color="auto" w:sz="4" w:space="0"/>
        <w:right w:val="single" w:color="auto" w:sz="4" w:space="0"/>
      </w:pBdr>
      <w:shd w:val="clear" w:color="000000" w:fill="E6B9B8"/>
      <w:spacing w:before="100" w:beforeAutospacing="1" w:after="100" w:afterAutospacing="1" w:line="360" w:lineRule="auto"/>
      <w:jc w:val="center"/>
      <w:textAlignment w:val="center"/>
    </w:pPr>
    <w:rPr>
      <w:rFonts w:ascii="Times New Roman" w:hAnsi="Times New Roman" w:eastAsia="Times New Roman" w:cs="Times New Roman"/>
      <w:sz w:val="20"/>
      <w:szCs w:val="20"/>
      <w:lang w:val="en-US" w:bidi="en-US"/>
    </w:rPr>
  </w:style>
  <w:style w:type="paragraph" w:customStyle="1" w:styleId="654">
    <w:name w:val="xl46742"/>
    <w:basedOn w:val="1"/>
    <w:qFormat/>
    <w:uiPriority w:val="99"/>
    <w:pPr>
      <w:pBdr>
        <w:top w:val="single" w:color="auto" w:sz="4" w:space="0"/>
        <w:left w:val="single" w:color="auto" w:sz="8" w:space="0"/>
        <w:bottom w:val="single" w:color="auto" w:sz="4" w:space="0"/>
        <w:right w:val="single" w:color="auto" w:sz="4" w:space="0"/>
      </w:pBdr>
      <w:shd w:val="clear" w:color="000000" w:fill="EEECE1"/>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5">
    <w:name w:val="xl46743"/>
    <w:basedOn w:val="1"/>
    <w:qFormat/>
    <w:uiPriority w:val="99"/>
    <w:pPr>
      <w:pBdr>
        <w:top w:val="single" w:color="auto" w:sz="4" w:space="0"/>
        <w:left w:val="single" w:color="auto" w:sz="8" w:space="0"/>
        <w:bottom w:val="single" w:color="auto" w:sz="8" w:space="0"/>
        <w:right w:val="single" w:color="auto" w:sz="4" w:space="0"/>
      </w:pBdr>
      <w:shd w:val="clear" w:color="000000" w:fill="92D05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56">
    <w:name w:val="xl46744"/>
    <w:basedOn w:val="1"/>
    <w:qFormat/>
    <w:uiPriority w:val="99"/>
    <w:pPr>
      <w:pBdr>
        <w:top w:val="single" w:color="auto" w:sz="4" w:space="0"/>
        <w:left w:val="single" w:color="auto" w:sz="8" w:space="0"/>
        <w:bottom w:val="single" w:color="auto" w:sz="4" w:space="0"/>
        <w:right w:val="single" w:color="auto" w:sz="4" w:space="0"/>
      </w:pBdr>
      <w:shd w:val="clear" w:color="000000" w:fill="BFBFBF"/>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57">
    <w:name w:val="xl46745"/>
    <w:basedOn w:val="1"/>
    <w:qFormat/>
    <w:uiPriority w:val="99"/>
    <w:pPr>
      <w:pBdr>
        <w:top w:val="single" w:color="auto" w:sz="4" w:space="0"/>
        <w:left w:val="single" w:color="auto" w:sz="4" w:space="0"/>
        <w:bottom w:val="single" w:color="auto" w:sz="4" w:space="0"/>
        <w:right w:val="single" w:color="auto" w:sz="4" w:space="0"/>
      </w:pBdr>
      <w:shd w:val="clear" w:color="000000" w:fill="EEECE1"/>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58">
    <w:name w:val="xl46746"/>
    <w:basedOn w:val="1"/>
    <w:qFormat/>
    <w:uiPriority w:val="99"/>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59">
    <w:name w:val="xl46747"/>
    <w:basedOn w:val="1"/>
    <w:qFormat/>
    <w:uiPriority w:val="99"/>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0">
    <w:name w:val="xl46748"/>
    <w:basedOn w:val="1"/>
    <w:qFormat/>
    <w:uiPriority w:val="99"/>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1">
    <w:name w:val="xl46749"/>
    <w:basedOn w:val="1"/>
    <w:qFormat/>
    <w:uiPriority w:val="99"/>
    <w:pPr>
      <w:pBdr>
        <w:top w:val="single" w:color="auto" w:sz="4" w:space="0"/>
        <w:left w:val="single" w:color="auto" w:sz="4" w:space="0"/>
        <w:bottom w:val="single" w:color="auto" w:sz="4" w:space="0"/>
        <w:right w:val="single" w:color="auto" w:sz="4" w:space="0"/>
      </w:pBdr>
      <w:shd w:val="clear" w:color="000000" w:fill="DBEEF3"/>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2">
    <w:name w:val="xl46750"/>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3">
    <w:name w:val="xl46751"/>
    <w:basedOn w:val="1"/>
    <w:qFormat/>
    <w:uiPriority w:val="99"/>
    <w:pPr>
      <w:pBdr>
        <w:top w:val="single" w:color="auto" w:sz="4" w:space="0"/>
        <w:left w:val="single" w:color="auto" w:sz="4" w:space="0"/>
        <w:bottom w:val="single" w:color="auto" w:sz="4" w:space="0"/>
        <w:right w:val="single" w:color="auto" w:sz="4" w:space="0"/>
      </w:pBdr>
      <w:shd w:val="clear" w:color="000000" w:fill="E6B9B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4">
    <w:name w:val="xl46752"/>
    <w:basedOn w:val="1"/>
    <w:qFormat/>
    <w:uiPriority w:val="99"/>
    <w:pPr>
      <w:pBdr>
        <w:top w:val="single" w:color="auto" w:sz="4" w:space="0"/>
        <w:left w:val="single" w:color="auto" w:sz="4" w:space="0"/>
        <w:bottom w:val="single" w:color="auto" w:sz="4" w:space="0"/>
        <w:right w:val="single" w:color="auto" w:sz="4" w:space="0"/>
      </w:pBdr>
      <w:shd w:val="clear" w:color="000000" w:fill="93CD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65">
    <w:name w:val="xl46753"/>
    <w:basedOn w:val="1"/>
    <w:qFormat/>
    <w:uiPriority w:val="99"/>
    <w:pPr>
      <w:pBdr>
        <w:top w:val="single" w:color="auto" w:sz="8"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sz w:val="28"/>
      <w:szCs w:val="28"/>
      <w:lang w:val="en-US" w:bidi="en-US"/>
    </w:rPr>
  </w:style>
  <w:style w:type="paragraph" w:customStyle="1" w:styleId="666">
    <w:name w:val="xl46754"/>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7">
    <w:name w:val="xl46755"/>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8">
    <w:name w:val="xl46756"/>
    <w:basedOn w:val="1"/>
    <w:qFormat/>
    <w:uiPriority w:val="99"/>
    <w:pPr>
      <w:pBdr>
        <w:top w:val="single" w:color="auto" w:sz="8" w:space="0"/>
        <w:left w:val="single" w:color="auto" w:sz="4" w:space="0"/>
        <w:bottom w:val="single" w:color="auto" w:sz="4" w:space="0"/>
        <w:right w:val="single" w:color="auto" w:sz="8" w:space="0"/>
      </w:pBdr>
      <w:shd w:val="clear" w:color="000000" w:fill="FAC090"/>
      <w:spacing w:before="100" w:beforeAutospacing="1" w:after="100" w:afterAutospacing="1" w:line="360" w:lineRule="auto"/>
      <w:jc w:val="right"/>
    </w:pPr>
    <w:rPr>
      <w:rFonts w:ascii="Times New Roman" w:hAnsi="Times New Roman" w:eastAsia="Times New Roman" w:cs="Times New Roman"/>
      <w:b/>
      <w:bCs/>
      <w:sz w:val="28"/>
      <w:szCs w:val="28"/>
      <w:lang w:val="en-US" w:bidi="en-US"/>
    </w:rPr>
  </w:style>
  <w:style w:type="paragraph" w:customStyle="1" w:styleId="669">
    <w:name w:val="xl46757"/>
    <w:basedOn w:val="1"/>
    <w:qFormat/>
    <w:uiPriority w:val="99"/>
    <w:pPr>
      <w:pBdr>
        <w:top w:val="single" w:color="auto" w:sz="4" w:space="0"/>
        <w:left w:val="single" w:color="auto" w:sz="4" w:space="0"/>
        <w:bottom w:val="single" w:color="auto" w:sz="4" w:space="0"/>
        <w:right w:val="single" w:color="auto" w:sz="8" w:space="0"/>
      </w:pBdr>
      <w:shd w:val="clear" w:color="000000" w:fill="EAF1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0">
    <w:name w:val="xl46758"/>
    <w:basedOn w:val="1"/>
    <w:qFormat/>
    <w:uiPriority w:val="99"/>
    <w:pPr>
      <w:pBdr>
        <w:top w:val="single" w:color="auto" w:sz="4" w:space="0"/>
        <w:left w:val="single" w:color="auto" w:sz="4" w:space="0"/>
        <w:bottom w:val="single" w:color="auto" w:sz="4" w:space="0"/>
        <w:right w:val="single" w:color="auto" w:sz="8" w:space="0"/>
      </w:pBdr>
      <w:shd w:val="clear" w:color="000000" w:fill="BFBFBF"/>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1">
    <w:name w:val="xl46759"/>
    <w:basedOn w:val="1"/>
    <w:qFormat/>
    <w:uiPriority w:val="99"/>
    <w:pPr>
      <w:pBdr>
        <w:top w:val="single" w:color="auto" w:sz="4" w:space="0"/>
        <w:left w:val="single" w:color="auto" w:sz="4" w:space="0"/>
        <w:bottom w:val="single" w:color="auto" w:sz="4" w:space="0"/>
        <w:right w:val="single" w:color="auto" w:sz="8" w:space="0"/>
      </w:pBdr>
      <w:shd w:val="clear" w:color="000000" w:fill="FDE9D9"/>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2">
    <w:name w:val="xl46760"/>
    <w:basedOn w:val="1"/>
    <w:qFormat/>
    <w:uiPriority w:val="99"/>
    <w:pPr>
      <w:pBdr>
        <w:top w:val="single" w:color="auto" w:sz="4" w:space="0"/>
        <w:left w:val="single" w:color="auto" w:sz="4" w:space="0"/>
        <w:bottom w:val="single" w:color="auto" w:sz="4" w:space="0"/>
        <w:right w:val="single" w:color="auto" w:sz="8" w:space="0"/>
      </w:pBdr>
      <w:shd w:val="clear" w:color="000000" w:fill="DBEEF3"/>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3">
    <w:name w:val="xl46761"/>
    <w:basedOn w:val="1"/>
    <w:qFormat/>
    <w:uiPriority w:val="99"/>
    <w:pPr>
      <w:pBdr>
        <w:top w:val="single" w:color="auto" w:sz="4" w:space="0"/>
        <w:left w:val="single" w:color="auto" w:sz="4" w:space="0"/>
        <w:bottom w:val="single" w:color="auto" w:sz="4" w:space="0"/>
        <w:right w:val="single" w:color="auto" w:sz="8" w:space="0"/>
      </w:pBdr>
      <w:shd w:val="clear" w:color="000000" w:fill="D8D8D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4">
    <w:name w:val="xl46762"/>
    <w:basedOn w:val="1"/>
    <w:qFormat/>
    <w:uiPriority w:val="99"/>
    <w:pPr>
      <w:pBdr>
        <w:top w:val="single" w:color="auto" w:sz="4" w:space="0"/>
        <w:left w:val="single" w:color="auto" w:sz="4" w:space="0"/>
        <w:bottom w:val="single" w:color="auto" w:sz="4" w:space="0"/>
        <w:right w:val="single" w:color="auto" w:sz="8" w:space="0"/>
      </w:pBdr>
      <w:shd w:val="clear" w:color="000000" w:fill="E6B9B8"/>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5">
    <w:name w:val="xl46763"/>
    <w:basedOn w:val="1"/>
    <w:qFormat/>
    <w:uiPriority w:val="99"/>
    <w:pPr>
      <w:pBdr>
        <w:top w:val="single" w:color="auto" w:sz="4" w:space="0"/>
        <w:left w:val="single" w:color="auto" w:sz="4" w:space="0"/>
        <w:bottom w:val="single" w:color="auto" w:sz="4" w:space="0"/>
        <w:right w:val="single" w:color="auto" w:sz="8" w:space="0"/>
      </w:pBdr>
      <w:shd w:val="clear" w:color="000000" w:fill="EEECE1"/>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6">
    <w:name w:val="xl46764"/>
    <w:basedOn w:val="1"/>
    <w:qFormat/>
    <w:uiPriority w:val="99"/>
    <w:pPr>
      <w:pBdr>
        <w:top w:val="single" w:color="auto" w:sz="4" w:space="0"/>
        <w:left w:val="single" w:color="auto" w:sz="8" w:space="0"/>
        <w:bottom w:val="single" w:color="auto" w:sz="4" w:space="0"/>
        <w:right w:val="single" w:color="auto" w:sz="4" w:space="0"/>
      </w:pBdr>
      <w:shd w:val="clear" w:color="000000" w:fill="93CDDD"/>
      <w:spacing w:before="100" w:beforeAutospacing="1" w:after="100" w:afterAutospacing="1" w:line="360" w:lineRule="auto"/>
      <w:textAlignment w:val="center"/>
    </w:pPr>
    <w:rPr>
      <w:rFonts w:ascii="Times New Roman" w:hAnsi="Times New Roman" w:eastAsia="Times New Roman" w:cs="Times New Roman"/>
      <w:sz w:val="20"/>
      <w:szCs w:val="20"/>
      <w:lang w:val="en-US" w:bidi="en-US"/>
    </w:rPr>
  </w:style>
  <w:style w:type="paragraph" w:customStyle="1" w:styleId="677">
    <w:name w:val="xl46765"/>
    <w:basedOn w:val="1"/>
    <w:qFormat/>
    <w:uiPriority w:val="99"/>
    <w:pPr>
      <w:pBdr>
        <w:top w:val="single" w:color="auto" w:sz="4" w:space="0"/>
        <w:left w:val="single" w:color="auto" w:sz="4" w:space="0"/>
        <w:bottom w:val="single" w:color="auto" w:sz="4" w:space="0"/>
        <w:right w:val="single" w:color="auto" w:sz="8" w:space="0"/>
      </w:pBdr>
      <w:shd w:val="clear" w:color="000000" w:fill="93CDDD"/>
      <w:spacing w:before="100" w:beforeAutospacing="1" w:after="100" w:afterAutospacing="1" w:line="360" w:lineRule="auto"/>
      <w:jc w:val="right"/>
      <w:textAlignment w:val="center"/>
    </w:pPr>
    <w:rPr>
      <w:rFonts w:ascii="Times New Roman" w:hAnsi="Times New Roman" w:eastAsia="Times New Roman" w:cs="Times New Roman"/>
      <w:sz w:val="20"/>
      <w:szCs w:val="20"/>
      <w:lang w:val="en-US" w:bidi="en-US"/>
    </w:rPr>
  </w:style>
  <w:style w:type="paragraph" w:customStyle="1" w:styleId="678">
    <w:name w:val="xl46766"/>
    <w:basedOn w:val="1"/>
    <w:qFormat/>
    <w:uiPriority w:val="99"/>
    <w:pPr>
      <w:pBdr>
        <w:top w:val="single" w:color="auto" w:sz="4" w:space="0"/>
        <w:left w:val="single" w:color="auto" w:sz="4" w:space="0"/>
        <w:bottom w:val="single" w:color="auto" w:sz="8" w:space="0"/>
        <w:right w:val="single" w:color="auto" w:sz="4" w:space="0"/>
      </w:pBdr>
      <w:shd w:val="clear" w:color="000000" w:fill="92D050"/>
      <w:spacing w:before="100" w:beforeAutospacing="1" w:after="100" w:afterAutospacing="1" w:line="360" w:lineRule="auto"/>
      <w:jc w:val="right"/>
      <w:textAlignment w:val="top"/>
    </w:pPr>
    <w:rPr>
      <w:rFonts w:ascii="Times New Roman" w:hAnsi="Times New Roman" w:eastAsia="Times New Roman" w:cs="Times New Roman"/>
      <w:sz w:val="24"/>
      <w:szCs w:val="24"/>
      <w:lang w:val="en-US" w:bidi="en-US"/>
    </w:rPr>
  </w:style>
  <w:style w:type="paragraph" w:customStyle="1" w:styleId="679">
    <w:name w:val="xl46767"/>
    <w:basedOn w:val="1"/>
    <w:qFormat/>
    <w:uiPriority w:val="99"/>
    <w:pPr>
      <w:pBdr>
        <w:top w:val="single" w:color="auto" w:sz="4" w:space="0"/>
        <w:left w:val="single" w:color="auto" w:sz="4" w:space="0"/>
        <w:bottom w:val="single" w:color="auto" w:sz="8" w:space="0"/>
        <w:right w:val="single" w:color="auto" w:sz="8" w:space="0"/>
      </w:pBdr>
      <w:shd w:val="clear" w:color="000000" w:fill="92D050"/>
      <w:spacing w:before="100" w:beforeAutospacing="1" w:after="100" w:afterAutospacing="1" w:line="360" w:lineRule="auto"/>
      <w:jc w:val="right"/>
      <w:textAlignment w:val="top"/>
    </w:pPr>
    <w:rPr>
      <w:rFonts w:ascii="Times New Roman" w:hAnsi="Times New Roman" w:eastAsia="Times New Roman" w:cs="Times New Roman"/>
      <w:sz w:val="24"/>
      <w:szCs w:val="24"/>
      <w:lang w:val="en-US" w:bidi="en-US"/>
    </w:rPr>
  </w:style>
  <w:style w:type="character" w:customStyle="1" w:styleId="680">
    <w:name w:val="Нижний колонтитул Знак1"/>
    <w:semiHidden/>
    <w:qFormat/>
    <w:uiPriority w:val="99"/>
    <w:rPr>
      <w:rFonts w:ascii="Arial" w:hAnsi="Arial" w:eastAsia="Microsoft YaHei" w:cs="Times New Roman"/>
      <w:spacing w:val="-5"/>
    </w:rPr>
  </w:style>
  <w:style w:type="character" w:customStyle="1" w:styleId="681">
    <w:name w:val="Основной текст Знак1"/>
    <w:qFormat/>
    <w:uiPriority w:val="0"/>
    <w:rPr>
      <w:rFonts w:ascii="Arial" w:hAnsi="Arial" w:eastAsia="Microsoft YaHei" w:cs="Times New Roman"/>
      <w:spacing w:val="-5"/>
    </w:rPr>
  </w:style>
  <w:style w:type="paragraph" w:customStyle="1" w:styleId="682">
    <w:name w:val="xl46735"/>
    <w:basedOn w:val="1"/>
    <w:qFormat/>
    <w:uiPriority w:val="99"/>
    <w:pPr>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3">
    <w:name w:val="xl46736"/>
    <w:basedOn w:val="1"/>
    <w:qFormat/>
    <w:uiPriority w:val="99"/>
    <w:pPr>
      <w:shd w:val="clear" w:color="000000" w:fill="FFFF0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4">
    <w:name w:val="xl47857"/>
    <w:basedOn w:val="1"/>
    <w:qFormat/>
    <w:uiPriority w:val="0"/>
    <w:pPr>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5">
    <w:name w:val="xl47858"/>
    <w:basedOn w:val="1"/>
    <w:qFormat/>
    <w:uiPriority w:val="0"/>
    <w:pPr>
      <w:shd w:val="clear" w:color="000000" w:fill="FFFF00"/>
      <w:spacing w:before="100" w:beforeAutospacing="1" w:after="100" w:afterAutospacing="1" w:line="360" w:lineRule="auto"/>
      <w:textAlignment w:val="top"/>
    </w:pPr>
    <w:rPr>
      <w:rFonts w:ascii="Times New Roman" w:hAnsi="Times New Roman" w:eastAsia="Times New Roman" w:cs="Times New Roman"/>
      <w:sz w:val="24"/>
      <w:szCs w:val="24"/>
      <w:lang w:val="en-US" w:bidi="en-US"/>
    </w:rPr>
  </w:style>
  <w:style w:type="paragraph" w:customStyle="1" w:styleId="686">
    <w:name w:val="xl47859"/>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687">
    <w:name w:val="xl47860"/>
    <w:basedOn w:val="1"/>
    <w:qFormat/>
    <w:uiPriority w:val="0"/>
    <w:pPr>
      <w:pBdr>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88">
    <w:name w:val="xl47861"/>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89">
    <w:name w:val="xl47862"/>
    <w:basedOn w:val="1"/>
    <w:qFormat/>
    <w:uiPriority w:val="0"/>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i/>
      <w:iCs/>
      <w:sz w:val="24"/>
      <w:szCs w:val="24"/>
      <w:lang w:val="en-US" w:bidi="en-US"/>
    </w:rPr>
  </w:style>
  <w:style w:type="paragraph" w:customStyle="1" w:styleId="690">
    <w:name w:val="xl47863"/>
    <w:basedOn w:val="1"/>
    <w:qFormat/>
    <w:uiPriority w:val="0"/>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pPr>
    <w:rPr>
      <w:rFonts w:ascii="Times New Roman" w:hAnsi="Times New Roman" w:eastAsia="Times New Roman" w:cs="Times New Roman"/>
      <w:b/>
      <w:bCs/>
      <w:i/>
      <w:iCs/>
      <w:sz w:val="24"/>
      <w:szCs w:val="24"/>
      <w:lang w:val="en-US" w:bidi="en-US"/>
    </w:rPr>
  </w:style>
  <w:style w:type="paragraph" w:customStyle="1" w:styleId="691">
    <w:name w:val="xl4786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692">
    <w:name w:val="xl47865"/>
    <w:basedOn w:val="1"/>
    <w:qFormat/>
    <w:uiPriority w:val="0"/>
    <w:pPr>
      <w:pBdr>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3">
    <w:name w:val="xl47866"/>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4">
    <w:name w:val="xl47867"/>
    <w:basedOn w:val="1"/>
    <w:qFormat/>
    <w:uiPriority w:val="0"/>
    <w:pPr>
      <w:pBdr>
        <w:top w:val="single" w:color="auto" w:sz="4" w:space="0"/>
        <w:left w:val="single" w:color="auto" w:sz="4" w:space="0"/>
        <w:bottom w:val="single" w:color="auto" w:sz="4" w:space="0"/>
        <w:right w:val="single" w:color="auto" w:sz="4" w:space="0"/>
      </w:pBdr>
      <w:shd w:val="clear" w:color="000000" w:fill="FCD5B4"/>
      <w:spacing w:before="100" w:beforeAutospacing="1" w:after="100" w:afterAutospacing="1" w:line="360" w:lineRule="auto"/>
      <w:jc w:val="center"/>
    </w:pPr>
    <w:rPr>
      <w:rFonts w:ascii="Times New Roman" w:hAnsi="Times New Roman" w:eastAsia="Times New Roman" w:cs="Times New Roman"/>
      <w:b/>
      <w:bCs/>
      <w:sz w:val="28"/>
      <w:szCs w:val="28"/>
      <w:lang w:val="en-US" w:bidi="en-US"/>
    </w:rPr>
  </w:style>
  <w:style w:type="paragraph" w:customStyle="1" w:styleId="695">
    <w:name w:val="xl47868"/>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696">
    <w:name w:val="xl47869"/>
    <w:basedOn w:val="1"/>
    <w:qFormat/>
    <w:uiPriority w:val="0"/>
    <w:pPr>
      <w:pBdr>
        <w:left w:val="single" w:color="auto" w:sz="4" w:space="0"/>
        <w:bottom w:val="single" w:color="auto" w:sz="4" w:space="0"/>
        <w:right w:val="single" w:color="auto" w:sz="4" w:space="0"/>
      </w:pBdr>
      <w:shd w:val="clear" w:color="000000" w:fill="EAF1DD"/>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697">
    <w:name w:val="xl47870"/>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698">
    <w:name w:val="xl47871"/>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699">
    <w:name w:val="xl47872"/>
    <w:basedOn w:val="1"/>
    <w:qFormat/>
    <w:uiPriority w:val="0"/>
    <w:pPr>
      <w:pBdr>
        <w:left w:val="single" w:color="auto" w:sz="4" w:space="0"/>
        <w:bottom w:val="single" w:color="auto" w:sz="4" w:space="0"/>
        <w:right w:val="single" w:color="auto" w:sz="4" w:space="0"/>
      </w:pBdr>
      <w:shd w:val="clear" w:color="000000" w:fill="DBEEF3"/>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0">
    <w:name w:val="xl47873"/>
    <w:basedOn w:val="1"/>
    <w:qFormat/>
    <w:uiPriority w:val="0"/>
    <w:pPr>
      <w:pBdr>
        <w:top w:val="single" w:color="auto" w:sz="4" w:space="0"/>
        <w:left w:val="single" w:color="auto" w:sz="4" w:space="0"/>
        <w:bottom w:val="single" w:color="auto" w:sz="4" w:space="0"/>
        <w:right w:val="single" w:color="auto" w:sz="4" w:space="0"/>
      </w:pBdr>
      <w:shd w:val="clear" w:color="000000" w:fill="E6B9B8"/>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1">
    <w:name w:val="xl47874"/>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2">
    <w:name w:val="xl47875"/>
    <w:basedOn w:val="1"/>
    <w:qFormat/>
    <w:uiPriority w:val="0"/>
    <w:pPr>
      <w:pBdr>
        <w:top w:val="single" w:color="auto" w:sz="4" w:space="0"/>
        <w:left w:val="single" w:color="auto" w:sz="4" w:space="0"/>
        <w:bottom w:val="single" w:color="auto" w:sz="4" w:space="0"/>
        <w:right w:val="single" w:color="auto" w:sz="4" w:space="0"/>
      </w:pBdr>
      <w:shd w:val="clear" w:color="000000" w:fill="EEECE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3">
    <w:name w:val="xl47876"/>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4">
    <w:name w:val="xl47877"/>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5">
    <w:name w:val="xl47878"/>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06">
    <w:name w:val="xl47879"/>
    <w:basedOn w:val="1"/>
    <w:qFormat/>
    <w:uiPriority w:val="0"/>
    <w:pPr>
      <w:pBdr>
        <w:top w:val="single" w:color="auto" w:sz="4" w:space="0"/>
        <w:left w:val="single" w:color="auto" w:sz="4" w:space="0"/>
        <w:bottom w:val="single" w:color="auto" w:sz="4" w:space="0"/>
        <w:right w:val="single" w:color="auto" w:sz="4" w:space="0"/>
      </w:pBdr>
      <w:shd w:val="clear" w:color="000000" w:fill="BFBFBF"/>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707">
    <w:name w:val="xl47880"/>
    <w:basedOn w:val="1"/>
    <w:qFormat/>
    <w:uiPriority w:val="0"/>
    <w:pPr>
      <w:pBdr>
        <w:bottom w:val="single" w:color="auto" w:sz="4" w:space="0"/>
        <w:right w:val="single" w:color="auto" w:sz="4" w:space="0"/>
      </w:pBdr>
      <w:shd w:val="clear" w:color="000000" w:fill="D8D8D8"/>
      <w:spacing w:before="100" w:beforeAutospacing="1" w:after="100" w:afterAutospacing="1" w:line="360" w:lineRule="auto"/>
      <w:jc w:val="center"/>
    </w:pPr>
    <w:rPr>
      <w:rFonts w:ascii="Times New Roman" w:hAnsi="Times New Roman" w:eastAsia="Times New Roman" w:cs="Times New Roman"/>
      <w:b/>
      <w:bCs/>
      <w:sz w:val="24"/>
      <w:szCs w:val="24"/>
      <w:lang w:val="en-US" w:bidi="en-US"/>
    </w:rPr>
  </w:style>
  <w:style w:type="paragraph" w:customStyle="1" w:styleId="708">
    <w:name w:val="xl47881"/>
    <w:basedOn w:val="1"/>
    <w:qFormat/>
    <w:uiPriority w:val="0"/>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709">
    <w:name w:val="xl47882"/>
    <w:basedOn w:val="1"/>
    <w:qFormat/>
    <w:uiPriority w:val="0"/>
    <w:pPr>
      <w:pBdr>
        <w:top w:val="single" w:color="auto" w:sz="4" w:space="0"/>
        <w:left w:val="single" w:color="auto" w:sz="4" w:space="0"/>
        <w:bottom w:val="single" w:color="auto" w:sz="4" w:space="0"/>
        <w:right w:val="single" w:color="auto" w:sz="4" w:space="0"/>
      </w:pBdr>
      <w:shd w:val="clear" w:color="000000" w:fill="FDE9D9"/>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10">
    <w:name w:val="Подзаголовок 2"/>
    <w:basedOn w:val="2"/>
    <w:link w:val="711"/>
    <w:qFormat/>
    <w:uiPriority w:val="0"/>
    <w:pPr>
      <w:numPr>
        <w:numId w:val="0"/>
      </w:numPr>
      <w:spacing w:before="480" w:line="240" w:lineRule="auto"/>
      <w:ind w:left="1152" w:hanging="432"/>
    </w:pPr>
    <w:rPr>
      <w:rFonts w:ascii="Cambria" w:hAnsi="Cambria"/>
      <w:b w:val="0"/>
      <w:bCs/>
      <w:lang w:eastAsia="ru-RU"/>
    </w:rPr>
  </w:style>
  <w:style w:type="character" w:customStyle="1" w:styleId="711">
    <w:name w:val="Подзаголовок 2 Знак"/>
    <w:link w:val="710"/>
    <w:qFormat/>
    <w:uiPriority w:val="0"/>
    <w:rPr>
      <w:rFonts w:ascii="Cambria" w:hAnsi="Cambria" w:eastAsia="Times New Roman" w:cs="Times New Roman"/>
      <w:bCs/>
      <w:smallCaps/>
      <w:spacing w:val="5"/>
      <w:sz w:val="28"/>
      <w:szCs w:val="36"/>
      <w:lang w:bidi="en-US"/>
    </w:rPr>
  </w:style>
  <w:style w:type="paragraph" w:customStyle="1" w:styleId="712">
    <w:name w:val="Рисунки"/>
    <w:basedOn w:val="496"/>
    <w:link w:val="713"/>
    <w:qFormat/>
    <w:uiPriority w:val="99"/>
    <w:pPr>
      <w:numPr>
        <w:ilvl w:val="0"/>
        <w:numId w:val="10"/>
      </w:numPr>
      <w:shd w:val="clear" w:color="auto" w:fill="auto"/>
      <w:spacing w:before="0" w:line="240" w:lineRule="auto"/>
      <w:ind w:right="20"/>
    </w:pPr>
    <w:rPr>
      <w:i/>
    </w:rPr>
  </w:style>
  <w:style w:type="character" w:customStyle="1" w:styleId="713">
    <w:name w:val="Рисунки Знак"/>
    <w:link w:val="712"/>
    <w:qFormat/>
    <w:uiPriority w:val="99"/>
    <w:rPr>
      <w:rFonts w:ascii="Arial" w:hAnsi="Arial" w:eastAsia="Arial" w:cs="Arial"/>
      <w:i/>
    </w:rPr>
  </w:style>
  <w:style w:type="paragraph" w:customStyle="1" w:styleId="714">
    <w:name w:val="xl47501"/>
    <w:basedOn w:val="1"/>
    <w:qFormat/>
    <w:uiPriority w:val="99"/>
    <w:pPr>
      <w:pBdr>
        <w:top w:val="single" w:color="auto" w:sz="8" w:space="0"/>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color w:val="000000"/>
      <w:sz w:val="24"/>
      <w:szCs w:val="24"/>
      <w:lang w:val="en-US" w:bidi="en-US"/>
    </w:rPr>
  </w:style>
  <w:style w:type="paragraph" w:customStyle="1" w:styleId="715">
    <w:name w:val="xl47502"/>
    <w:basedOn w:val="1"/>
    <w:qFormat/>
    <w:uiPriority w:val="99"/>
    <w:pPr>
      <w:pBdr>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color w:val="000000"/>
      <w:sz w:val="24"/>
      <w:szCs w:val="24"/>
      <w:lang w:val="en-US" w:bidi="en-US"/>
    </w:rPr>
  </w:style>
  <w:style w:type="paragraph" w:customStyle="1" w:styleId="716">
    <w:name w:val="xl47503"/>
    <w:basedOn w:val="1"/>
    <w:qFormat/>
    <w:uiPriority w:val="99"/>
    <w:pPr>
      <w:pBdr>
        <w:top w:val="single" w:color="auto" w:sz="8" w:space="0"/>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7">
    <w:name w:val="xl47504"/>
    <w:basedOn w:val="1"/>
    <w:qFormat/>
    <w:uiPriority w:val="99"/>
    <w:pPr>
      <w:pBdr>
        <w:left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8">
    <w:name w:val="xl47505"/>
    <w:basedOn w:val="1"/>
    <w:qFormat/>
    <w:uiPriority w:val="99"/>
    <w:pPr>
      <w:pBdr>
        <w:left w:val="single" w:color="auto" w:sz="8" w:space="0"/>
        <w:bottom w:val="single" w:color="auto" w:sz="8" w:space="0"/>
        <w:right w:val="single" w:color="auto" w:sz="8" w:space="0"/>
      </w:pBdr>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19">
    <w:name w:val="xl72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20">
    <w:name w:val="xl730"/>
    <w:basedOn w:val="1"/>
    <w:qFormat/>
    <w:uiPriority w:val="99"/>
    <w:pPr>
      <w:pBdr>
        <w:top w:val="single" w:color="auto" w:sz="4" w:space="0"/>
        <w:left w:val="single" w:color="auto" w:sz="8" w:space="0"/>
        <w:bottom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21">
    <w:name w:val="xl73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textAlignment w:val="center"/>
    </w:pPr>
    <w:rPr>
      <w:rFonts w:ascii="Times New Roman" w:hAnsi="Times New Roman" w:eastAsia="Times New Roman" w:cs="Times New Roman"/>
      <w:sz w:val="24"/>
      <w:szCs w:val="24"/>
      <w:lang w:val="en-US" w:bidi="en-US"/>
    </w:rPr>
  </w:style>
  <w:style w:type="paragraph" w:customStyle="1" w:styleId="722">
    <w:name w:val="xl73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top"/>
    </w:pPr>
    <w:rPr>
      <w:rFonts w:ascii="Times New Roman" w:hAnsi="Times New Roman" w:eastAsia="Times New Roman" w:cs="Times New Roman"/>
      <w:sz w:val="24"/>
      <w:szCs w:val="24"/>
      <w:lang w:val="en-US" w:bidi="en-US"/>
    </w:rPr>
  </w:style>
  <w:style w:type="character" w:customStyle="1" w:styleId="723">
    <w:name w:val="Основной текст + 8.5 pt"/>
    <w:qFormat/>
    <w:uiPriority w:val="0"/>
    <w:rPr>
      <w:rFonts w:ascii="Arial" w:hAnsi="Arial" w:eastAsia="Arial" w:cs="Arial"/>
      <w:color w:val="000000"/>
      <w:spacing w:val="0"/>
      <w:w w:val="100"/>
      <w:position w:val="0"/>
      <w:sz w:val="17"/>
      <w:szCs w:val="17"/>
      <w:u w:val="none"/>
      <w:shd w:val="clear" w:color="auto" w:fill="FFFFFF"/>
      <w:lang w:val="ru-RU"/>
    </w:rPr>
  </w:style>
  <w:style w:type="character" w:customStyle="1" w:styleId="724">
    <w:name w:val="Основной текст (4) + Arial Unicode MS;6.5 pt;Не полужирный"/>
    <w:qFormat/>
    <w:uiPriority w:val="0"/>
    <w:rPr>
      <w:rFonts w:ascii="Arial Unicode MS" w:hAnsi="Arial Unicode MS" w:eastAsia="Arial Unicode MS" w:cs="Arial Unicode MS"/>
      <w:b/>
      <w:bCs/>
      <w:color w:val="000000"/>
      <w:spacing w:val="0"/>
      <w:w w:val="100"/>
      <w:position w:val="0"/>
      <w:sz w:val="13"/>
      <w:szCs w:val="13"/>
      <w:u w:val="none"/>
      <w:shd w:val="clear" w:color="auto" w:fill="FFFFFF"/>
      <w:lang w:val="ru-RU"/>
    </w:rPr>
  </w:style>
  <w:style w:type="paragraph" w:customStyle="1" w:styleId="725">
    <w:name w:val="Таблицы"/>
    <w:basedOn w:val="147"/>
    <w:link w:val="726"/>
    <w:qFormat/>
    <w:uiPriority w:val="99"/>
    <w:pPr>
      <w:numPr>
        <w:ilvl w:val="0"/>
        <w:numId w:val="11"/>
      </w:numPr>
      <w:jc w:val="right"/>
    </w:pPr>
    <w:rPr>
      <w:szCs w:val="24"/>
      <w:lang w:eastAsia="ru-RU"/>
    </w:rPr>
  </w:style>
  <w:style w:type="character" w:customStyle="1" w:styleId="726">
    <w:name w:val="Таблицы Знак"/>
    <w:link w:val="725"/>
    <w:qFormat/>
    <w:uiPriority w:val="99"/>
    <w:rPr>
      <w:rFonts w:ascii="Arial" w:hAnsi="Arial" w:eastAsia="Times New Roman" w:cs="Times New Roman"/>
      <w:sz w:val="24"/>
      <w:szCs w:val="24"/>
      <w:lang w:val="en-US" w:bidi="en-US"/>
    </w:rPr>
  </w:style>
  <w:style w:type="paragraph" w:customStyle="1" w:styleId="727">
    <w:name w:val="xl73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28">
    <w:name w:val="xl734"/>
    <w:basedOn w:val="1"/>
    <w:qFormat/>
    <w:uiPriority w:val="99"/>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29">
    <w:name w:val="xl735"/>
    <w:basedOn w:val="1"/>
    <w:qFormat/>
    <w:uiPriority w:val="99"/>
    <w:pPr>
      <w:pBdr>
        <w:top w:val="single" w:color="auto" w:sz="4" w:space="0"/>
        <w:left w:val="single" w:color="auto" w:sz="4"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0">
    <w:name w:val="xl736"/>
    <w:basedOn w:val="1"/>
    <w:qFormat/>
    <w:uiPriority w:val="99"/>
    <w:pPr>
      <w:pBdr>
        <w:top w:val="single" w:color="auto" w:sz="4" w:space="0"/>
        <w:left w:val="single" w:color="auto" w:sz="8"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1">
    <w:name w:val="xl737"/>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2">
    <w:name w:val="xl738"/>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33">
    <w:name w:val="xl739"/>
    <w:basedOn w:val="1"/>
    <w:qFormat/>
    <w:uiPriority w:val="99"/>
    <w:pP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4">
    <w:name w:val="xl74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35">
    <w:name w:val="xl741"/>
    <w:basedOn w:val="1"/>
    <w:qFormat/>
    <w:uiPriority w:val="99"/>
    <w:pPr>
      <w:pBdr>
        <w:top w:val="single" w:color="auto" w:sz="8" w:space="0"/>
        <w:lef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6">
    <w:name w:val="xl742"/>
    <w:basedOn w:val="1"/>
    <w:qFormat/>
    <w:uiPriority w:val="99"/>
    <w:pPr>
      <w:pBdr>
        <w:top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7">
    <w:name w:val="xl743"/>
    <w:basedOn w:val="1"/>
    <w:qFormat/>
    <w:uiPriority w:val="99"/>
    <w:pPr>
      <w:pBdr>
        <w:top w:val="single" w:color="auto" w:sz="8" w:space="0"/>
        <w:righ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38">
    <w:name w:val="xl744"/>
    <w:basedOn w:val="1"/>
    <w:qFormat/>
    <w:uiPriority w:val="99"/>
    <w:pPr>
      <w:pBdr>
        <w:top w:val="single" w:color="auto" w:sz="4" w:space="0"/>
        <w:left w:val="single" w:color="auto" w:sz="8"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39">
    <w:name w:val="xl745"/>
    <w:basedOn w:val="1"/>
    <w:qFormat/>
    <w:uiPriority w:val="99"/>
    <w:pPr>
      <w:pBdr>
        <w:top w:val="single" w:color="auto" w:sz="4" w:space="0"/>
        <w:left w:val="single" w:color="auto" w:sz="4"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0">
    <w:name w:val="xl746"/>
    <w:basedOn w:val="1"/>
    <w:qFormat/>
    <w:uiPriority w:val="99"/>
    <w:pPr>
      <w:pBdr>
        <w:top w:val="single" w:color="auto" w:sz="4" w:space="0"/>
        <w:left w:val="single" w:color="auto" w:sz="4" w:space="0"/>
        <w:bottom w:val="single" w:color="auto" w:sz="4" w:space="0"/>
        <w:right w:val="single" w:color="auto" w:sz="8"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1">
    <w:name w:val="xl747"/>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2">
    <w:name w:val="xl748"/>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3">
    <w:name w:val="xl749"/>
    <w:basedOn w:val="1"/>
    <w:qFormat/>
    <w:uiPriority w:val="99"/>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4">
    <w:name w:val="xl750"/>
    <w:basedOn w:val="1"/>
    <w:qFormat/>
    <w:uiPriority w:val="99"/>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45">
    <w:name w:val="xl751"/>
    <w:basedOn w:val="1"/>
    <w:qFormat/>
    <w:uiPriority w:val="99"/>
    <w:pPr>
      <w:pBdr>
        <w:top w:val="single" w:color="auto" w:sz="4" w:space="0"/>
        <w:left w:val="single" w:color="auto" w:sz="8"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46">
    <w:name w:val="xl752"/>
    <w:basedOn w:val="1"/>
    <w:qFormat/>
    <w:uiPriority w:val="99"/>
    <w:pPr>
      <w:pBdr>
        <w:top w:val="single" w:color="auto" w:sz="4" w:space="0"/>
        <w:left w:val="single" w:color="auto" w:sz="4" w:space="0"/>
        <w:bottom w:val="single" w:color="auto" w:sz="4"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47">
    <w:name w:val="xl753"/>
    <w:basedOn w:val="1"/>
    <w:qFormat/>
    <w:uiPriority w:val="99"/>
    <w:pPr>
      <w:pBdr>
        <w:top w:val="single" w:color="auto" w:sz="4" w:space="0"/>
        <w:left w:val="single" w:color="auto" w:sz="8" w:space="0"/>
        <w:bottom w:val="single" w:color="auto" w:sz="4" w:space="0"/>
        <w:right w:val="single" w:color="auto" w:sz="4"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8">
    <w:name w:val="xl754"/>
    <w:basedOn w:val="1"/>
    <w:qFormat/>
    <w:uiPriority w:val="99"/>
    <w:pPr>
      <w:pBdr>
        <w:top w:val="single" w:color="auto" w:sz="4" w:space="0"/>
        <w:left w:val="single" w:color="auto" w:sz="4" w:space="0"/>
        <w:bottom w:val="single" w:color="auto" w:sz="4" w:space="0"/>
        <w:right w:val="single" w:color="auto" w:sz="4"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49">
    <w:name w:val="xl75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0">
    <w:name w:val="xl756"/>
    <w:basedOn w:val="1"/>
    <w:qFormat/>
    <w:uiPriority w:val="99"/>
    <w:pP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1">
    <w:name w:val="xl757"/>
    <w:basedOn w:val="1"/>
    <w:qFormat/>
    <w:uiPriority w:val="99"/>
    <w:pPr>
      <w:pBdr>
        <w:top w:val="single" w:color="auto" w:sz="8" w:space="0"/>
      </w:pBdr>
      <w:shd w:val="clear" w:color="000000" w:fill="B8CCE4"/>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52">
    <w:name w:val="xl758"/>
    <w:basedOn w:val="1"/>
    <w:qFormat/>
    <w:uiPriority w:val="99"/>
    <w:pPr>
      <w:pBdr>
        <w:top w:val="single" w:color="auto" w:sz="4" w:space="0"/>
        <w:left w:val="single" w:color="auto" w:sz="4" w:space="0"/>
        <w:bottom w:val="single" w:color="auto" w:sz="4" w:space="0"/>
        <w:right w:val="single" w:color="auto" w:sz="4"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53">
    <w:name w:val="xl75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4">
    <w:name w:val="xl760"/>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5">
    <w:name w:val="xl761"/>
    <w:basedOn w:val="1"/>
    <w:qFormat/>
    <w:uiPriority w:val="99"/>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6">
    <w:name w:val="xl762"/>
    <w:basedOn w:val="1"/>
    <w:qFormat/>
    <w:uiPriority w:val="99"/>
    <w:pPr>
      <w:pBdr>
        <w:top w:val="single" w:color="auto" w:sz="4" w:space="0"/>
        <w:left w:val="single" w:color="auto" w:sz="4"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57">
    <w:name w:val="xl763"/>
    <w:basedOn w:val="1"/>
    <w:qFormat/>
    <w:uiPriority w:val="99"/>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58">
    <w:name w:val="xl764"/>
    <w:basedOn w:val="1"/>
    <w:qFormat/>
    <w:uiPriority w:val="99"/>
    <w:pPr>
      <w:pBdr>
        <w:top w:val="single" w:color="auto" w:sz="8" w:space="0"/>
        <w:right w:val="single" w:color="auto" w:sz="8" w:space="0"/>
      </w:pBdr>
      <w:shd w:val="clear" w:color="000000" w:fill="B8CCE4"/>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59">
    <w:name w:val="xl765"/>
    <w:basedOn w:val="1"/>
    <w:qFormat/>
    <w:uiPriority w:val="99"/>
    <w:pPr>
      <w:pBdr>
        <w:top w:val="single" w:color="auto" w:sz="4" w:space="0"/>
        <w:left w:val="single" w:color="auto" w:sz="4" w:space="0"/>
        <w:bottom w:val="single" w:color="auto" w:sz="4" w:space="0"/>
        <w:right w:val="single" w:color="auto" w:sz="8"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0">
    <w:name w:val="xl766"/>
    <w:basedOn w:val="1"/>
    <w:qFormat/>
    <w:uiPriority w:val="99"/>
    <w:pPr>
      <w:pBdr>
        <w:right w:val="single" w:color="auto" w:sz="8" w:space="0"/>
      </w:pBdr>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61">
    <w:name w:val="xl767"/>
    <w:basedOn w:val="1"/>
    <w:qFormat/>
    <w:uiPriority w:val="99"/>
    <w:pPr>
      <w:pBdr>
        <w:top w:val="single" w:color="auto" w:sz="4" w:space="0"/>
        <w:bottom w:val="single" w:color="auto" w:sz="4" w:space="0"/>
        <w:right w:val="single" w:color="auto" w:sz="4" w:space="0"/>
      </w:pBdr>
      <w:shd w:val="clear" w:color="000000" w:fill="B8CCE4"/>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2">
    <w:name w:val="xl768"/>
    <w:basedOn w:val="1"/>
    <w:qFormat/>
    <w:uiPriority w:val="99"/>
    <w:pPr>
      <w:pBdr>
        <w:left w:val="single" w:color="auto" w:sz="8" w:space="0"/>
        <w:bottom w:val="single" w:color="auto" w:sz="4" w:space="0"/>
        <w:right w:val="single" w:color="auto" w:sz="4" w:space="0"/>
      </w:pBdr>
      <w:shd w:val="clear" w:color="000000" w:fill="B8CCE4"/>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63">
    <w:name w:val="xl769"/>
    <w:basedOn w:val="1"/>
    <w:qFormat/>
    <w:uiPriority w:val="99"/>
    <w:pPr>
      <w:pBdr>
        <w:top w:val="single" w:color="auto" w:sz="4" w:space="0"/>
        <w:bottom w:val="single" w:color="auto" w:sz="4" w:space="0"/>
        <w:right w:val="single" w:color="auto" w:sz="4" w:space="0"/>
      </w:pBdr>
      <w:shd w:val="clear" w:color="000000" w:fill="B2A1C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64">
    <w:name w:val="xl770"/>
    <w:basedOn w:val="1"/>
    <w:qFormat/>
    <w:uiPriority w:val="99"/>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5">
    <w:name w:val="xl771"/>
    <w:basedOn w:val="1"/>
    <w:qFormat/>
    <w:uiPriority w:val="99"/>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6">
    <w:name w:val="xl772"/>
    <w:basedOn w:val="1"/>
    <w:qFormat/>
    <w:uiPriority w:val="99"/>
    <w:pPr>
      <w:pBdr>
        <w:top w:val="single" w:color="auto" w:sz="8" w:space="0"/>
        <w:left w:val="single" w:color="auto" w:sz="8" w:space="0"/>
        <w:bottom w:val="single" w:color="auto" w:sz="4" w:space="0"/>
        <w:right w:val="single" w:color="auto" w:sz="4"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67">
    <w:name w:val="xl773"/>
    <w:basedOn w:val="1"/>
    <w:qFormat/>
    <w:uiPriority w:val="99"/>
    <w:pPr>
      <w:pBdr>
        <w:top w:val="single" w:color="auto" w:sz="8" w:space="0"/>
        <w:left w:val="single" w:color="auto" w:sz="4" w:space="0"/>
        <w:bottom w:val="single" w:color="auto" w:sz="4" w:space="0"/>
        <w:right w:val="single" w:color="auto" w:sz="4"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68">
    <w:name w:val="xl774"/>
    <w:basedOn w:val="1"/>
    <w:qFormat/>
    <w:uiPriority w:val="99"/>
    <w:pPr>
      <w:pBdr>
        <w:top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69">
    <w:name w:val="xl775"/>
    <w:basedOn w:val="1"/>
    <w:qFormat/>
    <w:uiPriority w:val="99"/>
    <w:pPr>
      <w:pBdr>
        <w:top w:val="single" w:color="auto" w:sz="8" w:space="0"/>
        <w:left w:val="single" w:color="auto" w:sz="8"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0">
    <w:name w:val="xl776"/>
    <w:basedOn w:val="1"/>
    <w:qFormat/>
    <w:uiPriority w:val="99"/>
    <w:pPr>
      <w:pBdr>
        <w:top w:val="single" w:color="auto" w:sz="8" w:space="0"/>
        <w:left w:val="single" w:color="auto" w:sz="4"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1">
    <w:name w:val="xl777"/>
    <w:basedOn w:val="1"/>
    <w:qFormat/>
    <w:uiPriority w:val="99"/>
    <w:pPr>
      <w:pBdr>
        <w:top w:val="single" w:color="auto" w:sz="8" w:space="0"/>
        <w:left w:val="single" w:color="auto" w:sz="4" w:space="0"/>
        <w:bottom w:val="single" w:color="auto" w:sz="4" w:space="0"/>
        <w:right w:val="single" w:color="auto" w:sz="4" w:space="0"/>
      </w:pBdr>
      <w:shd w:val="clear" w:color="000000" w:fill="C5BE97"/>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2">
    <w:name w:val="xl778"/>
    <w:basedOn w:val="1"/>
    <w:qFormat/>
    <w:uiPriority w:val="99"/>
    <w:pPr>
      <w:pBdr>
        <w:top w:val="single" w:color="auto" w:sz="8" w:space="0"/>
        <w:left w:val="single" w:color="auto" w:sz="4" w:space="0"/>
        <w:bottom w:val="single" w:color="auto" w:sz="4" w:space="0"/>
        <w:right w:val="single" w:color="auto" w:sz="8" w:space="0"/>
      </w:pBdr>
      <w:shd w:val="clear" w:color="000000" w:fill="C5BE97"/>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3">
    <w:name w:val="xl779"/>
    <w:basedOn w:val="1"/>
    <w:qFormat/>
    <w:uiPriority w:val="99"/>
    <w:pPr>
      <w:pBdr>
        <w:top w:val="single" w:color="auto" w:sz="4" w:space="0"/>
        <w:left w:val="single" w:color="auto" w:sz="4" w:space="0"/>
        <w:bottom w:val="single" w:color="auto" w:sz="4" w:space="0"/>
        <w:right w:val="single" w:color="auto" w:sz="8" w:space="0"/>
      </w:pBdr>
      <w:shd w:val="clear" w:color="000000" w:fill="C5BE97"/>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74">
    <w:name w:val="xl780"/>
    <w:basedOn w:val="1"/>
    <w:qFormat/>
    <w:uiPriority w:val="99"/>
    <w:pPr>
      <w:pBdr>
        <w:top w:val="single" w:color="auto" w:sz="4" w:space="0"/>
        <w:left w:val="single" w:color="auto" w:sz="8" w:space="0"/>
        <w:bottom w:val="single" w:color="auto" w:sz="8" w:space="0"/>
        <w:right w:val="single" w:color="auto" w:sz="4" w:space="0"/>
      </w:pBdr>
      <w:shd w:val="clear" w:color="000000" w:fill="D8D8D8"/>
      <w:spacing w:before="100" w:beforeAutospacing="1" w:after="100" w:afterAutospacing="1" w:line="360" w:lineRule="auto"/>
      <w:textAlignment w:val="center"/>
    </w:pPr>
    <w:rPr>
      <w:rFonts w:ascii="Arial" w:hAnsi="Arial" w:eastAsia="Times New Roman" w:cs="Arial"/>
      <w:sz w:val="24"/>
      <w:szCs w:val="24"/>
      <w:lang w:val="en-US" w:bidi="en-US"/>
    </w:rPr>
  </w:style>
  <w:style w:type="paragraph" w:customStyle="1" w:styleId="775">
    <w:name w:val="xl781"/>
    <w:basedOn w:val="1"/>
    <w:qFormat/>
    <w:uiPriority w:val="99"/>
    <w:pPr>
      <w:pBdr>
        <w:top w:val="single" w:color="auto" w:sz="8" w:space="0"/>
        <w:left w:val="single" w:color="auto" w:sz="8" w:space="0"/>
      </w:pBdr>
      <w:shd w:val="clear" w:color="000000" w:fill="B8CCE4"/>
      <w:spacing w:before="100" w:beforeAutospacing="1" w:after="100" w:afterAutospacing="1" w:line="360" w:lineRule="auto"/>
    </w:pPr>
    <w:rPr>
      <w:rFonts w:ascii="Times New Roman" w:hAnsi="Times New Roman" w:eastAsia="Times New Roman" w:cs="Times New Roman"/>
      <w:sz w:val="28"/>
      <w:szCs w:val="28"/>
      <w:lang w:val="en-US" w:bidi="en-US"/>
    </w:rPr>
  </w:style>
  <w:style w:type="paragraph" w:customStyle="1" w:styleId="776">
    <w:name w:val="xl782"/>
    <w:basedOn w:val="1"/>
    <w:qFormat/>
    <w:uiPriority w:val="99"/>
    <w:pPr>
      <w:pBdr>
        <w:top w:val="single" w:color="auto" w:sz="8" w:space="0"/>
        <w:left w:val="single" w:color="auto" w:sz="8" w:space="0"/>
      </w:pBdr>
      <w:shd w:val="clear" w:color="000000" w:fill="B2A1C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7">
    <w:name w:val="xl783"/>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78">
    <w:name w:val="xl784"/>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79">
    <w:name w:val="xl785"/>
    <w:basedOn w:val="1"/>
    <w:qFormat/>
    <w:uiPriority w:val="99"/>
    <w:pPr>
      <w:pBdr>
        <w:top w:val="single" w:color="auto" w:sz="8" w:space="0"/>
        <w:left w:val="single" w:color="auto" w:sz="4" w:space="0"/>
        <w:bottom w:val="single" w:color="auto" w:sz="4" w:space="0"/>
        <w:right w:val="single" w:color="auto" w:sz="8" w:space="0"/>
      </w:pBdr>
      <w:shd w:val="clear" w:color="000000" w:fill="EFFA62"/>
      <w:spacing w:before="100" w:beforeAutospacing="1" w:after="100" w:afterAutospacing="1" w:line="360" w:lineRule="auto"/>
    </w:pPr>
    <w:rPr>
      <w:rFonts w:ascii="Calibri" w:hAnsi="Calibri" w:eastAsia="Times New Roman" w:cs="Calibri"/>
      <w:sz w:val="24"/>
      <w:szCs w:val="24"/>
      <w:lang w:val="en-US" w:bidi="en-US"/>
    </w:rPr>
  </w:style>
  <w:style w:type="paragraph" w:customStyle="1" w:styleId="780">
    <w:name w:val="xl786"/>
    <w:basedOn w:val="1"/>
    <w:qFormat/>
    <w:uiPriority w:val="99"/>
    <w:pPr>
      <w:pBdr>
        <w:top w:val="single" w:color="auto" w:sz="4" w:space="0"/>
        <w:left w:val="single" w:color="auto" w:sz="8"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1">
    <w:name w:val="xl787"/>
    <w:basedOn w:val="1"/>
    <w:qFormat/>
    <w:uiPriority w:val="99"/>
    <w:pPr>
      <w:pBdr>
        <w:top w:val="single" w:color="auto" w:sz="4" w:space="0"/>
        <w:left w:val="single" w:color="auto" w:sz="4"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2">
    <w:name w:val="xl788"/>
    <w:basedOn w:val="1"/>
    <w:qFormat/>
    <w:uiPriority w:val="99"/>
    <w:pPr>
      <w:pBdr>
        <w:top w:val="single" w:color="auto" w:sz="4" w:space="0"/>
        <w:left w:val="single" w:color="auto" w:sz="4" w:space="0"/>
        <w:bottom w:val="single" w:color="auto" w:sz="4" w:space="0"/>
        <w:right w:val="single" w:color="auto" w:sz="8" w:space="0"/>
      </w:pBdr>
      <w:shd w:val="clear" w:color="000000" w:fill="EFFA62"/>
      <w:spacing w:before="100" w:beforeAutospacing="1" w:after="100" w:afterAutospacing="1" w:line="360" w:lineRule="auto"/>
      <w:jc w:val="center"/>
      <w:textAlignment w:val="center"/>
    </w:pPr>
    <w:rPr>
      <w:rFonts w:ascii="Arial" w:hAnsi="Arial" w:eastAsia="Times New Roman" w:cs="Arial"/>
      <w:b/>
      <w:bCs/>
      <w:sz w:val="24"/>
      <w:szCs w:val="24"/>
      <w:lang w:val="en-US" w:bidi="en-US"/>
    </w:rPr>
  </w:style>
  <w:style w:type="paragraph" w:customStyle="1" w:styleId="783">
    <w:name w:val="xl789"/>
    <w:basedOn w:val="1"/>
    <w:qFormat/>
    <w:uiPriority w:val="99"/>
    <w:pPr>
      <w:pBdr>
        <w:top w:val="single" w:color="auto" w:sz="8" w:space="0"/>
        <w:left w:val="single" w:color="auto" w:sz="4" w:space="0"/>
        <w:bottom w:val="single" w:color="auto" w:sz="4" w:space="0"/>
        <w:right w:val="single" w:color="auto" w:sz="4" w:space="0"/>
      </w:pBdr>
      <w:shd w:val="clear" w:color="000000" w:fill="EFFA62"/>
      <w:spacing w:before="100" w:beforeAutospacing="1" w:after="100" w:afterAutospacing="1" w:line="360" w:lineRule="auto"/>
      <w:jc w:val="center"/>
      <w:textAlignment w:val="center"/>
    </w:pPr>
    <w:rPr>
      <w:rFonts w:ascii="Arial" w:hAnsi="Arial" w:eastAsia="Times New Roman" w:cs="Arial"/>
      <w:sz w:val="24"/>
      <w:szCs w:val="24"/>
      <w:lang w:val="en-US" w:bidi="en-US"/>
    </w:rPr>
  </w:style>
  <w:style w:type="paragraph" w:customStyle="1" w:styleId="784">
    <w:name w:val="xl790"/>
    <w:basedOn w:val="1"/>
    <w:qFormat/>
    <w:uiPriority w:val="99"/>
    <w:pPr>
      <w:pBdr>
        <w:top w:val="single" w:color="auto" w:sz="8" w:space="0"/>
        <w:left w:val="single" w:color="auto" w:sz="8" w:space="0"/>
        <w:bottom w:val="single" w:color="auto" w:sz="4" w:space="0"/>
        <w:right w:val="single" w:color="auto" w:sz="4" w:space="0"/>
      </w:pBdr>
      <w:shd w:val="clear" w:color="000000" w:fill="C5BE9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785">
    <w:name w:val="xl791"/>
    <w:basedOn w:val="1"/>
    <w:qFormat/>
    <w:uiPriority w:val="99"/>
    <w:pPr>
      <w:pBdr>
        <w:top w:val="single" w:color="auto" w:sz="4"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6">
    <w:name w:val="xl792"/>
    <w:basedOn w:val="1"/>
    <w:qFormat/>
    <w:uiPriority w:val="99"/>
    <w:pPr>
      <w:pBdr>
        <w:top w:val="single" w:color="auto" w:sz="8"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7">
    <w:name w:val="xl793"/>
    <w:basedOn w:val="1"/>
    <w:qFormat/>
    <w:uiPriority w:val="99"/>
    <w:pPr>
      <w:pBdr>
        <w:top w:val="single" w:color="auto" w:sz="8" w:space="0"/>
        <w:left w:val="single" w:color="auto" w:sz="4"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8">
    <w:name w:val="xl794"/>
    <w:basedOn w:val="1"/>
    <w:qFormat/>
    <w:uiPriority w:val="99"/>
    <w:pPr>
      <w:pBdr>
        <w:top w:val="single" w:color="auto" w:sz="4" w:space="0"/>
        <w:left w:val="single" w:color="auto" w:sz="8" w:space="0"/>
        <w:bottom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89">
    <w:name w:val="xl795"/>
    <w:basedOn w:val="1"/>
    <w:qFormat/>
    <w:uiPriority w:val="99"/>
    <w:pPr>
      <w:pBdr>
        <w:top w:val="single" w:color="auto" w:sz="4" w:space="0"/>
        <w:left w:val="single" w:color="auto" w:sz="8"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0">
    <w:name w:val="xl796"/>
    <w:basedOn w:val="1"/>
    <w:qFormat/>
    <w:uiPriority w:val="99"/>
    <w:pPr>
      <w:pBdr>
        <w:top w:val="single" w:color="auto" w:sz="4" w:space="0"/>
        <w:left w:val="single" w:color="auto" w:sz="4"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1">
    <w:name w:val="xl797"/>
    <w:basedOn w:val="1"/>
    <w:qFormat/>
    <w:uiPriority w:val="99"/>
    <w:pPr>
      <w:pBdr>
        <w:top w:val="single" w:color="auto" w:sz="8" w:space="0"/>
        <w:left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2">
    <w:name w:val="xl798"/>
    <w:basedOn w:val="1"/>
    <w:qFormat/>
    <w:uiPriority w:val="99"/>
    <w:pPr>
      <w:pBdr>
        <w:left w:val="single" w:color="auto" w:sz="4"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3">
    <w:name w:val="xl799"/>
    <w:basedOn w:val="1"/>
    <w:qFormat/>
    <w:uiPriority w:val="99"/>
    <w:pPr>
      <w:pBdr>
        <w:left w:val="single" w:color="auto" w:sz="4" w:space="0"/>
        <w:bottom w:val="single" w:color="auto" w:sz="8" w:space="0"/>
        <w:right w:val="single" w:color="auto" w:sz="4" w:space="0"/>
      </w:pBdr>
      <w:shd w:val="clear" w:color="000000" w:fill="FAC090"/>
      <w:spacing w:before="100" w:beforeAutospacing="1" w:after="100" w:afterAutospacing="1" w:line="360" w:lineRule="auto"/>
      <w:jc w:val="center"/>
      <w:textAlignment w:val="center"/>
    </w:pPr>
    <w:rPr>
      <w:rFonts w:ascii="Times New Roman" w:hAnsi="Times New Roman" w:eastAsia="Times New Roman" w:cs="Times New Roman"/>
      <w:sz w:val="24"/>
      <w:szCs w:val="24"/>
      <w:lang w:val="en-US" w:bidi="en-US"/>
    </w:rPr>
  </w:style>
  <w:style w:type="paragraph" w:customStyle="1" w:styleId="794">
    <w:name w:val="xl1860"/>
    <w:basedOn w:val="1"/>
    <w:qFormat/>
    <w:uiPriority w:val="99"/>
    <w:pPr>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795">
    <w:name w:val="xl1861"/>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ahoma" w:hAnsi="Tahoma" w:eastAsia="Times New Roman" w:cs="Tahoma"/>
      <w:b/>
      <w:bCs/>
      <w:color w:val="0000FF"/>
      <w:sz w:val="18"/>
      <w:szCs w:val="18"/>
      <w:u w:val="single"/>
      <w:lang w:val="en-US" w:bidi="en-US"/>
    </w:rPr>
  </w:style>
  <w:style w:type="paragraph" w:customStyle="1" w:styleId="796">
    <w:name w:val="xl1862"/>
    <w:basedOn w:val="1"/>
    <w:qFormat/>
    <w:uiPriority w:val="99"/>
    <w:pPr>
      <w:pBdr>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ahoma" w:hAnsi="Tahoma" w:eastAsia="Times New Roman" w:cs="Tahoma"/>
      <w:b/>
      <w:bCs/>
      <w:color w:val="0000FF"/>
      <w:sz w:val="18"/>
      <w:szCs w:val="18"/>
      <w:u w:val="single"/>
      <w:lang w:val="en-US" w:bidi="en-US"/>
    </w:rPr>
  </w:style>
  <w:style w:type="paragraph" w:customStyle="1" w:styleId="797">
    <w:name w:val="xl1863"/>
    <w:basedOn w:val="1"/>
    <w:qFormat/>
    <w:uiPriority w:val="99"/>
    <w:pPr>
      <w:pBdr>
        <w:top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798">
    <w:name w:val="xl1864"/>
    <w:basedOn w:val="1"/>
    <w:qFormat/>
    <w:uiPriority w:val="99"/>
    <w:pPr>
      <w:pBdr>
        <w:top w:val="single" w:color="auto" w:sz="4" w:space="0"/>
        <w:left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FFFFFF"/>
      <w:sz w:val="18"/>
      <w:szCs w:val="18"/>
      <w:lang w:val="en-US" w:bidi="en-US"/>
    </w:rPr>
  </w:style>
  <w:style w:type="paragraph" w:customStyle="1" w:styleId="799">
    <w:name w:val="xl1865"/>
    <w:basedOn w:val="1"/>
    <w:qFormat/>
    <w:uiPriority w:val="99"/>
    <w:pPr>
      <w:pBdr>
        <w:top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sz w:val="18"/>
      <w:szCs w:val="18"/>
      <w:lang w:val="en-US" w:bidi="en-US"/>
    </w:rPr>
  </w:style>
  <w:style w:type="paragraph" w:customStyle="1" w:styleId="800">
    <w:name w:val="xl1866"/>
    <w:basedOn w:val="1"/>
    <w:qFormat/>
    <w:uiPriority w:val="99"/>
    <w:pPr>
      <w:pBdr>
        <w:top w:val="single" w:color="auto" w:sz="4" w:space="0"/>
        <w:bottom w:val="single" w:color="auto" w:sz="4" w:space="0"/>
      </w:pBdr>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01">
    <w:name w:val="xl1867"/>
    <w:basedOn w:val="1"/>
    <w:qFormat/>
    <w:uiPriority w:val="99"/>
    <w:pPr>
      <w:pBdr>
        <w:top w:val="single" w:color="auto" w:sz="4" w:space="0"/>
        <w:left w:val="single" w:color="auto" w:sz="4" w:space="0"/>
        <w:bottom w:val="single" w:color="auto" w:sz="4" w:space="0"/>
      </w:pBdr>
      <w:shd w:val="thinReverseDiagStripe" w:color="C0C0C0" w:fill="auto"/>
      <w:spacing w:before="100" w:beforeAutospacing="1" w:after="100" w:afterAutospacing="1" w:line="360" w:lineRule="auto"/>
      <w:textAlignment w:val="center"/>
    </w:pPr>
    <w:rPr>
      <w:rFonts w:ascii="Tahoma" w:hAnsi="Tahoma" w:eastAsia="Times New Roman" w:cs="Tahoma"/>
      <w:color w:val="000000"/>
      <w:sz w:val="18"/>
      <w:szCs w:val="18"/>
      <w:lang w:val="en-US" w:bidi="en-US"/>
    </w:rPr>
  </w:style>
  <w:style w:type="paragraph" w:customStyle="1" w:styleId="802">
    <w:name w:val="xl1868"/>
    <w:basedOn w:val="1"/>
    <w:qFormat/>
    <w:uiPriority w:val="99"/>
    <w:pPr>
      <w:pBdr>
        <w:top w:val="single" w:color="auto" w:sz="4" w:space="0"/>
        <w:bottom w:val="single" w:color="auto" w:sz="4" w:space="0"/>
      </w:pBdr>
      <w:shd w:val="thinReverseDiagStripe" w:color="C0C0C0" w:fill="auto"/>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03">
    <w:name w:val="xl1869"/>
    <w:basedOn w:val="1"/>
    <w:qFormat/>
    <w:uiPriority w:val="99"/>
    <w:pPr>
      <w:pBdr>
        <w:top w:val="single" w:color="auto" w:sz="4" w:space="0"/>
        <w:left w:val="single" w:color="auto" w:sz="4" w:space="7"/>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04">
    <w:name w:val="xl1870"/>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05">
    <w:name w:val="xl1871"/>
    <w:basedOn w:val="1"/>
    <w:qFormat/>
    <w:uiPriority w:val="99"/>
    <w:pPr>
      <w:pBdr>
        <w:top w:val="single" w:color="auto" w:sz="4" w:space="0"/>
        <w:left w:val="single" w:color="auto" w:sz="4" w:space="0"/>
        <w:bottom w:val="single" w:color="auto" w:sz="4" w:space="0"/>
      </w:pBdr>
      <w:spacing w:before="100" w:beforeAutospacing="1" w:after="100" w:afterAutospacing="1" w:line="360" w:lineRule="auto"/>
      <w:textAlignment w:val="center"/>
    </w:pPr>
    <w:rPr>
      <w:rFonts w:ascii="Tahoma" w:hAnsi="Tahoma" w:eastAsia="Times New Roman" w:cs="Tahoma"/>
      <w:color w:val="FFFFFF"/>
      <w:sz w:val="18"/>
      <w:szCs w:val="18"/>
      <w:lang w:val="en-US" w:bidi="en-US"/>
    </w:rPr>
  </w:style>
  <w:style w:type="paragraph" w:customStyle="1" w:styleId="806">
    <w:name w:val="xl187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07">
    <w:name w:val="xl1873"/>
    <w:basedOn w:val="1"/>
    <w:qFormat/>
    <w:uiPriority w:val="99"/>
    <w:pPr>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sz w:val="18"/>
      <w:szCs w:val="18"/>
      <w:lang w:val="en-US" w:bidi="en-US"/>
    </w:rPr>
  </w:style>
  <w:style w:type="paragraph" w:customStyle="1" w:styleId="808">
    <w:name w:val="xl1874"/>
    <w:basedOn w:val="1"/>
    <w:qFormat/>
    <w:uiPriority w:val="99"/>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09">
    <w:name w:val="xl1875"/>
    <w:basedOn w:val="1"/>
    <w:qFormat/>
    <w:uiPriority w:val="99"/>
    <w:pPr>
      <w:pBdr>
        <w:top w:val="single" w:color="auto" w:sz="4" w:space="0"/>
        <w:bottom w:val="single" w:color="auto" w:sz="4" w:space="0"/>
        <w:right w:val="single" w:color="333333" w:sz="4" w:space="0"/>
      </w:pBdr>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10">
    <w:name w:val="xl1876"/>
    <w:basedOn w:val="1"/>
    <w:qFormat/>
    <w:uiPriority w:val="99"/>
    <w:pPr>
      <w:pBdr>
        <w:top w:val="single" w:color="auto" w:sz="4" w:space="0"/>
        <w:left w:val="single" w:color="auto" w:sz="4" w:space="0"/>
        <w:bottom w:val="single" w:color="auto" w:sz="4" w:space="0"/>
        <w:right w:val="single" w:color="333333"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1">
    <w:name w:val="xl1877"/>
    <w:basedOn w:val="1"/>
    <w:qFormat/>
    <w:uiPriority w:val="99"/>
    <w:pPr>
      <w:pBdr>
        <w:top w:val="single" w:color="auto" w:sz="4" w:space="0"/>
        <w:bottom w:val="single" w:color="auto" w:sz="4" w:space="0"/>
        <w:right w:val="single" w:color="333333" w:sz="4" w:space="0"/>
      </w:pBdr>
      <w:shd w:val="thinReverseDiagStripe" w:color="C0C0C0" w:fill="auto"/>
      <w:spacing w:before="100" w:beforeAutospacing="1" w:after="100" w:afterAutospacing="1" w:line="360" w:lineRule="auto"/>
      <w:jc w:val="right"/>
      <w:textAlignment w:val="center"/>
    </w:pPr>
    <w:rPr>
      <w:rFonts w:ascii="Tahoma" w:hAnsi="Tahoma" w:eastAsia="Times New Roman" w:cs="Tahoma"/>
      <w:color w:val="000000"/>
      <w:sz w:val="18"/>
      <w:szCs w:val="18"/>
      <w:lang w:val="en-US" w:bidi="en-US"/>
    </w:rPr>
  </w:style>
  <w:style w:type="paragraph" w:customStyle="1" w:styleId="812">
    <w:name w:val="xl1878"/>
    <w:basedOn w:val="1"/>
    <w:qFormat/>
    <w:uiPriority w:val="99"/>
    <w:pPr>
      <w:pBdr>
        <w:top w:val="single" w:color="auto" w:sz="4" w:space="0"/>
        <w:bottom w:val="single" w:color="auto" w:sz="4" w:space="0"/>
        <w:right w:val="single" w:color="333333" w:sz="4" w:space="0"/>
      </w:pBdr>
      <w:shd w:val="thinReverseDiagStripe" w:color="C0C0C0" w:fill="FFFFFF"/>
      <w:spacing w:before="100" w:beforeAutospacing="1" w:after="100" w:afterAutospacing="1" w:line="360" w:lineRule="auto"/>
      <w:ind w:firstLine="100" w:firstLineChars="100"/>
      <w:textAlignment w:val="center"/>
    </w:pPr>
    <w:rPr>
      <w:rFonts w:ascii="Times New Roman" w:hAnsi="Times New Roman" w:eastAsia="Times New Roman" w:cs="Times New Roman"/>
      <w:color w:val="0000FF"/>
      <w:sz w:val="24"/>
      <w:szCs w:val="24"/>
      <w:u w:val="single"/>
      <w:lang w:val="en-US" w:bidi="en-US"/>
    </w:rPr>
  </w:style>
  <w:style w:type="paragraph" w:customStyle="1" w:styleId="813">
    <w:name w:val="xl1879"/>
    <w:basedOn w:val="1"/>
    <w:qFormat/>
    <w:uiPriority w:val="99"/>
    <w:pPr>
      <w:pBdr>
        <w:top w:val="single" w:color="auto" w:sz="4" w:space="0"/>
        <w:left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4">
    <w:name w:val="xl1880"/>
    <w:basedOn w:val="1"/>
    <w:qFormat/>
    <w:uiPriority w:val="99"/>
    <w:pPr>
      <w:pBdr>
        <w:left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5">
    <w:name w:val="xl1881"/>
    <w:basedOn w:val="1"/>
    <w:qFormat/>
    <w:uiPriority w:val="99"/>
    <w:pPr>
      <w:pBdr>
        <w:left w:val="single" w:color="auto" w:sz="4" w:space="0"/>
        <w:bottom w:val="single" w:color="auto" w:sz="4" w:space="0"/>
        <w:right w:val="single" w:color="auto" w:sz="4" w:space="0"/>
      </w:pBdr>
      <w:shd w:val="clear" w:color="000000" w:fill="FFFF99"/>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6">
    <w:name w:val="xl1882"/>
    <w:basedOn w:val="1"/>
    <w:qFormat/>
    <w:uiPriority w:val="99"/>
    <w:pPr>
      <w:pBdr>
        <w:top w:val="single" w:color="auto" w:sz="4" w:space="0"/>
        <w:bottom w:val="single" w:color="auto" w:sz="4" w:space="0"/>
      </w:pBdr>
      <w:shd w:val="thinReverseDiagStripe" w:color="C0C0C0" w:fill="FFFFFF"/>
      <w:spacing w:before="100" w:beforeAutospacing="1" w:after="100" w:afterAutospacing="1" w:line="360" w:lineRule="auto"/>
      <w:textAlignment w:val="center"/>
    </w:pPr>
    <w:rPr>
      <w:rFonts w:ascii="Tahoma" w:hAnsi="Tahoma" w:eastAsia="Times New Roman" w:cs="Tahoma"/>
      <w:b/>
      <w:bCs/>
      <w:color w:val="0000FF"/>
      <w:sz w:val="18"/>
      <w:szCs w:val="18"/>
      <w:u w:val="single"/>
      <w:lang w:val="en-US" w:bidi="en-US"/>
    </w:rPr>
  </w:style>
  <w:style w:type="paragraph" w:customStyle="1" w:styleId="817">
    <w:name w:val="xl1883"/>
    <w:basedOn w:val="1"/>
    <w:qFormat/>
    <w:uiPriority w:val="99"/>
    <w:pPr>
      <w:pBdr>
        <w:top w:val="single" w:color="auto" w:sz="4" w:space="0"/>
        <w:left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8">
    <w:name w:val="xl1884"/>
    <w:basedOn w:val="1"/>
    <w:qFormat/>
    <w:uiPriority w:val="99"/>
    <w:pPr>
      <w:pBdr>
        <w:left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19">
    <w:name w:val="xl1885"/>
    <w:basedOn w:val="1"/>
    <w:qFormat/>
    <w:uiPriority w:val="99"/>
    <w:pPr>
      <w:pBdr>
        <w:left w:val="single" w:color="auto" w:sz="4" w:space="0"/>
        <w:bottom w:val="single" w:color="auto" w:sz="4" w:space="0"/>
        <w:right w:val="single" w:color="auto" w:sz="4" w:space="0"/>
      </w:pBdr>
      <w:shd w:val="clear" w:color="000000" w:fill="CCFFFF"/>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0">
    <w:name w:val="xl1886"/>
    <w:basedOn w:val="1"/>
    <w:qFormat/>
    <w:uiPriority w:val="99"/>
    <w:pPr>
      <w:pBdr>
        <w:top w:val="single" w:color="auto" w:sz="4" w:space="0"/>
        <w:left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1">
    <w:name w:val="xl1887"/>
    <w:basedOn w:val="1"/>
    <w:qFormat/>
    <w:uiPriority w:val="99"/>
    <w:pPr>
      <w:pBdr>
        <w:left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2">
    <w:name w:val="xl1888"/>
    <w:basedOn w:val="1"/>
    <w:qFormat/>
    <w:uiPriority w:val="99"/>
    <w:pPr>
      <w:pBdr>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3">
    <w:name w:val="xl1889"/>
    <w:basedOn w:val="1"/>
    <w:qFormat/>
    <w:uiPriority w:val="99"/>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4">
    <w:name w:val="xl1890"/>
    <w:basedOn w:val="1"/>
    <w:qFormat/>
    <w:uiPriority w:val="99"/>
    <w:pPr>
      <w:pBdr>
        <w:top w:val="single" w:color="auto" w:sz="4" w:space="0"/>
        <w:left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5">
    <w:name w:val="xl1891"/>
    <w:basedOn w:val="1"/>
    <w:qFormat/>
    <w:uiPriority w:val="99"/>
    <w:pPr>
      <w:pBdr>
        <w:left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6">
    <w:name w:val="xl1892"/>
    <w:basedOn w:val="1"/>
    <w:qFormat/>
    <w:uiPriority w:val="99"/>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7">
    <w:name w:val="xl1893"/>
    <w:basedOn w:val="1"/>
    <w:qFormat/>
    <w:uiPriority w:val="99"/>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360" w:lineRule="auto"/>
      <w:jc w:val="center"/>
      <w:textAlignment w:val="center"/>
    </w:pPr>
    <w:rPr>
      <w:rFonts w:ascii="Tahoma" w:hAnsi="Tahoma" w:eastAsia="Times New Roman" w:cs="Tahoma"/>
      <w:color w:val="000000"/>
      <w:sz w:val="18"/>
      <w:szCs w:val="18"/>
      <w:lang w:val="en-US" w:bidi="en-US"/>
    </w:rPr>
  </w:style>
  <w:style w:type="paragraph" w:customStyle="1" w:styleId="828">
    <w:name w:val="xl50729"/>
    <w:basedOn w:val="1"/>
    <w:qFormat/>
    <w:uiPriority w:val="99"/>
    <w:pP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29">
    <w:name w:val="xl50730"/>
    <w:basedOn w:val="1"/>
    <w:qFormat/>
    <w:uiPriority w:val="99"/>
    <w:pPr>
      <w:pBdr>
        <w:top w:val="single" w:color="auto" w:sz="8" w:space="0"/>
        <w:left w:val="single" w:color="auto" w:sz="8" w:space="0"/>
        <w:right w:val="single" w:color="auto" w:sz="4" w:space="0"/>
      </w:pBdr>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0">
    <w:name w:val="xl50731"/>
    <w:basedOn w:val="1"/>
    <w:qFormat/>
    <w:uiPriority w:val="99"/>
    <w:pPr>
      <w:pBdr>
        <w:top w:val="single" w:color="auto" w:sz="8" w:space="0"/>
        <w:left w:val="single" w:color="auto" w:sz="4" w:space="0"/>
        <w:right w:val="single" w:color="auto" w:sz="4" w:space="0"/>
      </w:pBd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31">
    <w:name w:val="xl50732"/>
    <w:basedOn w:val="1"/>
    <w:qFormat/>
    <w:uiPriority w:val="99"/>
    <w:pPr>
      <w:pBdr>
        <w:top w:val="single" w:color="auto" w:sz="8" w:space="0"/>
        <w:left w:val="single" w:color="auto" w:sz="4" w:space="0"/>
        <w:right w:val="single" w:color="auto" w:sz="8" w:space="0"/>
      </w:pBdr>
      <w:spacing w:before="100" w:beforeAutospacing="1" w:after="100" w:afterAutospacing="1" w:line="360" w:lineRule="auto"/>
    </w:pPr>
    <w:rPr>
      <w:rFonts w:ascii="Times New Roman" w:hAnsi="Times New Roman" w:eastAsia="Times New Roman" w:cs="Times New Roman"/>
      <w:b/>
      <w:bCs/>
      <w:sz w:val="24"/>
      <w:szCs w:val="24"/>
      <w:lang w:val="en-US" w:bidi="en-US"/>
    </w:rPr>
  </w:style>
  <w:style w:type="paragraph" w:customStyle="1" w:styleId="832">
    <w:name w:val="xl50733"/>
    <w:basedOn w:val="1"/>
    <w:qFormat/>
    <w:uiPriority w:val="99"/>
    <w:pPr>
      <w:pBdr>
        <w:top w:val="single" w:color="auto" w:sz="4" w:space="0"/>
        <w:left w:val="single" w:color="auto" w:sz="4"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3">
    <w:name w:val="xl50734"/>
    <w:basedOn w:val="1"/>
    <w:qFormat/>
    <w:uiPriority w:val="99"/>
    <w:pPr>
      <w:pBdr>
        <w:top w:val="single" w:color="auto" w:sz="4" w:space="0"/>
        <w:left w:val="single" w:color="auto" w:sz="4"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4">
    <w:name w:val="xl50735"/>
    <w:basedOn w:val="1"/>
    <w:qFormat/>
    <w:uiPriority w:val="99"/>
    <w:pPr>
      <w:pBdr>
        <w:top w:val="single" w:color="auto" w:sz="8"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b/>
      <w:bCs/>
      <w:i/>
      <w:iCs/>
      <w:sz w:val="24"/>
      <w:szCs w:val="24"/>
      <w:lang w:val="en-US" w:bidi="en-US"/>
    </w:rPr>
  </w:style>
  <w:style w:type="paragraph" w:customStyle="1" w:styleId="835">
    <w:name w:val="xl50736"/>
    <w:basedOn w:val="1"/>
    <w:qFormat/>
    <w:uiPriority w:val="99"/>
    <w:pPr>
      <w:pBdr>
        <w:top w:val="single" w:color="auto" w:sz="8" w:space="0"/>
        <w:left w:val="single" w:color="auto" w:sz="4"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6">
    <w:name w:val="xl50737"/>
    <w:basedOn w:val="1"/>
    <w:qFormat/>
    <w:uiPriority w:val="99"/>
    <w:pPr>
      <w:pBdr>
        <w:top w:val="single" w:color="auto" w:sz="8" w:space="0"/>
        <w:left w:val="single" w:color="auto" w:sz="4" w:space="0"/>
        <w:bottom w:val="single" w:color="auto" w:sz="4" w:space="0"/>
        <w:right w:val="single" w:color="auto" w:sz="8" w:space="0"/>
      </w:pBdr>
      <w:shd w:val="clear" w:color="000000" w:fill="FFC000"/>
      <w:spacing w:before="100" w:beforeAutospacing="1" w:after="100" w:afterAutospacing="1" w:line="360" w:lineRule="auto"/>
    </w:pPr>
    <w:rPr>
      <w:rFonts w:ascii="Times New Roman" w:hAnsi="Times New Roman" w:eastAsia="Times New Roman" w:cs="Times New Roman"/>
      <w:i/>
      <w:iCs/>
      <w:sz w:val="24"/>
      <w:szCs w:val="24"/>
      <w:lang w:val="en-US" w:bidi="en-US"/>
    </w:rPr>
  </w:style>
  <w:style w:type="paragraph" w:customStyle="1" w:styleId="837">
    <w:name w:val="xl50738"/>
    <w:basedOn w:val="1"/>
    <w:qFormat/>
    <w:uiPriority w:val="99"/>
    <w:pPr>
      <w:pBdr>
        <w:top w:val="single" w:color="auto" w:sz="4"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8">
    <w:name w:val="xl50739"/>
    <w:basedOn w:val="1"/>
    <w:qFormat/>
    <w:uiPriority w:val="99"/>
    <w:pPr>
      <w:pBdr>
        <w:top w:val="single" w:color="auto" w:sz="4" w:space="0"/>
        <w:left w:val="single" w:color="auto" w:sz="4" w:space="0"/>
        <w:bottom w:val="single" w:color="auto" w:sz="4" w:space="0"/>
        <w:right w:val="single" w:color="auto" w:sz="8"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39">
    <w:name w:val="xl50740"/>
    <w:basedOn w:val="1"/>
    <w:qFormat/>
    <w:uiPriority w:val="99"/>
    <w:pPr>
      <w:pBdr>
        <w:top w:val="single" w:color="auto" w:sz="4" w:space="0"/>
        <w:left w:val="single" w:color="auto" w:sz="8" w:space="0"/>
        <w:bottom w:val="single" w:color="auto" w:sz="4" w:space="0"/>
        <w:right w:val="single" w:color="auto" w:sz="4" w:space="0"/>
      </w:pBdr>
      <w:shd w:val="clear" w:color="000000" w:fill="FFC0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0">
    <w:name w:val="xl50741"/>
    <w:basedOn w:val="1"/>
    <w:qFormat/>
    <w:uiPriority w:val="99"/>
    <w:pPr>
      <w:pBdr>
        <w:top w:val="single" w:color="auto" w:sz="4" w:space="0"/>
        <w:left w:val="single" w:color="auto" w:sz="8"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1">
    <w:name w:val="xl50742"/>
    <w:basedOn w:val="1"/>
    <w:qFormat/>
    <w:uiPriority w:val="99"/>
    <w:pPr>
      <w:pBdr>
        <w:top w:val="single" w:color="auto" w:sz="4" w:space="0"/>
        <w:left w:val="single" w:color="auto" w:sz="4" w:space="0"/>
        <w:bottom w:val="single" w:color="auto" w:sz="4" w:space="0"/>
        <w:right w:val="single" w:color="auto" w:sz="8"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2">
    <w:name w:val="xl50743"/>
    <w:basedOn w:val="1"/>
    <w:qFormat/>
    <w:uiPriority w:val="99"/>
    <w:pPr>
      <w:pBdr>
        <w:top w:val="single" w:color="auto" w:sz="4" w:space="0"/>
        <w:left w:val="single" w:color="auto" w:sz="8" w:space="0"/>
        <w:bottom w:val="single" w:color="auto" w:sz="4" w:space="0"/>
        <w:right w:val="single" w:color="auto" w:sz="4" w:space="0"/>
      </w:pBdr>
      <w:shd w:val="clear" w:color="000000" w:fill="C5D9F1"/>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3">
    <w:name w:val="xl50744"/>
    <w:basedOn w:val="1"/>
    <w:qFormat/>
    <w:uiPriority w:val="99"/>
    <w:pPr>
      <w:pBdr>
        <w:top w:val="single" w:color="auto" w:sz="4" w:space="0"/>
        <w:left w:val="single" w:color="auto" w:sz="8" w:space="0"/>
        <w:bottom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4">
    <w:name w:val="xl50745"/>
    <w:basedOn w:val="1"/>
    <w:qFormat/>
    <w:uiPriority w:val="99"/>
    <w:pPr>
      <w:pBdr>
        <w:top w:val="single" w:color="auto" w:sz="4" w:space="0"/>
        <w:left w:val="single" w:color="auto" w:sz="4" w:space="0"/>
        <w:bottom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5">
    <w:name w:val="xl50746"/>
    <w:basedOn w:val="1"/>
    <w:qFormat/>
    <w:uiPriority w:val="99"/>
    <w:pPr>
      <w:pBdr>
        <w:top w:val="single" w:color="auto" w:sz="4" w:space="0"/>
        <w:left w:val="single" w:color="auto" w:sz="4" w:space="0"/>
        <w:bottom w:val="single" w:color="auto" w:sz="8" w:space="0"/>
        <w:right w:val="single" w:color="auto" w:sz="8"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6">
    <w:name w:val="xl50747"/>
    <w:basedOn w:val="1"/>
    <w:qFormat/>
    <w:uiPriority w:val="99"/>
    <w:pPr>
      <w:pBdr>
        <w:top w:val="single" w:color="auto" w:sz="4" w:space="0"/>
        <w:left w:val="single" w:color="auto" w:sz="8"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7">
    <w:name w:val="xl50748"/>
    <w:basedOn w:val="1"/>
    <w:qFormat/>
    <w:uiPriority w:val="99"/>
    <w:pPr>
      <w:pBdr>
        <w:top w:val="single" w:color="auto" w:sz="4" w:space="0"/>
        <w:left w:val="single" w:color="auto" w:sz="4" w:space="0"/>
        <w:right w:val="single" w:color="auto" w:sz="4"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48">
    <w:name w:val="xl50749"/>
    <w:basedOn w:val="1"/>
    <w:qFormat/>
    <w:uiPriority w:val="99"/>
    <w:pPr>
      <w:pBdr>
        <w:top w:val="single" w:color="auto" w:sz="4" w:space="0"/>
        <w:left w:val="single" w:color="auto" w:sz="4" w:space="0"/>
        <w:right w:val="single" w:color="auto" w:sz="8" w:space="0"/>
      </w:pBdr>
      <w:shd w:val="clear" w:color="000000" w:fill="E6B8B7"/>
      <w:spacing w:before="100" w:beforeAutospacing="1" w:after="100" w:afterAutospacing="1" w:line="360" w:lineRule="auto"/>
    </w:pPr>
    <w:rPr>
      <w:rFonts w:ascii="Times New Roman" w:hAnsi="Times New Roman" w:eastAsia="Times New Roman" w:cs="Times New Roman"/>
      <w:sz w:val="24"/>
      <w:szCs w:val="24"/>
      <w:lang w:val="en-US" w:bidi="en-US"/>
    </w:rPr>
  </w:style>
  <w:style w:type="character" w:customStyle="1" w:styleId="849">
    <w:name w:val="Мой Текст Знак"/>
    <w:link w:val="850"/>
    <w:qFormat/>
    <w:locked/>
    <w:uiPriority w:val="0"/>
    <w:rPr>
      <w:rFonts w:ascii="Calibri" w:hAnsi="Calibri" w:eastAsia="Calibri" w:cs="Calibri"/>
      <w:sz w:val="24"/>
      <w:szCs w:val="28"/>
    </w:rPr>
  </w:style>
  <w:style w:type="paragraph" w:customStyle="1" w:styleId="850">
    <w:name w:val="Мой Текст"/>
    <w:basedOn w:val="1"/>
    <w:link w:val="849"/>
    <w:qFormat/>
    <w:uiPriority w:val="0"/>
    <w:pPr>
      <w:spacing w:after="0" w:line="360" w:lineRule="auto"/>
      <w:ind w:firstLine="851"/>
      <w:jc w:val="both"/>
    </w:pPr>
    <w:rPr>
      <w:rFonts w:ascii="Calibri" w:hAnsi="Calibri" w:eastAsia="Calibri" w:cs="Calibri"/>
      <w:sz w:val="24"/>
      <w:szCs w:val="28"/>
    </w:rPr>
  </w:style>
  <w:style w:type="paragraph" w:customStyle="1" w:styleId="851">
    <w:name w:val="Перечисление без номера"/>
    <w:basedOn w:val="1"/>
    <w:link w:val="852"/>
    <w:qFormat/>
    <w:uiPriority w:val="0"/>
    <w:pPr>
      <w:numPr>
        <w:ilvl w:val="0"/>
        <w:numId w:val="12"/>
      </w:numPr>
      <w:spacing w:after="0" w:line="360" w:lineRule="auto"/>
      <w:ind w:left="1570" w:hanging="357"/>
      <w:jc w:val="both"/>
    </w:pPr>
    <w:rPr>
      <w:rFonts w:ascii="Times New Roman" w:hAnsi="Times New Roman" w:eastAsia="Calibri" w:cs="Times New Roman"/>
      <w:sz w:val="24"/>
      <w:szCs w:val="28"/>
      <w:lang w:val="en-US" w:eastAsia="en-US" w:bidi="en-US"/>
    </w:rPr>
  </w:style>
  <w:style w:type="character" w:customStyle="1" w:styleId="852">
    <w:name w:val="Перечисление без номера Знак"/>
    <w:link w:val="851"/>
    <w:qFormat/>
    <w:uiPriority w:val="0"/>
    <w:rPr>
      <w:rFonts w:ascii="Times New Roman" w:hAnsi="Times New Roman" w:eastAsia="Calibri" w:cs="Times New Roman"/>
      <w:sz w:val="24"/>
      <w:szCs w:val="28"/>
      <w:lang w:val="en-US" w:eastAsia="en-US" w:bidi="en-US"/>
    </w:rPr>
  </w:style>
  <w:style w:type="paragraph" w:customStyle="1" w:styleId="853">
    <w:name w:val="xl51718"/>
    <w:basedOn w:val="1"/>
    <w:qFormat/>
    <w:uiPriority w:val="99"/>
    <w:pPr>
      <w:pBdr>
        <w:bottom w:val="single" w:color="auto" w:sz="8" w:space="0"/>
        <w:right w:val="single" w:color="auto" w:sz="8" w:space="0"/>
      </w:pBdr>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4">
    <w:name w:val="xl51719"/>
    <w:basedOn w:val="1"/>
    <w:qFormat/>
    <w:uiPriority w:val="99"/>
    <w:pPr>
      <w:shd w:val="clear" w:color="000000" w:fill="FFFF0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55">
    <w:name w:val="xl51720"/>
    <w:basedOn w:val="1"/>
    <w:qFormat/>
    <w:uiPriority w:val="99"/>
    <w:pPr>
      <w:pBdr>
        <w:left w:val="single" w:color="auto" w:sz="8" w:space="0"/>
        <w:bottom w:val="single" w:color="auto" w:sz="8" w:space="0"/>
        <w:right w:val="single" w:color="auto" w:sz="8" w:space="0"/>
      </w:pBdr>
      <w:shd w:val="clear" w:color="000000" w:fill="FFFF00"/>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56">
    <w:name w:val="xl51721"/>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7">
    <w:name w:val="xl51722"/>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8">
    <w:name w:val="xl51723"/>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59">
    <w:name w:val="xl51724"/>
    <w:basedOn w:val="1"/>
    <w:qFormat/>
    <w:uiPriority w:val="99"/>
    <w:pPr>
      <w:shd w:val="clear" w:color="000000"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860">
    <w:name w:val="xl51725"/>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1">
    <w:name w:val="xl51726"/>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2">
    <w:name w:val="xl51727"/>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63">
    <w:name w:val="xl51728"/>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64">
    <w:name w:val="xl51729"/>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5">
    <w:name w:val="xl51730"/>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6">
    <w:name w:val="xl51731"/>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67">
    <w:name w:val="xl51732"/>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68">
    <w:name w:val="xl51733"/>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Times New Roman" w:hAnsi="Times New Roman" w:eastAsia="Times New Roman" w:cs="Times New Roman"/>
      <w:color w:val="FF0000"/>
      <w:sz w:val="20"/>
      <w:szCs w:val="20"/>
      <w:lang w:val="en-US" w:bidi="en-US"/>
    </w:rPr>
  </w:style>
  <w:style w:type="paragraph" w:customStyle="1" w:styleId="869">
    <w:name w:val="xl51734"/>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0">
    <w:name w:val="xl51735"/>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1">
    <w:name w:val="xl51736"/>
    <w:basedOn w:val="1"/>
    <w:qFormat/>
    <w:uiPriority w:val="99"/>
    <w:pPr>
      <w:pBdr>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sz w:val="20"/>
      <w:szCs w:val="20"/>
      <w:lang w:val="en-US" w:bidi="en-US"/>
    </w:rPr>
  </w:style>
  <w:style w:type="paragraph" w:customStyle="1" w:styleId="872">
    <w:name w:val="xl51737"/>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3">
    <w:name w:val="xl51738"/>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color w:val="FF0000"/>
      <w:sz w:val="20"/>
      <w:szCs w:val="20"/>
      <w:lang w:val="en-US" w:bidi="en-US"/>
    </w:rPr>
  </w:style>
  <w:style w:type="paragraph" w:customStyle="1" w:styleId="874">
    <w:name w:val="xl51739"/>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75">
    <w:name w:val="xl51740"/>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76">
    <w:name w:val="xl51741"/>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7">
    <w:name w:val="xl51742"/>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8">
    <w:name w:val="xl51743"/>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79">
    <w:name w:val="xl51744"/>
    <w:basedOn w:val="1"/>
    <w:qFormat/>
    <w:uiPriority w:val="99"/>
    <w:pPr>
      <w:pBdr>
        <w:top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80">
    <w:name w:val="xl51745"/>
    <w:basedOn w:val="1"/>
    <w:qFormat/>
    <w:uiPriority w:val="99"/>
    <w:pPr>
      <w:pBdr>
        <w:top w:val="single" w:color="auto" w:sz="8" w:space="0"/>
      </w:pBdr>
      <w:shd w:val="clear" w:color="000000" w:fill="FFFFFF"/>
      <w:spacing w:before="100" w:beforeAutospacing="1" w:after="100" w:afterAutospacing="1" w:line="360" w:lineRule="auto"/>
      <w:textAlignment w:val="center"/>
    </w:pPr>
    <w:rPr>
      <w:rFonts w:ascii="Arial Unicode MS" w:hAnsi="Arial Unicode MS" w:eastAsia="Arial Unicode MS" w:cs="Arial Unicode MS"/>
      <w:b/>
      <w:bCs/>
      <w:sz w:val="20"/>
      <w:szCs w:val="20"/>
      <w:lang w:val="en-US" w:bidi="en-US"/>
    </w:rPr>
  </w:style>
  <w:style w:type="paragraph" w:customStyle="1" w:styleId="881">
    <w:name w:val="xl51746"/>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2">
    <w:name w:val="xl51747"/>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3">
    <w:name w:val="xl51748"/>
    <w:basedOn w:val="1"/>
    <w:qFormat/>
    <w:uiPriority w:val="99"/>
    <w:pPr>
      <w:pBdr>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color w:val="FF0000"/>
      <w:sz w:val="20"/>
      <w:szCs w:val="20"/>
      <w:lang w:val="en-US" w:bidi="en-US"/>
    </w:rPr>
  </w:style>
  <w:style w:type="paragraph" w:customStyle="1" w:styleId="884">
    <w:name w:val="xl51749"/>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85">
    <w:name w:val="xl51750"/>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6">
    <w:name w:val="xl51751"/>
    <w:basedOn w:val="1"/>
    <w:qFormat/>
    <w:uiPriority w:val="99"/>
    <w:pPr>
      <w:pBdr>
        <w:top w:val="single" w:color="auto" w:sz="8" w:space="0"/>
        <w:left w:val="single" w:color="auto" w:sz="8" w:space="0"/>
        <w:bottom w:val="single" w:color="auto" w:sz="8" w:space="0"/>
      </w:pBdr>
      <w:shd w:val="clear" w:color="000000" w:fill="FFFFFF"/>
      <w:spacing w:before="100" w:beforeAutospacing="1" w:after="100" w:afterAutospacing="1" w:line="360" w:lineRule="auto"/>
    </w:pPr>
    <w:rPr>
      <w:rFonts w:ascii="Times New Roman" w:hAnsi="Times New Roman" w:eastAsia="Times New Roman" w:cs="Times New Roman"/>
      <w:color w:val="000000"/>
      <w:sz w:val="24"/>
      <w:szCs w:val="24"/>
      <w:lang w:val="en-US" w:bidi="en-US"/>
    </w:rPr>
  </w:style>
  <w:style w:type="paragraph" w:customStyle="1" w:styleId="887">
    <w:name w:val="xl51752"/>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88">
    <w:name w:val="xl51753"/>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89">
    <w:name w:val="xl51754"/>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0">
    <w:name w:val="xl51755"/>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1">
    <w:name w:val="xl51756"/>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2">
    <w:name w:val="xl51757"/>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3">
    <w:name w:val="xl51758"/>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color w:val="FF0000"/>
      <w:sz w:val="20"/>
      <w:szCs w:val="20"/>
      <w:lang w:val="en-US" w:bidi="en-US"/>
    </w:rPr>
  </w:style>
  <w:style w:type="paragraph" w:customStyle="1" w:styleId="894">
    <w:name w:val="xl51759"/>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895">
    <w:name w:val="xl51760"/>
    <w:basedOn w:val="1"/>
    <w:qFormat/>
    <w:uiPriority w:val="99"/>
    <w:pPr>
      <w:pBdr>
        <w:top w:val="single" w:color="auto" w:sz="8" w:space="0"/>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96">
    <w:name w:val="xl51761"/>
    <w:basedOn w:val="1"/>
    <w:qFormat/>
    <w:uiPriority w:val="99"/>
    <w:pPr>
      <w:pBdr>
        <w:top w:val="single" w:color="auto" w:sz="8" w:space="0"/>
        <w:bottom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897">
    <w:name w:val="xl51762"/>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8">
    <w:name w:val="xl51763"/>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899">
    <w:name w:val="xl51764"/>
    <w:basedOn w:val="1"/>
    <w:qFormat/>
    <w:uiPriority w:val="99"/>
    <w:pPr>
      <w:pBdr>
        <w:top w:val="single" w:color="auto" w:sz="8" w:space="0"/>
        <w:left w:val="single" w:color="auto" w:sz="8" w:space="0"/>
        <w:bottom w:val="single" w:color="auto" w:sz="8" w:space="0"/>
        <w:right w:val="single" w:color="auto" w:sz="8" w:space="0"/>
      </w:pBdr>
      <w:shd w:val="clear" w:color="000000" w:fill="FFFF00"/>
      <w:spacing w:before="100" w:beforeAutospacing="1" w:after="100" w:afterAutospacing="1" w:line="360" w:lineRule="auto"/>
      <w:jc w:val="center"/>
    </w:pPr>
    <w:rPr>
      <w:rFonts w:ascii="Times New Roman" w:hAnsi="Times New Roman" w:eastAsia="Times New Roman" w:cs="Times New Roman"/>
      <w:color w:val="000000"/>
      <w:sz w:val="24"/>
      <w:szCs w:val="24"/>
      <w:lang w:val="en-US" w:bidi="en-US"/>
    </w:rPr>
  </w:style>
  <w:style w:type="paragraph" w:customStyle="1" w:styleId="900">
    <w:name w:val="xl51765"/>
    <w:basedOn w:val="1"/>
    <w:qFormat/>
    <w:uiPriority w:val="99"/>
    <w:pPr>
      <w:pBdr>
        <w:top w:val="single" w:color="auto" w:sz="8" w:space="0"/>
        <w:left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1">
    <w:name w:val="xl51766"/>
    <w:basedOn w:val="1"/>
    <w:qFormat/>
    <w:uiPriority w:val="99"/>
    <w:pPr>
      <w:pBdr>
        <w:top w:val="single" w:color="auto" w:sz="8" w:space="0"/>
        <w:bottom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2">
    <w:name w:val="xl51767"/>
    <w:basedOn w:val="1"/>
    <w:qFormat/>
    <w:uiPriority w:val="99"/>
    <w:pPr>
      <w:pBdr>
        <w:top w:val="single" w:color="auto" w:sz="8" w:space="0"/>
        <w:bottom w:val="single" w:color="auto" w:sz="8" w:space="0"/>
        <w:right w:val="single" w:color="auto" w:sz="8" w:space="0"/>
      </w:pBdr>
      <w:shd w:val="clear" w:color="000000" w:fill="FFFFFF"/>
      <w:spacing w:before="100" w:beforeAutospacing="1" w:after="100" w:afterAutospacing="1" w:line="360" w:lineRule="auto"/>
      <w:jc w:val="center"/>
    </w:pPr>
    <w:rPr>
      <w:rFonts w:ascii="Times New Roman" w:hAnsi="Times New Roman" w:eastAsia="Times New Roman" w:cs="Times New Roman"/>
      <w:b/>
      <w:bCs/>
      <w:color w:val="000000"/>
      <w:sz w:val="24"/>
      <w:szCs w:val="24"/>
      <w:lang w:val="en-US" w:bidi="en-US"/>
    </w:rPr>
  </w:style>
  <w:style w:type="paragraph" w:customStyle="1" w:styleId="903">
    <w:name w:val="xl51768"/>
    <w:basedOn w:val="1"/>
    <w:qFormat/>
    <w:uiPriority w:val="99"/>
    <w:pP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b/>
      <w:bCs/>
      <w:sz w:val="20"/>
      <w:szCs w:val="20"/>
      <w:lang w:val="en-US" w:bidi="en-US"/>
    </w:rPr>
  </w:style>
  <w:style w:type="paragraph" w:customStyle="1" w:styleId="904">
    <w:name w:val="xl51769"/>
    <w:basedOn w:val="1"/>
    <w:qFormat/>
    <w:uiPriority w:val="99"/>
    <w:pPr>
      <w:pBdr>
        <w:bottom w:val="single" w:color="auto" w:sz="8" w:space="0"/>
        <w:right w:val="single" w:color="auto" w:sz="8" w:space="0"/>
      </w:pBdr>
      <w:spacing w:before="100" w:beforeAutospacing="1" w:after="100" w:afterAutospacing="1" w:line="360" w:lineRule="auto"/>
      <w:ind w:firstLine="200" w:firstLineChars="200"/>
      <w:textAlignment w:val="center"/>
    </w:pPr>
    <w:rPr>
      <w:rFonts w:ascii="Arial Unicode MS" w:hAnsi="Arial Unicode MS" w:eastAsia="Arial Unicode MS" w:cs="Arial Unicode MS"/>
      <w:sz w:val="20"/>
      <w:szCs w:val="20"/>
      <w:lang w:val="en-US" w:bidi="en-US"/>
    </w:rPr>
  </w:style>
  <w:style w:type="paragraph" w:customStyle="1" w:styleId="905">
    <w:name w:val="xl51770"/>
    <w:basedOn w:val="1"/>
    <w:qFormat/>
    <w:uiPriority w:val="99"/>
    <w:pPr>
      <w:pBdr>
        <w:bottom w:val="single" w:color="auto" w:sz="8" w:space="0"/>
        <w:right w:val="single" w:color="auto" w:sz="8" w:space="0"/>
      </w:pBdr>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906">
    <w:name w:val="xl51771"/>
    <w:basedOn w:val="1"/>
    <w:qFormat/>
    <w:uiPriority w:val="99"/>
    <w:pPr>
      <w:shd w:val="clear" w:color="000000" w:fill="FFFF00"/>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07">
    <w:name w:val="xl51772"/>
    <w:basedOn w:val="1"/>
    <w:qFormat/>
    <w:uiPriority w:val="99"/>
    <w:pPr>
      <w:pBdr>
        <w:bottom w:val="single" w:color="auto" w:sz="8" w:space="0"/>
        <w:right w:val="single" w:color="auto" w:sz="8" w:space="0"/>
      </w:pBdr>
      <w:shd w:val="clear" w:color="000000" w:fill="FFFFFF"/>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paragraph" w:customStyle="1" w:styleId="908">
    <w:name w:val="xl51773"/>
    <w:basedOn w:val="1"/>
    <w:qFormat/>
    <w:uiPriority w:val="99"/>
    <w:pPr>
      <w:pBdr>
        <w:bottom w:val="single" w:color="auto" w:sz="8" w:space="0"/>
        <w:right w:val="single" w:color="auto" w:sz="8" w:space="0"/>
      </w:pBdr>
      <w:shd w:val="clear" w:color="000000" w:fill="FFFF00"/>
      <w:spacing w:before="100" w:beforeAutospacing="1" w:after="100" w:afterAutospacing="1" w:line="360" w:lineRule="auto"/>
      <w:jc w:val="center"/>
      <w:textAlignment w:val="center"/>
    </w:pPr>
    <w:rPr>
      <w:rFonts w:ascii="Arial Unicode MS" w:hAnsi="Arial Unicode MS" w:eastAsia="Arial Unicode MS" w:cs="Arial Unicode MS"/>
      <w:sz w:val="20"/>
      <w:szCs w:val="20"/>
      <w:lang w:val="en-US" w:bidi="en-US"/>
    </w:rPr>
  </w:style>
  <w:style w:type="character" w:customStyle="1" w:styleId="909">
    <w:name w:val="Заголовок 2 Знак2"/>
    <w:semiHidden/>
    <w:qFormat/>
    <w:uiPriority w:val="9"/>
    <w:rPr>
      <w:rFonts w:ascii="Cambria" w:hAnsi="Cambria" w:eastAsia="Times New Roman" w:cs="Times New Roman"/>
      <w:color w:val="365F91"/>
      <w:spacing w:val="-5"/>
      <w:sz w:val="26"/>
      <w:szCs w:val="26"/>
    </w:rPr>
  </w:style>
  <w:style w:type="paragraph" w:customStyle="1" w:styleId="910">
    <w:name w:val="xl35"/>
    <w:basedOn w:val="1"/>
    <w:qFormat/>
    <w:uiPriority w:val="0"/>
    <w:pPr>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1">
    <w:name w:val="xl36"/>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12">
    <w:name w:val="xl37"/>
    <w:basedOn w:val="1"/>
    <w:qFormat/>
    <w:uiPriority w:val="0"/>
    <w:pPr>
      <w:pBdr>
        <w:top w:val="single" w:color="BCBCBC" w:sz="4" w:space="0"/>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i/>
      <w:iCs/>
      <w:sz w:val="24"/>
      <w:szCs w:val="24"/>
      <w:lang w:val="en-US" w:bidi="en-US"/>
    </w:rPr>
  </w:style>
  <w:style w:type="paragraph" w:customStyle="1" w:styleId="913">
    <w:name w:val="xl38"/>
    <w:basedOn w:val="1"/>
    <w:qFormat/>
    <w:uiPriority w:val="0"/>
    <w:pPr>
      <w:pBdr>
        <w:top w:val="single" w:color="BCBCBC" w:sz="4" w:space="0"/>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14">
    <w:name w:val="xl39"/>
    <w:basedOn w:val="1"/>
    <w:qFormat/>
    <w:uiPriority w:val="0"/>
    <w:pPr>
      <w:pBdr>
        <w:top w:val="single" w:color="BCBCBC" w:sz="4" w:space="0"/>
        <w:left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5">
    <w:name w:val="xl40"/>
    <w:basedOn w:val="1"/>
    <w:qFormat/>
    <w:uiPriority w:val="0"/>
    <w:pPr>
      <w:pBdr>
        <w:top w:val="single" w:color="BCBCBC" w:sz="4" w:space="0"/>
      </w:pBdr>
      <w:shd w:val="clear" w:color="auto"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6">
    <w:name w:val="xl41"/>
    <w:basedOn w:val="1"/>
    <w:qFormat/>
    <w:uiPriority w:val="0"/>
    <w:pPr>
      <w:pBdr>
        <w:top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7">
    <w:name w:val="xl42"/>
    <w:basedOn w:val="1"/>
    <w:qFormat/>
    <w:uiPriority w:val="0"/>
    <w:pPr>
      <w:pBdr>
        <w:top w:val="single" w:color="BCBCBC" w:sz="4" w:space="0"/>
        <w:left w:val="single" w:color="BCBCBC" w:sz="4" w:space="0"/>
        <w:bottom w:val="single" w:color="BCBCBC" w:sz="4" w:space="0"/>
        <w:right w:val="single" w:color="BCBCBC" w:sz="4" w:space="0"/>
      </w:pBdr>
      <w:shd w:val="clear" w:color="auto" w:fill="FFFFFF"/>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18">
    <w:name w:val="xl43"/>
    <w:basedOn w:val="1"/>
    <w:qFormat/>
    <w:uiPriority w:val="0"/>
    <w:pPr>
      <w:pBdr>
        <w:top w:val="single" w:color="BCBCBC" w:sz="4" w:space="0"/>
        <w:left w:val="single" w:color="BCBCBC" w:sz="4" w:space="0"/>
        <w:righ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19">
    <w:name w:val="xl44"/>
    <w:basedOn w:val="1"/>
    <w:qFormat/>
    <w:uiPriority w:val="0"/>
    <w:pPr>
      <w:pBdr>
        <w:top w:val="single" w:color="BCBCBC" w:sz="4" w:space="0"/>
        <w:lef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0">
    <w:name w:val="xl45"/>
    <w:basedOn w:val="1"/>
    <w:qFormat/>
    <w:uiPriority w:val="0"/>
    <w:pPr>
      <w:pBdr>
        <w:top w:val="single" w:color="BCBCBC" w:sz="4" w:space="0"/>
        <w:left w:val="single" w:color="BCBCBC" w:sz="4" w:space="0"/>
        <w:bottom w:val="single" w:color="BCBCBC" w:sz="4" w:space="0"/>
        <w:right w:val="single" w:color="BCBCBC" w:sz="4" w:space="0"/>
      </w:pBdr>
      <w:shd w:val="thinReverseDiagStripe" w:color="EAEBEE" w:fill="FFFFFF"/>
      <w:spacing w:before="100" w:beforeAutospacing="1" w:after="100" w:afterAutospacing="1" w:line="360" w:lineRule="auto"/>
      <w:jc w:val="center"/>
    </w:pPr>
    <w:rPr>
      <w:rFonts w:ascii="Times New Roman" w:hAnsi="Times New Roman" w:eastAsia="Times New Roman" w:cs="Times New Roman"/>
      <w:color w:val="000080"/>
      <w:sz w:val="24"/>
      <w:szCs w:val="24"/>
      <w:lang w:val="en-US" w:bidi="en-US"/>
    </w:rPr>
  </w:style>
  <w:style w:type="paragraph" w:customStyle="1" w:styleId="921">
    <w:name w:val="xl46"/>
    <w:basedOn w:val="1"/>
    <w:qFormat/>
    <w:uiPriority w:val="0"/>
    <w:pP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2">
    <w:name w:val="xl47"/>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3">
    <w:name w:val="xl48"/>
    <w:basedOn w:val="1"/>
    <w:qFormat/>
    <w:uiPriority w:val="0"/>
    <w:pPr>
      <w:pBdr>
        <w:lef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sz w:val="16"/>
      <w:szCs w:val="16"/>
      <w:lang w:val="en-US" w:bidi="en-US"/>
    </w:rPr>
  </w:style>
  <w:style w:type="paragraph" w:customStyle="1" w:styleId="924">
    <w:name w:val="xl49"/>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i/>
      <w:iCs/>
      <w:sz w:val="24"/>
      <w:szCs w:val="24"/>
      <w:lang w:val="en-US" w:bidi="en-US"/>
    </w:rPr>
  </w:style>
  <w:style w:type="paragraph" w:customStyle="1" w:styleId="925">
    <w:name w:val="xl50"/>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26">
    <w:name w:val="xl51"/>
    <w:basedOn w:val="1"/>
    <w:qFormat/>
    <w:uiPriority w:val="0"/>
    <w:pPr>
      <w:pBdr>
        <w:top w:val="single" w:color="BCBCBC" w:sz="4" w:space="0"/>
        <w:left w:val="single" w:color="BCBCBC" w:sz="4" w:space="0"/>
        <w:righ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color w:val="BCBCBC"/>
      <w:sz w:val="24"/>
      <w:szCs w:val="24"/>
      <w:lang w:val="en-US" w:bidi="en-US"/>
    </w:rPr>
  </w:style>
  <w:style w:type="paragraph" w:customStyle="1" w:styleId="927">
    <w:name w:val="xl52"/>
    <w:basedOn w:val="1"/>
    <w:qFormat/>
    <w:uiPriority w:val="0"/>
    <w:pPr>
      <w:pBdr>
        <w:lef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28">
    <w:name w:val="xl53"/>
    <w:basedOn w:val="1"/>
    <w:qFormat/>
    <w:uiPriority w:val="0"/>
    <w:pPr>
      <w:pBdr>
        <w:left w:val="single" w:color="BCBCBC" w:sz="4" w:space="0"/>
      </w:pBd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29">
    <w:name w:val="xl54"/>
    <w:basedOn w:val="1"/>
    <w:qFormat/>
    <w:uiPriority w:val="0"/>
    <w:pPr>
      <w:shd w:val="clear" w:color="auto" w:fill="BCBCBC"/>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30">
    <w:name w:val="xl55"/>
    <w:basedOn w:val="1"/>
    <w:qFormat/>
    <w:uiPriority w:val="0"/>
    <w:pPr>
      <w:pBdr>
        <w:top w:val="single" w:color="BCBCBC" w:sz="4" w:space="0"/>
        <w:bottom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color w:val="D9D9D9"/>
      <w:sz w:val="24"/>
      <w:szCs w:val="24"/>
      <w:lang w:val="en-US" w:bidi="en-US"/>
    </w:rPr>
  </w:style>
  <w:style w:type="paragraph" w:customStyle="1" w:styleId="931">
    <w:name w:val="xl56"/>
    <w:basedOn w:val="1"/>
    <w:qFormat/>
    <w:uiPriority w:val="0"/>
    <w:pPr>
      <w:pBdr>
        <w:top w:val="single" w:color="BCBCBC" w:sz="4" w:space="0"/>
        <w:left w:val="single" w:color="BCBCBC" w:sz="4" w:space="0"/>
        <w:bottom w:val="single" w:color="BCBCBC" w:sz="4" w:space="0"/>
        <w:right w:val="single" w:color="BCBCBC" w:sz="4" w:space="0"/>
      </w:pBdr>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32">
    <w:name w:val="xl57"/>
    <w:basedOn w:val="1"/>
    <w:qFormat/>
    <w:uiPriority w:val="0"/>
    <w:pPr>
      <w:pBdr>
        <w:top w:val="single" w:color="BCBCBC" w:sz="4" w:space="0"/>
        <w:left w:val="single" w:color="BCBCBC" w:sz="4" w:space="0"/>
        <w:bottom w:val="single" w:color="BCBCBC" w:sz="4" w:space="0"/>
        <w:right w:val="single" w:color="BCBCBC" w:sz="4" w:space="0"/>
      </w:pBdr>
      <w:shd w:val="clear" w:color="auto" w:fill="BCBCBC"/>
      <w:spacing w:before="100" w:beforeAutospacing="1" w:after="100" w:afterAutospacing="1" w:line="360" w:lineRule="auto"/>
      <w:jc w:val="center"/>
    </w:pPr>
    <w:rPr>
      <w:rFonts w:ascii="Times New Roman" w:hAnsi="Times New Roman" w:eastAsia="Times New Roman" w:cs="Times New Roman"/>
      <w:sz w:val="24"/>
      <w:szCs w:val="24"/>
      <w:lang w:val="en-US" w:bidi="en-US"/>
    </w:rPr>
  </w:style>
  <w:style w:type="paragraph" w:customStyle="1" w:styleId="933">
    <w:name w:val="xl58"/>
    <w:basedOn w:val="1"/>
    <w:qFormat/>
    <w:uiPriority w:val="0"/>
    <w:pPr>
      <w:pBdr>
        <w:top w:val="single" w:color="BCBCBC" w:sz="4" w:space="0"/>
        <w:left w:val="single" w:color="BCBCBC" w:sz="4" w:space="0"/>
        <w:bottom w:val="single" w:color="BCBCBC" w:sz="4" w:space="0"/>
        <w:right w:val="single" w:color="BCBCBC" w:sz="4" w:space="0"/>
      </w:pBdr>
      <w:shd w:val="thinReverseDiagStripe" w:color="EAEBEE" w:fill="FFFFFF"/>
      <w:spacing w:before="100" w:beforeAutospacing="1" w:after="100" w:afterAutospacing="1" w:line="360" w:lineRule="auto"/>
      <w:jc w:val="center"/>
    </w:pPr>
    <w:rPr>
      <w:rFonts w:ascii="Times New Roman" w:hAnsi="Times New Roman" w:eastAsia="Times New Roman" w:cs="Times New Roman"/>
      <w:color w:val="000080"/>
      <w:sz w:val="24"/>
      <w:szCs w:val="24"/>
      <w:lang w:val="en-US" w:bidi="en-US"/>
    </w:rPr>
  </w:style>
  <w:style w:type="paragraph" w:customStyle="1" w:styleId="934">
    <w:name w:val="xl59"/>
    <w:basedOn w:val="1"/>
    <w:qFormat/>
    <w:uiPriority w:val="0"/>
    <w:pPr>
      <w:pBdr>
        <w:top w:val="single" w:color="BCBCBC" w:sz="4" w:space="0"/>
      </w:pBdr>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35">
    <w:name w:val="xl60"/>
    <w:basedOn w:val="1"/>
    <w:qFormat/>
    <w:uiPriority w:val="0"/>
    <w:pPr>
      <w:pBdr>
        <w:left w:val="single" w:color="BCBCBC" w:sz="4" w:space="0"/>
        <w:right w:val="single" w:color="BCBCBC" w:sz="4" w:space="0"/>
      </w:pBdr>
      <w:shd w:val="clear" w:color="auto" w:fill="FFFFFF"/>
      <w:spacing w:before="100" w:beforeAutospacing="1" w:after="100" w:afterAutospacing="1" w:line="360" w:lineRule="auto"/>
      <w:jc w:val="center"/>
    </w:pPr>
    <w:rPr>
      <w:rFonts w:ascii="Times New Roman" w:hAnsi="Times New Roman" w:eastAsia="Times New Roman" w:cs="Times New Roman"/>
      <w:color w:val="FFFFFF"/>
      <w:sz w:val="24"/>
      <w:szCs w:val="24"/>
      <w:lang w:val="en-US" w:bidi="en-US"/>
    </w:rPr>
  </w:style>
  <w:style w:type="paragraph" w:customStyle="1" w:styleId="936">
    <w:name w:val="xl61"/>
    <w:basedOn w:val="1"/>
    <w:qFormat/>
    <w:uiPriority w:val="0"/>
    <w:pPr>
      <w:pBdr>
        <w:top w:val="single" w:color="BCBCBC" w:sz="4" w:space="0"/>
        <w:left w:val="single" w:color="BCBCBC" w:sz="4" w:space="0"/>
        <w:bottom w:val="single" w:color="BCBCBC" w:sz="4" w:space="0"/>
        <w:right w:val="single" w:color="BCBCBC" w:sz="4" w:space="0"/>
      </w:pBdr>
      <w:shd w:val="clear" w:color="auto" w:fill="FFFFC0"/>
      <w:spacing w:before="100" w:beforeAutospacing="1" w:after="100" w:afterAutospacing="1" w:line="360" w:lineRule="auto"/>
    </w:pPr>
    <w:rPr>
      <w:rFonts w:ascii="Times New Roman" w:hAnsi="Times New Roman" w:eastAsia="Times New Roman" w:cs="Times New Roman"/>
      <w:sz w:val="24"/>
      <w:szCs w:val="24"/>
      <w:lang w:val="en-US" w:bidi="en-US"/>
    </w:rPr>
  </w:style>
  <w:style w:type="paragraph" w:customStyle="1" w:styleId="937">
    <w:name w:val="xl62"/>
    <w:basedOn w:val="1"/>
    <w:qFormat/>
    <w:uiPriority w:val="0"/>
    <w:pPr>
      <w:pBdr>
        <w:top w:val="single" w:color="BCBCBC" w:sz="4" w:space="0"/>
        <w:left w:val="single" w:color="BCBCBC" w:sz="4" w:space="0"/>
        <w:bottom w:val="single" w:color="BCBCBC" w:sz="4" w:space="0"/>
        <w:right w:val="single" w:color="BCBCBC" w:sz="4" w:space="0"/>
      </w:pBdr>
      <w:shd w:val="clear" w:color="auto" w:fill="D7EAD3"/>
      <w:spacing w:before="100" w:beforeAutospacing="1" w:after="100" w:afterAutospacing="1" w:line="360" w:lineRule="auto"/>
    </w:pPr>
    <w:rPr>
      <w:rFonts w:ascii="Times New Roman" w:hAnsi="Times New Roman" w:eastAsia="Times New Roman" w:cs="Times New Roman"/>
      <w:sz w:val="24"/>
      <w:szCs w:val="24"/>
      <w:lang w:val="en-US" w:bidi="en-US"/>
    </w:rPr>
  </w:style>
  <w:style w:type="character" w:customStyle="1" w:styleId="938">
    <w:name w:val="Колонтитул + 8.5 pt"/>
    <w:qFormat/>
    <w:uiPriority w:val="0"/>
    <w:rPr>
      <w:rFonts w:hint="eastAsia" w:ascii="Arial Unicode MS" w:hAnsi="Arial Unicode MS" w:eastAsia="Arial Unicode MS" w:cs="Arial Unicode MS"/>
      <w:b/>
      <w:bCs/>
      <w:color w:val="000000"/>
      <w:spacing w:val="0"/>
      <w:w w:val="100"/>
      <w:position w:val="0"/>
      <w:sz w:val="13"/>
      <w:szCs w:val="13"/>
      <w:u w:val="none"/>
      <w:shd w:val="clear" w:color="auto" w:fill="FFFFFF"/>
      <w:lang w:val="ru-RU"/>
    </w:rPr>
  </w:style>
  <w:style w:type="character" w:customStyle="1" w:styleId="939">
    <w:name w:val="Колонтитул + Arial"/>
    <w:qFormat/>
    <w:uiPriority w:val="0"/>
    <w:rPr>
      <w:rFonts w:ascii="Arial" w:hAnsi="Arial" w:eastAsia="Arial" w:cs="Arial"/>
      <w:b/>
      <w:bCs/>
      <w:color w:val="000000"/>
      <w:spacing w:val="0"/>
      <w:w w:val="100"/>
      <w:position w:val="0"/>
      <w:sz w:val="17"/>
      <w:szCs w:val="17"/>
      <w:shd w:val="clear" w:color="auto" w:fill="FFFFFF"/>
      <w:lang w:val="ru-RU"/>
    </w:rPr>
  </w:style>
  <w:style w:type="character" w:customStyle="1" w:styleId="940">
    <w:name w:val="Основной текст (3) + Tahoma"/>
    <w:qFormat/>
    <w:uiPriority w:val="0"/>
    <w:rPr>
      <w:rFonts w:ascii="Tahoma" w:hAnsi="Tahoma" w:eastAsia="Tahoma" w:cs="Tahoma"/>
      <w:b/>
      <w:bCs/>
      <w:color w:val="000000"/>
      <w:spacing w:val="0"/>
      <w:w w:val="100"/>
      <w:position w:val="0"/>
      <w:sz w:val="21"/>
      <w:szCs w:val="21"/>
      <w:u w:val="none"/>
      <w:shd w:val="clear" w:color="auto" w:fill="FFFFFF"/>
      <w:lang w:val="ru-RU"/>
    </w:rPr>
  </w:style>
  <w:style w:type="table" w:customStyle="1" w:styleId="941">
    <w:name w:val="Прост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942">
    <w:name w:val="Простая таблица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943">
    <w:name w:val="Простая таблица 3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944">
    <w:name w:val="Классическ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945">
    <w:name w:val="Классическая 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946">
    <w:name w:val="Столбцы таблицы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47">
    <w:name w:val="Столбцы таблицы 3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948">
    <w:name w:val="Столбцы таблицы 4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949">
    <w:name w:val="Столбцы таблицы 5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950">
    <w:name w:val="Сетка таблицы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951">
    <w:name w:val="Сетка таблицы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952">
    <w:name w:val="Сетка таблицы 53"/>
    <w:basedOn w:val="12"/>
    <w:semiHidden/>
    <w:unhideWhenUsed/>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53">
    <w:name w:val="Сетка таблицы 8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954">
    <w:name w:val="Таблица-список 1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55">
    <w:name w:val="Таблица-список 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56">
    <w:name w:val="Современная таблица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957">
    <w:name w:val="Изысканная таблица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958">
    <w:name w:val="Стандартная таблица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959">
    <w:name w:val="Изящная 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60">
    <w:name w:val="Изящная 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61">
    <w:name w:val="Веб-таблица 1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962">
    <w:name w:val="Веб-таблица 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963">
    <w:name w:val="Веб-таблица 32"/>
    <w:basedOn w:val="12"/>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964">
    <w:name w:val="Средняя заливка 2 - Акцент 42"/>
    <w:basedOn w:val="12"/>
    <w:unhideWhenUsed/>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965">
    <w:name w:val="Папушкин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966">
    <w:name w:val="Сетка таблицы 5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67">
    <w:name w:val="Средний список 1117"/>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68">
    <w:name w:val="Средний список 1 - Акцент 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969">
    <w:name w:val="Светлая заливка14"/>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0">
    <w:name w:val="Средний список 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71">
    <w:name w:val="Светлая заливка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2">
    <w:name w:val="Светлая заливка117"/>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3">
    <w:name w:val="Светлая заливка113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4">
    <w:name w:val="Светлая заливка115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5">
    <w:name w:val="Светлая заливка11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6">
    <w:name w:val="Светлая заливка3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7">
    <w:name w:val="Light Shading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8">
    <w:name w:val="Светлая заливка112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79">
    <w:name w:val="Светлая заливка114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80">
    <w:name w:val="рпдлпжлопж1"/>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981">
    <w:name w:val="Светлая заливка3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982">
    <w:name w:val="Сетка таблицы 51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83">
    <w:name w:val="Папушкин11"/>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984">
    <w:name w:val="Сетка таблицы 521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985">
    <w:name w:val="Столбцы таблицы 311"/>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986">
    <w:name w:val="Столбцы таблицы 4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987">
    <w:name w:val="Столбцы таблицы 5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988">
    <w:name w:val="Таблица-список 1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89">
    <w:name w:val="Столбцы таблицы 211"/>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90">
    <w:name w:val="Таблица-список 2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991">
    <w:name w:val="Современная таблица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992">
    <w:name w:val="Средний список 1118"/>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993">
    <w:name w:val="Средний список 1 - Акцент 1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Times New Roman CYR" w:hAnsi="Times New Roman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994">
    <w:name w:val="Простая таблица 2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995">
    <w:name w:val="Стандартная таблица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996">
    <w:name w:val="Классическ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997">
    <w:name w:val="Прост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998">
    <w:name w:val="Изящная 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999">
    <w:name w:val="Веб-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1000">
    <w:name w:val="Веб-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1001">
    <w:name w:val="Веб-таблица 3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1002">
    <w:name w:val="Изысканная таблица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1003">
    <w:name w:val="Изящная таблица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004">
    <w:name w:val="Классическая таблица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005">
    <w:name w:val="Сетка таблицы 8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006">
    <w:name w:val="Сетка таблицы 2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007">
    <w:name w:val="Сетка таблицы 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1008">
    <w:name w:val="Простая таблица 3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1009">
    <w:name w:val="Средняя заливка 2 - Акцент 411"/>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010">
    <w:name w:val="Средний список 13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1">
    <w:name w:val="Средний список 111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2">
    <w:name w:val="Светлая заливка4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13">
    <w:name w:val="Средний список 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4">
    <w:name w:val="Средний список 113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5">
    <w:name w:val="Светлая заливка1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16">
    <w:name w:val="Средний список 114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7">
    <w:name w:val="Средний список 115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8">
    <w:name w:val="Средний список 116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19">
    <w:name w:val="Светлая заливка2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20">
    <w:name w:val="Средний список 117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1">
    <w:name w:val="Средний список 118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2">
    <w:name w:val="Средний список 119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3">
    <w:name w:val="Средний список 1110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4">
    <w:name w:val="Средний список 1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5">
    <w:name w:val="Светлая заливка3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26">
    <w:name w:val="Средний список 1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7">
    <w:name w:val="Средний список 1113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8">
    <w:name w:val="Средний список 1114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29">
    <w:name w:val="Средний список 1115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30">
    <w:name w:val="Средний список 1116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Times New Roman CYR" w:hAnsi="Times New Roman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031">
    <w:name w:val="Светлая заливка116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2">
    <w:name w:val="Светлая заливка3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3">
    <w:name w:val="Светлая заливка13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034">
    <w:name w:val="Сетка таблицы 5111"/>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035">
    <w:name w:val="Сетка таблицы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Сетка таблицы7"/>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Сетка таблицы42"/>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Изысканная таблица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039">
    <w:name w:val="Изящная таблица 1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040">
    <w:name w:val="Классическая таблица 2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041">
    <w:name w:val="Сетка таблицы14"/>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Сетка таблицы23"/>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Сетка таблицы 85"/>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character" w:customStyle="1" w:styleId="1044">
    <w:name w:val="fontstyle01"/>
    <w:qFormat/>
    <w:uiPriority w:val="0"/>
    <w:rPr>
      <w:rFonts w:hint="default" w:ascii="Times New Roman" w:hAnsi="Times New Roman" w:cs="Times New Roman"/>
      <w:color w:val="000000"/>
      <w:sz w:val="26"/>
      <w:szCs w:val="26"/>
    </w:rPr>
  </w:style>
  <w:style w:type="character" w:customStyle="1" w:styleId="1045">
    <w:name w:val="fontstyle21"/>
    <w:qFormat/>
    <w:uiPriority w:val="0"/>
    <w:rPr>
      <w:rFonts w:hint="default" w:ascii="Times New Roman" w:hAnsi="Times New Roman" w:cs="Times New Roman"/>
      <w:b/>
      <w:bCs/>
      <w:color w:val="000000"/>
      <w:sz w:val="26"/>
      <w:szCs w:val="26"/>
    </w:rPr>
  </w:style>
  <w:style w:type="character" w:customStyle="1" w:styleId="1046">
    <w:name w:val="Заголовок №1_"/>
    <w:link w:val="1047"/>
    <w:qFormat/>
    <w:uiPriority w:val="0"/>
    <w:rPr>
      <w:sz w:val="23"/>
      <w:szCs w:val="23"/>
      <w:shd w:val="clear" w:color="auto" w:fill="FFFFFF"/>
    </w:rPr>
  </w:style>
  <w:style w:type="paragraph" w:customStyle="1" w:styleId="1047">
    <w:name w:val="Заголовок №1"/>
    <w:basedOn w:val="1"/>
    <w:link w:val="1046"/>
    <w:qFormat/>
    <w:uiPriority w:val="0"/>
    <w:pPr>
      <w:shd w:val="clear" w:color="auto" w:fill="FFFFFF"/>
      <w:spacing w:after="300" w:line="307" w:lineRule="exact"/>
      <w:jc w:val="center"/>
      <w:outlineLvl w:val="0"/>
    </w:pPr>
    <w:rPr>
      <w:sz w:val="23"/>
      <w:szCs w:val="23"/>
    </w:rPr>
  </w:style>
  <w:style w:type="paragraph" w:customStyle="1" w:styleId="1048">
    <w:name w:val="Заголовки рисунков / таблиц"/>
    <w:basedOn w:val="1"/>
    <w:link w:val="1049"/>
    <w:qFormat/>
    <w:uiPriority w:val="0"/>
    <w:pPr>
      <w:suppressAutoHyphens/>
      <w:spacing w:after="0" w:line="360" w:lineRule="auto"/>
      <w:jc w:val="center"/>
    </w:pPr>
    <w:rPr>
      <w:rFonts w:ascii="Arial" w:hAnsi="Arial" w:eastAsia="Times New Roman" w:cs="Times New Roman"/>
      <w:b/>
      <w:color w:val="365F91"/>
      <w:sz w:val="24"/>
      <w:lang w:eastAsia="en-US" w:bidi="en-US"/>
    </w:rPr>
  </w:style>
  <w:style w:type="character" w:customStyle="1" w:styleId="1049">
    <w:name w:val="Заголовки рисунков / таблиц Знак"/>
    <w:link w:val="1048"/>
    <w:qFormat/>
    <w:uiPriority w:val="0"/>
    <w:rPr>
      <w:rFonts w:ascii="Arial" w:hAnsi="Arial" w:eastAsia="Times New Roman" w:cs="Times New Roman"/>
      <w:b/>
      <w:color w:val="365F91"/>
      <w:sz w:val="24"/>
      <w:lang w:eastAsia="en-US" w:bidi="en-US"/>
    </w:rPr>
  </w:style>
  <w:style w:type="table" w:customStyle="1" w:styleId="1050">
    <w:name w:val="Сетка таблицы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Сетка таблицы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Сетка таблицы10"/>
    <w:basedOn w:val="12"/>
    <w:qFormat/>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Сетка таблицы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Сетка таблицы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Сетка таблицы15"/>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Сетка таблицы1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Сетка таблицы17"/>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Сетка таблицы18"/>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59">
    <w:name w:val="_1.1.1.1."/>
    <w:basedOn w:val="5"/>
    <w:next w:val="1"/>
    <w:link w:val="1060"/>
    <w:qFormat/>
    <w:uiPriority w:val="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060">
    <w:name w:val="_1.1.1.1. Знак"/>
    <w:link w:val="1059"/>
    <w:qFormat/>
    <w:uiPriority w:val="0"/>
    <w:rPr>
      <w:rFonts w:ascii="Times New Roman" w:hAnsi="Times New Roman" w:eastAsia="Times New Roman" w:cs="Times New Roman"/>
      <w:b/>
      <w:bCs/>
      <w:i/>
      <w:iCs/>
      <w:sz w:val="26"/>
      <w:szCs w:val="26"/>
    </w:rPr>
  </w:style>
  <w:style w:type="character" w:customStyle="1" w:styleId="1061">
    <w:name w:val="Основной текст (2) + 11 pt"/>
    <w:qForma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062">
    <w:name w:val="Основной текст (2) + Verdana;8 pt"/>
    <w:qFormat/>
    <w:uiPriority w:val="0"/>
    <w:rPr>
      <w:rFonts w:ascii="Verdana" w:hAnsi="Verdana" w:eastAsia="Verdana" w:cs="Verdana"/>
      <w:color w:val="000000"/>
      <w:spacing w:val="0"/>
      <w:w w:val="100"/>
      <w:position w:val="0"/>
      <w:sz w:val="16"/>
      <w:szCs w:val="16"/>
      <w:u w:val="none"/>
      <w:shd w:val="clear" w:color="auto" w:fill="FFFFFF"/>
      <w:lang w:val="ru-RU" w:eastAsia="ru-RU" w:bidi="ru-RU"/>
    </w:rPr>
  </w:style>
  <w:style w:type="character" w:customStyle="1" w:styleId="1063">
    <w:name w:val="Основной текст (2) + 9;5 pt"/>
    <w:qFormat/>
    <w:uiPriority w:val="0"/>
    <w:rPr>
      <w:rFonts w:ascii="Times New Roman" w:hAnsi="Times New Roman" w:eastAsia="Times New Roman" w:cs="Times New Roman"/>
      <w:color w:val="000000"/>
      <w:spacing w:val="0"/>
      <w:w w:val="100"/>
      <w:position w:val="0"/>
      <w:sz w:val="19"/>
      <w:szCs w:val="19"/>
      <w:u w:val="none"/>
      <w:shd w:val="clear" w:color="auto" w:fill="FFFFFF"/>
      <w:lang w:val="ru-RU" w:eastAsia="ru-RU" w:bidi="ru-RU"/>
    </w:rPr>
  </w:style>
  <w:style w:type="paragraph" w:customStyle="1" w:styleId="1064">
    <w:name w:val="Основной текст (2)1"/>
    <w:basedOn w:val="1"/>
    <w:qFormat/>
    <w:uiPriority w:val="0"/>
    <w:pPr>
      <w:widowControl w:val="0"/>
      <w:shd w:val="clear" w:color="auto" w:fill="FFFFFF"/>
      <w:spacing w:before="420" w:after="60" w:line="302" w:lineRule="exact"/>
      <w:jc w:val="center"/>
    </w:pPr>
    <w:rPr>
      <w:rFonts w:ascii="Times New Roman" w:hAnsi="Times New Roman" w:eastAsia="Times New Roman" w:cs="Times New Roman"/>
      <w:color w:val="000000"/>
      <w:sz w:val="26"/>
      <w:szCs w:val="26"/>
      <w:lang w:bidi="ru-RU"/>
    </w:rPr>
  </w:style>
  <w:style w:type="paragraph" w:customStyle="1" w:styleId="1065">
    <w:name w:val="font7"/>
    <w:basedOn w:val="1"/>
    <w:qFormat/>
    <w:uiPriority w:val="0"/>
    <w:pPr>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066">
    <w:name w:val="font8"/>
    <w:basedOn w:val="1"/>
    <w:qFormat/>
    <w:uiPriority w:val="0"/>
    <w:pPr>
      <w:spacing w:before="100" w:beforeAutospacing="1" w:after="100" w:afterAutospacing="1" w:line="240" w:lineRule="auto"/>
    </w:pPr>
    <w:rPr>
      <w:rFonts w:ascii="Calibri" w:hAnsi="Calibri" w:eastAsia="Times New Roman" w:cs="Calibri"/>
      <w:color w:val="000000"/>
      <w:sz w:val="20"/>
      <w:szCs w:val="20"/>
    </w:rPr>
  </w:style>
  <w:style w:type="paragraph" w:customStyle="1" w:styleId="1067">
    <w:name w:val="font9"/>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068">
    <w:name w:val="font10"/>
    <w:basedOn w:val="1"/>
    <w:qFormat/>
    <w:uiPriority w:val="0"/>
    <w:pPr>
      <w:spacing w:before="100" w:beforeAutospacing="1" w:after="100" w:afterAutospacing="1" w:line="240" w:lineRule="auto"/>
    </w:pPr>
    <w:rPr>
      <w:rFonts w:ascii="Calibri" w:hAnsi="Calibri" w:eastAsia="Times New Roman" w:cs="Calibri"/>
      <w:sz w:val="20"/>
      <w:szCs w:val="20"/>
    </w:rPr>
  </w:style>
  <w:style w:type="paragraph" w:customStyle="1" w:styleId="1069">
    <w:name w:val="font11"/>
    <w:basedOn w:val="1"/>
    <w:qFormat/>
    <w:uiPriority w:val="0"/>
    <w:pPr>
      <w:spacing w:before="100" w:beforeAutospacing="1" w:after="100" w:afterAutospacing="1" w:line="240" w:lineRule="auto"/>
    </w:pPr>
    <w:rPr>
      <w:rFonts w:ascii="Tahoma" w:hAnsi="Tahoma" w:eastAsia="Times New Roman" w:cs="Tahoma"/>
      <w:color w:val="000000"/>
      <w:sz w:val="18"/>
      <w:szCs w:val="18"/>
    </w:rPr>
  </w:style>
  <w:style w:type="paragraph" w:customStyle="1" w:styleId="1070">
    <w:name w:val="font12"/>
    <w:basedOn w:val="1"/>
    <w:qFormat/>
    <w:uiPriority w:val="0"/>
    <w:pPr>
      <w:spacing w:before="100" w:beforeAutospacing="1" w:after="100" w:afterAutospacing="1" w:line="240" w:lineRule="auto"/>
    </w:pPr>
    <w:rPr>
      <w:rFonts w:ascii="Tahoma" w:hAnsi="Tahoma" w:eastAsia="Times New Roman" w:cs="Tahoma"/>
      <w:b/>
      <w:bCs/>
      <w:color w:val="000000"/>
      <w:sz w:val="18"/>
      <w:szCs w:val="18"/>
    </w:rPr>
  </w:style>
  <w:style w:type="character" w:customStyle="1" w:styleId="1071">
    <w:name w:val="Основной текст (2) + 9 pt;Полужирный"/>
    <w:qFormat/>
    <w:uiPriority w:val="0"/>
    <w:rPr>
      <w:rFonts w:ascii="Times New Roman" w:hAnsi="Times New Roman" w:eastAsia="Times New Roman" w:cs="Times New Roman"/>
      <w:b/>
      <w:bCs/>
      <w:color w:val="000000"/>
      <w:spacing w:val="0"/>
      <w:w w:val="100"/>
      <w:position w:val="0"/>
      <w:sz w:val="18"/>
      <w:szCs w:val="18"/>
      <w:u w:val="none"/>
      <w:shd w:val="clear" w:color="auto" w:fill="FFFFFF"/>
      <w:lang w:val="ru-RU" w:eastAsia="ru-RU" w:bidi="ru-RU"/>
    </w:rPr>
  </w:style>
  <w:style w:type="character" w:customStyle="1" w:styleId="1072">
    <w:name w:val="Основной текст (4) Exact"/>
    <w:qFormat/>
    <w:uiPriority w:val="0"/>
    <w:rPr>
      <w:rFonts w:ascii="Times New Roman" w:hAnsi="Times New Roman" w:eastAsia="Times New Roman" w:cs="Times New Roman"/>
      <w:b/>
      <w:bCs/>
      <w:sz w:val="18"/>
      <w:szCs w:val="18"/>
      <w:u w:val="none"/>
    </w:rPr>
  </w:style>
  <w:style w:type="character" w:customStyle="1" w:styleId="1073">
    <w:name w:val="Основной текст (5) Exact"/>
    <w:qFormat/>
    <w:uiPriority w:val="0"/>
    <w:rPr>
      <w:rFonts w:ascii="Times New Roman" w:hAnsi="Times New Roman" w:eastAsia="Times New Roman" w:cs="Times New Roman"/>
      <w:b/>
      <w:bCs/>
      <w:sz w:val="18"/>
      <w:szCs w:val="18"/>
      <w:u w:val="none"/>
    </w:rPr>
  </w:style>
  <w:style w:type="character" w:customStyle="1" w:styleId="1074">
    <w:name w:val="Оглавление Exact"/>
    <w:qFormat/>
    <w:uiPriority w:val="0"/>
    <w:rPr>
      <w:rFonts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1075">
    <w:name w:val="Основной текст (2) + 9 pt"/>
    <w:qFormat/>
    <w:uiPriority w:val="0"/>
    <w:rPr>
      <w:rFonts w:ascii="Times New Roman" w:hAnsi="Times New Roman" w:eastAsia="Times New Roman" w:cs="Times New Roman"/>
      <w:color w:val="000000"/>
      <w:spacing w:val="0"/>
      <w:w w:val="100"/>
      <w:position w:val="0"/>
      <w:sz w:val="18"/>
      <w:szCs w:val="18"/>
      <w:u w:val="none"/>
      <w:shd w:val="clear" w:color="auto" w:fill="FFFFFF"/>
      <w:lang w:val="ru-RU" w:eastAsia="ru-RU" w:bidi="ru-RU"/>
    </w:rPr>
  </w:style>
  <w:style w:type="character" w:customStyle="1" w:styleId="1076">
    <w:name w:val="Основной текст (2) + Полужирный"/>
    <w:qFormat/>
    <w:uiPriority w:val="0"/>
    <w:rPr>
      <w:rFonts w:ascii="Times New Roman" w:hAnsi="Times New Roman" w:eastAsia="Times New Roman" w:cs="Times New Roman"/>
      <w:b/>
      <w:bCs/>
      <w:color w:val="000000"/>
      <w:spacing w:val="0"/>
      <w:w w:val="100"/>
      <w:position w:val="0"/>
      <w:sz w:val="19"/>
      <w:szCs w:val="19"/>
      <w:u w:val="none"/>
      <w:shd w:val="clear" w:color="auto" w:fill="FFFFFF"/>
      <w:lang w:val="ru-RU" w:eastAsia="ru-RU" w:bidi="ru-RU"/>
    </w:rPr>
  </w:style>
  <w:style w:type="character" w:customStyle="1" w:styleId="1077">
    <w:name w:val="Основной текст (2) + Курсив"/>
    <w:qFormat/>
    <w:uiPriority w:val="0"/>
    <w:rPr>
      <w:rFonts w:ascii="Times New Roman" w:hAnsi="Times New Roman" w:eastAsia="Times New Roman" w:cs="Times New Roman"/>
      <w:i/>
      <w:iCs/>
      <w:color w:val="000000"/>
      <w:spacing w:val="0"/>
      <w:w w:val="100"/>
      <w:position w:val="0"/>
      <w:sz w:val="19"/>
      <w:szCs w:val="19"/>
      <w:u w:val="none"/>
      <w:shd w:val="clear" w:color="auto" w:fill="FFFFFF"/>
      <w:lang w:val="ru-RU" w:eastAsia="ru-RU" w:bidi="ru-RU"/>
    </w:rPr>
  </w:style>
  <w:style w:type="paragraph" w:customStyle="1" w:styleId="1078">
    <w:name w:val="font13"/>
    <w:basedOn w:val="1"/>
    <w:qFormat/>
    <w:uiPriority w:val="0"/>
    <w:pPr>
      <w:spacing w:before="100" w:beforeAutospacing="1" w:after="100" w:afterAutospacing="1" w:line="240" w:lineRule="auto"/>
    </w:pPr>
    <w:rPr>
      <w:rFonts w:ascii="Tahoma" w:hAnsi="Tahoma" w:eastAsia="Times New Roman" w:cs="Tahoma"/>
      <w:color w:val="000000"/>
      <w:sz w:val="16"/>
      <w:szCs w:val="16"/>
    </w:rPr>
  </w:style>
  <w:style w:type="paragraph" w:customStyle="1" w:styleId="1079">
    <w:name w:val="font14"/>
    <w:basedOn w:val="1"/>
    <w:qFormat/>
    <w:uiPriority w:val="0"/>
    <w:pPr>
      <w:spacing w:before="100" w:beforeAutospacing="1" w:after="100" w:afterAutospacing="1" w:line="240" w:lineRule="auto"/>
    </w:pPr>
    <w:rPr>
      <w:rFonts w:ascii="Tahoma" w:hAnsi="Tahoma" w:eastAsia="Times New Roman" w:cs="Tahoma"/>
      <w:b/>
      <w:bCs/>
      <w:color w:val="000000"/>
      <w:sz w:val="16"/>
      <w:szCs w:val="16"/>
    </w:rPr>
  </w:style>
  <w:style w:type="paragraph" w:customStyle="1" w:styleId="1080">
    <w:name w:val="font15"/>
    <w:basedOn w:val="1"/>
    <w:qFormat/>
    <w:uiPriority w:val="0"/>
    <w:pPr>
      <w:spacing w:before="100" w:beforeAutospacing="1" w:after="100" w:afterAutospacing="1" w:line="240" w:lineRule="auto"/>
    </w:pPr>
    <w:rPr>
      <w:rFonts w:ascii="Tahoma" w:hAnsi="Tahoma" w:eastAsia="Times New Roman" w:cs="Tahoma"/>
      <w:color w:val="000000"/>
      <w:sz w:val="16"/>
      <w:szCs w:val="16"/>
    </w:rPr>
  </w:style>
  <w:style w:type="paragraph" w:customStyle="1" w:styleId="1081">
    <w:name w:val="font16"/>
    <w:basedOn w:val="1"/>
    <w:qFormat/>
    <w:uiPriority w:val="0"/>
    <w:pPr>
      <w:spacing w:before="100" w:beforeAutospacing="1" w:after="100" w:afterAutospacing="1" w:line="240" w:lineRule="auto"/>
    </w:pPr>
    <w:rPr>
      <w:rFonts w:ascii="Tahoma" w:hAnsi="Tahoma" w:eastAsia="Times New Roman" w:cs="Tahoma"/>
      <w:b/>
      <w:bCs/>
      <w:color w:val="000000"/>
      <w:sz w:val="16"/>
      <w:szCs w:val="16"/>
    </w:rPr>
  </w:style>
  <w:style w:type="paragraph" w:customStyle="1" w:styleId="1082">
    <w:name w:val="xl47855"/>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3">
    <w:name w:val="xl47856"/>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084">
    <w:name w:val="xl4788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5">
    <w:name w:val="xl47884"/>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6">
    <w:name w:val="xl4788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7">
    <w:name w:val="xl47886"/>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88">
    <w:name w:val="xl4788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89">
    <w:name w:val="xl4788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0">
    <w:name w:val="xl47889"/>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1">
    <w:name w:val="xl4789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2">
    <w:name w:val="xl47891"/>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3">
    <w:name w:val="xl47892"/>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4">
    <w:name w:val="xl4789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095">
    <w:name w:val="xl47894"/>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6">
    <w:name w:val="xl4789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097">
    <w:name w:val="xl47896"/>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8">
    <w:name w:val="xl47897"/>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099">
    <w:name w:val="xl4789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0">
    <w:name w:val="xl4789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1">
    <w:name w:val="xl4790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2">
    <w:name w:val="xl47901"/>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3">
    <w:name w:val="xl4790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4">
    <w:name w:val="xl4790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05">
    <w:name w:val="xl4790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06">
    <w:name w:val="xl4790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07">
    <w:name w:val="xl47906"/>
    <w:basedOn w:val="1"/>
    <w:qFormat/>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08">
    <w:name w:val="xl47907"/>
    <w:basedOn w:val="1"/>
    <w:qFormat/>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09">
    <w:name w:val="xl4790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0">
    <w:name w:val="xl47909"/>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1">
    <w:name w:val="xl4791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12">
    <w:name w:val="xl47911"/>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3">
    <w:name w:val="xl4791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4">
    <w:name w:val="xl4791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5">
    <w:name w:val="xl4791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16">
    <w:name w:val="xl4791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7">
    <w:name w:val="xl4791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8">
    <w:name w:val="xl47917"/>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19">
    <w:name w:val="xl47918"/>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20">
    <w:name w:val="xl47919"/>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21">
    <w:name w:val="xl4792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22">
    <w:name w:val="xl47921"/>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23">
    <w:name w:val="xl4792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24">
    <w:name w:val="xl47923"/>
    <w:basedOn w:val="1"/>
    <w:qFormat/>
    <w:uiPriority w:val="0"/>
    <w:pPr>
      <w:shd w:val="clear" w:color="000000" w:fill="FFFF00"/>
      <w:spacing w:before="100" w:beforeAutospacing="1" w:after="100" w:afterAutospacing="1" w:line="240" w:lineRule="auto"/>
      <w:textAlignment w:val="center"/>
    </w:pPr>
    <w:rPr>
      <w:rFonts w:ascii="Tahoma" w:hAnsi="Tahoma" w:eastAsia="Times New Roman" w:cs="Tahoma"/>
      <w:color w:val="000000"/>
      <w:sz w:val="16"/>
      <w:szCs w:val="16"/>
    </w:rPr>
  </w:style>
  <w:style w:type="paragraph" w:customStyle="1" w:styleId="1125">
    <w:name w:val="xl47924"/>
    <w:basedOn w:val="1"/>
    <w:qFormat/>
    <w:uiPriority w:val="0"/>
    <w:pPr>
      <w:shd w:val="clear" w:color="000000" w:fill="FFFF00"/>
      <w:spacing w:before="100" w:beforeAutospacing="1" w:after="100" w:afterAutospacing="1" w:line="240" w:lineRule="auto"/>
    </w:pPr>
    <w:rPr>
      <w:rFonts w:ascii="Times New Roman" w:hAnsi="Times New Roman" w:eastAsia="Times New Roman" w:cs="Times New Roman"/>
      <w:sz w:val="24"/>
      <w:szCs w:val="24"/>
    </w:rPr>
  </w:style>
  <w:style w:type="paragraph" w:customStyle="1" w:styleId="1126">
    <w:name w:val="xl4792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27">
    <w:name w:val="xl4792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28">
    <w:name w:val="xl4792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29">
    <w:name w:val="xl47928"/>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30">
    <w:name w:val="xl4792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1">
    <w:name w:val="xl47930"/>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2">
    <w:name w:val="xl47931"/>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133">
    <w:name w:val="xl47932"/>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4">
    <w:name w:val="xl47933"/>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5">
    <w:name w:val="xl47934"/>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6">
    <w:name w:val="xl47935"/>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37">
    <w:name w:val="xl47936"/>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8">
    <w:name w:val="xl47937"/>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39">
    <w:name w:val="xl47938"/>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0">
    <w:name w:val="xl47939"/>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1">
    <w:name w:val="xl47940"/>
    <w:basedOn w:val="1"/>
    <w:qFormat/>
    <w:uiPriority w:val="0"/>
    <w:pPr>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42">
    <w:name w:val="xl47941"/>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43">
    <w:name w:val="xl47942"/>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4">
    <w:name w:val="xl47943"/>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45">
    <w:name w:val="xl47944"/>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46">
    <w:name w:val="xl47945"/>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47">
    <w:name w:val="xl479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48">
    <w:name w:val="xl4794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49">
    <w:name w:val="xl47948"/>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50">
    <w:name w:val="xl4794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1">
    <w:name w:val="xl47950"/>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2">
    <w:name w:val="xl4795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3">
    <w:name w:val="xl4795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4">
    <w:name w:val="xl47953"/>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5">
    <w:name w:val="xl4795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6">
    <w:name w:val="xl47955"/>
    <w:basedOn w:val="1"/>
    <w:qFormat/>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57">
    <w:name w:val="xl4795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58">
    <w:name w:val="xl47957"/>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59">
    <w:name w:val="xl47958"/>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0">
    <w:name w:val="xl47959"/>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1">
    <w:name w:val="xl47960"/>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2">
    <w:name w:val="xl4796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3">
    <w:name w:val="xl4796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4">
    <w:name w:val="xl47963"/>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65">
    <w:name w:val="xl4796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66">
    <w:name w:val="xl4796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7">
    <w:name w:val="xl4796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8">
    <w:name w:val="xl47967"/>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69">
    <w:name w:val="xl47968"/>
    <w:basedOn w:val="1"/>
    <w:qFormat/>
    <w:uiPriority w:val="0"/>
    <w:pPr>
      <w:shd w:val="clear" w:color="000000" w:fill="FFFF00"/>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170">
    <w:name w:val="xl4796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1">
    <w:name w:val="xl47970"/>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2">
    <w:name w:val="xl4797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73">
    <w:name w:val="xl4797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4">
    <w:name w:val="xl47973"/>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5">
    <w:name w:val="xl4797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76">
    <w:name w:val="xl47975"/>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77">
    <w:name w:val="xl47976"/>
    <w:basedOn w:val="1"/>
    <w:qFormat/>
    <w:uiPriority w:val="0"/>
    <w:pPr>
      <w:pBdr>
        <w:top w:val="single" w:color="auto" w:sz="4" w:space="0"/>
        <w:left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78">
    <w:name w:val="xl4797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1179">
    <w:name w:val="xl4797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0">
    <w:name w:val="xl4797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81">
    <w:name w:val="xl4798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2">
    <w:name w:val="xl4798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183">
    <w:name w:val="xl4798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4">
    <w:name w:val="xl4798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85">
    <w:name w:val="xl4798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6">
    <w:name w:val="xl4798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87">
    <w:name w:val="xl47986"/>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88">
    <w:name w:val="xl4798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1189">
    <w:name w:val="xl4798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190">
    <w:name w:val="xl4798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191">
    <w:name w:val="xl47990"/>
    <w:basedOn w:val="1"/>
    <w:qFormat/>
    <w:uiPriority w:val="0"/>
    <w:pPr>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192">
    <w:name w:val="xl47991"/>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color w:val="000000"/>
      <w:sz w:val="20"/>
      <w:szCs w:val="20"/>
    </w:rPr>
  </w:style>
  <w:style w:type="paragraph" w:customStyle="1" w:styleId="1193">
    <w:name w:val="xl47992"/>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4">
    <w:name w:val="xl4799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95">
    <w:name w:val="xl47994"/>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196">
    <w:name w:val="xl47995"/>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7">
    <w:name w:val="xl47996"/>
    <w:basedOn w:val="1"/>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8">
    <w:name w:val="xl47997"/>
    <w:basedOn w:val="1"/>
    <w:qFormat/>
    <w:uiPriority w:val="0"/>
    <w:pPr>
      <w:pBdr>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199">
    <w:name w:val="xl47998"/>
    <w:basedOn w:val="1"/>
    <w:qFormat/>
    <w:uiPriority w:val="0"/>
    <w:pPr>
      <w:spacing w:before="100" w:beforeAutospacing="1" w:after="100" w:afterAutospacing="1" w:line="240" w:lineRule="auto"/>
    </w:pPr>
    <w:rPr>
      <w:rFonts w:ascii="Times New Roman" w:hAnsi="Times New Roman" w:eastAsia="Times New Roman" w:cs="Times New Roman"/>
      <w:color w:val="000000"/>
      <w:sz w:val="24"/>
      <w:szCs w:val="24"/>
    </w:rPr>
  </w:style>
  <w:style w:type="paragraph" w:customStyle="1" w:styleId="1200">
    <w:name w:val="xl47999"/>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1">
    <w:name w:val="xl4800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2">
    <w:name w:val="xl48001"/>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3">
    <w:name w:val="xl48002"/>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04">
    <w:name w:val="xl4800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5">
    <w:name w:val="xl4800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06">
    <w:name w:val="xl4800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7">
    <w:name w:val="xl4800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08">
    <w:name w:val="xl48007"/>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09">
    <w:name w:val="xl48008"/>
    <w:basedOn w:val="1"/>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0">
    <w:name w:val="xl48009"/>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1">
    <w:name w:val="xl48010"/>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2">
    <w:name w:val="xl48011"/>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color w:val="CC0000"/>
      <w:sz w:val="20"/>
      <w:szCs w:val="20"/>
    </w:rPr>
  </w:style>
  <w:style w:type="paragraph" w:customStyle="1" w:styleId="1213">
    <w:name w:val="xl48012"/>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4">
    <w:name w:val="xl48013"/>
    <w:basedOn w:val="1"/>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5">
    <w:name w:val="xl4801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6">
    <w:name w:val="xl48015"/>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17">
    <w:name w:val="xl48016"/>
    <w:basedOn w:val="1"/>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8">
    <w:name w:val="xl4801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19">
    <w:name w:val="xl48018"/>
    <w:basedOn w:val="1"/>
    <w:uiPriority w:val="0"/>
    <w:pPr>
      <w:shd w:val="clear" w:color="000000" w:fill="FFFFFF"/>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20">
    <w:name w:val="xl4801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0"/>
      <w:szCs w:val="20"/>
    </w:rPr>
  </w:style>
  <w:style w:type="paragraph" w:customStyle="1" w:styleId="1221">
    <w:name w:val="xl48020"/>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22">
    <w:name w:val="xl48021"/>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3">
    <w:name w:val="xl48022"/>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4">
    <w:name w:val="xl48023"/>
    <w:basedOn w:val="1"/>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5">
    <w:name w:val="xl48024"/>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6">
    <w:name w:val="xl48025"/>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27">
    <w:name w:val="xl4802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28">
    <w:name w:val="xl4802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right"/>
      <w:textAlignment w:val="center"/>
    </w:pPr>
    <w:rPr>
      <w:rFonts w:ascii="Times New Roman" w:hAnsi="Times New Roman" w:eastAsia="Times New Roman" w:cs="Times New Roman"/>
      <w:sz w:val="18"/>
      <w:szCs w:val="18"/>
    </w:rPr>
  </w:style>
  <w:style w:type="paragraph" w:customStyle="1" w:styleId="1229">
    <w:name w:val="xl48028"/>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right"/>
      <w:textAlignment w:val="center"/>
    </w:pPr>
    <w:rPr>
      <w:rFonts w:ascii="Tahoma" w:hAnsi="Tahoma" w:eastAsia="Times New Roman" w:cs="Tahoma"/>
      <w:sz w:val="18"/>
      <w:szCs w:val="18"/>
    </w:rPr>
  </w:style>
  <w:style w:type="paragraph" w:customStyle="1" w:styleId="1230">
    <w:name w:val="xl4802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1">
    <w:name w:val="xl48030"/>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32">
    <w:name w:val="xl48031"/>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33">
    <w:name w:val="xl48032"/>
    <w:basedOn w:val="1"/>
    <w:qFormat/>
    <w:uiPriority w:val="0"/>
    <w:pPr>
      <w:pBdr>
        <w:top w:val="single" w:color="000000" w:sz="8" w:space="0"/>
        <w:left w:val="single" w:color="000000" w:sz="8" w:space="0"/>
        <w:bottom w:val="single" w:color="000000" w:sz="8" w:space="0"/>
        <w:right w:val="single" w:color="000000"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4">
    <w:name w:val="xl48033"/>
    <w:basedOn w:val="1"/>
    <w:qFormat/>
    <w:uiPriority w:val="0"/>
    <w:pPr>
      <w:pBdr>
        <w:top w:val="single" w:color="000000" w:sz="8" w:space="0"/>
        <w:bottom w:val="single" w:color="000000" w:sz="8" w:space="0"/>
        <w:right w:val="single" w:color="000000"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35">
    <w:name w:val="xl48034"/>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236">
    <w:name w:val="xl48035"/>
    <w:basedOn w:val="1"/>
    <w:qFormat/>
    <w:uiPriority w:val="0"/>
    <w:pPr>
      <w:spacing w:before="100" w:beforeAutospacing="1" w:after="100" w:afterAutospacing="1" w:line="240" w:lineRule="auto"/>
    </w:pPr>
    <w:rPr>
      <w:rFonts w:ascii="Times New Roman" w:hAnsi="Times New Roman" w:eastAsia="Times New Roman" w:cs="Times New Roman"/>
      <w:sz w:val="18"/>
      <w:szCs w:val="18"/>
    </w:rPr>
  </w:style>
  <w:style w:type="paragraph" w:customStyle="1" w:styleId="1237">
    <w:name w:val="xl48036"/>
    <w:basedOn w:val="1"/>
    <w:qFormat/>
    <w:uiPriority w:val="0"/>
    <w:pPr>
      <w:shd w:val="clear" w:color="000000" w:fill="FFFFFF"/>
      <w:spacing w:before="100" w:beforeAutospacing="1" w:after="100" w:afterAutospacing="1" w:line="240" w:lineRule="auto"/>
    </w:pPr>
    <w:rPr>
      <w:rFonts w:ascii="Times New Roman" w:hAnsi="Times New Roman" w:eastAsia="Times New Roman" w:cs="Times New Roman"/>
      <w:sz w:val="18"/>
      <w:szCs w:val="18"/>
    </w:rPr>
  </w:style>
  <w:style w:type="paragraph" w:customStyle="1" w:styleId="1238">
    <w:name w:val="xl48037"/>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18"/>
      <w:szCs w:val="18"/>
    </w:rPr>
  </w:style>
  <w:style w:type="paragraph" w:customStyle="1" w:styleId="1239">
    <w:name w:val="xl48038"/>
    <w:basedOn w:val="1"/>
    <w:qFormat/>
    <w:uiPriority w:val="0"/>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18"/>
      <w:szCs w:val="18"/>
    </w:rPr>
  </w:style>
  <w:style w:type="paragraph" w:customStyle="1" w:styleId="1240">
    <w:name w:val="xl48039"/>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1">
    <w:name w:val="xl4804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2">
    <w:name w:val="xl48041"/>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43">
    <w:name w:val="xl48042"/>
    <w:basedOn w:val="1"/>
    <w:qFormat/>
    <w:uiPriority w:val="0"/>
    <w:pPr>
      <w:pBdr>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44">
    <w:name w:val="xl48043"/>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5">
    <w:name w:val="xl48044"/>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46">
    <w:name w:val="xl480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47">
    <w:name w:val="xl480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1248">
    <w:name w:val="xl48047"/>
    <w:basedOn w:val="1"/>
    <w:qFormat/>
    <w:uiPriority w:val="0"/>
    <w:pPr>
      <w:pBdr>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49">
    <w:name w:val="xl48048"/>
    <w:basedOn w:val="1"/>
    <w:qFormat/>
    <w:uiPriority w:val="0"/>
    <w:pPr>
      <w:pBdr>
        <w:top w:val="single" w:color="auto" w:sz="8" w:space="0"/>
        <w:left w:val="single" w:color="auto" w:sz="8" w:space="7"/>
      </w:pBdr>
      <w:shd w:val="clear" w:color="000000" w:fill="FFFFFF"/>
      <w:spacing w:before="100" w:beforeAutospacing="1" w:after="100" w:afterAutospacing="1" w:line="240" w:lineRule="auto"/>
      <w:ind w:firstLine="100" w:firstLineChars="100"/>
      <w:textAlignment w:val="center"/>
    </w:pPr>
    <w:rPr>
      <w:rFonts w:ascii="Times New Roman" w:hAnsi="Times New Roman" w:eastAsia="Times New Roman" w:cs="Times New Roman"/>
      <w:color w:val="000000"/>
      <w:sz w:val="20"/>
      <w:szCs w:val="20"/>
    </w:rPr>
  </w:style>
  <w:style w:type="paragraph" w:customStyle="1" w:styleId="1250">
    <w:name w:val="xl48049"/>
    <w:basedOn w:val="1"/>
    <w:qFormat/>
    <w:uiPriority w:val="0"/>
    <w:pPr>
      <w:pBdr>
        <w:top w:val="single" w:color="auto" w:sz="8" w:space="0"/>
        <w:left w:val="single" w:color="auto" w:sz="8" w:space="7"/>
        <w:bottom w:val="single" w:color="auto" w:sz="8" w:space="0"/>
      </w:pBdr>
      <w:shd w:val="clear" w:color="000000" w:fill="FFFFFF"/>
      <w:spacing w:before="100" w:beforeAutospacing="1" w:after="100" w:afterAutospacing="1" w:line="240" w:lineRule="auto"/>
      <w:ind w:firstLine="100" w:firstLineChars="100"/>
      <w:textAlignment w:val="center"/>
    </w:pPr>
    <w:rPr>
      <w:rFonts w:ascii="Times New Roman" w:hAnsi="Times New Roman" w:eastAsia="Times New Roman" w:cs="Times New Roman"/>
      <w:color w:val="000000"/>
      <w:sz w:val="20"/>
      <w:szCs w:val="20"/>
    </w:rPr>
  </w:style>
  <w:style w:type="paragraph" w:customStyle="1" w:styleId="1251">
    <w:name w:val="xl48050"/>
    <w:basedOn w:val="1"/>
    <w:qFormat/>
    <w:uiPriority w:val="0"/>
    <w:pPr>
      <w:pBdr>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52">
    <w:name w:val="xl48051"/>
    <w:basedOn w:val="1"/>
    <w:qFormat/>
    <w:uiPriority w:val="0"/>
    <w:pPr>
      <w:shd w:val="clear" w:color="000000" w:fill="FFFFFF"/>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253">
    <w:name w:val="xl4805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254">
    <w:name w:val="xl4805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5">
    <w:name w:val="xl48054"/>
    <w:basedOn w:val="1"/>
    <w:qFormat/>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6">
    <w:name w:val="xl48055"/>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7">
    <w:name w:val="xl48056"/>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58">
    <w:name w:val="xl4805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59">
    <w:name w:val="xl48058"/>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260">
    <w:name w:val="xl4805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1">
    <w:name w:val="xl48060"/>
    <w:basedOn w:val="1"/>
    <w:qFormat/>
    <w:uiPriority w:val="0"/>
    <w:pPr>
      <w:pBdr>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2">
    <w:name w:val="xl48061"/>
    <w:basedOn w:val="1"/>
    <w:qFormat/>
    <w:uiPriority w:val="0"/>
    <w:pPr>
      <w:pBdr>
        <w:top w:val="single" w:color="auto" w:sz="4" w:space="0"/>
        <w:left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3">
    <w:name w:val="xl48062"/>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4">
    <w:name w:val="xl48063"/>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5">
    <w:name w:val="xl48064"/>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66">
    <w:name w:val="xl48065"/>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7">
    <w:name w:val="xl48066"/>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68">
    <w:name w:val="xl4806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269">
    <w:name w:val="xl48068"/>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0">
    <w:name w:val="xl48069"/>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1">
    <w:name w:val="xl48070"/>
    <w:basedOn w:val="1"/>
    <w:qFormat/>
    <w:uiPriority w:val="0"/>
    <w:pPr>
      <w:pBdr>
        <w:top w:val="single" w:color="auto" w:sz="4" w:space="0"/>
        <w:lef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72">
    <w:name w:val="xl48071"/>
    <w:basedOn w:val="1"/>
    <w:qFormat/>
    <w:uiPriority w:val="0"/>
    <w:pPr>
      <w:pBdr>
        <w:left w:val="single" w:color="auto" w:sz="4" w:space="0"/>
        <w:bottom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73">
    <w:name w:val="xl4807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4">
    <w:name w:val="xl4807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5">
    <w:name w:val="xl48074"/>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6">
    <w:name w:val="xl48075"/>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7">
    <w:name w:val="xl48076"/>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8">
    <w:name w:val="xl48077"/>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79">
    <w:name w:val="xl48078"/>
    <w:basedOn w:val="1"/>
    <w:qFormat/>
    <w:uiPriority w:val="0"/>
    <w:pPr>
      <w:pBdr>
        <w:top w:val="single" w:color="auto" w:sz="8" w:space="0"/>
        <w:right w:val="single" w:color="auto" w:sz="8"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0">
    <w:name w:val="xl480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1">
    <w:name w:val="xl48080"/>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282">
    <w:name w:val="xl48081"/>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3">
    <w:name w:val="xl48082"/>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4">
    <w:name w:val="xl48083"/>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5">
    <w:name w:val="xl48084"/>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6">
    <w:name w:val="xl48085"/>
    <w:basedOn w:val="1"/>
    <w:qFormat/>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287">
    <w:name w:val="xl48086"/>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8">
    <w:name w:val="xl48087"/>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89">
    <w:name w:val="xl4808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0">
    <w:name w:val="xl48089"/>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1">
    <w:name w:val="xl48090"/>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2">
    <w:name w:val="xl48091"/>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3">
    <w:name w:val="xl48092"/>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4">
    <w:name w:val="xl48093"/>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5">
    <w:name w:val="xl48094"/>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6">
    <w:name w:val="xl48095"/>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297">
    <w:name w:val="xl48096"/>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98">
    <w:name w:val="xl48097"/>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299">
    <w:name w:val="xl48098"/>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0">
    <w:name w:val="xl48099"/>
    <w:basedOn w:val="1"/>
    <w:qFormat/>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1">
    <w:name w:val="xl48100"/>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2">
    <w:name w:val="xl48101"/>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3">
    <w:name w:val="xl48102"/>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4">
    <w:name w:val="xl4810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05">
    <w:name w:val="xl4810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6">
    <w:name w:val="xl48105"/>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7">
    <w:name w:val="xl48106"/>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8">
    <w:name w:val="xl48107"/>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09">
    <w:name w:val="xl4810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0">
    <w:name w:val="xl48109"/>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1">
    <w:name w:val="xl48110"/>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2">
    <w:name w:val="xl48111"/>
    <w:basedOn w:val="1"/>
    <w:qFormat/>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32"/>
      <w:szCs w:val="32"/>
    </w:rPr>
  </w:style>
  <w:style w:type="paragraph" w:customStyle="1" w:styleId="1313">
    <w:name w:val="xl48112"/>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4">
    <w:name w:val="xl48113"/>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5">
    <w:name w:val="xl4811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6">
    <w:name w:val="xl48115"/>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7">
    <w:name w:val="xl48116"/>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8">
    <w:name w:val="xl48117"/>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19">
    <w:name w:val="xl48118"/>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0">
    <w:name w:val="xl48119"/>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1">
    <w:name w:val="xl48120"/>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2">
    <w:name w:val="xl48121"/>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323">
    <w:name w:val="xl48122"/>
    <w:basedOn w:val="1"/>
    <w:qFormat/>
    <w:uiPriority w:val="0"/>
    <w:pPr>
      <w:pBdr>
        <w:top w:val="single" w:color="auto" w:sz="4" w:space="0"/>
        <w:left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4">
    <w:name w:val="xl48123"/>
    <w:basedOn w:val="1"/>
    <w:qFormat/>
    <w:uiPriority w:val="0"/>
    <w:pPr>
      <w:pBdr>
        <w:top w:val="single" w:color="auto" w:sz="4" w:space="0"/>
        <w:bottom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5">
    <w:name w:val="xl48124"/>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26">
    <w:name w:val="xl48125"/>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7">
    <w:name w:val="xl48126"/>
    <w:basedOn w:val="1"/>
    <w:qFormat/>
    <w:uiPriority w:val="0"/>
    <w:pPr>
      <w:pBdr>
        <w:top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8">
    <w:name w:val="xl48127"/>
    <w:basedOn w:val="1"/>
    <w:qFormat/>
    <w:uiPriority w:val="0"/>
    <w:pPr>
      <w:pBdr>
        <w:top w:val="single" w:color="auto" w:sz="4" w:space="0"/>
        <w:left w:val="single" w:color="auto" w:sz="4" w:space="0"/>
        <w:bottom w:val="single" w:color="auto" w:sz="4" w:space="0"/>
        <w:right w:val="single" w:color="auto" w:sz="4" w:space="0"/>
      </w:pBdr>
      <w:shd w:val="clear" w:color="000000" w:fill="8DB4E2"/>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29">
    <w:name w:val="xl48128"/>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30">
    <w:name w:val="xl48129"/>
    <w:basedOn w:val="1"/>
    <w:qFormat/>
    <w:uiPriority w:val="0"/>
    <w:pPr>
      <w:pBdr>
        <w:top w:val="single" w:color="auto" w:sz="4" w:space="0"/>
        <w:left w:val="single" w:color="auto" w:sz="4" w:space="0"/>
        <w:bottom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331">
    <w:name w:val="xl48130"/>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2">
    <w:name w:val="xl48131"/>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3">
    <w:name w:val="xl48132"/>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4">
    <w:name w:val="xl48133"/>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335">
    <w:name w:val="xl48134"/>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336">
    <w:name w:val="xl48135"/>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table" w:customStyle="1" w:styleId="1337">
    <w:name w:val="Table Grid Report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38">
    <w:name w:val="Знак Знак Знак12"/>
    <w:basedOn w:val="1"/>
    <w:qFormat/>
    <w:uiPriority w:val="0"/>
    <w:pPr>
      <w:tabs>
        <w:tab w:val="left" w:pos="360"/>
      </w:tabs>
      <w:spacing w:after="160" w:line="240" w:lineRule="exact"/>
    </w:pPr>
    <w:rPr>
      <w:rFonts w:ascii="Verdana" w:hAnsi="Verdana" w:eastAsia="Times New Roman" w:cs="Verdana"/>
      <w:sz w:val="20"/>
      <w:szCs w:val="20"/>
      <w:lang w:val="en-US" w:eastAsia="en-US"/>
    </w:rPr>
  </w:style>
  <w:style w:type="table" w:customStyle="1" w:styleId="1339">
    <w:name w:val="Сетка таблицы2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40">
    <w:name w:val="Абзац списка2"/>
    <w:basedOn w:val="1"/>
    <w:qFormat/>
    <w:uiPriority w:val="0"/>
    <w:pPr>
      <w:spacing w:after="0" w:line="240" w:lineRule="auto"/>
      <w:ind w:left="720"/>
      <w:jc w:val="center"/>
    </w:pPr>
    <w:rPr>
      <w:rFonts w:ascii="Calibri" w:hAnsi="Calibri" w:eastAsia="Times New Roman" w:cs="Calibri"/>
      <w:lang w:eastAsia="en-US"/>
    </w:rPr>
  </w:style>
  <w:style w:type="paragraph" w:customStyle="1" w:styleId="1341">
    <w:name w:val="заголовок табл"/>
    <w:basedOn w:val="1"/>
    <w:link w:val="1353"/>
    <w:qFormat/>
    <w:uiPriority w:val="0"/>
    <w:pPr>
      <w:keepNext/>
      <w:suppressLineNumbers/>
      <w:tabs>
        <w:tab w:val="left" w:pos="1440"/>
        <w:tab w:val="left" w:leader="dot" w:pos="9356"/>
      </w:tabs>
      <w:suppressAutoHyphens/>
      <w:spacing w:before="120" w:after="120" w:line="240" w:lineRule="auto"/>
      <w:ind w:left="-794" w:firstLine="794"/>
      <w:jc w:val="center"/>
    </w:pPr>
    <w:rPr>
      <w:rFonts w:ascii="Times New Roman" w:hAnsi="Times New Roman" w:eastAsia="Times New Roman" w:cs="Times New Roman"/>
      <w:b/>
      <w:bCs/>
      <w:sz w:val="24"/>
      <w:szCs w:val="24"/>
    </w:rPr>
  </w:style>
  <w:style w:type="paragraph" w:customStyle="1" w:styleId="1342">
    <w:name w:val="подпись"/>
    <w:basedOn w:val="1"/>
    <w:qFormat/>
    <w:uiPriority w:val="0"/>
    <w:pPr>
      <w:keepNext/>
      <w:suppressLineNumbers/>
      <w:tabs>
        <w:tab w:val="right" w:pos="9072"/>
        <w:tab w:val="left" w:leader="dot" w:pos="9356"/>
      </w:tabs>
      <w:suppressAutoHyphens/>
      <w:spacing w:before="840" w:after="0" w:line="240" w:lineRule="auto"/>
    </w:pPr>
    <w:rPr>
      <w:rFonts w:ascii="Times New Roman" w:hAnsi="Times New Roman" w:eastAsia="Times New Roman" w:cs="Times New Roman"/>
      <w:sz w:val="24"/>
      <w:szCs w:val="24"/>
    </w:rPr>
  </w:style>
  <w:style w:type="paragraph" w:customStyle="1" w:styleId="1343">
    <w:name w:val="текст табл"/>
    <w:basedOn w:val="1"/>
    <w:qFormat/>
    <w:uiPriority w:val="0"/>
    <w:pPr>
      <w:keepNext/>
      <w:keepLines/>
      <w:suppressLineNumbers/>
      <w:tabs>
        <w:tab w:val="left" w:leader="dot" w:pos="9356"/>
      </w:tabs>
      <w:suppressAutoHyphens/>
      <w:spacing w:before="60" w:after="60" w:line="240" w:lineRule="auto"/>
    </w:pPr>
    <w:rPr>
      <w:rFonts w:ascii="Times New Roman" w:hAnsi="Times New Roman" w:eastAsia="Times New Roman" w:cs="Times New Roman"/>
      <w:sz w:val="24"/>
      <w:szCs w:val="24"/>
    </w:rPr>
  </w:style>
  <w:style w:type="paragraph" w:customStyle="1" w:styleId="1344">
    <w:name w:val="Обычный 14"/>
    <w:basedOn w:val="1"/>
    <w:autoRedefine/>
    <w:qFormat/>
    <w:uiPriority w:val="0"/>
    <w:pPr>
      <w:keepNext/>
      <w:suppressLineNumbers/>
      <w:tabs>
        <w:tab w:val="left" w:pos="993"/>
        <w:tab w:val="left" w:leader="dot" w:pos="9356"/>
      </w:tabs>
      <w:suppressAutoHyphens/>
      <w:spacing w:before="120" w:after="0" w:line="240" w:lineRule="auto"/>
      <w:jc w:val="center"/>
    </w:pPr>
    <w:rPr>
      <w:rFonts w:ascii="Times New Roman" w:hAnsi="Times New Roman" w:eastAsia="Times New Roman" w:cs="Times New Roman"/>
      <w:b/>
      <w:bCs/>
      <w:position w:val="-24"/>
      <w:sz w:val="28"/>
      <w:szCs w:val="28"/>
    </w:rPr>
  </w:style>
  <w:style w:type="paragraph" w:customStyle="1" w:styleId="1345">
    <w:name w:val="текст таблицы 11"/>
    <w:basedOn w:val="1343"/>
    <w:qFormat/>
    <w:uiPriority w:val="0"/>
    <w:rPr>
      <w:sz w:val="22"/>
      <w:szCs w:val="22"/>
    </w:rPr>
  </w:style>
  <w:style w:type="paragraph" w:customStyle="1" w:styleId="1346">
    <w:name w:val="Текст таблицы 10"/>
    <w:basedOn w:val="1343"/>
    <w:qFormat/>
    <w:uiPriority w:val="0"/>
    <w:rPr>
      <w:sz w:val="20"/>
      <w:szCs w:val="20"/>
    </w:rPr>
  </w:style>
  <w:style w:type="paragraph" w:customStyle="1" w:styleId="1347">
    <w:name w:val="Подрисуночная надпись"/>
    <w:basedOn w:val="1343"/>
    <w:link w:val="1406"/>
    <w:autoRedefine/>
    <w:uiPriority w:val="0"/>
    <w:pPr>
      <w:keepNext w:val="0"/>
      <w:keepLines w:val="0"/>
      <w:widowControl w:val="0"/>
      <w:suppressLineNumbers w:val="0"/>
      <w:tabs>
        <w:tab w:val="left" w:pos="851"/>
        <w:tab w:val="left" w:pos="900"/>
        <w:tab w:val="left" w:pos="1134"/>
        <w:tab w:val="clear" w:pos="9356"/>
      </w:tabs>
      <w:suppressAutoHyphens w:val="0"/>
      <w:spacing w:before="0" w:after="0"/>
      <w:jc w:val="center"/>
    </w:pPr>
    <w:rPr>
      <w:b/>
      <w:bCs/>
    </w:rPr>
  </w:style>
  <w:style w:type="paragraph" w:customStyle="1" w:styleId="1348">
    <w:name w:val="обычный без абзаца"/>
    <w:basedOn w:val="1"/>
    <w:qFormat/>
    <w:uiPriority w:val="0"/>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hAnsi="NTTimes/Cyrillic" w:eastAsia="Times New Roman" w:cs="Times New Roman"/>
      <w:sz w:val="26"/>
      <w:szCs w:val="26"/>
    </w:rPr>
  </w:style>
  <w:style w:type="paragraph" w:customStyle="1" w:styleId="1349">
    <w:name w:val="указатель 1"/>
    <w:basedOn w:val="1"/>
    <w:uiPriority w:val="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hAnsi="Times New Roman" w:eastAsia="Times New Roman" w:cs="Times New Roman"/>
      <w:sz w:val="24"/>
      <w:szCs w:val="24"/>
      <w:lang w:val="en-US"/>
    </w:rPr>
  </w:style>
  <w:style w:type="paragraph" w:customStyle="1" w:styleId="1350">
    <w:name w:val="Стиль табл"/>
    <w:basedOn w:val="1"/>
    <w:uiPriority w:val="0"/>
    <w:pPr>
      <w:keepNext/>
      <w:tabs>
        <w:tab w:val="left" w:leader="dot" w:pos="9356"/>
      </w:tabs>
      <w:suppressAutoHyphens/>
      <w:spacing w:before="120" w:after="120" w:line="240" w:lineRule="auto"/>
      <w:jc w:val="center"/>
    </w:pPr>
    <w:rPr>
      <w:rFonts w:ascii="Times New Roman" w:hAnsi="Times New Roman" w:eastAsia="Times New Roman" w:cs="Times New Roman"/>
    </w:rPr>
  </w:style>
  <w:style w:type="paragraph" w:customStyle="1" w:styleId="1351">
    <w:name w:val="глава"/>
    <w:basedOn w:val="2"/>
    <w:autoRedefine/>
    <w:uiPriority w:val="0"/>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1352">
    <w:name w:val="подрисунок"/>
    <w:basedOn w:val="1"/>
    <w:uiPriority w:val="0"/>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hAnsi="NTTimes/Cyrillic" w:eastAsia="Times New Roman" w:cs="Times New Roman"/>
      <w:sz w:val="26"/>
      <w:szCs w:val="26"/>
    </w:rPr>
  </w:style>
  <w:style w:type="character" w:customStyle="1" w:styleId="1353">
    <w:name w:val="заголовок табл Знак1"/>
    <w:link w:val="1341"/>
    <w:uiPriority w:val="0"/>
    <w:rPr>
      <w:rFonts w:ascii="Times New Roman" w:hAnsi="Times New Roman" w:eastAsia="Times New Roman" w:cs="Times New Roman"/>
      <w:b/>
      <w:bCs/>
      <w:sz w:val="24"/>
      <w:szCs w:val="24"/>
    </w:rPr>
  </w:style>
  <w:style w:type="paragraph" w:customStyle="1" w:styleId="1354">
    <w:name w:val="Обычный без абзаца"/>
    <w:basedOn w:val="1"/>
    <w:autoRedefine/>
    <w:uiPriority w:val="0"/>
    <w:pPr>
      <w:keepNext/>
      <w:widowControl w:val="0"/>
      <w:tabs>
        <w:tab w:val="left" w:leader="dot" w:pos="9356"/>
      </w:tabs>
      <w:suppressAutoHyphens/>
      <w:spacing w:before="60" w:after="0" w:line="240" w:lineRule="auto"/>
      <w:ind w:left="1134" w:hanging="340"/>
      <w:jc w:val="center"/>
    </w:pPr>
    <w:rPr>
      <w:rFonts w:ascii="Times New Roman" w:hAnsi="Times New Roman" w:eastAsia="Times New Roman" w:cs="Times New Roman"/>
      <w:sz w:val="24"/>
      <w:szCs w:val="24"/>
    </w:rPr>
  </w:style>
  <w:style w:type="paragraph" w:customStyle="1" w:styleId="1355">
    <w:name w:val="Normal Знак"/>
    <w:uiPriority w:val="0"/>
    <w:pPr>
      <w:spacing w:before="120" w:after="120" w:line="240" w:lineRule="auto"/>
      <w:ind w:left="567"/>
      <w:jc w:val="both"/>
    </w:pPr>
    <w:rPr>
      <w:rFonts w:ascii="Times New Roman" w:hAnsi="Times New Roman" w:eastAsia="Times New Roman" w:cs="Times New Roman"/>
      <w:sz w:val="24"/>
      <w:szCs w:val="24"/>
      <w:lang w:val="ru-RU" w:eastAsia="ru-RU" w:bidi="ar-SA"/>
    </w:rPr>
  </w:style>
  <w:style w:type="character" w:customStyle="1" w:styleId="1356">
    <w:name w:val="Обычный 13 Знак"/>
    <w:uiPriority w:val="0"/>
    <w:rPr>
      <w:rFonts w:ascii="Times New Roman" w:hAnsi="Times New Roman" w:cs="Times New Roman"/>
      <w:sz w:val="26"/>
      <w:szCs w:val="26"/>
      <w:vertAlign w:val="baseline"/>
    </w:rPr>
  </w:style>
  <w:style w:type="paragraph" w:customStyle="1" w:styleId="1357">
    <w:name w:val="Обычный 13 Знак Знак"/>
    <w:basedOn w:val="1"/>
    <w:link w:val="1467"/>
    <w:qFormat/>
    <w:uiPriority w:val="0"/>
    <w:pPr>
      <w:keepNext/>
      <w:suppressLineNumbers/>
      <w:tabs>
        <w:tab w:val="left" w:leader="dot" w:pos="9356"/>
      </w:tabs>
      <w:suppressAutoHyphens/>
      <w:spacing w:after="0" w:line="240" w:lineRule="auto"/>
      <w:jc w:val="both"/>
    </w:pPr>
    <w:rPr>
      <w:rFonts w:ascii="Times New Roman" w:hAnsi="Times New Roman" w:eastAsia="Times New Roman" w:cs="Times New Roman"/>
      <w:sz w:val="26"/>
      <w:szCs w:val="26"/>
    </w:rPr>
  </w:style>
  <w:style w:type="character" w:customStyle="1" w:styleId="1358">
    <w:name w:val="Обычный 13 Знак2"/>
    <w:qFormat/>
    <w:uiPriority w:val="0"/>
    <w:rPr>
      <w:snapToGrid w:val="0"/>
      <w:sz w:val="26"/>
      <w:szCs w:val="26"/>
      <w:lang w:val="ru-RU" w:eastAsia="ru-RU"/>
    </w:rPr>
  </w:style>
  <w:style w:type="character" w:customStyle="1" w:styleId="1359">
    <w:name w:val="íîìåð ñòðàíèöû"/>
    <w:basedOn w:val="11"/>
    <w:uiPriority w:val="0"/>
  </w:style>
  <w:style w:type="character" w:customStyle="1" w:styleId="1360">
    <w:name w:val="Обычный 13 Знак1"/>
    <w:uiPriority w:val="0"/>
    <w:rPr>
      <w:sz w:val="26"/>
      <w:szCs w:val="26"/>
      <w:lang w:val="ru-RU" w:eastAsia="ru-RU"/>
    </w:rPr>
  </w:style>
  <w:style w:type="paragraph" w:customStyle="1" w:styleId="1361">
    <w:name w:val="Рис.1 Подрисуночная надпись"/>
    <w:basedOn w:val="1"/>
    <w:autoRedefine/>
    <w:uiPriority w:val="0"/>
    <w:pPr>
      <w:keepNext/>
      <w:widowControl w:val="0"/>
      <w:tabs>
        <w:tab w:val="left" w:pos="709"/>
        <w:tab w:val="left" w:pos="993"/>
        <w:tab w:val="left" w:pos="1440"/>
      </w:tabs>
      <w:spacing w:before="20" w:after="20" w:line="240" w:lineRule="auto"/>
      <w:ind w:left="113" w:firstLine="680"/>
      <w:jc w:val="both"/>
    </w:pPr>
    <w:rPr>
      <w:rFonts w:ascii="Times New Roman" w:hAnsi="Times New Roman" w:eastAsia="Times New Roman" w:cs="Times New Roman"/>
      <w:sz w:val="20"/>
      <w:szCs w:val="20"/>
    </w:rPr>
  </w:style>
  <w:style w:type="character" w:customStyle="1" w:styleId="1362">
    <w:name w:val="Подрисуночная надпись Знак"/>
    <w:uiPriority w:val="0"/>
    <w:rPr>
      <w:b/>
      <w:bCs/>
      <w:color w:val="000000"/>
      <w:sz w:val="24"/>
      <w:szCs w:val="24"/>
      <w:lang w:val="ru-RU" w:eastAsia="ru-RU"/>
    </w:rPr>
  </w:style>
  <w:style w:type="character" w:customStyle="1" w:styleId="1363">
    <w:name w:val="текст табл Знак"/>
    <w:qFormat/>
    <w:uiPriority w:val="0"/>
    <w:rPr>
      <w:sz w:val="24"/>
      <w:szCs w:val="24"/>
      <w:lang w:val="ru-RU" w:eastAsia="ru-RU"/>
    </w:rPr>
  </w:style>
  <w:style w:type="paragraph" w:customStyle="1" w:styleId="1364">
    <w:name w:val="Стиль Маркированный список + Перед:  3 пт"/>
    <w:basedOn w:val="70"/>
    <w:uiPriority w:val="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365">
    <w:name w:val="Стиль Оглавление 1 + Первая строка:  0 см"/>
    <w:basedOn w:val="58"/>
    <w:uiPriority w:val="0"/>
    <w:pPr>
      <w:keepNext/>
      <w:suppressLineNumbers/>
      <w:tabs>
        <w:tab w:val="left" w:pos="540"/>
        <w:tab w:val="left" w:leader="dot" w:pos="9356"/>
        <w:tab w:val="clear" w:pos="440"/>
        <w:tab w:val="clear" w:pos="9214"/>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1366">
    <w:name w:val="xl31"/>
    <w:basedOn w:val="1"/>
    <w:uiPriority w:val="0"/>
    <w:pPr>
      <w:pBdr>
        <w:left w:val="single" w:color="auto" w:sz="4" w:space="0"/>
        <w:bottom w:val="single" w:color="auto" w:sz="4" w:space="0"/>
        <w:right w:val="single" w:color="auto" w:sz="4" w:space="0"/>
      </w:pBdr>
      <w:spacing w:before="100" w:after="100" w:line="240" w:lineRule="auto"/>
      <w:jc w:val="right"/>
    </w:pPr>
    <w:rPr>
      <w:rFonts w:ascii="Times New Roman" w:hAnsi="Times New Roman" w:eastAsia="Times New Roman" w:cs="Times New Roman"/>
    </w:rPr>
  </w:style>
  <w:style w:type="paragraph" w:customStyle="1" w:styleId="1367">
    <w:name w:val="FR1"/>
    <w:qFormat/>
    <w:uiPriority w:val="0"/>
    <w:pPr>
      <w:widowControl w:val="0"/>
      <w:spacing w:before="500" w:after="0" w:line="300" w:lineRule="auto"/>
      <w:ind w:left="400"/>
    </w:pPr>
    <w:rPr>
      <w:rFonts w:ascii="Times New Roman" w:hAnsi="Times New Roman" w:eastAsia="Times New Roman" w:cs="Times New Roman"/>
      <w:sz w:val="24"/>
      <w:szCs w:val="24"/>
      <w:lang w:val="ru-RU" w:eastAsia="ru-RU" w:bidi="ar-SA"/>
    </w:rPr>
  </w:style>
  <w:style w:type="paragraph" w:customStyle="1" w:styleId="1368">
    <w:name w:val="FR2"/>
    <w:uiPriority w:val="0"/>
    <w:pPr>
      <w:widowControl w:val="0"/>
      <w:spacing w:after="20" w:line="240" w:lineRule="auto"/>
    </w:pPr>
    <w:rPr>
      <w:rFonts w:ascii="Times New Roman" w:hAnsi="Times New Roman" w:eastAsia="Times New Roman" w:cs="Times New Roman"/>
      <w:sz w:val="16"/>
      <w:szCs w:val="16"/>
      <w:lang w:val="ru-RU" w:eastAsia="ru-RU" w:bidi="ar-SA"/>
    </w:rPr>
  </w:style>
  <w:style w:type="paragraph" w:customStyle="1" w:styleId="1369">
    <w:name w:val="заголовок 3"/>
    <w:basedOn w:val="1"/>
    <w:next w:val="1"/>
    <w:autoRedefine/>
    <w:qFormat/>
    <w:uiPriority w:val="0"/>
    <w:pPr>
      <w:keepNext/>
      <w:keepLines/>
      <w:suppressLineNumbers/>
      <w:autoSpaceDE w:val="0"/>
      <w:autoSpaceDN w:val="0"/>
      <w:spacing w:before="120" w:after="0" w:line="240" w:lineRule="auto"/>
      <w:ind w:left="720" w:hanging="720"/>
      <w:jc w:val="center"/>
    </w:pPr>
    <w:rPr>
      <w:rFonts w:ascii="Times New Roman" w:hAnsi="Times New Roman" w:eastAsia="Times New Roman" w:cs="Times New Roman"/>
      <w:b/>
      <w:bCs/>
      <w:sz w:val="24"/>
      <w:szCs w:val="24"/>
    </w:rPr>
  </w:style>
  <w:style w:type="paragraph" w:customStyle="1" w:styleId="1370">
    <w:name w:val="xl26"/>
    <w:basedOn w:val="1"/>
    <w:qFormat/>
    <w:uiPriority w:val="0"/>
    <w:pPr>
      <w:pBdr>
        <w:left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1">
    <w:name w:val="xl27"/>
    <w:basedOn w:val="1"/>
    <w:uiPriority w:val="0"/>
    <w:pPr>
      <w:pBdr>
        <w:right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2">
    <w:name w:val="xl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b/>
      <w:bCs/>
      <w:sz w:val="16"/>
      <w:szCs w:val="16"/>
    </w:rPr>
  </w:style>
  <w:style w:type="paragraph" w:customStyle="1" w:styleId="1373">
    <w:name w:val="xl2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sz w:val="16"/>
      <w:szCs w:val="16"/>
    </w:rPr>
  </w:style>
  <w:style w:type="paragraph" w:customStyle="1" w:styleId="1374">
    <w:name w:val="xl3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sz w:val="16"/>
      <w:szCs w:val="16"/>
    </w:rPr>
  </w:style>
  <w:style w:type="paragraph" w:customStyle="1" w:styleId="1375">
    <w:name w:val="xl3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b/>
      <w:bCs/>
      <w:sz w:val="16"/>
      <w:szCs w:val="16"/>
    </w:rPr>
  </w:style>
  <w:style w:type="paragraph" w:customStyle="1" w:styleId="1376">
    <w:name w:val="xl33"/>
    <w:basedOn w:val="1"/>
    <w:qFormat/>
    <w:uiPriority w:val="0"/>
    <w:pPr>
      <w:pBdr>
        <w:top w:val="single" w:color="auto" w:sz="8" w:space="0"/>
        <w:left w:val="single" w:color="auto" w:sz="8" w:space="0"/>
        <w:bottom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7">
    <w:name w:val="xl34"/>
    <w:basedOn w:val="1"/>
    <w:qFormat/>
    <w:uiPriority w:val="0"/>
    <w:pPr>
      <w:pBdr>
        <w:top w:val="single" w:color="auto" w:sz="8" w:space="0"/>
        <w:bottom w:val="single" w:color="auto" w:sz="8" w:space="0"/>
      </w:pBdr>
      <w:spacing w:before="100" w:beforeAutospacing="1" w:after="100" w:afterAutospacing="1" w:line="240" w:lineRule="auto"/>
    </w:pPr>
    <w:rPr>
      <w:rFonts w:ascii="Times New Roman" w:hAnsi="Times New Roman" w:eastAsia="Times New Roman" w:cs="Times New Roman"/>
      <w:sz w:val="16"/>
      <w:szCs w:val="16"/>
    </w:rPr>
  </w:style>
  <w:style w:type="paragraph" w:customStyle="1" w:styleId="1378">
    <w:name w:val="Стиль начало"/>
    <w:basedOn w:val="1"/>
    <w:uiPriority w:val="0"/>
    <w:pPr>
      <w:spacing w:after="0" w:line="264" w:lineRule="auto"/>
    </w:pPr>
    <w:rPr>
      <w:rFonts w:ascii="Times New Roman" w:hAnsi="Times New Roman" w:eastAsia="Times New Roman" w:cs="Times New Roman"/>
      <w:sz w:val="28"/>
      <w:szCs w:val="28"/>
    </w:rPr>
  </w:style>
  <w:style w:type="paragraph" w:customStyle="1" w:styleId="1379">
    <w:name w:val="xl24"/>
    <w:basedOn w:val="1"/>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380">
    <w:name w:val="xl25"/>
    <w:basedOn w:val="1"/>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character" w:customStyle="1" w:styleId="1381">
    <w:name w:val="Основной текст Знак Знак"/>
    <w:qFormat/>
    <w:uiPriority w:val="0"/>
    <w:rPr>
      <w:sz w:val="28"/>
      <w:szCs w:val="28"/>
      <w:lang w:val="ru-RU" w:eastAsia="ru-RU"/>
    </w:rPr>
  </w:style>
  <w:style w:type="character" w:customStyle="1" w:styleId="1382">
    <w:name w:val="Стиль 14 pt"/>
    <w:uiPriority w:val="0"/>
    <w:rPr>
      <w:rFonts w:ascii="Times New Roman" w:hAnsi="Times New Roman" w:cs="Times New Roman"/>
      <w:b/>
      <w:bCs/>
      <w:spacing w:val="0"/>
      <w:position w:val="0"/>
      <w:sz w:val="28"/>
      <w:szCs w:val="28"/>
    </w:rPr>
  </w:style>
  <w:style w:type="paragraph" w:customStyle="1" w:styleId="1383">
    <w:name w:val="Обычный 13 Знак3 Знак Знак Знак1 Знак"/>
    <w:basedOn w:val="1"/>
    <w:autoRedefine/>
    <w:qFormat/>
    <w:uiPriority w:val="0"/>
    <w:pPr>
      <w:keepNext/>
      <w:tabs>
        <w:tab w:val="left" w:leader="dot" w:pos="9356"/>
      </w:tabs>
      <w:spacing w:before="120" w:after="0" w:line="252" w:lineRule="auto"/>
      <w:ind w:firstLine="567"/>
      <w:jc w:val="both"/>
    </w:pPr>
    <w:rPr>
      <w:rFonts w:ascii="Times New Roman" w:hAnsi="Times New Roman" w:eastAsia="Times New Roman" w:cs="Times New Roman"/>
      <w:sz w:val="26"/>
      <w:szCs w:val="26"/>
    </w:rPr>
  </w:style>
  <w:style w:type="character" w:customStyle="1" w:styleId="1384">
    <w:name w:val="Обычный 13 Знак3 Знак Знак Знак1 Знак Знак1"/>
    <w:qFormat/>
    <w:uiPriority w:val="0"/>
    <w:rPr>
      <w:snapToGrid w:val="0"/>
      <w:sz w:val="26"/>
      <w:szCs w:val="26"/>
      <w:lang w:val="ru-RU" w:eastAsia="ru-RU"/>
    </w:rPr>
  </w:style>
  <w:style w:type="paragraph" w:customStyle="1" w:styleId="1385">
    <w:name w:val="Body Text 21"/>
    <w:basedOn w:val="1"/>
    <w:autoRedefine/>
    <w:uiPriority w:val="0"/>
    <w:pPr>
      <w:tabs>
        <w:tab w:val="left" w:pos="0"/>
      </w:tabs>
      <w:spacing w:before="60" w:after="0" w:line="240" w:lineRule="auto"/>
      <w:ind w:firstLine="720"/>
      <w:jc w:val="both"/>
    </w:pPr>
    <w:rPr>
      <w:rFonts w:ascii="Times New Roman" w:hAnsi="Times New Roman" w:eastAsia="Times New Roman" w:cs="Times New Roman"/>
      <w:sz w:val="24"/>
      <w:szCs w:val="24"/>
    </w:rPr>
  </w:style>
  <w:style w:type="character" w:customStyle="1" w:styleId="1386">
    <w:name w:val="Строгий1"/>
    <w:qFormat/>
    <w:uiPriority w:val="0"/>
    <w:rPr>
      <w:b/>
      <w:bCs/>
      <w:color w:val="auto"/>
      <w:sz w:val="24"/>
      <w:szCs w:val="24"/>
    </w:rPr>
  </w:style>
  <w:style w:type="paragraph" w:customStyle="1" w:styleId="1387">
    <w:name w:val="xl22"/>
    <w:basedOn w:val="1"/>
    <w:uiPriority w:val="0"/>
    <w:pPr>
      <w:pBdr>
        <w:top w:val="single" w:color="auto" w:sz="8"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Arial Unicode MS" w:cs="Times New Roman"/>
      <w:b/>
      <w:bCs/>
      <w:sz w:val="24"/>
      <w:szCs w:val="24"/>
    </w:rPr>
  </w:style>
  <w:style w:type="paragraph" w:customStyle="1" w:styleId="1388">
    <w:name w:val="Обычный 13 Знак4"/>
    <w:basedOn w:val="1"/>
    <w:autoRedefine/>
    <w:uiPriority w:val="0"/>
    <w:pPr>
      <w:keepNext/>
      <w:tabs>
        <w:tab w:val="left" w:leader="dot" w:pos="9356"/>
      </w:tabs>
      <w:spacing w:before="120" w:after="0" w:line="252" w:lineRule="auto"/>
      <w:ind w:firstLine="567"/>
      <w:jc w:val="both"/>
    </w:pPr>
    <w:rPr>
      <w:rFonts w:ascii="Times New Roman" w:hAnsi="Times New Roman" w:eastAsia="Times New Roman" w:cs="Times New Roman"/>
      <w:b/>
      <w:bCs/>
      <w:sz w:val="26"/>
      <w:szCs w:val="26"/>
    </w:rPr>
  </w:style>
  <w:style w:type="character" w:customStyle="1" w:styleId="1389">
    <w:name w:val="Обычный 13 Знак4 Знак"/>
    <w:qFormat/>
    <w:uiPriority w:val="0"/>
    <w:rPr>
      <w:b/>
      <w:bCs/>
      <w:sz w:val="26"/>
      <w:szCs w:val="26"/>
      <w:lang w:val="ru-RU" w:eastAsia="ru-RU"/>
    </w:rPr>
  </w:style>
  <w:style w:type="character" w:customStyle="1" w:styleId="1390">
    <w:name w:val="Обычный 13 Знак3 Знак Знак Знак"/>
    <w:uiPriority w:val="0"/>
    <w:rPr>
      <w:sz w:val="26"/>
      <w:szCs w:val="26"/>
      <w:lang w:val="ru-RU" w:eastAsia="ru-RU"/>
    </w:rPr>
  </w:style>
  <w:style w:type="character" w:customStyle="1" w:styleId="1391">
    <w:name w:val="Обычный 13 Знак4 Знак Знак"/>
    <w:uiPriority w:val="0"/>
    <w:rPr>
      <w:b/>
      <w:bCs/>
      <w:sz w:val="26"/>
      <w:szCs w:val="26"/>
      <w:lang w:val="ru-RU" w:eastAsia="ru-RU"/>
    </w:rPr>
  </w:style>
  <w:style w:type="character" w:customStyle="1" w:styleId="1392">
    <w:name w:val="Обычный 13 Знак3 Знак Знак1"/>
    <w:uiPriority w:val="0"/>
    <w:rPr>
      <w:sz w:val="26"/>
      <w:szCs w:val="26"/>
      <w:lang w:val="ru-RU" w:eastAsia="ru-RU"/>
    </w:rPr>
  </w:style>
  <w:style w:type="paragraph" w:customStyle="1" w:styleId="1393">
    <w:name w:val="Обычный 13 Знак3 Знак Знак"/>
    <w:basedOn w:val="1"/>
    <w:autoRedefine/>
    <w:uiPriority w:val="0"/>
    <w:pPr>
      <w:keepNext/>
      <w:tabs>
        <w:tab w:val="left" w:leader="dot" w:pos="9356"/>
      </w:tabs>
      <w:spacing w:before="120" w:after="0" w:line="252" w:lineRule="auto"/>
      <w:ind w:firstLine="567"/>
      <w:jc w:val="both"/>
    </w:pPr>
    <w:rPr>
      <w:rFonts w:ascii="Times New Roman" w:hAnsi="Times New Roman" w:eastAsia="Times New Roman" w:cs="Times New Roman"/>
      <w:sz w:val="26"/>
      <w:szCs w:val="26"/>
    </w:rPr>
  </w:style>
  <w:style w:type="character" w:customStyle="1" w:styleId="1394">
    <w:name w:val="Обычный 13 Знак3 Знак Знак Знак1 Знак Знак"/>
    <w:qFormat/>
    <w:uiPriority w:val="0"/>
    <w:rPr>
      <w:sz w:val="26"/>
      <w:szCs w:val="26"/>
      <w:lang w:val="ru-RU" w:eastAsia="ru-RU"/>
    </w:rPr>
  </w:style>
  <w:style w:type="character" w:customStyle="1" w:styleId="1395">
    <w:name w:val="Обычный 13 Знак3 Знак"/>
    <w:uiPriority w:val="0"/>
    <w:rPr>
      <w:sz w:val="26"/>
      <w:szCs w:val="26"/>
      <w:lang w:val="ru-RU" w:eastAsia="ru-RU"/>
    </w:rPr>
  </w:style>
  <w:style w:type="paragraph" w:customStyle="1" w:styleId="1396">
    <w:name w:val="xl23"/>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Arial Unicode MS" w:cs="Times New Roman"/>
      <w:b/>
      <w:bCs/>
      <w:sz w:val="24"/>
      <w:szCs w:val="24"/>
    </w:rPr>
  </w:style>
  <w:style w:type="paragraph" w:customStyle="1" w:styleId="1397">
    <w:name w:val="1.1.Нумерованный 3"/>
    <w:basedOn w:val="503"/>
    <w:qFormat/>
    <w:uiPriority w:val="0"/>
    <w:pPr>
      <w:numPr>
        <w:ilvl w:val="1"/>
        <w:numId w:val="13"/>
      </w:numPr>
      <w:tabs>
        <w:tab w:val="clear" w:pos="1080"/>
      </w:tabs>
      <w:spacing w:after="0" w:line="240" w:lineRule="auto"/>
    </w:pPr>
    <w:rPr>
      <w:i/>
      <w:iCs/>
      <w:lang w:val="ru-RU" w:bidi="ar-SA"/>
    </w:rPr>
  </w:style>
  <w:style w:type="paragraph" w:customStyle="1" w:styleId="1398">
    <w:name w:val="1.1.1.Нумерованный список 4"/>
    <w:basedOn w:val="503"/>
    <w:uiPriority w:val="0"/>
    <w:pPr>
      <w:numPr>
        <w:ilvl w:val="2"/>
        <w:numId w:val="14"/>
      </w:numPr>
      <w:tabs>
        <w:tab w:val="left" w:pos="1430"/>
        <w:tab w:val="clear" w:pos="6804"/>
        <w:tab w:val="clear" w:pos="6946"/>
      </w:tabs>
      <w:spacing w:after="0" w:line="240" w:lineRule="auto"/>
    </w:pPr>
    <w:rPr>
      <w:lang w:val="ru-RU" w:bidi="ar-SA"/>
    </w:rPr>
  </w:style>
  <w:style w:type="character" w:customStyle="1" w:styleId="1399">
    <w:name w:val="Основной текст 2 Знак1"/>
    <w:uiPriority w:val="0"/>
    <w:rPr>
      <w:rFonts w:ascii="Times New Roman" w:hAnsi="Times New Roman" w:eastAsia="Times New Roman"/>
      <w:b/>
      <w:sz w:val="24"/>
    </w:rPr>
  </w:style>
  <w:style w:type="paragraph" w:customStyle="1" w:styleId="1400">
    <w:name w:val="Основной текст 21"/>
    <w:basedOn w:val="1"/>
    <w:uiPriority w:val="0"/>
    <w:pPr>
      <w:spacing w:after="0" w:line="360" w:lineRule="auto"/>
      <w:ind w:firstLine="720"/>
    </w:pPr>
    <w:rPr>
      <w:rFonts w:ascii="Arial" w:hAnsi="Arial" w:eastAsia="Times New Roman" w:cs="Times New Roman"/>
      <w:sz w:val="24"/>
      <w:szCs w:val="20"/>
    </w:rPr>
  </w:style>
  <w:style w:type="paragraph" w:customStyle="1" w:styleId="1401">
    <w:name w:val="подпись таблицы"/>
    <w:basedOn w:val="1"/>
    <w:autoRedefine/>
    <w:qFormat/>
    <w:uiPriority w:val="0"/>
    <w:pPr>
      <w:numPr>
        <w:ilvl w:val="0"/>
        <w:numId w:val="15"/>
      </w:numPr>
      <w:suppressLineNumbers/>
      <w:tabs>
        <w:tab w:val="clear" w:pos="2160"/>
      </w:tabs>
      <w:spacing w:after="0" w:line="324" w:lineRule="auto"/>
      <w:ind w:left="0" w:firstLine="720"/>
      <w:jc w:val="center"/>
    </w:pPr>
    <w:rPr>
      <w:rFonts w:ascii="Times New Roman" w:hAnsi="Times New Roman" w:eastAsia="Times New Roman" w:cs="Times New Roman"/>
      <w:b/>
      <w:sz w:val="24"/>
      <w:szCs w:val="24"/>
    </w:rPr>
  </w:style>
  <w:style w:type="paragraph" w:customStyle="1" w:styleId="1402">
    <w:name w:val="Стиль Рис.1. Подрисуночная надпись + полужирный"/>
    <w:basedOn w:val="1"/>
    <w:autoRedefine/>
    <w:uiPriority w:val="0"/>
    <w:pPr>
      <w:keepNext/>
      <w:numPr>
        <w:ilvl w:val="0"/>
        <w:numId w:val="16"/>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paragraph" w:customStyle="1" w:styleId="1403">
    <w:name w:val="подпись рисунка"/>
    <w:basedOn w:val="1"/>
    <w:autoRedefine/>
    <w:uiPriority w:val="0"/>
    <w:pPr>
      <w:widowControl w:val="0"/>
      <w:numPr>
        <w:ilvl w:val="0"/>
        <w:numId w:val="17"/>
      </w:numPr>
      <w:shd w:val="clear" w:color="auto" w:fill="FFFFFF"/>
      <w:tabs>
        <w:tab w:val="left" w:pos="0"/>
        <w:tab w:val="left" w:pos="1560"/>
        <w:tab w:val="clear" w:pos="3154"/>
      </w:tabs>
      <w:autoSpaceDE w:val="0"/>
      <w:autoSpaceDN w:val="0"/>
      <w:adjustRightInd w:val="0"/>
      <w:spacing w:before="240" w:after="0" w:line="240" w:lineRule="auto"/>
      <w:ind w:left="0" w:firstLine="720"/>
      <w:jc w:val="center"/>
    </w:pPr>
    <w:rPr>
      <w:rFonts w:ascii="Times New Roman" w:hAnsi="Times New Roman" w:eastAsia="Times New Roman" w:cs="Times New Roman"/>
      <w:b/>
      <w:sz w:val="24"/>
      <w:szCs w:val="20"/>
    </w:rPr>
  </w:style>
  <w:style w:type="character" w:customStyle="1" w:styleId="1404">
    <w:name w:val="подпись рисунка Знак"/>
    <w:qFormat/>
    <w:uiPriority w:val="0"/>
    <w:rPr>
      <w:b/>
      <w:sz w:val="24"/>
      <w:lang w:val="ru-RU" w:eastAsia="ru-RU" w:bidi="ar-SA"/>
    </w:rPr>
  </w:style>
  <w:style w:type="paragraph" w:customStyle="1" w:styleId="1405">
    <w:name w:val="Стиль Рис.1. Подрисуночная надпись + полужирный1"/>
    <w:basedOn w:val="1"/>
    <w:autoRedefine/>
    <w:qFormat/>
    <w:uiPriority w:val="0"/>
    <w:pPr>
      <w:keepNext/>
      <w:numPr>
        <w:ilvl w:val="0"/>
        <w:numId w:val="18"/>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character" w:customStyle="1" w:styleId="1406">
    <w:name w:val="Подрисуночная надпись Знак Знак"/>
    <w:link w:val="1347"/>
    <w:qFormat/>
    <w:uiPriority w:val="0"/>
    <w:rPr>
      <w:rFonts w:ascii="Times New Roman" w:hAnsi="Times New Roman" w:eastAsia="Times New Roman" w:cs="Times New Roman"/>
      <w:b/>
      <w:bCs/>
      <w:sz w:val="24"/>
      <w:szCs w:val="24"/>
    </w:rPr>
  </w:style>
  <w:style w:type="table" w:customStyle="1" w:styleId="1407">
    <w:name w:val="Сетка таблицы1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08">
    <w:name w:val="Текст-2"/>
    <w:basedOn w:val="1"/>
    <w:link w:val="1409"/>
    <w:qFormat/>
    <w:uiPriority w:val="0"/>
    <w:pPr>
      <w:suppressLineNumbers/>
      <w:tabs>
        <w:tab w:val="left" w:leader="dot" w:pos="540"/>
      </w:tabs>
      <w:suppressAutoHyphens/>
      <w:spacing w:before="120" w:after="0" w:line="240" w:lineRule="auto"/>
      <w:ind w:firstLine="539"/>
      <w:jc w:val="both"/>
    </w:pPr>
    <w:rPr>
      <w:rFonts w:ascii="Times New Roman CYR" w:hAnsi="Times New Roman CYR" w:eastAsia="Times New Roman" w:cs="Times New Roman CYR"/>
      <w:sz w:val="26"/>
      <w:szCs w:val="26"/>
    </w:rPr>
  </w:style>
  <w:style w:type="character" w:customStyle="1" w:styleId="1409">
    <w:name w:val="Текст-2 Знак"/>
    <w:link w:val="1408"/>
    <w:qFormat/>
    <w:uiPriority w:val="0"/>
    <w:rPr>
      <w:rFonts w:ascii="Times New Roman CYR" w:hAnsi="Times New Roman CYR" w:eastAsia="Times New Roman" w:cs="Times New Roman CYR"/>
      <w:sz w:val="26"/>
      <w:szCs w:val="26"/>
    </w:rPr>
  </w:style>
  <w:style w:type="paragraph" w:customStyle="1" w:styleId="1410">
    <w:name w:val="таблица"/>
    <w:basedOn w:val="55"/>
    <w:link w:val="2177"/>
    <w:autoRedefine/>
    <w:uiPriority w:val="0"/>
    <w:pPr>
      <w:keepNext w:val="0"/>
      <w:numPr>
        <w:ilvl w:val="0"/>
        <w:numId w:val="19"/>
      </w:numPr>
      <w:spacing w:before="120" w:line="240" w:lineRule="auto"/>
      <w:jc w:val="center"/>
    </w:pPr>
    <w:rPr>
      <w:rFonts w:ascii="Times New Roman" w:hAnsi="Times New Roman" w:cs="Arial"/>
      <w:spacing w:val="0"/>
      <w:kern w:val="0"/>
      <w:szCs w:val="20"/>
      <w:lang w:val="ru-RU" w:eastAsia="ru-RU" w:bidi="ar-SA"/>
    </w:rPr>
  </w:style>
  <w:style w:type="paragraph" w:customStyle="1" w:styleId="1411">
    <w:name w:val="Обычный11"/>
    <w:uiPriority w:val="0"/>
    <w:pPr>
      <w:spacing w:after="0" w:line="240" w:lineRule="auto"/>
      <w:jc w:val="center"/>
    </w:pPr>
    <w:rPr>
      <w:rFonts w:ascii="Times New Roman" w:hAnsi="Times New Roman" w:eastAsia="Times New Roman" w:cs="Times New Roman"/>
      <w:snapToGrid w:val="0"/>
      <w:sz w:val="24"/>
      <w:szCs w:val="20"/>
      <w:lang w:val="ru-RU" w:eastAsia="ru-RU" w:bidi="ar-SA"/>
    </w:rPr>
  </w:style>
  <w:style w:type="paragraph" w:customStyle="1" w:styleId="1412">
    <w:name w:val="Рис.1. Подрисуночная надпись"/>
    <w:basedOn w:val="1"/>
    <w:autoRedefine/>
    <w:uiPriority w:val="0"/>
    <w:pPr>
      <w:keepNext/>
      <w:numPr>
        <w:ilvl w:val="0"/>
        <w:numId w:val="20"/>
      </w:numPr>
      <w:suppressLineNumbers/>
      <w:tabs>
        <w:tab w:val="left" w:pos="851"/>
        <w:tab w:val="left" w:leader="dot" w:pos="9356"/>
      </w:tabs>
      <w:suppressAutoHyphens/>
      <w:spacing w:after="0" w:line="240" w:lineRule="auto"/>
      <w:jc w:val="center"/>
    </w:pPr>
    <w:rPr>
      <w:rFonts w:ascii="Times New Roman" w:hAnsi="Times New Roman" w:eastAsia="Times New Roman" w:cs="Times New Roman"/>
      <w:b/>
      <w:bCs/>
      <w:sz w:val="24"/>
      <w:szCs w:val="24"/>
    </w:rPr>
  </w:style>
  <w:style w:type="paragraph" w:customStyle="1" w:styleId="1413">
    <w:name w:val="Body Text 23"/>
    <w:basedOn w:val="1"/>
    <w:uiPriority w:val="0"/>
    <w:pPr>
      <w:suppressLineNumbers/>
      <w:tabs>
        <w:tab w:val="left" w:leader="dot" w:pos="9639"/>
      </w:tabs>
      <w:spacing w:before="20" w:after="20" w:line="240" w:lineRule="auto"/>
      <w:jc w:val="center"/>
    </w:pPr>
    <w:rPr>
      <w:rFonts w:ascii="Times New Roman" w:hAnsi="Times New Roman" w:eastAsia="Times New Roman" w:cs="Times New Roman"/>
      <w:snapToGrid w:val="0"/>
      <w:sz w:val="20"/>
      <w:szCs w:val="20"/>
    </w:rPr>
  </w:style>
  <w:style w:type="paragraph" w:customStyle="1" w:styleId="1414">
    <w:name w:val="НПС"/>
    <w:basedOn w:val="1"/>
    <w:link w:val="1415"/>
    <w:qFormat/>
    <w:uiPriority w:val="0"/>
    <w:pPr>
      <w:keepNext/>
      <w:spacing w:after="0" w:line="240" w:lineRule="auto"/>
      <w:ind w:firstLine="709"/>
      <w:jc w:val="both"/>
    </w:pPr>
    <w:rPr>
      <w:rFonts w:ascii="Times New Roman" w:hAnsi="Times New Roman" w:eastAsia="Times New Roman" w:cs="Times New Roman"/>
      <w:sz w:val="24"/>
      <w:szCs w:val="24"/>
    </w:rPr>
  </w:style>
  <w:style w:type="character" w:customStyle="1" w:styleId="1415">
    <w:name w:val="НПС Знак"/>
    <w:link w:val="1414"/>
    <w:uiPriority w:val="0"/>
    <w:rPr>
      <w:rFonts w:ascii="Times New Roman" w:hAnsi="Times New Roman" w:eastAsia="Times New Roman" w:cs="Times New Roman"/>
      <w:sz w:val="24"/>
      <w:szCs w:val="24"/>
    </w:rPr>
  </w:style>
  <w:style w:type="paragraph" w:customStyle="1" w:styleId="1416">
    <w:name w:val="Таблица 1"/>
    <w:basedOn w:val="1"/>
    <w:link w:val="1418"/>
    <w:qFormat/>
    <w:uiPriority w:val="0"/>
    <w:pPr>
      <w:autoSpaceDE w:val="0"/>
      <w:autoSpaceDN w:val="0"/>
      <w:adjustRightInd w:val="0"/>
      <w:spacing w:after="0" w:line="240" w:lineRule="auto"/>
      <w:ind w:left="-113" w:right="-113"/>
      <w:jc w:val="center"/>
    </w:pPr>
    <w:rPr>
      <w:rFonts w:ascii="Times New Roman" w:hAnsi="Times New Roman" w:eastAsia="Times New Roman" w:cs="Times New Roman"/>
      <w:color w:val="000000"/>
      <w:sz w:val="20"/>
      <w:szCs w:val="20"/>
    </w:rPr>
  </w:style>
  <w:style w:type="paragraph" w:customStyle="1" w:styleId="1417">
    <w:name w:val="Текст - 1"/>
    <w:basedOn w:val="502"/>
    <w:link w:val="1428"/>
    <w:uiPriority w:val="0"/>
    <w:pPr>
      <w:tabs>
        <w:tab w:val="left" w:leader="dot" w:pos="540"/>
        <w:tab w:val="clear" w:pos="9356"/>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418">
    <w:name w:val="Таблица 1 Знак"/>
    <w:link w:val="1416"/>
    <w:uiPriority w:val="0"/>
    <w:rPr>
      <w:rFonts w:ascii="Times New Roman" w:hAnsi="Times New Roman" w:eastAsia="Times New Roman" w:cs="Times New Roman"/>
      <w:color w:val="000000"/>
      <w:sz w:val="20"/>
      <w:szCs w:val="20"/>
    </w:rPr>
  </w:style>
  <w:style w:type="paragraph" w:customStyle="1" w:styleId="1419">
    <w:name w:val="FR3"/>
    <w:uiPriority w:val="0"/>
    <w:pPr>
      <w:widowControl w:val="0"/>
      <w:spacing w:after="0" w:line="240" w:lineRule="auto"/>
      <w:jc w:val="center"/>
    </w:pPr>
    <w:rPr>
      <w:rFonts w:ascii="Arial" w:hAnsi="Arial" w:eastAsia="Times New Roman" w:cs="Times New Roman"/>
      <w:sz w:val="24"/>
      <w:szCs w:val="20"/>
      <w:lang w:val="ru-RU" w:eastAsia="ru-RU" w:bidi="ar-SA"/>
    </w:rPr>
  </w:style>
  <w:style w:type="character" w:customStyle="1" w:styleId="1420">
    <w:name w:val="Текст - 1 Знак"/>
    <w:uiPriority w:val="0"/>
    <w:rPr>
      <w:rFonts w:ascii="Times New Roman CYR" w:hAnsi="Times New Roman CYR" w:cs="Times New Roman CYR"/>
      <w:sz w:val="26"/>
      <w:szCs w:val="26"/>
      <w:lang w:val="ru-RU" w:eastAsia="ru-RU"/>
    </w:rPr>
  </w:style>
  <w:style w:type="paragraph" w:customStyle="1" w:styleId="1421">
    <w:name w:val="Основной текст 211"/>
    <w:basedOn w:val="1"/>
    <w:qFormat/>
    <w:uiPriority w:val="0"/>
    <w:pPr>
      <w:spacing w:after="0" w:line="360" w:lineRule="auto"/>
      <w:ind w:firstLine="720"/>
    </w:pPr>
    <w:rPr>
      <w:rFonts w:ascii="Arial" w:hAnsi="Arial" w:eastAsia="Times New Roman" w:cs="Times New Roman"/>
      <w:sz w:val="24"/>
      <w:szCs w:val="20"/>
    </w:rPr>
  </w:style>
  <w:style w:type="paragraph" w:customStyle="1" w:styleId="1422">
    <w:name w:val="Таблица 2"/>
    <w:basedOn w:val="1416"/>
    <w:link w:val="1423"/>
    <w:qFormat/>
    <w:uiPriority w:val="0"/>
    <w:pPr>
      <w:ind w:left="-34" w:right="-76"/>
    </w:pPr>
  </w:style>
  <w:style w:type="character" w:customStyle="1" w:styleId="1423">
    <w:name w:val="Таблица 2 Знак"/>
    <w:link w:val="1422"/>
    <w:uiPriority w:val="0"/>
    <w:rPr>
      <w:rFonts w:ascii="Times New Roman" w:hAnsi="Times New Roman" w:eastAsia="Times New Roman" w:cs="Times New Roman"/>
      <w:color w:val="000000"/>
      <w:sz w:val="20"/>
      <w:szCs w:val="20"/>
    </w:rPr>
  </w:style>
  <w:style w:type="paragraph" w:customStyle="1" w:styleId="1424">
    <w:name w:val="Заголовок рис."/>
    <w:basedOn w:val="1347"/>
    <w:link w:val="1427"/>
    <w:qFormat/>
    <w:uiPriority w:val="0"/>
    <w:pPr>
      <w:suppressLineNumbers/>
      <w:tabs>
        <w:tab w:val="left" w:pos="709"/>
        <w:tab w:val="clear" w:pos="851"/>
      </w:tabs>
      <w:spacing w:before="60"/>
      <w:ind w:firstLine="288"/>
    </w:pPr>
    <w:rPr>
      <w:bCs w:val="0"/>
      <w:szCs w:val="20"/>
    </w:rPr>
  </w:style>
  <w:style w:type="paragraph" w:customStyle="1" w:styleId="1425">
    <w:name w:val="Текст-1"/>
    <w:basedOn w:val="1417"/>
    <w:link w:val="1429"/>
    <w:qFormat/>
    <w:uiPriority w:val="0"/>
  </w:style>
  <w:style w:type="character" w:customStyle="1" w:styleId="1426">
    <w:name w:val="Подрисуночная надпись Знак1"/>
    <w:uiPriority w:val="0"/>
    <w:rPr>
      <w:b/>
      <w:sz w:val="24"/>
    </w:rPr>
  </w:style>
  <w:style w:type="character" w:customStyle="1" w:styleId="1427">
    <w:name w:val="Заголовок рис. Знак"/>
    <w:link w:val="1424"/>
    <w:qFormat/>
    <w:uiPriority w:val="0"/>
    <w:rPr>
      <w:rFonts w:ascii="Times New Roman" w:hAnsi="Times New Roman" w:eastAsia="Times New Roman" w:cs="Times New Roman"/>
      <w:b/>
      <w:sz w:val="24"/>
      <w:szCs w:val="20"/>
    </w:rPr>
  </w:style>
  <w:style w:type="character" w:customStyle="1" w:styleId="1428">
    <w:name w:val="Текст - 1 Знак1"/>
    <w:link w:val="1417"/>
    <w:uiPriority w:val="0"/>
    <w:rPr>
      <w:rFonts w:ascii="Times New Roman CYR" w:hAnsi="Times New Roman CYR" w:eastAsia="Times New Roman" w:cs="Times New Roman CYR"/>
      <w:b/>
      <w:sz w:val="24"/>
      <w:szCs w:val="24"/>
    </w:rPr>
  </w:style>
  <w:style w:type="character" w:customStyle="1" w:styleId="1429">
    <w:name w:val="Текст-1 Знак"/>
    <w:link w:val="1425"/>
    <w:qFormat/>
    <w:uiPriority w:val="0"/>
    <w:rPr>
      <w:rFonts w:ascii="Times New Roman CYR" w:hAnsi="Times New Roman CYR" w:eastAsia="Times New Roman" w:cs="Times New Roman CYR"/>
      <w:b/>
      <w:sz w:val="24"/>
      <w:szCs w:val="24"/>
    </w:rPr>
  </w:style>
  <w:style w:type="paragraph" w:customStyle="1" w:styleId="1430">
    <w:name w:val="Рис-1"/>
    <w:basedOn w:val="1347"/>
    <w:link w:val="1432"/>
    <w:qFormat/>
    <w:uiPriority w:val="0"/>
  </w:style>
  <w:style w:type="paragraph" w:customStyle="1" w:styleId="1431">
    <w:name w:val="Табл-1"/>
    <w:basedOn w:val="1"/>
    <w:link w:val="1433"/>
    <w:qFormat/>
    <w:uiPriority w:val="0"/>
    <w:pPr>
      <w:keepNext/>
      <w:suppressLineNumbers/>
      <w:tabs>
        <w:tab w:val="left" w:pos="1440"/>
        <w:tab w:val="left" w:leader="dot" w:pos="9356"/>
      </w:tabs>
      <w:suppressAutoHyphens/>
      <w:spacing w:before="120" w:after="120" w:line="240" w:lineRule="auto"/>
      <w:ind w:left="900" w:hanging="900"/>
      <w:jc w:val="center"/>
    </w:pPr>
    <w:rPr>
      <w:rFonts w:ascii="Times New Roman" w:hAnsi="Times New Roman" w:eastAsia="Times New Roman" w:cs="Times New Roman"/>
      <w:b/>
      <w:bCs/>
      <w:sz w:val="24"/>
      <w:szCs w:val="24"/>
    </w:rPr>
  </w:style>
  <w:style w:type="character" w:customStyle="1" w:styleId="1432">
    <w:name w:val="Рис-1 Знак"/>
    <w:link w:val="1430"/>
    <w:uiPriority w:val="0"/>
    <w:rPr>
      <w:rFonts w:ascii="Times New Roman" w:hAnsi="Times New Roman" w:eastAsia="Times New Roman" w:cs="Times New Roman"/>
      <w:b/>
      <w:bCs/>
      <w:sz w:val="24"/>
      <w:szCs w:val="24"/>
    </w:rPr>
  </w:style>
  <w:style w:type="character" w:customStyle="1" w:styleId="1433">
    <w:name w:val="Табл-1 Знак"/>
    <w:link w:val="1431"/>
    <w:qFormat/>
    <w:uiPriority w:val="0"/>
    <w:rPr>
      <w:rFonts w:ascii="Times New Roman" w:hAnsi="Times New Roman" w:eastAsia="Times New Roman" w:cs="Times New Roman"/>
      <w:b/>
      <w:bCs/>
      <w:sz w:val="24"/>
      <w:szCs w:val="24"/>
    </w:rPr>
  </w:style>
  <w:style w:type="paragraph" w:customStyle="1" w:styleId="1434">
    <w:name w:val="Таблица-1"/>
    <w:basedOn w:val="1"/>
    <w:link w:val="1435"/>
    <w:qFormat/>
    <w:uiPriority w:val="0"/>
    <w:pPr>
      <w:autoSpaceDE w:val="0"/>
      <w:autoSpaceDN w:val="0"/>
      <w:adjustRightInd w:val="0"/>
      <w:spacing w:after="0" w:line="240" w:lineRule="auto"/>
      <w:jc w:val="center"/>
    </w:pPr>
    <w:rPr>
      <w:rFonts w:ascii="Times New Roman" w:hAnsi="Times New Roman" w:eastAsia="Times New Roman" w:cs="Times New Roman"/>
      <w:color w:val="000000"/>
      <w:sz w:val="20"/>
      <w:szCs w:val="20"/>
    </w:rPr>
  </w:style>
  <w:style w:type="character" w:customStyle="1" w:styleId="1435">
    <w:name w:val="Таблица-1 Знак"/>
    <w:link w:val="1434"/>
    <w:uiPriority w:val="0"/>
    <w:rPr>
      <w:rFonts w:ascii="Times New Roman" w:hAnsi="Times New Roman" w:eastAsia="Times New Roman" w:cs="Times New Roman"/>
      <w:color w:val="000000"/>
      <w:sz w:val="20"/>
      <w:szCs w:val="20"/>
    </w:rPr>
  </w:style>
  <w:style w:type="character" w:customStyle="1" w:styleId="1436">
    <w:name w:val="Заголовок 2;Заголовок 2 Знак1;Заголовок 2 Знак Знак;Знак1 Знак Знак;Знак1 Знак1"/>
    <w:qFormat/>
    <w:uiPriority w:val="0"/>
    <w:rPr>
      <w:b/>
      <w:bCs/>
      <w:kern w:val="28"/>
      <w:sz w:val="24"/>
      <w:szCs w:val="26"/>
      <w:lang w:val="ru-RU" w:eastAsia="ru-RU" w:bidi="ar-SA"/>
    </w:rPr>
  </w:style>
  <w:style w:type="character" w:customStyle="1" w:styleId="1437">
    <w:name w:val="заголовок табл Знак Знак"/>
    <w:uiPriority w:val="0"/>
    <w:rPr>
      <w:b/>
      <w:bCs/>
      <w:sz w:val="24"/>
      <w:szCs w:val="24"/>
      <w:lang w:val="ru-RU" w:eastAsia="ru-RU" w:bidi="ar-SA"/>
    </w:rPr>
  </w:style>
  <w:style w:type="paragraph" w:customStyle="1" w:styleId="1438">
    <w:name w:val="маркированный"/>
    <w:basedOn w:val="1"/>
    <w:autoRedefine/>
    <w:uiPriority w:val="0"/>
    <w:pPr>
      <w:numPr>
        <w:ilvl w:val="0"/>
        <w:numId w:val="2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hAnsi="Times New Roman" w:eastAsia="Times New Roman" w:cs="Times New Roman"/>
      <w:sz w:val="24"/>
      <w:szCs w:val="24"/>
    </w:rPr>
  </w:style>
  <w:style w:type="paragraph" w:customStyle="1" w:styleId="1439">
    <w:name w:val="Подрисуночная надпись Знак1 Знак Знак Знак"/>
    <w:basedOn w:val="1"/>
    <w:autoRedefine/>
    <w:qFormat/>
    <w:uiPriority w:val="0"/>
    <w:pPr>
      <w:keepNext/>
      <w:numPr>
        <w:ilvl w:val="0"/>
        <w:numId w:val="22"/>
      </w:numPr>
      <w:tabs>
        <w:tab w:val="left" w:pos="709"/>
        <w:tab w:val="left" w:pos="851"/>
        <w:tab w:val="left" w:pos="1418"/>
      </w:tabs>
      <w:spacing w:after="0" w:line="240" w:lineRule="auto"/>
      <w:jc w:val="center"/>
    </w:pPr>
    <w:rPr>
      <w:rFonts w:ascii="Times New Roman" w:hAnsi="Times New Roman" w:eastAsia="Times New Roman" w:cs="Times New Roman"/>
      <w:b/>
      <w:sz w:val="24"/>
      <w:szCs w:val="20"/>
    </w:rPr>
  </w:style>
  <w:style w:type="character" w:customStyle="1" w:styleId="144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uiPriority w:val="0"/>
    <w:rPr>
      <w:b/>
      <w:bCs/>
      <w:kern w:val="28"/>
      <w:sz w:val="26"/>
      <w:szCs w:val="26"/>
      <w:lang w:val="ru-RU" w:eastAsia="ru-RU" w:bidi="ar-SA"/>
    </w:rPr>
  </w:style>
  <w:style w:type="paragraph" w:customStyle="1" w:styleId="1441">
    <w:name w:val="Заголовок табл."/>
    <w:basedOn w:val="1341"/>
    <w:link w:val="1442"/>
    <w:qFormat/>
    <w:uiPriority w:val="0"/>
    <w:pPr>
      <w:widowControl w:val="0"/>
      <w:tabs>
        <w:tab w:val="right" w:pos="-3969"/>
        <w:tab w:val="left" w:pos="426"/>
        <w:tab w:val="left" w:pos="567"/>
        <w:tab w:val="left" w:pos="3686"/>
        <w:tab w:val="left" w:pos="5387"/>
        <w:tab w:val="left" w:pos="5670"/>
        <w:tab w:val="clear" w:pos="9356"/>
      </w:tabs>
      <w:suppressAutoHyphens w:val="0"/>
      <w:ind w:left="0" w:firstLine="288"/>
    </w:pPr>
    <w:rPr>
      <w:bCs w:val="0"/>
    </w:rPr>
  </w:style>
  <w:style w:type="character" w:customStyle="1" w:styleId="1442">
    <w:name w:val="Заголовок табл. Знак"/>
    <w:link w:val="1441"/>
    <w:qFormat/>
    <w:uiPriority w:val="0"/>
    <w:rPr>
      <w:rFonts w:ascii="Times New Roman" w:hAnsi="Times New Roman" w:eastAsia="Times New Roman" w:cs="Times New Roman"/>
      <w:b/>
      <w:sz w:val="24"/>
      <w:szCs w:val="24"/>
    </w:rPr>
  </w:style>
  <w:style w:type="character" w:customStyle="1" w:styleId="1443">
    <w:name w:val="заголовок таблицы Знак Знак"/>
    <w:uiPriority w:val="0"/>
    <w:rPr>
      <w:b/>
      <w:sz w:val="24"/>
    </w:rPr>
  </w:style>
  <w:style w:type="paragraph" w:customStyle="1" w:styleId="1444">
    <w:name w:val="Smart View 3"/>
    <w:basedOn w:val="1"/>
    <w:qFormat/>
    <w:uiPriority w:val="0"/>
    <w:pPr>
      <w:keepNext/>
      <w:keepLines/>
      <w:spacing w:after="0" w:line="240" w:lineRule="auto"/>
      <w:contextualSpacing/>
    </w:pPr>
    <w:rPr>
      <w:rFonts w:ascii="Arial" w:hAnsi="Arial" w:eastAsia="Times New Roman" w:cs="Times New Roman"/>
      <w:b/>
      <w:bCs/>
      <w:sz w:val="24"/>
      <w:szCs w:val="28"/>
      <w:lang w:val="en-US" w:eastAsia="en-US"/>
    </w:rPr>
  </w:style>
  <w:style w:type="paragraph" w:customStyle="1" w:styleId="1445">
    <w:name w:val="Smart View"/>
    <w:basedOn w:val="1"/>
    <w:qFormat/>
    <w:uiPriority w:val="0"/>
    <w:pPr>
      <w:spacing w:after="0" w:line="240" w:lineRule="auto"/>
      <w:contextualSpacing/>
    </w:pPr>
    <w:rPr>
      <w:rFonts w:ascii="Arial" w:hAnsi="Arial" w:eastAsia="Calibri" w:cs="Times New Roman"/>
      <w:sz w:val="20"/>
      <w:szCs w:val="20"/>
      <w:lang w:val="en-US" w:eastAsia="en-US"/>
    </w:rPr>
  </w:style>
  <w:style w:type="character" w:customStyle="1" w:styleId="1446">
    <w:name w:val="Заголовок 1 Знак1"/>
    <w:qFormat/>
    <w:uiPriority w:val="0"/>
    <w:rPr>
      <w:b/>
      <w:bCs/>
      <w:caps/>
      <w:kern w:val="28"/>
      <w:sz w:val="26"/>
      <w:szCs w:val="26"/>
    </w:rPr>
  </w:style>
  <w:style w:type="paragraph" w:customStyle="1" w:styleId="1447">
    <w:name w:val="Обычный2"/>
    <w:uiPriority w:val="0"/>
    <w:pPr>
      <w:spacing w:after="0" w:line="240" w:lineRule="auto"/>
      <w:jc w:val="center"/>
    </w:pPr>
    <w:rPr>
      <w:rFonts w:ascii="Times New Roman" w:hAnsi="Times New Roman" w:eastAsia="Times New Roman" w:cs="Times New Roman"/>
      <w:snapToGrid w:val="0"/>
      <w:sz w:val="24"/>
      <w:szCs w:val="20"/>
      <w:lang w:val="ru-RU" w:eastAsia="ru-RU" w:bidi="ar-SA"/>
    </w:rPr>
  </w:style>
  <w:style w:type="paragraph" w:customStyle="1" w:styleId="1448">
    <w:name w:val="Основной текст 22"/>
    <w:basedOn w:val="1"/>
    <w:uiPriority w:val="0"/>
    <w:pPr>
      <w:spacing w:after="0" w:line="360" w:lineRule="auto"/>
      <w:ind w:firstLine="720"/>
    </w:pPr>
    <w:rPr>
      <w:rFonts w:ascii="Arial" w:hAnsi="Arial" w:eastAsia="Times New Roman" w:cs="Times New Roman"/>
      <w:sz w:val="24"/>
      <w:szCs w:val="20"/>
    </w:rPr>
  </w:style>
  <w:style w:type="paragraph" w:customStyle="1" w:styleId="1449">
    <w:name w:val="Стиль По центру"/>
    <w:basedOn w:val="1"/>
    <w:qFormat/>
    <w:uiPriority w:val="0"/>
    <w:pPr>
      <w:spacing w:after="0" w:line="240" w:lineRule="auto"/>
      <w:jc w:val="center"/>
    </w:pPr>
    <w:rPr>
      <w:rFonts w:ascii="Times New Roman" w:hAnsi="Times New Roman" w:eastAsia="Times New Roman" w:cs="Times New Roman"/>
      <w:sz w:val="24"/>
      <w:szCs w:val="20"/>
    </w:rPr>
  </w:style>
  <w:style w:type="paragraph" w:customStyle="1" w:styleId="1450">
    <w:name w:val="Заголовок таблиц"/>
    <w:basedOn w:val="52"/>
    <w:autoRedefine/>
    <w:uiPriority w:val="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1451">
    <w:name w:val="заголовок табл Знак"/>
    <w:qFormat/>
    <w:uiPriority w:val="0"/>
    <w:rPr>
      <w:b/>
      <w:bCs/>
      <w:sz w:val="24"/>
      <w:szCs w:val="24"/>
      <w:lang w:val="ru-RU" w:eastAsia="ru-RU" w:bidi="ar-SA"/>
    </w:rPr>
  </w:style>
  <w:style w:type="character" w:customStyle="1" w:styleId="1452">
    <w:name w:val="Знак Знак9"/>
    <w:uiPriority w:val="0"/>
    <w:rPr>
      <w:lang w:val="ru-RU" w:eastAsia="ru-RU" w:bidi="ar-SA"/>
    </w:rPr>
  </w:style>
  <w:style w:type="paragraph" w:customStyle="1" w:styleId="1453">
    <w:name w:val="стиль2 заголовок2"/>
    <w:basedOn w:val="3"/>
    <w:autoRedefine/>
    <w:qFormat/>
    <w:uiPriority w:val="0"/>
    <w:pPr>
      <w:keepLines/>
      <w:numPr>
        <w:ilvl w:val="0"/>
        <w:numId w:val="0"/>
      </w:numPr>
      <w:suppressLineNumbers/>
      <w:tabs>
        <w:tab w:val="left" w:pos="1944"/>
      </w:tabs>
      <w:spacing w:before="120" w:after="0" w:line="240" w:lineRule="auto"/>
      <w:ind w:left="1584"/>
      <w:jc w:val="left"/>
    </w:pPr>
    <w:rPr>
      <w:rFonts w:cs="Times New Roman"/>
      <w:bCs/>
      <w:kern w:val="28"/>
      <w:sz w:val="24"/>
      <w:lang w:eastAsia="ru-RU" w:bidi="ar-SA"/>
    </w:rPr>
  </w:style>
  <w:style w:type="character" w:customStyle="1" w:styleId="1454">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qFormat/>
    <w:uiPriority w:val="0"/>
    <w:rPr>
      <w:b/>
      <w:kern w:val="28"/>
      <w:sz w:val="24"/>
      <w:szCs w:val="24"/>
      <w:lang w:val="ru-RU" w:eastAsia="ru-RU" w:bidi="ar-SA"/>
    </w:rPr>
  </w:style>
  <w:style w:type="paragraph" w:customStyle="1" w:styleId="1455">
    <w:name w:val="Стиль Обычный 13 Знак3 + Первая строка:  1 см"/>
    <w:basedOn w:val="1"/>
    <w:uiPriority w:val="0"/>
    <w:pPr>
      <w:keepNext/>
      <w:keepLines/>
      <w:suppressLineNumbers/>
      <w:tabs>
        <w:tab w:val="left" w:leader="dot" w:pos="9356"/>
      </w:tabs>
      <w:suppressAutoHyphens/>
      <w:spacing w:before="60" w:after="0" w:line="324" w:lineRule="auto"/>
      <w:ind w:firstLine="567"/>
      <w:jc w:val="both"/>
    </w:pPr>
    <w:rPr>
      <w:rFonts w:ascii="Times New Roman" w:hAnsi="Times New Roman" w:eastAsia="Times New Roman" w:cs="Times New Roman"/>
      <w:sz w:val="26"/>
      <w:szCs w:val="20"/>
    </w:rPr>
  </w:style>
  <w:style w:type="paragraph" w:customStyle="1" w:styleId="1456">
    <w:name w:val="основной текст"/>
    <w:basedOn w:val="1"/>
    <w:autoRedefine/>
    <w:qFormat/>
    <w:uiPriority w:val="0"/>
    <w:pPr>
      <w:keepNext/>
      <w:keepLines/>
      <w:suppressLineNumbers/>
      <w:suppressAutoHyphens/>
      <w:spacing w:after="0" w:line="324" w:lineRule="auto"/>
      <w:ind w:firstLine="567"/>
      <w:jc w:val="both"/>
    </w:pPr>
    <w:rPr>
      <w:rFonts w:ascii="Times New Roman" w:hAnsi="Times New Roman" w:eastAsia="Times New Roman" w:cs="Times New Roman"/>
      <w:sz w:val="26"/>
      <w:szCs w:val="20"/>
    </w:rPr>
  </w:style>
  <w:style w:type="paragraph" w:customStyle="1" w:styleId="1457">
    <w:name w:val="таблица-заголовок"/>
    <w:basedOn w:val="1"/>
    <w:autoRedefine/>
    <w:qFormat/>
    <w:uiPriority w:val="0"/>
    <w:pPr>
      <w:keepNext/>
      <w:numPr>
        <w:ilvl w:val="0"/>
        <w:numId w:val="23"/>
      </w:numPr>
      <w:tabs>
        <w:tab w:val="left" w:pos="1260"/>
        <w:tab w:val="clear" w:pos="1724"/>
      </w:tabs>
      <w:spacing w:after="0" w:line="240" w:lineRule="auto"/>
      <w:ind w:left="1260" w:right="-190"/>
      <w:jc w:val="center"/>
    </w:pPr>
    <w:rPr>
      <w:rFonts w:ascii="Times New Roman" w:hAnsi="Times New Roman" w:eastAsia="Times New Roman" w:cs="Times New Roman"/>
      <w:b/>
      <w:bCs/>
      <w:sz w:val="24"/>
      <w:szCs w:val="24"/>
    </w:rPr>
  </w:style>
  <w:style w:type="paragraph" w:customStyle="1" w:styleId="1458">
    <w:name w:val="Заг 1"/>
    <w:basedOn w:val="1"/>
    <w:uiPriority w:val="0"/>
    <w:pPr>
      <w:numPr>
        <w:ilvl w:val="0"/>
        <w:numId w:val="24"/>
      </w:numPr>
      <w:suppressLineNumbers/>
      <w:spacing w:after="0" w:line="324" w:lineRule="auto"/>
      <w:jc w:val="both"/>
    </w:pPr>
    <w:rPr>
      <w:rFonts w:ascii="Times New Roman" w:hAnsi="Times New Roman" w:eastAsia="Times New Roman" w:cs="Times New Roman"/>
      <w:sz w:val="24"/>
      <w:szCs w:val="20"/>
    </w:rPr>
  </w:style>
  <w:style w:type="paragraph" w:customStyle="1" w:styleId="1459">
    <w:name w:val="Стиль Заголовок 1"/>
    <w:basedOn w:val="2"/>
    <w:autoRedefine/>
    <w:qFormat/>
    <w:uiPriority w:val="0"/>
    <w:pPr>
      <w:keepNext/>
      <w:numPr>
        <w:ilvl w:val="0"/>
        <w:numId w:val="25"/>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1460">
    <w:name w:val="Заголовок 3 + 13 пт не полужирный Авто По левому краю сни..."/>
    <w:basedOn w:val="4"/>
    <w:uiPriority w:val="0"/>
    <w:pPr>
      <w:keepLines/>
      <w:numPr>
        <w:numId w:val="0"/>
      </w:numPr>
      <w:shd w:val="clear" w:color="auto" w:fill="FFFFFF"/>
      <w:tabs>
        <w:tab w:val="left" w:pos="1134"/>
        <w:tab w:val="left"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461">
    <w:name w:val="Рис.1 Подрисуночная надпись Знак"/>
    <w:uiPriority w:val="0"/>
    <w:rPr>
      <w:rFonts w:ascii="Times New Roman" w:hAnsi="Times New Roman"/>
      <w:b/>
      <w:bCs/>
      <w:iCs/>
      <w:sz w:val="24"/>
      <w:szCs w:val="24"/>
      <w:lang w:val="ru-RU" w:eastAsia="ru-RU" w:bidi="ar-SA"/>
    </w:rPr>
  </w:style>
  <w:style w:type="paragraph" w:customStyle="1" w:styleId="1462">
    <w:name w:val="Стиль Заголовок 1Заголовок 1 (табл)заголовок 1Заголовок 1 Знакз..."/>
    <w:basedOn w:val="2"/>
    <w:autoRedefine/>
    <w:uiPriority w:val="0"/>
    <w:pPr>
      <w:keepNext/>
      <w:widowControl w:val="0"/>
      <w:numPr>
        <w:ilvl w:val="0"/>
        <w:numId w:val="0"/>
      </w:numPr>
      <w:tabs>
        <w:tab w:val="left" w:pos="556"/>
        <w:tab w:val="left"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1463">
    <w:name w:val="Заголовок 2;Заголовок 2 Знак1;Заголовок 2 Знак Знак;Знак1 Знак Знак;Знак1 Знак11"/>
    <w:uiPriority w:val="0"/>
    <w:rPr>
      <w:b/>
      <w:bCs/>
      <w:kern w:val="28"/>
      <w:sz w:val="24"/>
      <w:szCs w:val="26"/>
      <w:lang w:val="ru-RU" w:eastAsia="ru-RU" w:bidi="ar-SA"/>
    </w:rPr>
  </w:style>
  <w:style w:type="table" w:customStyle="1" w:styleId="1464">
    <w:name w:val="Веб-таблица 33"/>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paragraph" w:customStyle="1" w:styleId="1465">
    <w:name w:val="Style1"/>
    <w:basedOn w:val="1"/>
    <w:qFormat/>
    <w:uiPriority w:val="0"/>
    <w:pPr>
      <w:widowControl w:val="0"/>
      <w:autoSpaceDE w:val="0"/>
      <w:autoSpaceDN w:val="0"/>
      <w:adjustRightInd w:val="0"/>
      <w:spacing w:after="0" w:line="240" w:lineRule="auto"/>
    </w:pPr>
    <w:rPr>
      <w:rFonts w:ascii="Century Schoolbook" w:hAnsi="Century Schoolbook" w:eastAsia="Times New Roman" w:cs="Times New Roman"/>
      <w:sz w:val="24"/>
      <w:szCs w:val="24"/>
    </w:rPr>
  </w:style>
  <w:style w:type="character" w:customStyle="1" w:styleId="1466">
    <w:name w:val="Font Style11"/>
    <w:uiPriority w:val="0"/>
    <w:rPr>
      <w:rFonts w:ascii="Century Schoolbook" w:hAnsi="Century Schoolbook" w:cs="Century Schoolbook"/>
      <w:color w:val="000000"/>
      <w:sz w:val="22"/>
      <w:szCs w:val="22"/>
    </w:rPr>
  </w:style>
  <w:style w:type="character" w:customStyle="1" w:styleId="1467">
    <w:name w:val="Обычный 13 Знак Знак Знак"/>
    <w:link w:val="1357"/>
    <w:qFormat/>
    <w:uiPriority w:val="0"/>
    <w:rPr>
      <w:rFonts w:ascii="Times New Roman" w:hAnsi="Times New Roman" w:eastAsia="Times New Roman" w:cs="Times New Roman"/>
      <w:sz w:val="26"/>
      <w:szCs w:val="26"/>
    </w:rPr>
  </w:style>
  <w:style w:type="paragraph" w:customStyle="1" w:styleId="1468">
    <w:name w:val="1. Заголовок"/>
    <w:basedOn w:val="2"/>
    <w:link w:val="1469"/>
    <w:qFormat/>
    <w:uiPriority w:val="0"/>
    <w:pPr>
      <w:keepNext/>
      <w:keepLines/>
      <w:numPr>
        <w:numId w:val="0"/>
      </w:numPr>
      <w:suppressLineNumbers/>
      <w:tabs>
        <w:tab w:val="left" w:pos="643"/>
        <w:tab w:val="left" w:leader="dot" w:pos="9356"/>
      </w:tabs>
      <w:spacing w:after="120" w:line="240" w:lineRule="auto"/>
      <w:ind w:left="643" w:hanging="360"/>
      <w:contextualSpacing w:val="0"/>
    </w:pPr>
    <w:rPr>
      <w:caps/>
      <w:smallCaps w:val="0"/>
      <w:spacing w:val="0"/>
      <w:kern w:val="28"/>
      <w:szCs w:val="26"/>
      <w:lang w:bidi="ar-SA"/>
    </w:rPr>
  </w:style>
  <w:style w:type="character" w:customStyle="1" w:styleId="1469">
    <w:name w:val="1. Заголовок Знак"/>
    <w:link w:val="1468"/>
    <w:uiPriority w:val="0"/>
    <w:rPr>
      <w:rFonts w:ascii="Times New Roman" w:hAnsi="Times New Roman" w:eastAsia="Times New Roman" w:cs="Times New Roman"/>
      <w:b/>
      <w:caps/>
      <w:kern w:val="28"/>
      <w:sz w:val="28"/>
      <w:szCs w:val="26"/>
      <w:lang w:eastAsia="en-US"/>
    </w:rPr>
  </w:style>
  <w:style w:type="character" w:customStyle="1" w:styleId="1470">
    <w:name w:val="заголовок 2 Знак1"/>
    <w:link w:val="313"/>
    <w:uiPriority w:val="0"/>
    <w:rPr>
      <w:rFonts w:ascii="Arial Narrow" w:hAnsi="Arial Narrow" w:eastAsia="MS Mincho" w:cs="Arial"/>
      <w:iCs/>
      <w:caps/>
      <w:snapToGrid w:val="0"/>
      <w:color w:val="1F497D"/>
      <w:spacing w:val="20"/>
      <w:sz w:val="20"/>
      <w:szCs w:val="20"/>
      <w:lang w:bidi="en-US"/>
    </w:rPr>
  </w:style>
  <w:style w:type="paragraph" w:customStyle="1" w:styleId="1471">
    <w:name w:val="отчетный"/>
    <w:basedOn w:val="1"/>
    <w:link w:val="1472"/>
    <w:qFormat/>
    <w:uiPriority w:val="0"/>
    <w:pPr>
      <w:suppressLineNumbers/>
      <w:tabs>
        <w:tab w:val="left" w:leader="dot" w:pos="540"/>
      </w:tabs>
      <w:suppressAutoHyphens/>
      <w:spacing w:before="120" w:after="0" w:line="240" w:lineRule="auto"/>
      <w:ind w:firstLine="539"/>
      <w:jc w:val="both"/>
    </w:pPr>
    <w:rPr>
      <w:rFonts w:ascii="Times New Roman CYR" w:hAnsi="Times New Roman CYR" w:eastAsia="Times New Roman" w:cs="Times New Roman"/>
      <w:sz w:val="26"/>
      <w:szCs w:val="26"/>
      <w:lang w:eastAsia="en-US"/>
    </w:rPr>
  </w:style>
  <w:style w:type="character" w:customStyle="1" w:styleId="1472">
    <w:name w:val="отчетный Знак"/>
    <w:link w:val="1471"/>
    <w:uiPriority w:val="0"/>
    <w:rPr>
      <w:rFonts w:ascii="Times New Roman CYR" w:hAnsi="Times New Roman CYR" w:eastAsia="Times New Roman" w:cs="Times New Roman"/>
      <w:sz w:val="26"/>
      <w:szCs w:val="26"/>
      <w:lang w:eastAsia="en-US"/>
    </w:rPr>
  </w:style>
  <w:style w:type="paragraph" w:customStyle="1" w:styleId="1473">
    <w:name w:val="HTML Top of Form"/>
    <w:basedOn w:val="1"/>
    <w:next w:val="1"/>
    <w:link w:val="1474"/>
    <w:unhideWhenUsed/>
    <w:uiPriority w:val="99"/>
    <w:pPr>
      <w:pBdr>
        <w:bottom w:val="single" w:color="auto" w:sz="6" w:space="1"/>
      </w:pBdr>
      <w:spacing w:after="0" w:line="240" w:lineRule="auto"/>
      <w:jc w:val="center"/>
    </w:pPr>
    <w:rPr>
      <w:rFonts w:ascii="Arial" w:hAnsi="Arial" w:eastAsia="Times New Roman" w:cs="Arial"/>
      <w:vanish/>
      <w:sz w:val="16"/>
      <w:szCs w:val="16"/>
    </w:rPr>
  </w:style>
  <w:style w:type="character" w:customStyle="1" w:styleId="1474">
    <w:name w:val="z-Начало формы Знак"/>
    <w:basedOn w:val="11"/>
    <w:link w:val="1473"/>
    <w:uiPriority w:val="99"/>
    <w:rPr>
      <w:rFonts w:ascii="Arial" w:hAnsi="Arial" w:eastAsia="Times New Roman" w:cs="Arial"/>
      <w:vanish/>
      <w:sz w:val="16"/>
      <w:szCs w:val="16"/>
    </w:rPr>
  </w:style>
  <w:style w:type="paragraph" w:customStyle="1" w:styleId="1475">
    <w:name w:val="HTML Bottom of Form"/>
    <w:basedOn w:val="1"/>
    <w:next w:val="1"/>
    <w:link w:val="1476"/>
    <w:unhideWhenUsed/>
    <w:uiPriority w:val="99"/>
    <w:pPr>
      <w:pBdr>
        <w:top w:val="single" w:color="auto" w:sz="6" w:space="1"/>
      </w:pBdr>
      <w:spacing w:after="0" w:line="240" w:lineRule="auto"/>
      <w:jc w:val="center"/>
    </w:pPr>
    <w:rPr>
      <w:rFonts w:ascii="Arial" w:hAnsi="Arial" w:eastAsia="Times New Roman" w:cs="Arial"/>
      <w:vanish/>
      <w:sz w:val="16"/>
      <w:szCs w:val="16"/>
    </w:rPr>
  </w:style>
  <w:style w:type="character" w:customStyle="1" w:styleId="1476">
    <w:name w:val="z-Конец формы Знак"/>
    <w:basedOn w:val="11"/>
    <w:link w:val="1475"/>
    <w:uiPriority w:val="99"/>
    <w:rPr>
      <w:rFonts w:ascii="Arial" w:hAnsi="Arial" w:eastAsia="Times New Roman" w:cs="Arial"/>
      <w:vanish/>
      <w:sz w:val="16"/>
      <w:szCs w:val="16"/>
    </w:rPr>
  </w:style>
  <w:style w:type="paragraph" w:customStyle="1" w:styleId="1477">
    <w:name w:val="Для записок"/>
    <w:basedOn w:val="1"/>
    <w:uiPriority w:val="0"/>
    <w:pPr>
      <w:spacing w:before="120" w:after="0" w:line="240" w:lineRule="auto"/>
      <w:ind w:firstLine="720"/>
      <w:jc w:val="both"/>
    </w:pPr>
    <w:rPr>
      <w:rFonts w:ascii="Times New Roman" w:hAnsi="Times New Roman" w:eastAsia="Times New Roman" w:cs="Times New Roman"/>
      <w:sz w:val="24"/>
      <w:szCs w:val="20"/>
    </w:rPr>
  </w:style>
  <w:style w:type="paragraph" w:customStyle="1" w:styleId="1478">
    <w:name w:val="maintext"/>
    <w:basedOn w:val="1"/>
    <w:qFormat/>
    <w:uiPriority w:val="0"/>
    <w:pPr>
      <w:spacing w:after="0" w:line="240" w:lineRule="auto"/>
      <w:ind w:left="480" w:right="480"/>
      <w:jc w:val="both"/>
    </w:pPr>
    <w:rPr>
      <w:rFonts w:ascii="Arial" w:hAnsi="Arial" w:eastAsia="Times New Roman" w:cs="Arial"/>
      <w:color w:val="202020"/>
      <w:sz w:val="20"/>
      <w:szCs w:val="20"/>
    </w:rPr>
  </w:style>
  <w:style w:type="paragraph" w:customStyle="1" w:styleId="1479">
    <w:name w:val="maintextbi"/>
    <w:basedOn w:val="1"/>
    <w:uiPriority w:val="0"/>
    <w:pPr>
      <w:spacing w:after="0" w:line="240" w:lineRule="auto"/>
      <w:ind w:left="480" w:right="480"/>
      <w:jc w:val="center"/>
    </w:pPr>
    <w:rPr>
      <w:rFonts w:ascii="Arial" w:hAnsi="Arial" w:eastAsia="Times New Roman" w:cs="Arial"/>
      <w:b/>
      <w:bCs/>
      <w:i/>
      <w:iCs/>
      <w:color w:val="202020"/>
      <w:sz w:val="20"/>
      <w:szCs w:val="20"/>
    </w:rPr>
  </w:style>
  <w:style w:type="table" w:customStyle="1" w:styleId="1480">
    <w:name w:val="Сетка таблицы21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Сетка таблицы11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82">
    <w:name w:val="xl1985"/>
    <w:basedOn w:val="1"/>
    <w:uiPriority w:val="0"/>
    <w:pPr>
      <w:spacing w:before="100" w:beforeAutospacing="1" w:after="100" w:afterAutospacing="1" w:line="240" w:lineRule="auto"/>
      <w:jc w:val="center"/>
    </w:pPr>
    <w:rPr>
      <w:rFonts w:ascii="Times New Roman" w:hAnsi="Times New Roman" w:eastAsia="Times New Roman" w:cs="Times New Roman"/>
      <w:sz w:val="20"/>
      <w:szCs w:val="20"/>
    </w:rPr>
  </w:style>
  <w:style w:type="paragraph" w:customStyle="1" w:styleId="1483">
    <w:name w:val="xl1986"/>
    <w:basedOn w:val="1"/>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484">
    <w:name w:val="xl1987"/>
    <w:basedOn w:val="1"/>
    <w:qFormat/>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485">
    <w:name w:val="xl1988"/>
    <w:basedOn w:val="1"/>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6">
    <w:name w:val="xl1989"/>
    <w:basedOn w:val="1"/>
    <w:qFormat/>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7">
    <w:name w:val="xl1990"/>
    <w:basedOn w:val="1"/>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8">
    <w:name w:val="xl1991"/>
    <w:basedOn w:val="1"/>
    <w:qFormat/>
    <w:uiPriority w:val="0"/>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89">
    <w:name w:val="xl1992"/>
    <w:basedOn w:val="1"/>
    <w:qFormat/>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0">
    <w:name w:val="xl1993"/>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1">
    <w:name w:val="xl1994"/>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2">
    <w:name w:val="xl1995"/>
    <w:basedOn w:val="1"/>
    <w:qFormat/>
    <w:uiPriority w:val="0"/>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3">
    <w:name w:val="xl1996"/>
    <w:basedOn w:val="1"/>
    <w:qFormat/>
    <w:uiPriority w:val="0"/>
    <w:pPr>
      <w:pBdr>
        <w:top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494">
    <w:name w:val="xl1997"/>
    <w:basedOn w:val="1"/>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000000"/>
      <w:sz w:val="20"/>
      <w:szCs w:val="20"/>
    </w:rPr>
  </w:style>
  <w:style w:type="paragraph" w:customStyle="1" w:styleId="1495">
    <w:name w:val="xl1998"/>
    <w:basedOn w:val="1"/>
    <w:uiPriority w:val="0"/>
    <w:pPr>
      <w:pBdr>
        <w:top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6">
    <w:name w:val="xl1999"/>
    <w:basedOn w:val="1"/>
    <w:uiPriority w:val="0"/>
    <w:pPr>
      <w:pBdr>
        <w:top w:val="single" w:color="auto" w:sz="8" w:space="0"/>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497">
    <w:name w:val="xl2000"/>
    <w:basedOn w:val="1"/>
    <w:uiPriority w:val="0"/>
    <w:pPr>
      <w:pBdr>
        <w:top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8">
    <w:name w:val="xl2001"/>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499">
    <w:name w:val="xl200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0">
    <w:name w:val="xl2003"/>
    <w:basedOn w:val="1"/>
    <w:qFormat/>
    <w:uiPriority w:val="0"/>
    <w:pPr>
      <w:pBdr>
        <w:top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1">
    <w:name w:val="xl2004"/>
    <w:basedOn w:val="1"/>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2">
    <w:name w:val="xl2005"/>
    <w:basedOn w:val="1"/>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3">
    <w:name w:val="xl2006"/>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4">
    <w:name w:val="xl2007"/>
    <w:basedOn w:val="1"/>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5">
    <w:name w:val="xl2008"/>
    <w:basedOn w:val="1"/>
    <w:uiPriority w:val="0"/>
    <w:pPr>
      <w:pBdr>
        <w:left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6">
    <w:name w:val="xl2009"/>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07">
    <w:name w:val="xl2010"/>
    <w:basedOn w:val="1"/>
    <w:qFormat/>
    <w:uiPriority w:val="0"/>
    <w:pPr>
      <w:pBdr>
        <w:left w:val="single" w:color="auto" w:sz="8" w:space="0"/>
        <w:bottom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8">
    <w:name w:val="xl2011"/>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1509">
    <w:name w:val="xl2012"/>
    <w:basedOn w:val="1"/>
    <w:qFormat/>
    <w:uiPriority w:val="0"/>
    <w:pPr>
      <w:pBdr>
        <w:left w:val="single" w:color="auto" w:sz="8" w:space="0"/>
      </w:pBdr>
      <w:shd w:val="clear" w:color="000000" w:fill="FFFFFF"/>
      <w:spacing w:before="100" w:beforeAutospacing="1" w:after="100" w:afterAutospacing="1" w:line="240" w:lineRule="auto"/>
      <w:textAlignment w:val="center"/>
    </w:pPr>
    <w:rPr>
      <w:rFonts w:ascii="Times New Roman" w:hAnsi="Times New Roman" w:eastAsia="Times New Roman" w:cs="Times New Roman"/>
      <w:b/>
      <w:bCs/>
      <w:color w:val="000000"/>
      <w:sz w:val="20"/>
      <w:szCs w:val="20"/>
    </w:rPr>
  </w:style>
  <w:style w:type="character" w:customStyle="1" w:styleId="1510">
    <w:name w:val="Основной текст (2) + 9 pt;Малые прописные"/>
    <w:uiPriority w:val="0"/>
    <w:rPr>
      <w:rFonts w:ascii="Times New Roman" w:hAnsi="Times New Roman" w:eastAsia="Times New Roman" w:cs="Times New Roman"/>
      <w:smallCaps/>
      <w:color w:val="000000"/>
      <w:spacing w:val="0"/>
      <w:w w:val="100"/>
      <w:position w:val="0"/>
      <w:sz w:val="18"/>
      <w:szCs w:val="18"/>
      <w:u w:val="none"/>
      <w:shd w:val="clear" w:color="auto" w:fill="FFFFFF"/>
      <w:lang w:val="ru-RU" w:eastAsia="ru-RU" w:bidi="ru-RU"/>
    </w:rPr>
  </w:style>
  <w:style w:type="paragraph" w:customStyle="1" w:styleId="1511">
    <w:name w:val="xl2013"/>
    <w:basedOn w:val="1"/>
    <w:qFormat/>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2">
    <w:name w:val="xl2014"/>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3">
    <w:name w:val="xl2015"/>
    <w:basedOn w:val="1"/>
    <w:uiPriority w:val="0"/>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14">
    <w:name w:val="xl2016"/>
    <w:basedOn w:val="1"/>
    <w:uiPriority w:val="0"/>
    <w:pPr>
      <w:pBdr>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515">
    <w:name w:val="xl2017"/>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6">
    <w:name w:val="xl2018"/>
    <w:basedOn w:val="1"/>
    <w:qFormat/>
    <w:uiPriority w:val="0"/>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7">
    <w:name w:val="xl2019"/>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8">
    <w:name w:val="xl2020"/>
    <w:basedOn w:val="1"/>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19">
    <w:name w:val="xl2021"/>
    <w:basedOn w:val="1"/>
    <w:uiPriority w:val="0"/>
    <w:pPr>
      <w:pBdr>
        <w:top w:val="single" w:color="auto" w:sz="8" w:space="0"/>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20">
    <w:name w:val="xl2022"/>
    <w:basedOn w:val="1"/>
    <w:qFormat/>
    <w:uiPriority w:val="0"/>
    <w:pPr>
      <w:pBdr>
        <w:left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21">
    <w:name w:val="xl2023"/>
    <w:basedOn w:val="1"/>
    <w:qFormat/>
    <w:uiPriority w:val="0"/>
    <w:pPr>
      <w:pBdr>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1522">
    <w:name w:val="Основной текст (2) + 11 pt;Полужирный"/>
    <w:uiPriority w:val="0"/>
    <w:rPr>
      <w:rFonts w:ascii="Times New Roman" w:hAnsi="Times New Roman" w:eastAsia="Times New Roman" w:cs="Times New Roman"/>
      <w:b/>
      <w:bCs/>
      <w:color w:val="000000"/>
      <w:spacing w:val="0"/>
      <w:w w:val="100"/>
      <w:position w:val="0"/>
      <w:sz w:val="22"/>
      <w:szCs w:val="22"/>
      <w:u w:val="none"/>
      <w:shd w:val="clear" w:color="auto" w:fill="FFFFFF"/>
      <w:lang w:val="ru-RU" w:eastAsia="ru-RU" w:bidi="ru-RU"/>
    </w:rPr>
  </w:style>
  <w:style w:type="character" w:customStyle="1" w:styleId="1523">
    <w:name w:val="Основной текст (2) + 11;5 pt"/>
    <w:qFormat/>
    <w:uiPriority w:val="0"/>
    <w:rPr>
      <w:rFonts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character" w:customStyle="1" w:styleId="1524">
    <w:name w:val="Основной текст (16) + Курсив;Интервал 0 pt"/>
    <w:qFormat/>
    <w:uiPriority w:val="0"/>
    <w:rPr>
      <w:rFonts w:ascii="Times New Roman" w:hAnsi="Times New Roman" w:eastAsia="Times New Roman" w:cs="Times New Roman"/>
      <w:i/>
      <w:iCs/>
      <w:color w:val="000000"/>
      <w:spacing w:val="-10"/>
      <w:w w:val="100"/>
      <w:position w:val="0"/>
      <w:sz w:val="17"/>
      <w:szCs w:val="17"/>
      <w:u w:val="none"/>
      <w:lang w:val="ru-RU" w:eastAsia="ru-RU" w:bidi="ru-RU"/>
    </w:rPr>
  </w:style>
  <w:style w:type="character" w:customStyle="1" w:styleId="1525">
    <w:name w:val="Основной текст (2) + 8 pt"/>
    <w:uiPriority w:val="0"/>
    <w:rPr>
      <w:rFonts w:ascii="Times New Roman" w:hAnsi="Times New Roman" w:eastAsia="Times New Roman" w:cs="Times New Roman"/>
      <w:color w:val="000000"/>
      <w:spacing w:val="0"/>
      <w:w w:val="100"/>
      <w:position w:val="0"/>
      <w:sz w:val="16"/>
      <w:szCs w:val="16"/>
      <w:u w:val="none"/>
      <w:shd w:val="clear" w:color="auto" w:fill="FFFFFF"/>
      <w:lang w:val="ru-RU" w:eastAsia="ru-RU" w:bidi="ru-RU"/>
    </w:rPr>
  </w:style>
  <w:style w:type="character" w:customStyle="1" w:styleId="1526">
    <w:name w:val="Основной текст (7)_"/>
    <w:link w:val="1527"/>
    <w:uiPriority w:val="0"/>
    <w:rPr>
      <w:b/>
      <w:bCs/>
      <w:shd w:val="clear" w:color="auto" w:fill="FFFFFF"/>
    </w:rPr>
  </w:style>
  <w:style w:type="paragraph" w:customStyle="1" w:styleId="1527">
    <w:name w:val="Основной текст (7)"/>
    <w:basedOn w:val="1"/>
    <w:link w:val="1526"/>
    <w:uiPriority w:val="0"/>
    <w:pPr>
      <w:widowControl w:val="0"/>
      <w:shd w:val="clear" w:color="auto" w:fill="FFFFFF"/>
      <w:spacing w:after="0" w:line="0" w:lineRule="atLeast"/>
      <w:jc w:val="center"/>
    </w:pPr>
    <w:rPr>
      <w:b/>
      <w:bCs/>
    </w:rPr>
  </w:style>
  <w:style w:type="character" w:customStyle="1" w:styleId="1528">
    <w:name w:val="Подпись к картинке (28)_"/>
    <w:link w:val="1529"/>
    <w:uiPriority w:val="0"/>
    <w:rPr>
      <w:b/>
      <w:bCs/>
      <w:shd w:val="clear" w:color="auto" w:fill="FFFFFF"/>
    </w:rPr>
  </w:style>
  <w:style w:type="paragraph" w:customStyle="1" w:styleId="1529">
    <w:name w:val="Подпись к картинке (28)"/>
    <w:basedOn w:val="1"/>
    <w:link w:val="1528"/>
    <w:uiPriority w:val="0"/>
    <w:pPr>
      <w:widowControl w:val="0"/>
      <w:shd w:val="clear" w:color="auto" w:fill="FFFFFF"/>
      <w:spacing w:after="0" w:line="0" w:lineRule="atLeast"/>
    </w:pPr>
    <w:rPr>
      <w:b/>
      <w:bCs/>
    </w:rPr>
  </w:style>
  <w:style w:type="character" w:customStyle="1" w:styleId="1530">
    <w:name w:val="Основной текст (7) + Candara;13 pt;Не полужирный;Интервал -2 pt"/>
    <w:qFormat/>
    <w:uiPriority w:val="0"/>
    <w:rPr>
      <w:rFonts w:ascii="Candara" w:hAnsi="Candara" w:eastAsia="Candara" w:cs="Candara"/>
      <w:b/>
      <w:bCs/>
      <w:color w:val="000000"/>
      <w:spacing w:val="-50"/>
      <w:w w:val="100"/>
      <w:position w:val="0"/>
      <w:sz w:val="26"/>
      <w:szCs w:val="26"/>
      <w:u w:val="none"/>
      <w:shd w:val="clear" w:color="auto" w:fill="FFFFFF"/>
      <w:lang w:val="ru-RU" w:eastAsia="ru-RU" w:bidi="ru-RU"/>
    </w:rPr>
  </w:style>
  <w:style w:type="character" w:customStyle="1" w:styleId="1531">
    <w:name w:val="Колонтитул + 13 pt"/>
    <w:uiPriority w:val="0"/>
    <w:rPr>
      <w:color w:val="000000"/>
      <w:spacing w:val="0"/>
      <w:w w:val="100"/>
      <w:position w:val="0"/>
      <w:sz w:val="26"/>
      <w:szCs w:val="26"/>
      <w:shd w:val="clear" w:color="auto" w:fill="FFFFFF"/>
      <w:lang w:val="ru-RU" w:eastAsia="ru-RU" w:bidi="ru-RU"/>
    </w:rPr>
  </w:style>
  <w:style w:type="paragraph" w:customStyle="1" w:styleId="1532">
    <w:name w:val="Содержимое таблицы"/>
    <w:basedOn w:val="1"/>
    <w:uiPriority w:val="0"/>
    <w:pPr>
      <w:suppressLineNumbers/>
      <w:suppressAutoHyphens/>
      <w:spacing w:after="0" w:line="240" w:lineRule="auto"/>
    </w:pPr>
    <w:rPr>
      <w:rFonts w:ascii="Times New Roman" w:hAnsi="Times New Roman" w:eastAsia="Times New Roman" w:cs="Times New Roman"/>
      <w:sz w:val="20"/>
      <w:szCs w:val="20"/>
      <w:lang w:eastAsia="ar-SA"/>
    </w:rPr>
  </w:style>
  <w:style w:type="character" w:customStyle="1" w:styleId="1533">
    <w:name w:val="Основной текст (6)_"/>
    <w:link w:val="1534"/>
    <w:qFormat/>
    <w:uiPriority w:val="0"/>
    <w:rPr>
      <w:b/>
      <w:bCs/>
      <w:sz w:val="28"/>
      <w:szCs w:val="28"/>
      <w:shd w:val="clear" w:color="auto" w:fill="FFFFFF"/>
    </w:rPr>
  </w:style>
  <w:style w:type="paragraph" w:customStyle="1" w:styleId="1534">
    <w:name w:val="Основной текст (6)"/>
    <w:basedOn w:val="1"/>
    <w:link w:val="1533"/>
    <w:qFormat/>
    <w:uiPriority w:val="0"/>
    <w:pPr>
      <w:widowControl w:val="0"/>
      <w:shd w:val="clear" w:color="auto" w:fill="FFFFFF"/>
      <w:spacing w:before="60" w:after="420" w:line="0" w:lineRule="atLeast"/>
    </w:pPr>
    <w:rPr>
      <w:b/>
      <w:bCs/>
      <w:sz w:val="28"/>
      <w:szCs w:val="28"/>
    </w:rPr>
  </w:style>
  <w:style w:type="character" w:customStyle="1" w:styleId="1535">
    <w:name w:val="Основной текст (2) + 11;5 pt;Интервал 0 pt"/>
    <w:uiPriority w:val="0"/>
    <w:rPr>
      <w:rFonts w:ascii="Times New Roman" w:hAnsi="Times New Roman" w:eastAsia="Times New Roman" w:cs="Times New Roman"/>
      <w:color w:val="000000"/>
      <w:spacing w:val="-10"/>
      <w:w w:val="100"/>
      <w:position w:val="0"/>
      <w:sz w:val="23"/>
      <w:szCs w:val="23"/>
      <w:u w:val="none"/>
      <w:shd w:val="clear" w:color="auto" w:fill="FFFFFF"/>
      <w:lang w:val="ru-RU" w:eastAsia="ru-RU" w:bidi="ru-RU"/>
    </w:rPr>
  </w:style>
  <w:style w:type="character" w:customStyle="1" w:styleId="1536">
    <w:name w:val="Основной текст (2) Exact"/>
    <w:qFormat/>
    <w:uiPriority w:val="0"/>
    <w:rPr>
      <w:rFonts w:ascii="Times New Roman" w:hAnsi="Times New Roman" w:eastAsia="Times New Roman" w:cs="Times New Roman"/>
      <w:sz w:val="28"/>
      <w:szCs w:val="28"/>
      <w:u w:val="none"/>
    </w:rPr>
  </w:style>
  <w:style w:type="character" w:customStyle="1" w:styleId="1537">
    <w:name w:val="Основной текст (2) + 11;5 pt1"/>
    <w:qFormat/>
    <w:uiPriority w:val="0"/>
    <w:rPr>
      <w:rFonts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paragraph" w:customStyle="1" w:styleId="1538">
    <w:name w:val="Основной текст (7)1"/>
    <w:basedOn w:val="1"/>
    <w:uiPriority w:val="0"/>
    <w:pPr>
      <w:widowControl w:val="0"/>
      <w:shd w:val="clear" w:color="auto" w:fill="FFFFFF"/>
      <w:spacing w:after="0" w:line="0" w:lineRule="atLeast"/>
      <w:jc w:val="center"/>
    </w:pPr>
    <w:rPr>
      <w:rFonts w:ascii="Times New Roman" w:hAnsi="Times New Roman" w:eastAsia="Times New Roman" w:cs="Times New Roman"/>
      <w:b/>
      <w:bCs/>
      <w:color w:val="000000"/>
      <w:lang w:bidi="ru-RU"/>
    </w:rPr>
  </w:style>
  <w:style w:type="paragraph" w:customStyle="1" w:styleId="1539">
    <w:name w:val="xl2096"/>
    <w:basedOn w:val="1"/>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0">
    <w:name w:val="xl2097"/>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1">
    <w:name w:val="xl209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2">
    <w:name w:val="xl209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3">
    <w:name w:val="xl2100"/>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4">
    <w:name w:val="xl2101"/>
    <w:basedOn w:val="1"/>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545">
    <w:name w:val="xl210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46">
    <w:name w:val="xl2103"/>
    <w:basedOn w:val="1"/>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7">
    <w:name w:val="xl2104"/>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8">
    <w:name w:val="xl2105"/>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49">
    <w:name w:val="xl2106"/>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0">
    <w:name w:val="xl2107"/>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1">
    <w:name w:val="xl210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2">
    <w:name w:val="xl210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3">
    <w:name w:val="xl211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4">
    <w:name w:val="xl2111"/>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55">
    <w:name w:val="xl2112"/>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6">
    <w:name w:val="xl2113"/>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7">
    <w:name w:val="xl211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8">
    <w:name w:val="xl2115"/>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59">
    <w:name w:val="xl211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60">
    <w:name w:val="xl2117"/>
    <w:basedOn w:val="1"/>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61">
    <w:name w:val="xl2118"/>
    <w:basedOn w:val="1"/>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62">
    <w:name w:val="xl211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63">
    <w:name w:val="xl212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64">
    <w:name w:val="xl212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5">
    <w:name w:val="xl2122"/>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6">
    <w:name w:val="xl2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567">
    <w:name w:val="xl212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8">
    <w:name w:val="xl2125"/>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69">
    <w:name w:val="xl2126"/>
    <w:basedOn w:val="1"/>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0">
    <w:name w:val="xl2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71">
    <w:name w:val="xl2128"/>
    <w:basedOn w:val="1"/>
    <w:uiPriority w:val="0"/>
    <w:pP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2">
    <w:name w:val="xl21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3">
    <w:name w:val="xl2130"/>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4">
    <w:name w:val="xl2131"/>
    <w:basedOn w:val="1"/>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5">
    <w:name w:val="xl2132"/>
    <w:basedOn w:val="1"/>
    <w:qFormat/>
    <w:uiPriority w:val="0"/>
    <w:pPr>
      <w:pBdr>
        <w:top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6">
    <w:name w:val="xl2133"/>
    <w:basedOn w:val="1"/>
    <w:uiPriority w:val="0"/>
    <w:pPr>
      <w:pBdr>
        <w:top w:val="single" w:color="auto" w:sz="4" w:space="0"/>
        <w:lef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7">
    <w:name w:val="xl2134"/>
    <w:basedOn w:val="1"/>
    <w:qFormat/>
    <w:uiPriority w:val="0"/>
    <w:pPr>
      <w:pBdr>
        <w:top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8">
    <w:name w:val="xl2135"/>
    <w:basedOn w:val="1"/>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79">
    <w:name w:val="xl2136"/>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0">
    <w:name w:val="xl2137"/>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1">
    <w:name w:val="xl2138"/>
    <w:basedOn w:val="1"/>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2">
    <w:name w:val="xl2139"/>
    <w:basedOn w:val="1"/>
    <w:uiPriority w:val="0"/>
    <w:pPr>
      <w:pBdr>
        <w:top w:val="single" w:color="auto" w:sz="4" w:space="0"/>
        <w:bottom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3">
    <w:name w:val="xl2140"/>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4">
    <w:name w:val="xl2141"/>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5">
    <w:name w:val="xl2142"/>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6">
    <w:name w:val="xl2143"/>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87">
    <w:name w:val="xl214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588">
    <w:name w:val="xl2145"/>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589">
    <w:name w:val="xl2146"/>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0">
    <w:name w:val="xl2147"/>
    <w:basedOn w:val="1"/>
    <w:qFormat/>
    <w:uiPriority w:val="0"/>
    <w:pPr>
      <w:pBdr>
        <w:top w:val="single" w:color="auto" w:sz="4" w:space="0"/>
        <w:left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1">
    <w:name w:val="xl2148"/>
    <w:basedOn w:val="1"/>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2">
    <w:name w:val="xl214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3">
    <w:name w:val="xl2150"/>
    <w:basedOn w:val="1"/>
    <w:qFormat/>
    <w:uiPriority w:val="0"/>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94">
    <w:name w:val="xl215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595">
    <w:name w:val="xl2152"/>
    <w:basedOn w:val="1"/>
    <w:qFormat/>
    <w:uiPriority w:val="0"/>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596">
    <w:name w:val="xl2153"/>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97">
    <w:name w:val="xl2154"/>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598">
    <w:name w:val="xl2155"/>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character" w:customStyle="1" w:styleId="1599">
    <w:name w:val="Знак2 Знак1"/>
    <w:qFormat/>
    <w:uiPriority w:val="0"/>
    <w:rPr>
      <w:rFonts w:ascii="Cambria" w:hAnsi="Cambria" w:eastAsia="Times New Roman" w:cs="Times New Roman"/>
      <w:b/>
      <w:bCs/>
      <w:color w:val="4F81BD"/>
    </w:rPr>
  </w:style>
  <w:style w:type="paragraph" w:customStyle="1" w:styleId="1600">
    <w:name w:val="xl2157"/>
    <w:basedOn w:val="1"/>
    <w:qFormat/>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1">
    <w:name w:val="xl215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2">
    <w:name w:val="xl215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3">
    <w:name w:val="xl216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4">
    <w:name w:val="xl216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5">
    <w:name w:val="xl2162"/>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1606">
    <w:name w:val="xl216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7">
    <w:name w:val="xl2164"/>
    <w:basedOn w:val="1"/>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08">
    <w:name w:val="xl216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09">
    <w:name w:val="xl216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0">
    <w:name w:val="xl2167"/>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1">
    <w:name w:val="xl216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2">
    <w:name w:val="xl216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3">
    <w:name w:val="xl2170"/>
    <w:basedOn w:val="1"/>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4">
    <w:name w:val="xl2171"/>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5">
    <w:name w:val="xl217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6">
    <w:name w:val="xl2173"/>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17">
    <w:name w:val="xl217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8">
    <w:name w:val="xl2175"/>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19">
    <w:name w:val="xl217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0">
    <w:name w:val="xl2177"/>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1">
    <w:name w:val="xl2178"/>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2">
    <w:name w:val="xl217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23">
    <w:name w:val="xl2180"/>
    <w:basedOn w:val="1"/>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4">
    <w:name w:val="xl2181"/>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5">
    <w:name w:val="xl218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26">
    <w:name w:val="xl2183"/>
    <w:basedOn w:val="1"/>
    <w:uiPriority w:val="0"/>
    <w:pP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7">
    <w:name w:val="xl218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8">
    <w:name w:val="xl21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29">
    <w:name w:val="xl21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0">
    <w:name w:val="xl2187"/>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31">
    <w:name w:val="xl218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32">
    <w:name w:val="xl2189"/>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33">
    <w:name w:val="xl219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4">
    <w:name w:val="xl2191"/>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35">
    <w:name w:val="xl219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636">
    <w:name w:val="xl219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637">
    <w:name w:val="xl219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638">
    <w:name w:val="xl2195"/>
    <w:basedOn w:val="1"/>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39">
    <w:name w:val="xl2196"/>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0">
    <w:name w:val="xl2197"/>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1">
    <w:name w:val="xl219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42">
    <w:name w:val="xl219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3">
    <w:name w:val="xl220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4">
    <w:name w:val="xl215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45">
    <w:name w:val="_Обычный"/>
    <w:basedOn w:val="1"/>
    <w:link w:val="1647"/>
    <w:qFormat/>
    <w:uiPriority w:val="0"/>
    <w:pPr>
      <w:spacing w:after="0" w:line="360" w:lineRule="auto"/>
      <w:ind w:firstLine="709"/>
      <w:jc w:val="both"/>
    </w:pPr>
    <w:rPr>
      <w:rFonts w:ascii="Calibri" w:hAnsi="Calibri" w:eastAsia="Calibri" w:cs="Calibri"/>
      <w:sz w:val="26"/>
      <w:szCs w:val="26"/>
      <w:lang w:eastAsia="en-US"/>
    </w:rPr>
  </w:style>
  <w:style w:type="paragraph" w:customStyle="1" w:styleId="1646">
    <w:name w:val="_Таблица"/>
    <w:basedOn w:val="147"/>
    <w:link w:val="1649"/>
    <w:qFormat/>
    <w:uiPriority w:val="99"/>
    <w:pPr>
      <w:keepNext/>
      <w:numPr>
        <w:ilvl w:val="0"/>
        <w:numId w:val="26"/>
      </w:numPr>
      <w:tabs>
        <w:tab w:val="left" w:pos="1985"/>
      </w:tabs>
      <w:spacing w:before="240" w:after="120" w:line="240" w:lineRule="auto"/>
      <w:ind w:right="282"/>
      <w:contextualSpacing w:val="0"/>
    </w:pPr>
    <w:rPr>
      <w:rFonts w:ascii="Calibri" w:hAnsi="Calibri" w:eastAsia="Calibri" w:cs="Calibri"/>
      <w:b/>
      <w:bCs/>
      <w:sz w:val="26"/>
      <w:szCs w:val="26"/>
      <w:lang w:val="ru-RU" w:bidi="ar-SA"/>
    </w:rPr>
  </w:style>
  <w:style w:type="character" w:customStyle="1" w:styleId="1647">
    <w:name w:val="_Обычный Знак"/>
    <w:link w:val="1645"/>
    <w:qFormat/>
    <w:locked/>
    <w:uiPriority w:val="0"/>
    <w:rPr>
      <w:rFonts w:ascii="Calibri" w:hAnsi="Calibri" w:eastAsia="Calibri" w:cs="Calibri"/>
      <w:sz w:val="26"/>
      <w:szCs w:val="26"/>
      <w:lang w:eastAsia="en-US"/>
    </w:rPr>
  </w:style>
  <w:style w:type="paragraph" w:customStyle="1" w:styleId="1648">
    <w:name w:val="_Рисунок"/>
    <w:basedOn w:val="147"/>
    <w:link w:val="1650"/>
    <w:qFormat/>
    <w:uiPriority w:val="0"/>
    <w:pPr>
      <w:numPr>
        <w:ilvl w:val="0"/>
        <w:numId w:val="27"/>
      </w:numPr>
      <w:spacing w:after="200" w:line="276" w:lineRule="auto"/>
      <w:contextualSpacing w:val="0"/>
      <w:jc w:val="center"/>
    </w:pPr>
    <w:rPr>
      <w:rFonts w:ascii="Calibri" w:hAnsi="Calibri" w:eastAsia="Calibri" w:cs="Calibri"/>
      <w:b/>
      <w:bCs/>
      <w:sz w:val="26"/>
      <w:szCs w:val="26"/>
      <w:lang w:val="ru-RU" w:eastAsia="ru-RU" w:bidi="ar-SA"/>
    </w:rPr>
  </w:style>
  <w:style w:type="character" w:customStyle="1" w:styleId="1649">
    <w:name w:val="_Таблица Знак"/>
    <w:link w:val="1646"/>
    <w:locked/>
    <w:uiPriority w:val="99"/>
    <w:rPr>
      <w:rFonts w:ascii="Calibri" w:hAnsi="Calibri" w:eastAsia="Calibri" w:cs="Calibri"/>
      <w:b/>
      <w:bCs/>
      <w:sz w:val="26"/>
      <w:szCs w:val="26"/>
      <w:lang w:eastAsia="en-US"/>
    </w:rPr>
  </w:style>
  <w:style w:type="character" w:customStyle="1" w:styleId="1650">
    <w:name w:val="_Рисунок Знак"/>
    <w:link w:val="1648"/>
    <w:qFormat/>
    <w:locked/>
    <w:uiPriority w:val="0"/>
    <w:rPr>
      <w:rFonts w:ascii="Calibri" w:hAnsi="Calibri" w:eastAsia="Calibri" w:cs="Calibri"/>
      <w:b/>
      <w:bCs/>
      <w:sz w:val="26"/>
      <w:szCs w:val="26"/>
    </w:rPr>
  </w:style>
  <w:style w:type="paragraph" w:customStyle="1" w:styleId="1651">
    <w:name w:val="00_Обычный текст"/>
    <w:basedOn w:val="1"/>
    <w:link w:val="1652"/>
    <w:qFormat/>
    <w:uiPriority w:val="0"/>
    <w:pPr>
      <w:snapToGrid w:val="0"/>
      <w:spacing w:after="0" w:line="360" w:lineRule="auto"/>
      <w:ind w:firstLine="709"/>
      <w:jc w:val="both"/>
    </w:pPr>
    <w:rPr>
      <w:rFonts w:ascii="Times New Roman" w:hAnsi="Times New Roman" w:eastAsia="Times New Roman" w:cs="Times New Roman"/>
      <w:sz w:val="26"/>
      <w:szCs w:val="26"/>
      <w:lang w:eastAsia="en-US"/>
    </w:rPr>
  </w:style>
  <w:style w:type="character" w:customStyle="1" w:styleId="1652">
    <w:name w:val="00_Обычный текст Знак"/>
    <w:link w:val="1651"/>
    <w:locked/>
    <w:uiPriority w:val="0"/>
    <w:rPr>
      <w:rFonts w:ascii="Times New Roman" w:hAnsi="Times New Roman" w:eastAsia="Times New Roman" w:cs="Times New Roman"/>
      <w:sz w:val="26"/>
      <w:szCs w:val="26"/>
      <w:lang w:eastAsia="en-US"/>
    </w:rPr>
  </w:style>
  <w:style w:type="paragraph" w:customStyle="1" w:styleId="1653">
    <w:name w:val="1_1 Список ненумерной"/>
    <w:basedOn w:val="1"/>
    <w:link w:val="1654"/>
    <w:qFormat/>
    <w:uiPriority w:val="0"/>
    <w:pPr>
      <w:numPr>
        <w:ilvl w:val="0"/>
        <w:numId w:val="28"/>
      </w:numPr>
      <w:snapToGrid w:val="0"/>
      <w:spacing w:after="40" w:line="360" w:lineRule="auto"/>
      <w:jc w:val="both"/>
    </w:pPr>
    <w:rPr>
      <w:rFonts w:ascii="Times New Roman" w:hAnsi="Times New Roman" w:eastAsia="Times New Roman" w:cs="Times New Roman"/>
      <w:sz w:val="26"/>
      <w:szCs w:val="26"/>
      <w:lang w:eastAsia="en-US"/>
    </w:rPr>
  </w:style>
  <w:style w:type="character" w:customStyle="1" w:styleId="1654">
    <w:name w:val="1_1 Список ненумерной Знак"/>
    <w:link w:val="1653"/>
    <w:qFormat/>
    <w:locked/>
    <w:uiPriority w:val="0"/>
    <w:rPr>
      <w:rFonts w:ascii="Times New Roman" w:hAnsi="Times New Roman" w:eastAsia="Times New Roman" w:cs="Times New Roman"/>
      <w:sz w:val="26"/>
      <w:szCs w:val="26"/>
      <w:lang w:eastAsia="en-US"/>
    </w:rPr>
  </w:style>
  <w:style w:type="paragraph" w:customStyle="1" w:styleId="1655">
    <w:name w:val="xl220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56">
    <w:name w:val="xl2202"/>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657">
    <w:name w:val="xl220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58">
    <w:name w:val="xl2204"/>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59">
    <w:name w:val="xl220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sz w:val="20"/>
      <w:szCs w:val="20"/>
    </w:rPr>
  </w:style>
  <w:style w:type="paragraph" w:customStyle="1" w:styleId="1660">
    <w:name w:val="xl220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1">
    <w:name w:val="xl220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2">
    <w:name w:val="xl2208"/>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63">
    <w:name w:val="xl2209"/>
    <w:basedOn w:val="1"/>
    <w:qFormat/>
    <w:uiPriority w:val="0"/>
    <w:pP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4">
    <w:name w:val="xl2210"/>
    <w:basedOn w:val="1"/>
    <w:qFormat/>
    <w:uiPriority w:val="0"/>
    <w:pP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65">
    <w:name w:val="xl2211"/>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6">
    <w:name w:val="xl2212"/>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67">
    <w:name w:val="xl22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8">
    <w:name w:val="xl221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69">
    <w:name w:val="xl2215"/>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0">
    <w:name w:val="xl221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1">
    <w:name w:val="xl221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2">
    <w:name w:val="xl2218"/>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3">
    <w:name w:val="xl2219"/>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4">
    <w:name w:val="xl2220"/>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75">
    <w:name w:val="xl2221"/>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6">
    <w:name w:val="xl2222"/>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7">
    <w:name w:val="xl2223"/>
    <w:basedOn w:val="1"/>
    <w:qFormat/>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8">
    <w:name w:val="xl2224"/>
    <w:basedOn w:val="1"/>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79">
    <w:name w:val="xl2225"/>
    <w:basedOn w:val="1"/>
    <w:uiPriority w:val="0"/>
    <w:pPr>
      <w:pBdr>
        <w:top w:val="single" w:color="auto" w:sz="4" w:space="0"/>
        <w:left w:val="single" w:color="auto" w:sz="4" w:space="0"/>
        <w:bottom w:val="single" w:color="auto" w:sz="4" w:space="0"/>
        <w:right w:val="single" w:color="auto" w:sz="4" w:space="0"/>
      </w:pBdr>
      <w:shd w:val="clear" w:color="000000" w:fill="00B0F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0">
    <w:name w:val="xl222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1">
    <w:name w:val="xl222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2">
    <w:name w:val="xl222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3">
    <w:name w:val="xl222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684">
    <w:name w:val="xl223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5">
    <w:name w:val="xl223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1686">
    <w:name w:val="xl223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687">
    <w:name w:val="xl2233"/>
    <w:basedOn w:val="1"/>
    <w:uiPriority w:val="0"/>
    <w:pPr>
      <w:pBdr>
        <w:lef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88">
    <w:name w:val="xl2234"/>
    <w:basedOn w:val="1"/>
    <w:qFormat/>
    <w:uiPriority w:val="0"/>
    <w:pPr>
      <w:pBdr>
        <w:top w:val="single" w:color="auto" w:sz="4" w:space="0"/>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89">
    <w:name w:val="xl2235"/>
    <w:basedOn w:val="1"/>
    <w:qFormat/>
    <w:uiPriority w:val="0"/>
    <w:pPr>
      <w:pBdr>
        <w:top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0">
    <w:name w:val="xl2236"/>
    <w:basedOn w:val="1"/>
    <w:uiPriority w:val="0"/>
    <w:pPr>
      <w:pBdr>
        <w:top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1">
    <w:name w:val="xl2237"/>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92">
    <w:name w:val="xl223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693">
    <w:name w:val="xl2239"/>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4">
    <w:name w:val="xl2240"/>
    <w:basedOn w:val="1"/>
    <w:qFormat/>
    <w:uiPriority w:val="0"/>
    <w:pPr>
      <w:pBdr>
        <w:top w:val="single" w:color="auto" w:sz="4" w:space="0"/>
        <w:bottom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5">
    <w:name w:val="xl2241"/>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sz w:val="20"/>
      <w:szCs w:val="20"/>
    </w:rPr>
  </w:style>
  <w:style w:type="paragraph" w:customStyle="1" w:styleId="1696">
    <w:name w:val="xl2242"/>
    <w:basedOn w:val="1"/>
    <w:qFormat/>
    <w:uiPriority w:val="0"/>
    <w:pPr>
      <w:pBdr>
        <w:left w:val="single" w:color="auto" w:sz="4" w:space="0"/>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7">
    <w:name w:val="xl2243"/>
    <w:basedOn w:val="1"/>
    <w:qFormat/>
    <w:uiPriority w:val="0"/>
    <w:pPr>
      <w:pBdr>
        <w:bottom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8">
    <w:name w:val="xl2244"/>
    <w:basedOn w:val="1"/>
    <w:qFormat/>
    <w:uiPriority w:val="0"/>
    <w:pPr>
      <w:pBdr>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699">
    <w:name w:val="xl2245"/>
    <w:basedOn w:val="1"/>
    <w:qFormat/>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0">
    <w:name w:val="xl2246"/>
    <w:basedOn w:val="1"/>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1">
    <w:name w:val="xl224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02">
    <w:name w:val="xl2248"/>
    <w:basedOn w:val="1"/>
    <w:qFormat/>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8"/>
      <w:szCs w:val="28"/>
    </w:rPr>
  </w:style>
  <w:style w:type="paragraph" w:customStyle="1" w:styleId="1703">
    <w:name w:val="xl2249"/>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4">
    <w:name w:val="xl2250"/>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5">
    <w:name w:val="xl225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6">
    <w:name w:val="xl2252"/>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7">
    <w:name w:val="xl225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08">
    <w:name w:val="xl2254"/>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color w:val="000000"/>
      <w:sz w:val="18"/>
      <w:szCs w:val="18"/>
    </w:rPr>
  </w:style>
  <w:style w:type="paragraph" w:customStyle="1" w:styleId="1709">
    <w:name w:val="xl2255"/>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10">
    <w:name w:val="xl2256"/>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1">
    <w:name w:val="xl2257"/>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2">
    <w:name w:val="xl225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3">
    <w:name w:val="xl2259"/>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4">
    <w:name w:val="xl226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5">
    <w:name w:val="xl226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1716">
    <w:name w:val="xl226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7">
    <w:name w:val="xl226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8">
    <w:name w:val="xl2264"/>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19">
    <w:name w:val="xl2265"/>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0">
    <w:name w:val="xl226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1721">
    <w:name w:val="xl2267"/>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2">
    <w:name w:val="xl2268"/>
    <w:basedOn w:val="1"/>
    <w:qFormat/>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3">
    <w:name w:val="xl2269"/>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1724">
    <w:name w:val="xl2270"/>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5">
    <w:name w:val="xl2271"/>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6">
    <w:name w:val="xl2272"/>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7">
    <w:name w:val="xl2273"/>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8">
    <w:name w:val="xl2274"/>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29">
    <w:name w:val="xl2275"/>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0">
    <w:name w:val="xl2276"/>
    <w:basedOn w:val="1"/>
    <w:qFormat/>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1">
    <w:name w:val="xl2277"/>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1732">
    <w:name w:val="xl2278"/>
    <w:basedOn w:val="1"/>
    <w:qFormat/>
    <w:uiPriority w:val="0"/>
    <w:pP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1733">
    <w:name w:val="Сетка таблицы3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Веб-таблица 312"/>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735">
    <w:name w:val="Table Grid Report1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Сетка таблицы12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7">
    <w:name w:val="ТЕКСТ"/>
    <w:basedOn w:val="1"/>
    <w:link w:val="1738"/>
    <w:qFormat/>
    <w:uiPriority w:val="0"/>
    <w:pPr>
      <w:spacing w:after="0" w:line="360" w:lineRule="auto"/>
      <w:ind w:firstLine="567"/>
      <w:contextualSpacing/>
      <w:jc w:val="both"/>
    </w:pPr>
    <w:rPr>
      <w:rFonts w:ascii="Times New Roman" w:hAnsi="Times New Roman" w:eastAsia="Calibri" w:cs="Times New Roman"/>
      <w:sz w:val="24"/>
      <w:szCs w:val="24"/>
      <w:lang w:eastAsia="en-US"/>
    </w:rPr>
  </w:style>
  <w:style w:type="character" w:customStyle="1" w:styleId="1738">
    <w:name w:val="ТЕКСТ Знак"/>
    <w:link w:val="1737"/>
    <w:qFormat/>
    <w:uiPriority w:val="0"/>
    <w:rPr>
      <w:rFonts w:ascii="Times New Roman" w:hAnsi="Times New Roman" w:eastAsia="Calibri" w:cs="Times New Roman"/>
      <w:sz w:val="24"/>
      <w:szCs w:val="24"/>
      <w:lang w:eastAsia="en-US"/>
    </w:rPr>
  </w:style>
  <w:style w:type="paragraph" w:customStyle="1" w:styleId="1739">
    <w:name w:val="ТАБЛ"/>
    <w:basedOn w:val="1"/>
    <w:link w:val="2243"/>
    <w:autoRedefine/>
    <w:qFormat/>
    <w:uiPriority w:val="0"/>
    <w:pPr>
      <w:numPr>
        <w:ilvl w:val="0"/>
        <w:numId w:val="29"/>
      </w:numPr>
      <w:tabs>
        <w:tab w:val="left" w:pos="1418"/>
      </w:tabs>
      <w:spacing w:before="120" w:after="120" w:line="240" w:lineRule="auto"/>
      <w:ind w:left="0" w:firstLine="0"/>
      <w:contextualSpacing/>
      <w:jc w:val="both"/>
    </w:pPr>
    <w:rPr>
      <w:rFonts w:ascii="Times New Roman" w:hAnsi="Times New Roman" w:eastAsia="Calibri" w:cs="Times New Roman"/>
      <w:b/>
      <w:szCs w:val="24"/>
      <w:lang w:eastAsia="en-US"/>
    </w:rPr>
  </w:style>
  <w:style w:type="paragraph" w:customStyle="1" w:styleId="1740">
    <w:name w:val="Мой 1"/>
    <w:basedOn w:val="2"/>
    <w:next w:val="1"/>
    <w:link w:val="2169"/>
    <w:autoRedefine/>
    <w:qFormat/>
    <w:uiPriority w:val="0"/>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bidi="ar-SA"/>
    </w:rPr>
  </w:style>
  <w:style w:type="paragraph" w:customStyle="1" w:styleId="1741">
    <w:name w:val="Мой 11"/>
    <w:basedOn w:val="3"/>
    <w:next w:val="1"/>
    <w:link w:val="1742"/>
    <w:qFormat/>
    <w:uiPriority w:val="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742">
    <w:name w:val="Мой 11 Знак"/>
    <w:link w:val="1741"/>
    <w:qFormat/>
    <w:uiPriority w:val="0"/>
    <w:rPr>
      <w:rFonts w:ascii="Times New Roman" w:hAnsi="Times New Roman" w:eastAsia="Calibri" w:cs="Times New Roman"/>
      <w:b/>
      <w:bCs/>
      <w:iCs/>
      <w:sz w:val="26"/>
      <w:szCs w:val="26"/>
      <w:lang w:eastAsia="en-US"/>
    </w:rPr>
  </w:style>
  <w:style w:type="paragraph" w:customStyle="1" w:styleId="1743">
    <w:name w:val="Мой Таб"/>
    <w:basedOn w:val="1739"/>
    <w:link w:val="1744"/>
    <w:qFormat/>
    <w:uiPriority w:val="0"/>
  </w:style>
  <w:style w:type="character" w:customStyle="1" w:styleId="1744">
    <w:name w:val="Мой Таб Знак"/>
    <w:link w:val="1743"/>
    <w:qFormat/>
    <w:uiPriority w:val="0"/>
    <w:rPr>
      <w:rFonts w:ascii="Times New Roman" w:hAnsi="Times New Roman" w:eastAsia="Calibri" w:cs="Times New Roman"/>
      <w:b/>
      <w:szCs w:val="24"/>
      <w:lang w:eastAsia="en-US"/>
    </w:rPr>
  </w:style>
  <w:style w:type="paragraph" w:customStyle="1" w:styleId="1745">
    <w:name w:val="Стиль6"/>
    <w:basedOn w:val="1"/>
    <w:link w:val="1746"/>
    <w:qFormat/>
    <w:uiPriority w:val="0"/>
    <w:pPr>
      <w:numPr>
        <w:ilvl w:val="0"/>
        <w:numId w:val="30"/>
      </w:numPr>
      <w:spacing w:after="0" w:line="360" w:lineRule="auto"/>
      <w:ind w:left="0" w:firstLine="0"/>
      <w:contextualSpacing/>
      <w:jc w:val="center"/>
    </w:pPr>
    <w:rPr>
      <w:rFonts w:ascii="Times New Roman" w:hAnsi="Times New Roman" w:eastAsia="Calibri" w:cs="Times New Roman"/>
      <w:b/>
      <w:szCs w:val="24"/>
      <w:lang w:eastAsia="en-US"/>
    </w:rPr>
  </w:style>
  <w:style w:type="character" w:customStyle="1" w:styleId="1746">
    <w:name w:val="Стиль6 Знак"/>
    <w:link w:val="1745"/>
    <w:uiPriority w:val="0"/>
    <w:rPr>
      <w:rFonts w:ascii="Times New Roman" w:hAnsi="Times New Roman" w:eastAsia="Calibri" w:cs="Times New Roman"/>
      <w:b/>
      <w:szCs w:val="24"/>
      <w:lang w:eastAsia="en-US"/>
    </w:rPr>
  </w:style>
  <w:style w:type="paragraph" w:customStyle="1" w:styleId="1747">
    <w:name w:val="Мой Рис."/>
    <w:basedOn w:val="1"/>
    <w:link w:val="1748"/>
    <w:qFormat/>
    <w:uiPriority w:val="0"/>
    <w:pPr>
      <w:tabs>
        <w:tab w:val="left" w:pos="360"/>
        <w:tab w:val="left" w:pos="1418"/>
      </w:tabs>
      <w:spacing w:after="0" w:line="240" w:lineRule="auto"/>
      <w:contextualSpacing/>
      <w:jc w:val="center"/>
    </w:pPr>
    <w:rPr>
      <w:rFonts w:ascii="Times New Roman" w:hAnsi="Times New Roman" w:eastAsia="Calibri" w:cs="Times New Roman"/>
      <w:b/>
      <w:szCs w:val="24"/>
      <w:lang w:eastAsia="en-US"/>
    </w:rPr>
  </w:style>
  <w:style w:type="character" w:customStyle="1" w:styleId="1748">
    <w:name w:val="Мой Рис. Знак"/>
    <w:link w:val="1747"/>
    <w:uiPriority w:val="0"/>
    <w:rPr>
      <w:rFonts w:ascii="Times New Roman" w:hAnsi="Times New Roman" w:eastAsia="Calibri" w:cs="Times New Roman"/>
      <w:b/>
      <w:szCs w:val="24"/>
      <w:lang w:eastAsia="en-US"/>
    </w:rPr>
  </w:style>
  <w:style w:type="paragraph" w:customStyle="1" w:styleId="1749">
    <w:name w:val="Рисунок картинка"/>
    <w:basedOn w:val="850"/>
    <w:link w:val="1750"/>
    <w:qFormat/>
    <w:uiPriority w:val="0"/>
    <w:pPr>
      <w:spacing w:before="120" w:line="300" w:lineRule="auto"/>
      <w:ind w:left="-284" w:firstLine="0"/>
      <w:jc w:val="center"/>
    </w:pPr>
    <w:rPr>
      <w:rFonts w:ascii="Times New Roman" w:hAnsi="Times New Roman" w:cs="Times New Roman"/>
      <w:b/>
    </w:rPr>
  </w:style>
  <w:style w:type="character" w:customStyle="1" w:styleId="1750">
    <w:name w:val="Рисунок картинка Знак"/>
    <w:link w:val="1749"/>
    <w:qFormat/>
    <w:uiPriority w:val="0"/>
    <w:rPr>
      <w:rFonts w:ascii="Times New Roman" w:hAnsi="Times New Roman" w:eastAsia="Calibri" w:cs="Times New Roman"/>
      <w:b/>
      <w:sz w:val="24"/>
      <w:szCs w:val="28"/>
    </w:rPr>
  </w:style>
  <w:style w:type="character" w:customStyle="1" w:styleId="1751">
    <w:name w:val="Мой без № Знак"/>
    <w:link w:val="1752"/>
    <w:locked/>
    <w:uiPriority w:val="0"/>
    <w:rPr>
      <w:rFonts w:ascii="Times New Roman" w:hAnsi="Times New Roman"/>
      <w:b/>
      <w:sz w:val="28"/>
      <w:szCs w:val="28"/>
    </w:rPr>
  </w:style>
  <w:style w:type="paragraph" w:customStyle="1" w:styleId="1752">
    <w:name w:val="Мой без №"/>
    <w:basedOn w:val="1"/>
    <w:next w:val="1"/>
    <w:link w:val="1751"/>
    <w:autoRedefine/>
    <w:qFormat/>
    <w:uiPriority w:val="0"/>
    <w:pPr>
      <w:spacing w:after="0" w:line="360" w:lineRule="auto"/>
      <w:contextualSpacing/>
    </w:pPr>
    <w:rPr>
      <w:rFonts w:ascii="Times New Roman" w:hAnsi="Times New Roman"/>
      <w:b/>
      <w:sz w:val="28"/>
      <w:szCs w:val="28"/>
    </w:rPr>
  </w:style>
  <w:style w:type="character" w:customStyle="1" w:styleId="1753">
    <w:name w:val="Мой текст книги Знак"/>
    <w:link w:val="1754"/>
    <w:locked/>
    <w:uiPriority w:val="0"/>
    <w:rPr>
      <w:rFonts w:ascii="Times New Roman" w:hAnsi="Times New Roman"/>
      <w:sz w:val="24"/>
      <w:szCs w:val="24"/>
    </w:rPr>
  </w:style>
  <w:style w:type="paragraph" w:customStyle="1" w:styleId="1754">
    <w:name w:val="Мой текст книги"/>
    <w:basedOn w:val="30"/>
    <w:link w:val="1753"/>
    <w:uiPriority w:val="0"/>
    <w:pPr>
      <w:ind w:firstLine="851"/>
      <w:contextualSpacing/>
    </w:pPr>
    <w:rPr>
      <w:rFonts w:ascii="Times New Roman" w:hAnsi="Times New Roman" w:eastAsiaTheme="minorEastAsia" w:cstheme="minorBidi"/>
      <w:sz w:val="24"/>
      <w:szCs w:val="24"/>
      <w:lang w:val="ru-RU" w:bidi="ar-SA"/>
    </w:rPr>
  </w:style>
  <w:style w:type="paragraph" w:customStyle="1" w:styleId="1755">
    <w:name w:val="Стиль3"/>
    <w:basedOn w:val="1431"/>
    <w:link w:val="1756"/>
    <w:qFormat/>
    <w:uiPriority w:val="0"/>
    <w:pPr>
      <w:jc w:val="left"/>
    </w:pPr>
  </w:style>
  <w:style w:type="character" w:customStyle="1" w:styleId="1756">
    <w:name w:val="Стиль3 Знак"/>
    <w:link w:val="1755"/>
    <w:qFormat/>
    <w:uiPriority w:val="0"/>
    <w:rPr>
      <w:rFonts w:ascii="Times New Roman" w:hAnsi="Times New Roman" w:eastAsia="Times New Roman" w:cs="Times New Roman"/>
      <w:b/>
      <w:bCs/>
      <w:sz w:val="24"/>
      <w:szCs w:val="24"/>
    </w:rPr>
  </w:style>
  <w:style w:type="character" w:customStyle="1" w:styleId="1757">
    <w:name w:val="Основной текст (25) Exact"/>
    <w:link w:val="1758"/>
    <w:qFormat/>
    <w:uiPriority w:val="0"/>
    <w:rPr>
      <w:sz w:val="18"/>
      <w:szCs w:val="18"/>
      <w:shd w:val="clear" w:color="auto" w:fill="FFFFFF"/>
    </w:rPr>
  </w:style>
  <w:style w:type="paragraph" w:customStyle="1" w:styleId="1758">
    <w:name w:val="Основной текст (25)"/>
    <w:basedOn w:val="1"/>
    <w:link w:val="1757"/>
    <w:uiPriority w:val="0"/>
    <w:pPr>
      <w:widowControl w:val="0"/>
      <w:shd w:val="clear" w:color="auto" w:fill="FFFFFF"/>
      <w:spacing w:after="180" w:line="0" w:lineRule="atLeast"/>
      <w:ind w:hanging="280"/>
    </w:pPr>
    <w:rPr>
      <w:sz w:val="18"/>
      <w:szCs w:val="18"/>
    </w:rPr>
  </w:style>
  <w:style w:type="character" w:customStyle="1" w:styleId="1759">
    <w:name w:val="Основной текст (25) + Интервал 1 pt Exact"/>
    <w:uiPriority w:val="0"/>
    <w:rPr>
      <w:rFonts w:ascii="Tahoma" w:hAnsi="Tahoma" w:eastAsia="Tahoma" w:cs="Tahoma"/>
      <w:color w:val="000000"/>
      <w:spacing w:val="20"/>
      <w:w w:val="100"/>
      <w:position w:val="0"/>
      <w:sz w:val="18"/>
      <w:szCs w:val="18"/>
      <w:shd w:val="clear" w:color="auto" w:fill="FFFFFF"/>
      <w:lang w:val="ru-RU" w:eastAsia="ru-RU" w:bidi="ru-RU"/>
    </w:rPr>
  </w:style>
  <w:style w:type="character" w:customStyle="1" w:styleId="1760">
    <w:name w:val="Подпись к таблице_"/>
    <w:link w:val="1761"/>
    <w:qFormat/>
    <w:uiPriority w:val="0"/>
    <w:rPr>
      <w:rFonts w:ascii="Times New Roman" w:hAnsi="Times New Roman" w:eastAsia="Times New Roman"/>
      <w:shd w:val="clear" w:color="auto" w:fill="FFFFFF"/>
    </w:rPr>
  </w:style>
  <w:style w:type="paragraph" w:customStyle="1" w:styleId="1761">
    <w:name w:val="Подпись к таблице"/>
    <w:basedOn w:val="1"/>
    <w:link w:val="1760"/>
    <w:qFormat/>
    <w:uiPriority w:val="0"/>
    <w:pPr>
      <w:widowControl w:val="0"/>
      <w:shd w:val="clear" w:color="auto" w:fill="FFFFFF"/>
      <w:spacing w:after="0" w:line="0" w:lineRule="atLeast"/>
    </w:pPr>
    <w:rPr>
      <w:rFonts w:ascii="Times New Roman" w:hAnsi="Times New Roman" w:eastAsia="Times New Roman"/>
    </w:rPr>
  </w:style>
  <w:style w:type="character" w:customStyle="1" w:styleId="1762">
    <w:name w:val="Основной текст (2) + 10;5 pt;Полужирный"/>
    <w:qFormat/>
    <w:uiPriority w:val="0"/>
    <w:rPr>
      <w:rFonts w:ascii="Times New Roman" w:hAnsi="Times New Roman" w:eastAsia="Times New Roman" w:cs="Times New Roman"/>
      <w:b/>
      <w:bCs/>
      <w:color w:val="000000"/>
      <w:spacing w:val="0"/>
      <w:w w:val="100"/>
      <w:position w:val="0"/>
      <w:sz w:val="21"/>
      <w:szCs w:val="21"/>
      <w:u w:val="none"/>
      <w:shd w:val="clear" w:color="auto" w:fill="FFFFFF"/>
      <w:lang w:val="ru-RU" w:eastAsia="ru-RU" w:bidi="ru-RU"/>
    </w:rPr>
  </w:style>
  <w:style w:type="character" w:customStyle="1" w:styleId="1763">
    <w:name w:val="Основной текст (2) + 12 pt"/>
    <w:uiPriority w:val="0"/>
    <w:rPr>
      <w:rFonts w:ascii="Times New Roman" w:hAnsi="Times New Roman" w:eastAsia="Times New Roman" w:cs="Times New Roman"/>
      <w:color w:val="000000"/>
      <w:spacing w:val="0"/>
      <w:w w:val="100"/>
      <w:position w:val="0"/>
      <w:sz w:val="24"/>
      <w:szCs w:val="24"/>
      <w:u w:val="none"/>
      <w:shd w:val="clear" w:color="auto" w:fill="FFFFFF"/>
      <w:lang w:val="ru-RU" w:eastAsia="ru-RU" w:bidi="ru-RU"/>
    </w:rPr>
  </w:style>
  <w:style w:type="character" w:customStyle="1" w:styleId="1764">
    <w:name w:val="Основной текст (2) + Arial Narrow;14 pt;Полужирный"/>
    <w:qFormat/>
    <w:uiPriority w:val="0"/>
    <w:rPr>
      <w:rFonts w:ascii="Arial Narrow" w:hAnsi="Arial Narrow" w:eastAsia="Arial Narrow" w:cs="Arial Narrow"/>
      <w:b/>
      <w:bCs/>
      <w:color w:val="000000"/>
      <w:spacing w:val="0"/>
      <w:w w:val="100"/>
      <w:position w:val="0"/>
      <w:sz w:val="28"/>
      <w:szCs w:val="28"/>
      <w:u w:val="none"/>
      <w:shd w:val="clear" w:color="auto" w:fill="FFFFFF"/>
      <w:lang w:val="ru-RU" w:eastAsia="ru-RU" w:bidi="ru-RU"/>
    </w:rPr>
  </w:style>
  <w:style w:type="character" w:customStyle="1" w:styleId="1765">
    <w:name w:val="Основной текст (2) + 9 pt7"/>
    <w:qFormat/>
    <w:uiPriority w:val="0"/>
    <w:rPr>
      <w:rFonts w:ascii="Times New Roman" w:hAnsi="Times New Roman" w:eastAsia="Times New Roman" w:cs="Times New Roman"/>
      <w:color w:val="000000"/>
      <w:spacing w:val="0"/>
      <w:w w:val="100"/>
      <w:position w:val="0"/>
      <w:sz w:val="18"/>
      <w:szCs w:val="18"/>
      <w:u w:val="none"/>
      <w:shd w:val="clear" w:color="auto" w:fill="FFFFFF"/>
      <w:lang w:val="ru-RU" w:eastAsia="ru-RU" w:bidi="ru-RU"/>
    </w:rPr>
  </w:style>
  <w:style w:type="character" w:customStyle="1" w:styleId="1766">
    <w:name w:val="Основной текст (2) + 9 pt;Курсив2"/>
    <w:qFormat/>
    <w:uiPriority w:val="0"/>
    <w:rPr>
      <w:rFonts w:ascii="Times New Roman" w:hAnsi="Times New Roman" w:eastAsia="Times New Roman" w:cs="Times New Roman"/>
      <w:i/>
      <w:iCs/>
      <w:color w:val="000000"/>
      <w:spacing w:val="0"/>
      <w:w w:val="100"/>
      <w:position w:val="0"/>
      <w:sz w:val="18"/>
      <w:szCs w:val="18"/>
      <w:u w:val="none"/>
      <w:shd w:val="clear" w:color="auto" w:fill="FFFFFF"/>
      <w:lang w:val="ru-RU" w:eastAsia="ru-RU" w:bidi="ru-RU"/>
    </w:rPr>
  </w:style>
  <w:style w:type="character" w:customStyle="1" w:styleId="1767">
    <w:name w:val="Основной текст (2) + 10;5 pt;Полужирный1"/>
    <w:qFormat/>
    <w:uiPriority w:val="0"/>
    <w:rPr>
      <w:rFonts w:ascii="Times New Roman" w:hAnsi="Times New Roman" w:eastAsia="Times New Roman" w:cs="Times New Roman"/>
      <w:b/>
      <w:bCs/>
      <w:color w:val="000000"/>
      <w:spacing w:val="0"/>
      <w:w w:val="100"/>
      <w:position w:val="0"/>
      <w:sz w:val="21"/>
      <w:szCs w:val="21"/>
      <w:u w:val="none"/>
      <w:shd w:val="clear" w:color="auto" w:fill="FFFFFF"/>
      <w:lang w:val="ru-RU" w:eastAsia="ru-RU" w:bidi="ru-RU"/>
    </w:rPr>
  </w:style>
  <w:style w:type="character" w:customStyle="1" w:styleId="1768">
    <w:name w:val="Основной текст (2) + Trebuchet MS;10 pt;Интервал 0 pt"/>
    <w:qFormat/>
    <w:uiPriority w:val="0"/>
    <w:rPr>
      <w:rFonts w:ascii="Trebuchet MS" w:hAnsi="Trebuchet MS" w:eastAsia="Trebuchet MS" w:cs="Trebuchet MS"/>
      <w:color w:val="000000"/>
      <w:spacing w:val="10"/>
      <w:w w:val="100"/>
      <w:position w:val="0"/>
      <w:sz w:val="20"/>
      <w:szCs w:val="20"/>
      <w:u w:val="none"/>
      <w:shd w:val="clear" w:color="auto" w:fill="FFFFFF"/>
      <w:lang w:val="ru-RU" w:eastAsia="ru-RU" w:bidi="ru-RU"/>
    </w:rPr>
  </w:style>
  <w:style w:type="character" w:customStyle="1" w:styleId="1769">
    <w:name w:val="Основной текст (15)_"/>
    <w:link w:val="1770"/>
    <w:qFormat/>
    <w:uiPriority w:val="0"/>
    <w:rPr>
      <w:rFonts w:ascii="Times New Roman" w:hAnsi="Times New Roman" w:eastAsia="Times New Roman"/>
      <w:sz w:val="18"/>
      <w:szCs w:val="18"/>
      <w:shd w:val="clear" w:color="auto" w:fill="FFFFFF"/>
    </w:rPr>
  </w:style>
  <w:style w:type="paragraph" w:customStyle="1" w:styleId="1770">
    <w:name w:val="Основной текст (15)1"/>
    <w:basedOn w:val="1"/>
    <w:link w:val="1769"/>
    <w:qFormat/>
    <w:uiPriority w:val="0"/>
    <w:pPr>
      <w:widowControl w:val="0"/>
      <w:shd w:val="clear" w:color="auto" w:fill="FFFFFF"/>
      <w:spacing w:after="60" w:line="104" w:lineRule="exact"/>
    </w:pPr>
    <w:rPr>
      <w:rFonts w:ascii="Times New Roman" w:hAnsi="Times New Roman" w:eastAsia="Times New Roman"/>
      <w:sz w:val="18"/>
      <w:szCs w:val="18"/>
    </w:rPr>
  </w:style>
  <w:style w:type="character" w:customStyle="1" w:styleId="1771">
    <w:name w:val="Основной текст (2) + Arial;6;5 pt2"/>
    <w:uiPriority w:val="0"/>
    <w:rPr>
      <w:rFonts w:ascii="Arial" w:hAnsi="Arial" w:eastAsia="Arial" w:cs="Arial"/>
      <w:color w:val="000000"/>
      <w:spacing w:val="0"/>
      <w:w w:val="100"/>
      <w:position w:val="0"/>
      <w:sz w:val="13"/>
      <w:szCs w:val="13"/>
      <w:u w:val="none"/>
      <w:shd w:val="clear" w:color="auto" w:fill="FFFFFF"/>
      <w:lang w:val="ru-RU" w:eastAsia="ru-RU" w:bidi="ru-RU"/>
    </w:rPr>
  </w:style>
  <w:style w:type="character" w:customStyle="1" w:styleId="1772">
    <w:name w:val="Основной текст (97)_"/>
    <w:link w:val="1773"/>
    <w:qFormat/>
    <w:uiPriority w:val="0"/>
    <w:rPr>
      <w:rFonts w:ascii="Times New Roman" w:hAnsi="Times New Roman" w:eastAsia="Times New Roman"/>
      <w:i/>
      <w:iCs/>
      <w:sz w:val="18"/>
      <w:szCs w:val="18"/>
      <w:shd w:val="clear" w:color="auto" w:fill="FFFFFF"/>
    </w:rPr>
  </w:style>
  <w:style w:type="paragraph" w:customStyle="1" w:styleId="1773">
    <w:name w:val="Основной текст (97)1"/>
    <w:basedOn w:val="1"/>
    <w:link w:val="1772"/>
    <w:uiPriority w:val="0"/>
    <w:pPr>
      <w:widowControl w:val="0"/>
      <w:shd w:val="clear" w:color="auto" w:fill="FFFFFF"/>
      <w:spacing w:after="0" w:line="112" w:lineRule="exact"/>
    </w:pPr>
    <w:rPr>
      <w:rFonts w:ascii="Times New Roman" w:hAnsi="Times New Roman" w:eastAsia="Times New Roman"/>
      <w:i/>
      <w:iCs/>
      <w:sz w:val="18"/>
      <w:szCs w:val="18"/>
    </w:rPr>
  </w:style>
  <w:style w:type="character" w:customStyle="1" w:styleId="1774">
    <w:name w:val="Основной текст (9) + Times New Roman;9 pt;Полужирный Exact"/>
    <w:uiPriority w:val="0"/>
    <w:rPr>
      <w:rFonts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1775">
    <w:name w:val="Основной текст (160)_"/>
    <w:link w:val="1776"/>
    <w:qFormat/>
    <w:uiPriority w:val="0"/>
    <w:rPr>
      <w:rFonts w:ascii="Times New Roman" w:hAnsi="Times New Roman" w:eastAsia="Times New Roman"/>
      <w:b/>
      <w:bCs/>
      <w:i/>
      <w:iCs/>
      <w:shd w:val="clear" w:color="auto" w:fill="FFFFFF"/>
    </w:rPr>
  </w:style>
  <w:style w:type="paragraph" w:customStyle="1" w:styleId="1776">
    <w:name w:val="Основной текст (160)1"/>
    <w:basedOn w:val="1"/>
    <w:link w:val="1775"/>
    <w:qFormat/>
    <w:uiPriority w:val="0"/>
    <w:pPr>
      <w:widowControl w:val="0"/>
      <w:shd w:val="clear" w:color="auto" w:fill="FFFFFF"/>
      <w:spacing w:after="120" w:line="0" w:lineRule="atLeast"/>
      <w:ind w:hanging="1540"/>
    </w:pPr>
    <w:rPr>
      <w:rFonts w:ascii="Times New Roman" w:hAnsi="Times New Roman" w:eastAsia="Times New Roman"/>
      <w:b/>
      <w:bCs/>
      <w:i/>
      <w:iCs/>
    </w:rPr>
  </w:style>
  <w:style w:type="character" w:customStyle="1" w:styleId="1777">
    <w:name w:val="Основной текст (2) + Полужирный;Курсив2"/>
    <w:uiPriority w:val="0"/>
    <w:rPr>
      <w:rFonts w:ascii="Times New Roman" w:hAnsi="Times New Roman" w:eastAsia="Times New Roman" w:cs="Times New Roman"/>
      <w:b/>
      <w:bCs/>
      <w:i/>
      <w:iCs/>
      <w:color w:val="000000"/>
      <w:spacing w:val="0"/>
      <w:w w:val="100"/>
      <w:position w:val="0"/>
      <w:sz w:val="22"/>
      <w:szCs w:val="22"/>
      <w:u w:val="none"/>
      <w:shd w:val="clear" w:color="auto" w:fill="FFFFFF"/>
      <w:lang w:val="ru-RU" w:eastAsia="ru-RU" w:bidi="ru-RU"/>
    </w:rPr>
  </w:style>
  <w:style w:type="character" w:customStyle="1" w:styleId="1778">
    <w:name w:val="Основной текст (2)11"/>
    <w:qForma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779">
    <w:name w:val="Основной текст (8)_"/>
    <w:link w:val="1780"/>
    <w:qFormat/>
    <w:uiPriority w:val="0"/>
    <w:rPr>
      <w:rFonts w:ascii="Trebuchet MS" w:hAnsi="Trebuchet MS" w:eastAsia="Trebuchet MS" w:cs="Trebuchet MS"/>
      <w:sz w:val="26"/>
      <w:szCs w:val="26"/>
      <w:shd w:val="clear" w:color="auto" w:fill="FFFFFF"/>
    </w:rPr>
  </w:style>
  <w:style w:type="paragraph" w:customStyle="1" w:styleId="1780">
    <w:name w:val="Основной текст (8)"/>
    <w:basedOn w:val="1"/>
    <w:link w:val="1779"/>
    <w:uiPriority w:val="0"/>
    <w:pPr>
      <w:widowControl w:val="0"/>
      <w:shd w:val="clear" w:color="auto" w:fill="FFFFFF"/>
      <w:spacing w:after="0" w:line="0" w:lineRule="atLeast"/>
    </w:pPr>
    <w:rPr>
      <w:rFonts w:ascii="Trebuchet MS" w:hAnsi="Trebuchet MS" w:eastAsia="Trebuchet MS" w:cs="Trebuchet MS"/>
      <w:sz w:val="26"/>
      <w:szCs w:val="26"/>
    </w:rPr>
  </w:style>
  <w:style w:type="character" w:customStyle="1" w:styleId="1781">
    <w:name w:val="Основной текст (21)_"/>
    <w:link w:val="1782"/>
    <w:qFormat/>
    <w:uiPriority w:val="0"/>
    <w:rPr>
      <w:rFonts w:ascii="Times New Roman" w:hAnsi="Times New Roman" w:eastAsia="Times New Roman"/>
      <w:sz w:val="16"/>
      <w:szCs w:val="16"/>
      <w:shd w:val="clear" w:color="auto" w:fill="FFFFFF"/>
    </w:rPr>
  </w:style>
  <w:style w:type="paragraph" w:customStyle="1" w:styleId="1782">
    <w:name w:val="Основной текст (21)"/>
    <w:basedOn w:val="1"/>
    <w:link w:val="1781"/>
    <w:qFormat/>
    <w:uiPriority w:val="0"/>
    <w:pPr>
      <w:widowControl w:val="0"/>
      <w:shd w:val="clear" w:color="auto" w:fill="FFFFFF"/>
      <w:spacing w:after="0" w:line="0" w:lineRule="atLeast"/>
    </w:pPr>
    <w:rPr>
      <w:rFonts w:ascii="Times New Roman" w:hAnsi="Times New Roman" w:eastAsia="Times New Roman"/>
      <w:sz w:val="16"/>
      <w:szCs w:val="16"/>
    </w:rPr>
  </w:style>
  <w:style w:type="character" w:customStyle="1" w:styleId="1783">
    <w:name w:val="Основной текст (159)_"/>
    <w:link w:val="1784"/>
    <w:uiPriority w:val="0"/>
    <w:rPr>
      <w:rFonts w:ascii="Times New Roman" w:hAnsi="Times New Roman" w:eastAsia="Times New Roman"/>
      <w:shd w:val="clear" w:color="auto" w:fill="FFFFFF"/>
    </w:rPr>
  </w:style>
  <w:style w:type="paragraph" w:customStyle="1" w:styleId="1784">
    <w:name w:val="Основной текст (159)1"/>
    <w:basedOn w:val="1"/>
    <w:link w:val="1783"/>
    <w:qFormat/>
    <w:uiPriority w:val="0"/>
    <w:pPr>
      <w:widowControl w:val="0"/>
      <w:shd w:val="clear" w:color="auto" w:fill="FFFFFF"/>
      <w:spacing w:after="0" w:line="320" w:lineRule="exact"/>
      <w:ind w:hanging="460"/>
      <w:jc w:val="both"/>
    </w:pPr>
    <w:rPr>
      <w:rFonts w:ascii="Times New Roman" w:hAnsi="Times New Roman" w:eastAsia="Times New Roman"/>
    </w:rPr>
  </w:style>
  <w:style w:type="character" w:customStyle="1" w:styleId="1785">
    <w:name w:val="Основной текст (159) + 11 pt;Малые прописные"/>
    <w:qFormat/>
    <w:uiPriority w:val="0"/>
    <w:rPr>
      <w:rFonts w:ascii="Times New Roman" w:hAnsi="Times New Roman" w:eastAsia="Times New Roman"/>
      <w:smallCaps/>
      <w:color w:val="000000"/>
      <w:spacing w:val="0"/>
      <w:w w:val="100"/>
      <w:position w:val="0"/>
      <w:sz w:val="22"/>
      <w:szCs w:val="22"/>
      <w:shd w:val="clear" w:color="auto" w:fill="FFFFFF"/>
      <w:lang w:val="en-US" w:eastAsia="en-US" w:bidi="en-US"/>
    </w:rPr>
  </w:style>
  <w:style w:type="character" w:customStyle="1" w:styleId="1786">
    <w:name w:val="Основной текст (159) + Arial;5;5 pt;Малые прописные"/>
    <w:qFormat/>
    <w:uiPriority w:val="0"/>
    <w:rPr>
      <w:rFonts w:ascii="Arial" w:hAnsi="Arial" w:eastAsia="Arial" w:cs="Arial"/>
      <w:smallCaps/>
      <w:color w:val="000000"/>
      <w:spacing w:val="0"/>
      <w:w w:val="100"/>
      <w:position w:val="0"/>
      <w:sz w:val="11"/>
      <w:szCs w:val="11"/>
      <w:shd w:val="clear" w:color="auto" w:fill="FFFFFF"/>
      <w:lang w:val="ru-RU" w:eastAsia="ru-RU" w:bidi="ru-RU"/>
    </w:rPr>
  </w:style>
  <w:style w:type="character" w:customStyle="1" w:styleId="1787">
    <w:name w:val="Основной текст (159) + Малые прописные"/>
    <w:qFormat/>
    <w:uiPriority w:val="0"/>
    <w:rPr>
      <w:rFonts w:ascii="Times New Roman" w:hAnsi="Times New Roman" w:eastAsia="Times New Roman" w:cs="Times New Roman"/>
      <w:smallCaps/>
      <w:color w:val="000000"/>
      <w:spacing w:val="0"/>
      <w:w w:val="100"/>
      <w:position w:val="0"/>
      <w:sz w:val="24"/>
      <w:szCs w:val="24"/>
      <w:shd w:val="clear" w:color="auto" w:fill="FFFFFF"/>
      <w:lang w:val="en-US" w:eastAsia="en-US" w:bidi="en-US"/>
    </w:rPr>
  </w:style>
  <w:style w:type="character" w:customStyle="1" w:styleId="1788">
    <w:name w:val="Основной текст (159) Exact"/>
    <w:uiPriority w:val="0"/>
    <w:rPr>
      <w:rFonts w:ascii="Times New Roman" w:hAnsi="Times New Roman" w:eastAsia="Times New Roman" w:cs="Times New Roman"/>
      <w:u w:val="none"/>
    </w:rPr>
  </w:style>
  <w:style w:type="character" w:customStyle="1" w:styleId="1789">
    <w:name w:val="Основной текст (62) Exact"/>
    <w:link w:val="1790"/>
    <w:qFormat/>
    <w:uiPriority w:val="0"/>
    <w:rPr>
      <w:rFonts w:ascii="Arial" w:hAnsi="Arial" w:eastAsia="Arial" w:cs="Arial"/>
      <w:sz w:val="13"/>
      <w:szCs w:val="13"/>
      <w:shd w:val="clear" w:color="auto" w:fill="FFFFFF"/>
    </w:rPr>
  </w:style>
  <w:style w:type="paragraph" w:customStyle="1" w:styleId="1790">
    <w:name w:val="Основной текст (62)"/>
    <w:basedOn w:val="1"/>
    <w:link w:val="1789"/>
    <w:qFormat/>
    <w:uiPriority w:val="0"/>
    <w:pPr>
      <w:widowControl w:val="0"/>
      <w:shd w:val="clear" w:color="auto" w:fill="FFFFFF"/>
      <w:spacing w:after="0" w:line="166" w:lineRule="exact"/>
    </w:pPr>
    <w:rPr>
      <w:rFonts w:ascii="Arial" w:hAnsi="Arial" w:eastAsia="Arial" w:cs="Arial"/>
      <w:sz w:val="13"/>
      <w:szCs w:val="13"/>
    </w:rPr>
  </w:style>
  <w:style w:type="character" w:customStyle="1" w:styleId="1791">
    <w:name w:val="Основной текст (31)_"/>
    <w:link w:val="1792"/>
    <w:uiPriority w:val="0"/>
    <w:rPr>
      <w:rFonts w:ascii="Times New Roman" w:hAnsi="Times New Roman" w:eastAsia="Times New Roman"/>
      <w:i/>
      <w:iCs/>
      <w:shd w:val="clear" w:color="auto" w:fill="FFFFFF"/>
    </w:rPr>
  </w:style>
  <w:style w:type="paragraph" w:customStyle="1" w:styleId="1792">
    <w:name w:val="Основной текст (31)1"/>
    <w:basedOn w:val="1"/>
    <w:link w:val="1791"/>
    <w:uiPriority w:val="0"/>
    <w:pPr>
      <w:widowControl w:val="0"/>
      <w:shd w:val="clear" w:color="auto" w:fill="FFFFFF"/>
      <w:spacing w:after="0" w:line="259" w:lineRule="exact"/>
      <w:ind w:firstLine="880"/>
      <w:jc w:val="both"/>
    </w:pPr>
    <w:rPr>
      <w:rFonts w:ascii="Times New Roman" w:hAnsi="Times New Roman" w:eastAsia="Times New Roman"/>
      <w:i/>
      <w:iCs/>
    </w:rPr>
  </w:style>
  <w:style w:type="character" w:customStyle="1" w:styleId="1793">
    <w:name w:val="Основной текст (31)"/>
    <w:qFormat/>
    <w:uiPriority w:val="0"/>
    <w:rPr>
      <w:rFonts w:ascii="Times New Roman" w:hAnsi="Times New Roman" w:eastAsia="Times New Roman"/>
      <w:i/>
      <w:iCs/>
      <w:color w:val="000000"/>
      <w:spacing w:val="0"/>
      <w:w w:val="100"/>
      <w:position w:val="0"/>
      <w:sz w:val="22"/>
      <w:szCs w:val="22"/>
      <w:u w:val="single"/>
      <w:shd w:val="clear" w:color="auto" w:fill="FFFFFF"/>
      <w:lang w:val="ru-RU" w:eastAsia="ru-RU" w:bidi="ru-RU"/>
    </w:rPr>
  </w:style>
  <w:style w:type="character" w:customStyle="1" w:styleId="1794">
    <w:name w:val="Основной текст (2) + 8 pt5"/>
    <w:qFormat/>
    <w:uiPriority w:val="0"/>
    <w:rPr>
      <w:rFonts w:ascii="Times New Roman" w:hAnsi="Times New Roman" w:eastAsia="Times New Roman" w:cs="Times New Roman"/>
      <w:color w:val="000000"/>
      <w:spacing w:val="0"/>
      <w:w w:val="100"/>
      <w:position w:val="0"/>
      <w:sz w:val="16"/>
      <w:szCs w:val="16"/>
      <w:u w:val="none"/>
      <w:shd w:val="clear" w:color="auto" w:fill="FFFFFF"/>
      <w:lang w:val="ru-RU" w:eastAsia="ru-RU" w:bidi="ru-RU"/>
    </w:rPr>
  </w:style>
  <w:style w:type="character" w:customStyle="1" w:styleId="1795">
    <w:name w:val="Основной текст (18)_"/>
    <w:link w:val="1796"/>
    <w:uiPriority w:val="0"/>
    <w:rPr>
      <w:rFonts w:ascii="Times New Roman" w:hAnsi="Times New Roman" w:eastAsia="Times New Roman"/>
      <w:b/>
      <w:bCs/>
      <w:i/>
      <w:iCs/>
      <w:shd w:val="clear" w:color="auto" w:fill="FFFFFF"/>
    </w:rPr>
  </w:style>
  <w:style w:type="paragraph" w:customStyle="1" w:styleId="1796">
    <w:name w:val="Основной текст (18)1"/>
    <w:basedOn w:val="1"/>
    <w:link w:val="1795"/>
    <w:qFormat/>
    <w:uiPriority w:val="0"/>
    <w:pPr>
      <w:widowControl w:val="0"/>
      <w:shd w:val="clear" w:color="auto" w:fill="FFFFFF"/>
      <w:spacing w:after="0" w:line="0" w:lineRule="atLeast"/>
    </w:pPr>
    <w:rPr>
      <w:rFonts w:ascii="Times New Roman" w:hAnsi="Times New Roman" w:eastAsia="Times New Roman"/>
      <w:b/>
      <w:bCs/>
      <w:i/>
      <w:iCs/>
    </w:rPr>
  </w:style>
  <w:style w:type="character" w:customStyle="1" w:styleId="1797">
    <w:name w:val="Основной текст (159) + Полужирный;Курсив"/>
    <w:qFormat/>
    <w:uiPriority w:val="0"/>
    <w:rPr>
      <w:rFonts w:ascii="Times New Roman" w:hAnsi="Times New Roman" w:eastAsia="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798">
    <w:name w:val="Основной текст (159) + Полужирный;Курсив1"/>
    <w:qFormat/>
    <w:uiPriority w:val="0"/>
    <w:rPr>
      <w:rFonts w:ascii="Times New Roman" w:hAnsi="Times New Roman" w:eastAsia="Times New Roman" w:cs="Times New Roman"/>
      <w:b/>
      <w:bCs/>
      <w:i/>
      <w:iCs/>
      <w:color w:val="000000"/>
      <w:spacing w:val="0"/>
      <w:w w:val="100"/>
      <w:position w:val="0"/>
      <w:sz w:val="24"/>
      <w:szCs w:val="24"/>
      <w:shd w:val="clear" w:color="auto" w:fill="FFFFFF"/>
      <w:lang w:val="ru-RU" w:eastAsia="ru-RU" w:bidi="ru-RU"/>
    </w:rPr>
  </w:style>
  <w:style w:type="character" w:customStyle="1" w:styleId="1799">
    <w:name w:val="Основной текст (159)2"/>
    <w:uiPriority w:val="0"/>
    <w:rPr>
      <w:rFonts w:ascii="Times New Roman" w:hAnsi="Times New Roman" w:eastAsia="Times New Roman" w:cs="Times New Roman"/>
      <w:color w:val="000000"/>
      <w:spacing w:val="0"/>
      <w:w w:val="100"/>
      <w:position w:val="0"/>
      <w:sz w:val="24"/>
      <w:szCs w:val="24"/>
      <w:u w:val="none"/>
      <w:shd w:val="clear" w:color="auto" w:fill="FFFFFF"/>
      <w:lang w:val="ru-RU" w:eastAsia="ru-RU" w:bidi="ru-RU"/>
    </w:rPr>
  </w:style>
  <w:style w:type="character" w:customStyle="1" w:styleId="1800">
    <w:name w:val="Заголовок №7 (2)_"/>
    <w:link w:val="1801"/>
    <w:qFormat/>
    <w:uiPriority w:val="0"/>
    <w:rPr>
      <w:rFonts w:ascii="Times New Roman" w:hAnsi="Times New Roman" w:eastAsia="Times New Roman"/>
      <w:sz w:val="28"/>
      <w:szCs w:val="28"/>
      <w:shd w:val="clear" w:color="auto" w:fill="FFFFFF"/>
    </w:rPr>
  </w:style>
  <w:style w:type="paragraph" w:customStyle="1" w:styleId="1801">
    <w:name w:val="Заголовок №7 (2)"/>
    <w:basedOn w:val="1"/>
    <w:link w:val="1800"/>
    <w:uiPriority w:val="0"/>
    <w:pPr>
      <w:widowControl w:val="0"/>
      <w:shd w:val="clear" w:color="auto" w:fill="FFFFFF"/>
      <w:spacing w:after="0" w:line="0" w:lineRule="atLeast"/>
      <w:outlineLvl w:val="6"/>
    </w:pPr>
    <w:rPr>
      <w:rFonts w:ascii="Times New Roman" w:hAnsi="Times New Roman" w:eastAsia="Times New Roman"/>
      <w:sz w:val="28"/>
      <w:szCs w:val="28"/>
    </w:rPr>
  </w:style>
  <w:style w:type="character" w:customStyle="1" w:styleId="1802">
    <w:name w:val="Основной текст (2) + 9 pt;Полужирный2"/>
    <w:uiPriority w:val="0"/>
    <w:rPr>
      <w:rFonts w:ascii="Times New Roman" w:hAnsi="Times New Roman" w:eastAsia="Times New Roman" w:cs="Times New Roman"/>
      <w:b/>
      <w:bCs/>
      <w:color w:val="000000"/>
      <w:spacing w:val="0"/>
      <w:w w:val="100"/>
      <w:position w:val="0"/>
      <w:sz w:val="18"/>
      <w:szCs w:val="18"/>
      <w:u w:val="none"/>
      <w:shd w:val="clear" w:color="auto" w:fill="FFFFFF"/>
      <w:lang w:val="ru-RU" w:eastAsia="ru-RU" w:bidi="ru-RU"/>
    </w:rPr>
  </w:style>
  <w:style w:type="character" w:customStyle="1" w:styleId="1803">
    <w:name w:val="Основной текст (2) + 7;5 pt1"/>
    <w:qFormat/>
    <w:uiPriority w:val="0"/>
    <w:rPr>
      <w:rFonts w:ascii="Times New Roman" w:hAnsi="Times New Roman" w:eastAsia="Times New Roman" w:cs="Times New Roman"/>
      <w:color w:val="000000"/>
      <w:spacing w:val="0"/>
      <w:w w:val="100"/>
      <w:position w:val="0"/>
      <w:sz w:val="15"/>
      <w:szCs w:val="15"/>
      <w:u w:val="none"/>
      <w:shd w:val="clear" w:color="auto" w:fill="FFFFFF"/>
      <w:lang w:val="ru-RU" w:eastAsia="ru-RU" w:bidi="ru-RU"/>
    </w:rPr>
  </w:style>
  <w:style w:type="character" w:customStyle="1" w:styleId="1804">
    <w:name w:val="Основной текст (2) + 12 pt;Полужирный1"/>
    <w:qFormat/>
    <w:uiPriority w:val="0"/>
    <w:rPr>
      <w:rFonts w:ascii="Times New Roman" w:hAnsi="Times New Roman" w:eastAsia="Times New Roman" w:cs="Times New Roman"/>
      <w:b/>
      <w:bCs/>
      <w:color w:val="000000"/>
      <w:spacing w:val="0"/>
      <w:w w:val="100"/>
      <w:position w:val="0"/>
      <w:sz w:val="24"/>
      <w:szCs w:val="24"/>
      <w:u w:val="none"/>
      <w:shd w:val="clear" w:color="auto" w:fill="FFFFFF"/>
      <w:lang w:val="ru-RU" w:eastAsia="ru-RU" w:bidi="ru-RU"/>
    </w:rPr>
  </w:style>
  <w:style w:type="character" w:customStyle="1" w:styleId="1805">
    <w:name w:val="Основной текст (6) Exact"/>
    <w:qFormat/>
    <w:uiPriority w:val="0"/>
    <w:rPr>
      <w:rFonts w:ascii="Times New Roman" w:hAnsi="Times New Roman" w:eastAsia="Times New Roman" w:cs="Times New Roman"/>
      <w:b/>
      <w:bCs/>
      <w:color w:val="000000"/>
      <w:spacing w:val="0"/>
      <w:w w:val="100"/>
      <w:position w:val="0"/>
      <w:sz w:val="22"/>
      <w:szCs w:val="22"/>
      <w:u w:val="none"/>
      <w:lang w:val="ru-RU" w:eastAsia="ru-RU" w:bidi="ru-RU"/>
    </w:rPr>
  </w:style>
  <w:style w:type="paragraph" w:customStyle="1" w:styleId="1806">
    <w:name w:val="!!_1.для Таблиц"/>
    <w:basedOn w:val="1645"/>
    <w:next w:val="1"/>
    <w:link w:val="1831"/>
    <w:qFormat/>
    <w:uiPriority w:val="0"/>
    <w:pPr>
      <w:widowControl w:val="0"/>
      <w:spacing w:line="240" w:lineRule="auto"/>
      <w:ind w:firstLine="0"/>
      <w:jc w:val="center"/>
    </w:pPr>
    <w:rPr>
      <w:rFonts w:ascii="Times New Roman" w:hAnsi="Times New Roman"/>
      <w:bCs/>
      <w:sz w:val="20"/>
      <w:lang w:eastAsia="ru-RU"/>
    </w:rPr>
  </w:style>
  <w:style w:type="paragraph" w:customStyle="1" w:styleId="1807">
    <w:name w:val="_1.1.1."/>
    <w:basedOn w:val="4"/>
    <w:next w:val="1"/>
    <w:link w:val="1808"/>
    <w:qFormat/>
    <w:uiPriority w:val="0"/>
    <w:pPr>
      <w:keepLines/>
      <w:numPr>
        <w:numId w:val="31"/>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808">
    <w:name w:val="_1.1.1. Знак"/>
    <w:link w:val="1807"/>
    <w:qFormat/>
    <w:locked/>
    <w:uiPriority w:val="0"/>
    <w:rPr>
      <w:rFonts w:ascii="Times New Roman" w:hAnsi="Times New Roman" w:eastAsia="Times New Roman" w:cs="Times New Roman"/>
      <w:b/>
      <w:bCs/>
      <w:sz w:val="26"/>
      <w:szCs w:val="26"/>
      <w:lang w:eastAsia="en-US"/>
    </w:rPr>
  </w:style>
  <w:style w:type="table" w:customStyle="1" w:styleId="1809">
    <w:name w:val="Table Normal"/>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paragraph" w:customStyle="1" w:styleId="1810">
    <w:name w:val="Оглавление 11"/>
    <w:basedOn w:val="1"/>
    <w:qFormat/>
    <w:uiPriority w:val="1"/>
    <w:pPr>
      <w:widowControl w:val="0"/>
      <w:spacing w:after="0" w:line="240" w:lineRule="auto"/>
      <w:ind w:left="601" w:hanging="439"/>
    </w:pPr>
    <w:rPr>
      <w:rFonts w:ascii="Arial" w:hAnsi="Arial" w:eastAsia="Arial" w:cs="Arial"/>
      <w:sz w:val="20"/>
      <w:szCs w:val="20"/>
      <w:lang w:val="en-US" w:eastAsia="en-US"/>
    </w:rPr>
  </w:style>
  <w:style w:type="paragraph" w:customStyle="1" w:styleId="1811">
    <w:name w:val="Оглавление 21"/>
    <w:basedOn w:val="1"/>
    <w:qFormat/>
    <w:uiPriority w:val="1"/>
    <w:pPr>
      <w:widowControl w:val="0"/>
      <w:spacing w:after="0" w:line="240" w:lineRule="auto"/>
      <w:ind w:left="382"/>
    </w:pPr>
    <w:rPr>
      <w:rFonts w:ascii="Arial" w:hAnsi="Arial" w:eastAsia="Arial" w:cs="Arial"/>
      <w:sz w:val="20"/>
      <w:szCs w:val="20"/>
      <w:lang w:val="en-US" w:eastAsia="en-US"/>
    </w:rPr>
  </w:style>
  <w:style w:type="paragraph" w:customStyle="1" w:styleId="1812">
    <w:name w:val="Оглавление 31"/>
    <w:basedOn w:val="1"/>
    <w:qFormat/>
    <w:uiPriority w:val="1"/>
    <w:pPr>
      <w:widowControl w:val="0"/>
      <w:spacing w:before="34" w:after="0" w:line="240" w:lineRule="auto"/>
      <w:ind w:left="1482" w:hanging="881"/>
    </w:pPr>
    <w:rPr>
      <w:rFonts w:ascii="Arial" w:hAnsi="Arial" w:eastAsia="Arial" w:cs="Arial"/>
      <w:sz w:val="20"/>
      <w:szCs w:val="20"/>
      <w:lang w:val="en-US" w:eastAsia="en-US"/>
    </w:rPr>
  </w:style>
  <w:style w:type="paragraph" w:customStyle="1" w:styleId="1813">
    <w:name w:val="Заголовок 11"/>
    <w:basedOn w:val="1"/>
    <w:qFormat/>
    <w:uiPriority w:val="1"/>
    <w:pPr>
      <w:widowControl w:val="0"/>
      <w:spacing w:after="0" w:line="240" w:lineRule="auto"/>
      <w:ind w:left="1" w:right="2"/>
      <w:jc w:val="center"/>
      <w:outlineLvl w:val="1"/>
    </w:pPr>
    <w:rPr>
      <w:rFonts w:ascii="Arial" w:hAnsi="Arial" w:eastAsia="Arial" w:cs="Arial"/>
      <w:b/>
      <w:bCs/>
      <w:sz w:val="36"/>
      <w:szCs w:val="36"/>
      <w:lang w:val="en-US" w:eastAsia="en-US"/>
    </w:rPr>
  </w:style>
  <w:style w:type="paragraph" w:customStyle="1" w:styleId="1814">
    <w:name w:val="Заголовок 21"/>
    <w:basedOn w:val="1"/>
    <w:qFormat/>
    <w:uiPriority w:val="1"/>
    <w:pPr>
      <w:widowControl w:val="0"/>
      <w:spacing w:after="0" w:line="240" w:lineRule="auto"/>
      <w:outlineLvl w:val="2"/>
    </w:pPr>
    <w:rPr>
      <w:rFonts w:ascii="Times New Roman" w:hAnsi="Times New Roman" w:eastAsia="Times New Roman" w:cs="Times New Roman"/>
      <w:sz w:val="26"/>
      <w:szCs w:val="26"/>
      <w:lang w:val="en-US" w:eastAsia="en-US"/>
    </w:rPr>
  </w:style>
  <w:style w:type="paragraph" w:customStyle="1" w:styleId="1815">
    <w:name w:val="Заголовок 31"/>
    <w:basedOn w:val="1"/>
    <w:qFormat/>
    <w:uiPriority w:val="1"/>
    <w:pPr>
      <w:widowControl w:val="0"/>
      <w:spacing w:after="0" w:line="240" w:lineRule="auto"/>
      <w:ind w:left="2096"/>
      <w:outlineLvl w:val="3"/>
    </w:pPr>
    <w:rPr>
      <w:rFonts w:ascii="Arial" w:hAnsi="Arial" w:eastAsia="Arial" w:cs="Arial"/>
      <w:b/>
      <w:bCs/>
      <w:sz w:val="24"/>
      <w:szCs w:val="24"/>
      <w:lang w:val="en-US" w:eastAsia="en-US"/>
    </w:rPr>
  </w:style>
  <w:style w:type="paragraph" w:customStyle="1" w:styleId="1816">
    <w:name w:val="Заголовок 41"/>
    <w:basedOn w:val="1"/>
    <w:qFormat/>
    <w:uiPriority w:val="1"/>
    <w:pPr>
      <w:widowControl w:val="0"/>
      <w:spacing w:after="0" w:line="240" w:lineRule="auto"/>
      <w:ind w:left="728"/>
      <w:outlineLvl w:val="4"/>
    </w:pPr>
    <w:rPr>
      <w:rFonts w:ascii="Arial" w:hAnsi="Arial" w:eastAsia="Arial" w:cs="Arial"/>
      <w:b/>
      <w:bCs/>
      <w:i/>
      <w:sz w:val="24"/>
      <w:szCs w:val="24"/>
      <w:lang w:val="en-US" w:eastAsia="en-US"/>
    </w:rPr>
  </w:style>
  <w:style w:type="paragraph" w:customStyle="1" w:styleId="1817">
    <w:name w:val="Table Paragraph"/>
    <w:basedOn w:val="1"/>
    <w:qFormat/>
    <w:uiPriority w:val="1"/>
    <w:pPr>
      <w:widowControl w:val="0"/>
      <w:spacing w:after="0" w:line="240" w:lineRule="auto"/>
      <w:jc w:val="center"/>
    </w:pPr>
    <w:rPr>
      <w:rFonts w:ascii="Arial" w:hAnsi="Arial" w:eastAsia="Arial" w:cs="Arial"/>
      <w:lang w:val="en-US" w:eastAsia="en-US"/>
    </w:rPr>
  </w:style>
  <w:style w:type="character" w:customStyle="1" w:styleId="1818">
    <w:name w:val="Колонтитул + 12 pt;Интервал 1 pt"/>
    <w:uiPriority w:val="0"/>
    <w:rPr>
      <w:rFonts w:ascii="Times New Roman" w:hAnsi="Times New Roman" w:eastAsia="Times New Roman" w:cs="Times New Roman"/>
      <w:color w:val="000000"/>
      <w:spacing w:val="30"/>
      <w:w w:val="100"/>
      <w:position w:val="0"/>
      <w:sz w:val="24"/>
      <w:szCs w:val="24"/>
      <w:u w:val="none"/>
      <w:lang w:val="ru-RU" w:eastAsia="ru-RU" w:bidi="ru-RU"/>
    </w:rPr>
  </w:style>
  <w:style w:type="paragraph" w:customStyle="1" w:styleId="1819">
    <w:name w:val="number-facts"/>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820">
    <w:name w:val="Основной текст (3) + 7;5 pt;Полужирный"/>
    <w:uiPriority w:val="0"/>
    <w:rPr>
      <w:rFonts w:ascii="Tahoma" w:hAnsi="Tahoma" w:eastAsia="Tahoma" w:cs="Tahoma"/>
      <w:b/>
      <w:bCs/>
      <w:color w:val="000000"/>
      <w:spacing w:val="0"/>
      <w:w w:val="100"/>
      <w:position w:val="0"/>
      <w:sz w:val="15"/>
      <w:szCs w:val="15"/>
      <w:u w:val="none"/>
      <w:lang w:val="ru-RU" w:eastAsia="ru-RU" w:bidi="ru-RU"/>
    </w:rPr>
  </w:style>
  <w:style w:type="character" w:customStyle="1" w:styleId="1821">
    <w:name w:val="Заголовок №8_"/>
    <w:link w:val="1822"/>
    <w:qFormat/>
    <w:uiPriority w:val="0"/>
    <w:rPr>
      <w:rFonts w:ascii="Times New Roman" w:hAnsi="Times New Roman" w:eastAsia="Times New Roman"/>
      <w:b/>
      <w:bCs/>
      <w:shd w:val="clear" w:color="auto" w:fill="FFFFFF"/>
    </w:rPr>
  </w:style>
  <w:style w:type="paragraph" w:customStyle="1" w:styleId="1822">
    <w:name w:val="Заголовок №8"/>
    <w:basedOn w:val="1"/>
    <w:link w:val="1821"/>
    <w:uiPriority w:val="0"/>
    <w:pPr>
      <w:widowControl w:val="0"/>
      <w:shd w:val="clear" w:color="auto" w:fill="FFFFFF"/>
      <w:spacing w:before="240" w:after="420" w:line="0" w:lineRule="atLeast"/>
      <w:ind w:hanging="2060"/>
      <w:jc w:val="both"/>
      <w:outlineLvl w:val="7"/>
    </w:pPr>
    <w:rPr>
      <w:rFonts w:ascii="Times New Roman" w:hAnsi="Times New Roman" w:eastAsia="Times New Roman"/>
      <w:b/>
      <w:bCs/>
    </w:rPr>
  </w:style>
  <w:style w:type="character" w:customStyle="1" w:styleId="1823">
    <w:name w:val="Основной текст (18)"/>
    <w:qFormat/>
    <w:uiPriority w:val="0"/>
    <w:rPr>
      <w:rFonts w:ascii="Times New Roman" w:hAnsi="Times New Roman" w:eastAsia="Times New Roman" w:cs="Times New Roman"/>
      <w:b/>
      <w:bCs/>
      <w:i/>
      <w:iCs/>
      <w:color w:val="000000"/>
      <w:spacing w:val="0"/>
      <w:w w:val="100"/>
      <w:position w:val="0"/>
      <w:sz w:val="22"/>
      <w:szCs w:val="22"/>
      <w:u w:val="single"/>
      <w:shd w:val="clear" w:color="auto" w:fill="FFFFFF"/>
      <w:lang w:val="ru-RU" w:eastAsia="ru-RU" w:bidi="ru-RU"/>
    </w:rPr>
  </w:style>
  <w:style w:type="character" w:customStyle="1" w:styleId="1824">
    <w:name w:val="Основной текст (43)_"/>
    <w:link w:val="1825"/>
    <w:uiPriority w:val="0"/>
    <w:rPr>
      <w:rFonts w:ascii="Arial" w:hAnsi="Arial" w:eastAsia="Arial" w:cs="Arial"/>
      <w:sz w:val="13"/>
      <w:szCs w:val="13"/>
      <w:shd w:val="clear" w:color="auto" w:fill="FFFFFF"/>
    </w:rPr>
  </w:style>
  <w:style w:type="paragraph" w:customStyle="1" w:styleId="1825">
    <w:name w:val="Основной текст (43)"/>
    <w:basedOn w:val="1"/>
    <w:link w:val="1824"/>
    <w:qFormat/>
    <w:uiPriority w:val="0"/>
    <w:pPr>
      <w:widowControl w:val="0"/>
      <w:shd w:val="clear" w:color="auto" w:fill="FFFFFF"/>
      <w:spacing w:after="0" w:line="122" w:lineRule="exact"/>
    </w:pPr>
    <w:rPr>
      <w:rFonts w:ascii="Arial" w:hAnsi="Arial" w:eastAsia="Arial" w:cs="Arial"/>
      <w:sz w:val="13"/>
      <w:szCs w:val="13"/>
    </w:rPr>
  </w:style>
  <w:style w:type="character" w:customStyle="1" w:styleId="1826">
    <w:name w:val="Заголовок №7 (6) Exact"/>
    <w:link w:val="1827"/>
    <w:uiPriority w:val="0"/>
    <w:rPr>
      <w:rFonts w:ascii="Times New Roman" w:hAnsi="Times New Roman" w:eastAsia="Times New Roman"/>
      <w:sz w:val="26"/>
      <w:szCs w:val="26"/>
      <w:shd w:val="clear" w:color="auto" w:fill="FFFFFF"/>
    </w:rPr>
  </w:style>
  <w:style w:type="paragraph" w:customStyle="1" w:styleId="1827">
    <w:name w:val="Заголовок №7 (6)"/>
    <w:basedOn w:val="1"/>
    <w:link w:val="1826"/>
    <w:qFormat/>
    <w:uiPriority w:val="0"/>
    <w:pPr>
      <w:widowControl w:val="0"/>
      <w:shd w:val="clear" w:color="auto" w:fill="FFFFFF"/>
      <w:spacing w:after="0" w:line="0" w:lineRule="atLeast"/>
      <w:outlineLvl w:val="6"/>
    </w:pPr>
    <w:rPr>
      <w:rFonts w:ascii="Times New Roman" w:hAnsi="Times New Roman" w:eastAsia="Times New Roman"/>
      <w:sz w:val="26"/>
      <w:szCs w:val="26"/>
    </w:rPr>
  </w:style>
  <w:style w:type="paragraph" w:customStyle="1" w:styleId="1828">
    <w:name w:val="Основной текст (15)"/>
    <w:basedOn w:val="1"/>
    <w:qFormat/>
    <w:uiPriority w:val="0"/>
    <w:pPr>
      <w:widowControl w:val="0"/>
      <w:shd w:val="clear" w:color="auto" w:fill="FFFFFF"/>
      <w:spacing w:after="60" w:line="104" w:lineRule="exact"/>
    </w:pPr>
    <w:rPr>
      <w:rFonts w:ascii="Times New Roman" w:hAnsi="Times New Roman" w:eastAsia="Times New Roman" w:cs="Times New Roman"/>
      <w:sz w:val="18"/>
      <w:szCs w:val="18"/>
      <w:lang w:val="en-US" w:eastAsia="en-US"/>
    </w:rPr>
  </w:style>
  <w:style w:type="character" w:customStyle="1" w:styleId="1829">
    <w:name w:val="Основной текст (68)_"/>
    <w:qFormat/>
    <w:uiPriority w:val="0"/>
    <w:rPr>
      <w:rFonts w:ascii="Arial" w:hAnsi="Arial" w:eastAsia="Arial" w:cs="Arial"/>
      <w:sz w:val="18"/>
      <w:szCs w:val="18"/>
      <w:u w:val="none"/>
    </w:rPr>
  </w:style>
  <w:style w:type="character" w:customStyle="1" w:styleId="1830">
    <w:name w:val="Основной текст (68)"/>
    <w:qFormat/>
    <w:uiPriority w:val="0"/>
    <w:rPr>
      <w:rFonts w:ascii="Arial" w:hAnsi="Arial" w:eastAsia="Arial" w:cs="Arial"/>
      <w:color w:val="000000"/>
      <w:spacing w:val="0"/>
      <w:w w:val="100"/>
      <w:position w:val="0"/>
      <w:sz w:val="18"/>
      <w:szCs w:val="18"/>
      <w:u w:val="none"/>
      <w:lang w:val="ru-RU" w:eastAsia="ru-RU" w:bidi="ru-RU"/>
    </w:rPr>
  </w:style>
  <w:style w:type="character" w:customStyle="1" w:styleId="1831">
    <w:name w:val="!!_1.для Таблиц Знак"/>
    <w:link w:val="1806"/>
    <w:qFormat/>
    <w:locked/>
    <w:uiPriority w:val="0"/>
    <w:rPr>
      <w:rFonts w:ascii="Times New Roman" w:hAnsi="Times New Roman" w:eastAsia="Calibri" w:cs="Calibri"/>
      <w:bCs/>
      <w:sz w:val="20"/>
      <w:szCs w:val="26"/>
    </w:rPr>
  </w:style>
  <w:style w:type="paragraph" w:customStyle="1" w:styleId="1832">
    <w:name w:val="_1.1.Маркер"/>
    <w:basedOn w:val="3"/>
    <w:next w:val="1"/>
    <w:link w:val="1833"/>
    <w:qFormat/>
    <w:uiPriority w:val="0"/>
    <w:pPr>
      <w:keepNext w:val="0"/>
      <w:numPr>
        <w:ilvl w:val="0"/>
        <w:numId w:val="32"/>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833">
    <w:name w:val="_1.1.Маркер Знак"/>
    <w:link w:val="1832"/>
    <w:qFormat/>
    <w:locked/>
    <w:uiPriority w:val="0"/>
    <w:rPr>
      <w:rFonts w:ascii="Times New Roman" w:hAnsi="Times New Roman" w:eastAsia="Times New Roman" w:cs="Times New Roman"/>
      <w:bCs/>
      <w:sz w:val="24"/>
      <w:szCs w:val="26"/>
      <w:lang w:eastAsia="en-US"/>
    </w:rPr>
  </w:style>
  <w:style w:type="character" w:customStyle="1" w:styleId="1834">
    <w:name w:val="Подпись к картинке Exact"/>
    <w:link w:val="1835"/>
    <w:uiPriority w:val="0"/>
    <w:rPr>
      <w:rFonts w:ascii="Times New Roman" w:hAnsi="Times New Roman" w:eastAsia="Times New Roman"/>
      <w:shd w:val="clear" w:color="auto" w:fill="FFFFFF"/>
    </w:rPr>
  </w:style>
  <w:style w:type="paragraph" w:customStyle="1" w:styleId="1835">
    <w:name w:val="Подпись к картинке"/>
    <w:basedOn w:val="1"/>
    <w:link w:val="1834"/>
    <w:uiPriority w:val="0"/>
    <w:pPr>
      <w:widowControl w:val="0"/>
      <w:shd w:val="clear" w:color="auto" w:fill="FFFFFF"/>
      <w:spacing w:after="0" w:line="0" w:lineRule="atLeast"/>
    </w:pPr>
    <w:rPr>
      <w:rFonts w:ascii="Times New Roman" w:hAnsi="Times New Roman" w:eastAsia="Times New Roman"/>
    </w:rPr>
  </w:style>
  <w:style w:type="character" w:customStyle="1" w:styleId="1836">
    <w:name w:val="Основной текст (2) + 7 pt"/>
    <w:qFormat/>
    <w:uiPriority w:val="0"/>
    <w:rPr>
      <w:rFonts w:ascii="Times New Roman" w:hAnsi="Times New Roman" w:eastAsia="Times New Roman" w:cs="Times New Roman"/>
      <w:color w:val="000000"/>
      <w:spacing w:val="0"/>
      <w:w w:val="100"/>
      <w:position w:val="0"/>
      <w:sz w:val="14"/>
      <w:szCs w:val="14"/>
      <w:u w:val="none"/>
      <w:shd w:val="clear" w:color="auto" w:fill="FFFFFF"/>
      <w:lang w:val="ru-RU" w:eastAsia="ru-RU" w:bidi="ru-RU"/>
    </w:rPr>
  </w:style>
  <w:style w:type="character" w:customStyle="1" w:styleId="1837">
    <w:name w:val="Подпись к таблице Exact"/>
    <w:uiPriority w:val="0"/>
    <w:rPr>
      <w:rFonts w:ascii="Times New Roman" w:hAnsi="Times New Roman" w:eastAsia="Times New Roman" w:cs="Times New Roman"/>
      <w:sz w:val="22"/>
      <w:szCs w:val="22"/>
      <w:u w:val="none"/>
    </w:rPr>
  </w:style>
  <w:style w:type="character" w:customStyle="1" w:styleId="1838">
    <w:name w:val="Основной текст (2) + Полужирный;Курсив"/>
    <w:uiPriority w:val="0"/>
    <w:rPr>
      <w:rFonts w:ascii="Times New Roman" w:hAnsi="Times New Roman" w:eastAsia="Times New Roman" w:cs="Times New Roman"/>
      <w:b/>
      <w:bCs/>
      <w:i/>
      <w:iCs/>
      <w:color w:val="000000"/>
      <w:spacing w:val="0"/>
      <w:w w:val="100"/>
      <w:position w:val="0"/>
      <w:sz w:val="22"/>
      <w:szCs w:val="22"/>
      <w:u w:val="none"/>
      <w:shd w:val="clear" w:color="auto" w:fill="FFFFFF"/>
      <w:lang w:val="ru-RU" w:eastAsia="ru-RU" w:bidi="ru-RU"/>
    </w:rPr>
  </w:style>
  <w:style w:type="character" w:customStyle="1" w:styleId="1839">
    <w:name w:val="Основной текст (18) Exact"/>
    <w:qFormat/>
    <w:uiPriority w:val="0"/>
    <w:rPr>
      <w:rFonts w:ascii="Times New Roman" w:hAnsi="Times New Roman" w:eastAsia="Times New Roman" w:cs="Times New Roman"/>
      <w:b/>
      <w:bCs/>
      <w:i/>
      <w:iCs/>
      <w:sz w:val="22"/>
      <w:szCs w:val="22"/>
      <w:u w:val="none"/>
    </w:rPr>
  </w:style>
  <w:style w:type="character" w:customStyle="1" w:styleId="1840">
    <w:name w:val="Основной текст (113) Exact"/>
    <w:link w:val="1841"/>
    <w:uiPriority w:val="0"/>
    <w:rPr>
      <w:rFonts w:ascii="Times New Roman" w:hAnsi="Times New Roman" w:eastAsia="Times New Roman"/>
      <w:sz w:val="21"/>
      <w:szCs w:val="21"/>
      <w:shd w:val="clear" w:color="auto" w:fill="FFFFFF"/>
    </w:rPr>
  </w:style>
  <w:style w:type="paragraph" w:customStyle="1" w:styleId="1841">
    <w:name w:val="Основной текст (113)"/>
    <w:basedOn w:val="1"/>
    <w:link w:val="1840"/>
    <w:qFormat/>
    <w:uiPriority w:val="0"/>
    <w:pPr>
      <w:widowControl w:val="0"/>
      <w:shd w:val="clear" w:color="auto" w:fill="FFFFFF"/>
      <w:spacing w:after="0" w:line="292" w:lineRule="exact"/>
    </w:pPr>
    <w:rPr>
      <w:rFonts w:ascii="Times New Roman" w:hAnsi="Times New Roman" w:eastAsia="Times New Roman"/>
      <w:sz w:val="21"/>
      <w:szCs w:val="21"/>
    </w:rPr>
  </w:style>
  <w:style w:type="character" w:customStyle="1" w:styleId="1842">
    <w:name w:val="Основной текст (113) + Arial;11 pt Exact"/>
    <w:uiPriority w:val="0"/>
    <w:rPr>
      <w:rFonts w:ascii="Arial" w:hAnsi="Arial" w:eastAsia="Arial" w:cs="Arial"/>
      <w:b/>
      <w:bCs/>
      <w:color w:val="000000"/>
      <w:spacing w:val="0"/>
      <w:w w:val="100"/>
      <w:position w:val="0"/>
      <w:sz w:val="22"/>
      <w:szCs w:val="22"/>
      <w:shd w:val="clear" w:color="auto" w:fill="FFFFFF"/>
      <w:lang w:val="ru-RU" w:eastAsia="ru-RU" w:bidi="ru-RU"/>
    </w:rPr>
  </w:style>
  <w:style w:type="paragraph" w:customStyle="1" w:styleId="1843">
    <w:name w:val="msonormal"/>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844">
    <w:name w:val="Заголовок №7 (9) Exact"/>
    <w:link w:val="1845"/>
    <w:qFormat/>
    <w:uiPriority w:val="0"/>
    <w:rPr>
      <w:rFonts w:ascii="Times New Roman" w:hAnsi="Times New Roman" w:eastAsia="Times New Roman"/>
      <w:b/>
      <w:bCs/>
      <w:shd w:val="clear" w:color="auto" w:fill="FFFFFF"/>
    </w:rPr>
  </w:style>
  <w:style w:type="paragraph" w:customStyle="1" w:styleId="1845">
    <w:name w:val="Заголовок №7 (9)"/>
    <w:basedOn w:val="1"/>
    <w:link w:val="1844"/>
    <w:uiPriority w:val="0"/>
    <w:pPr>
      <w:widowControl w:val="0"/>
      <w:shd w:val="clear" w:color="auto" w:fill="FFFFFF"/>
      <w:spacing w:after="0" w:line="0" w:lineRule="atLeast"/>
      <w:outlineLvl w:val="6"/>
    </w:pPr>
    <w:rPr>
      <w:rFonts w:ascii="Times New Roman" w:hAnsi="Times New Roman" w:eastAsia="Times New Roman"/>
      <w:b/>
      <w:bCs/>
    </w:rPr>
  </w:style>
  <w:style w:type="character" w:customStyle="1" w:styleId="1846">
    <w:name w:val="Основной текст (2) + Franklin Gothic Heavy;7 pt"/>
    <w:qFormat/>
    <w:uiPriority w:val="0"/>
    <w:rPr>
      <w:rFonts w:ascii="Franklin Gothic Heavy" w:hAnsi="Franklin Gothic Heavy" w:eastAsia="Franklin Gothic Heavy" w:cs="Franklin Gothic Heavy"/>
      <w:color w:val="000000"/>
      <w:spacing w:val="0"/>
      <w:w w:val="100"/>
      <w:position w:val="0"/>
      <w:sz w:val="14"/>
      <w:szCs w:val="14"/>
      <w:u w:val="none"/>
      <w:shd w:val="clear" w:color="auto" w:fill="FFFFFF"/>
      <w:lang w:val="ru-RU" w:eastAsia="ru-RU" w:bidi="ru-RU"/>
    </w:rPr>
  </w:style>
  <w:style w:type="character" w:customStyle="1" w:styleId="1847">
    <w:name w:val="Основной текст (2) + Курсив Exact"/>
    <w:qFormat/>
    <w:uiPriority w:val="0"/>
    <w:rPr>
      <w:rFonts w:ascii="Times New Roman" w:hAnsi="Times New Roman" w:eastAsia="Times New Roman" w:cs="Times New Roman"/>
      <w:i/>
      <w:iCs/>
      <w:color w:val="000000"/>
      <w:spacing w:val="0"/>
      <w:w w:val="100"/>
      <w:position w:val="0"/>
      <w:sz w:val="22"/>
      <w:szCs w:val="22"/>
      <w:u w:val="none"/>
      <w:shd w:val="clear" w:color="auto" w:fill="FFFFFF"/>
      <w:lang w:val="ru-RU" w:eastAsia="ru-RU" w:bidi="ru-RU"/>
    </w:rPr>
  </w:style>
  <w:style w:type="character" w:customStyle="1" w:styleId="1848">
    <w:name w:val="Основной текст (2) + Tahoma;10 pt Exact"/>
    <w:qFormat/>
    <w:uiPriority w:val="0"/>
    <w:rPr>
      <w:rFonts w:ascii="Tahoma" w:hAnsi="Tahoma" w:eastAsia="Tahoma" w:cs="Tahoma"/>
      <w:color w:val="000000"/>
      <w:spacing w:val="0"/>
      <w:w w:val="100"/>
      <w:position w:val="0"/>
      <w:sz w:val="20"/>
      <w:szCs w:val="20"/>
      <w:u w:val="none"/>
      <w:shd w:val="clear" w:color="auto" w:fill="FFFFFF"/>
      <w:lang w:val="ru-RU" w:eastAsia="ru-RU" w:bidi="ru-RU"/>
    </w:rPr>
  </w:style>
  <w:style w:type="character" w:customStyle="1" w:styleId="1849">
    <w:name w:val="Основной текст (73)_"/>
    <w:link w:val="1850"/>
    <w:uiPriority w:val="0"/>
    <w:rPr>
      <w:rFonts w:ascii="Arial Narrow" w:hAnsi="Arial Narrow" w:eastAsia="Arial Narrow" w:cs="Arial Narrow"/>
      <w:spacing w:val="-20"/>
      <w:w w:val="200"/>
      <w:sz w:val="16"/>
      <w:szCs w:val="16"/>
      <w:shd w:val="clear" w:color="auto" w:fill="FFFFFF"/>
    </w:rPr>
  </w:style>
  <w:style w:type="paragraph" w:customStyle="1" w:styleId="1850">
    <w:name w:val="Основной текст (73)"/>
    <w:basedOn w:val="1"/>
    <w:link w:val="1849"/>
    <w:uiPriority w:val="0"/>
    <w:pPr>
      <w:widowControl w:val="0"/>
      <w:shd w:val="clear" w:color="auto" w:fill="FFFFFF"/>
      <w:spacing w:before="60" w:after="0" w:line="0" w:lineRule="atLeast"/>
      <w:ind w:hanging="240"/>
    </w:pPr>
    <w:rPr>
      <w:rFonts w:ascii="Arial Narrow" w:hAnsi="Arial Narrow" w:eastAsia="Arial Narrow" w:cs="Arial Narrow"/>
      <w:spacing w:val="-20"/>
      <w:w w:val="200"/>
      <w:sz w:val="16"/>
      <w:szCs w:val="16"/>
    </w:rPr>
  </w:style>
  <w:style w:type="character" w:customStyle="1" w:styleId="1851">
    <w:name w:val="Заголовок №6 Exact"/>
    <w:link w:val="1852"/>
    <w:qFormat/>
    <w:uiPriority w:val="0"/>
    <w:rPr>
      <w:rFonts w:ascii="Times New Roman" w:hAnsi="Times New Roman" w:eastAsia="Times New Roman"/>
      <w:shd w:val="clear" w:color="auto" w:fill="FFFFFF"/>
    </w:rPr>
  </w:style>
  <w:style w:type="paragraph" w:customStyle="1" w:styleId="1852">
    <w:name w:val="Заголовок №6"/>
    <w:basedOn w:val="1"/>
    <w:link w:val="1851"/>
    <w:qFormat/>
    <w:uiPriority w:val="0"/>
    <w:pPr>
      <w:widowControl w:val="0"/>
      <w:shd w:val="clear" w:color="auto" w:fill="FFFFFF"/>
      <w:spacing w:after="0" w:line="0" w:lineRule="atLeast"/>
      <w:outlineLvl w:val="5"/>
    </w:pPr>
    <w:rPr>
      <w:rFonts w:ascii="Times New Roman" w:hAnsi="Times New Roman" w:eastAsia="Times New Roman"/>
    </w:rPr>
  </w:style>
  <w:style w:type="character" w:customStyle="1" w:styleId="1853">
    <w:name w:val="Основной текст (36)_"/>
    <w:link w:val="1854"/>
    <w:uiPriority w:val="0"/>
    <w:rPr>
      <w:rFonts w:ascii="Times New Roman" w:hAnsi="Times New Roman" w:eastAsia="Times New Roman"/>
      <w:b/>
      <w:bCs/>
      <w:sz w:val="21"/>
      <w:szCs w:val="21"/>
      <w:shd w:val="clear" w:color="auto" w:fill="FFFFFF"/>
    </w:rPr>
  </w:style>
  <w:style w:type="paragraph" w:customStyle="1" w:styleId="1854">
    <w:name w:val="Основной текст (36)"/>
    <w:basedOn w:val="1"/>
    <w:link w:val="1853"/>
    <w:qFormat/>
    <w:uiPriority w:val="0"/>
    <w:pPr>
      <w:widowControl w:val="0"/>
      <w:shd w:val="clear" w:color="auto" w:fill="FFFFFF"/>
      <w:spacing w:after="0" w:line="252" w:lineRule="exact"/>
      <w:jc w:val="both"/>
    </w:pPr>
    <w:rPr>
      <w:rFonts w:ascii="Times New Roman" w:hAnsi="Times New Roman" w:eastAsia="Times New Roman"/>
      <w:b/>
      <w:bCs/>
      <w:sz w:val="21"/>
      <w:szCs w:val="21"/>
    </w:rPr>
  </w:style>
  <w:style w:type="character" w:customStyle="1" w:styleId="1855">
    <w:name w:val="Основной текст (31) + Tahoma;10 pt;Не курсив"/>
    <w:qFormat/>
    <w:uiPriority w:val="0"/>
    <w:rPr>
      <w:rFonts w:ascii="Tahoma" w:hAnsi="Tahoma" w:eastAsia="Tahoma" w:cs="Tahoma"/>
      <w:i/>
      <w:iCs/>
      <w:color w:val="000000"/>
      <w:spacing w:val="0"/>
      <w:w w:val="100"/>
      <w:position w:val="0"/>
      <w:sz w:val="20"/>
      <w:szCs w:val="20"/>
      <w:u w:val="none"/>
      <w:shd w:val="clear" w:color="auto" w:fill="FFFFFF"/>
      <w:lang w:val="ru-RU" w:eastAsia="ru-RU" w:bidi="ru-RU"/>
    </w:rPr>
  </w:style>
  <w:style w:type="character" w:customStyle="1" w:styleId="1856">
    <w:name w:val="Основной текст (2) + 9 pt;Курсив"/>
    <w:uiPriority w:val="0"/>
    <w:rPr>
      <w:rFonts w:ascii="Times New Roman" w:hAnsi="Times New Roman" w:eastAsia="Times New Roman" w:cs="Times New Roman"/>
      <w:i/>
      <w:iCs/>
      <w:color w:val="000000"/>
      <w:spacing w:val="0"/>
      <w:w w:val="100"/>
      <w:position w:val="0"/>
      <w:sz w:val="18"/>
      <w:szCs w:val="18"/>
      <w:u w:val="none"/>
      <w:shd w:val="clear" w:color="auto" w:fill="FFFFFF"/>
      <w:lang w:val="ru-RU" w:eastAsia="ru-RU" w:bidi="ru-RU"/>
    </w:rPr>
  </w:style>
  <w:style w:type="character" w:customStyle="1" w:styleId="1857">
    <w:name w:val="Основной текст (96)_"/>
    <w:link w:val="1858"/>
    <w:qFormat/>
    <w:uiPriority w:val="0"/>
    <w:rPr>
      <w:sz w:val="15"/>
      <w:szCs w:val="15"/>
      <w:shd w:val="clear" w:color="auto" w:fill="FFFFFF"/>
    </w:rPr>
  </w:style>
  <w:style w:type="paragraph" w:customStyle="1" w:styleId="1858">
    <w:name w:val="Основной текст (96)"/>
    <w:basedOn w:val="1"/>
    <w:link w:val="1857"/>
    <w:qFormat/>
    <w:uiPriority w:val="0"/>
    <w:pPr>
      <w:widowControl w:val="0"/>
      <w:shd w:val="clear" w:color="auto" w:fill="FFFFFF"/>
      <w:spacing w:after="0" w:line="212" w:lineRule="exact"/>
      <w:ind w:hanging="2140"/>
    </w:pPr>
    <w:rPr>
      <w:sz w:val="15"/>
      <w:szCs w:val="15"/>
    </w:rPr>
  </w:style>
  <w:style w:type="character" w:customStyle="1" w:styleId="1859">
    <w:name w:val="Основной текст (47) Exact"/>
    <w:link w:val="1860"/>
    <w:qFormat/>
    <w:uiPriority w:val="0"/>
    <w:rPr>
      <w:rFonts w:ascii="Times New Roman" w:hAnsi="Times New Roman" w:eastAsia="Times New Roman"/>
      <w:sz w:val="28"/>
      <w:szCs w:val="28"/>
      <w:shd w:val="clear" w:color="auto" w:fill="FFFFFF"/>
    </w:rPr>
  </w:style>
  <w:style w:type="paragraph" w:customStyle="1" w:styleId="1860">
    <w:name w:val="Основной текст (47)"/>
    <w:basedOn w:val="1"/>
    <w:link w:val="1859"/>
    <w:qFormat/>
    <w:uiPriority w:val="0"/>
    <w:pPr>
      <w:widowControl w:val="0"/>
      <w:shd w:val="clear" w:color="auto" w:fill="FFFFFF"/>
      <w:spacing w:after="0" w:line="370" w:lineRule="exact"/>
      <w:jc w:val="both"/>
    </w:pPr>
    <w:rPr>
      <w:rFonts w:ascii="Times New Roman" w:hAnsi="Times New Roman" w:eastAsia="Times New Roman"/>
      <w:sz w:val="28"/>
      <w:szCs w:val="28"/>
    </w:rPr>
  </w:style>
  <w:style w:type="character" w:customStyle="1" w:styleId="1861">
    <w:name w:val="Основной текст (2) + Малые прописные"/>
    <w:qFormat/>
    <w:uiPriority w:val="0"/>
    <w:rPr>
      <w:rFonts w:ascii="Times New Roman" w:hAnsi="Times New Roman" w:eastAsia="Times New Roman" w:cs="Times New Roman"/>
      <w:smallCaps/>
      <w:color w:val="000000"/>
      <w:spacing w:val="0"/>
      <w:w w:val="100"/>
      <w:position w:val="0"/>
      <w:sz w:val="22"/>
      <w:szCs w:val="22"/>
      <w:u w:val="none"/>
      <w:shd w:val="clear" w:color="auto" w:fill="FFFFFF"/>
      <w:lang w:val="en-US" w:eastAsia="en-US" w:bidi="en-US"/>
    </w:rPr>
  </w:style>
  <w:style w:type="character" w:customStyle="1" w:styleId="1862">
    <w:name w:val="Основной текст (155)_"/>
    <w:link w:val="1863"/>
    <w:qFormat/>
    <w:uiPriority w:val="0"/>
    <w:rPr>
      <w:rFonts w:ascii="Arial" w:hAnsi="Arial" w:eastAsia="Arial" w:cs="Arial"/>
      <w:sz w:val="14"/>
      <w:szCs w:val="14"/>
      <w:shd w:val="clear" w:color="auto" w:fill="FFFFFF"/>
    </w:rPr>
  </w:style>
  <w:style w:type="paragraph" w:customStyle="1" w:styleId="1863">
    <w:name w:val="Основной текст (155)"/>
    <w:basedOn w:val="1"/>
    <w:link w:val="1862"/>
    <w:qFormat/>
    <w:uiPriority w:val="0"/>
    <w:pPr>
      <w:widowControl w:val="0"/>
      <w:shd w:val="clear" w:color="auto" w:fill="FFFFFF"/>
      <w:spacing w:after="0" w:line="0" w:lineRule="atLeast"/>
    </w:pPr>
    <w:rPr>
      <w:rFonts w:ascii="Arial" w:hAnsi="Arial" w:eastAsia="Arial" w:cs="Arial"/>
      <w:sz w:val="14"/>
      <w:szCs w:val="14"/>
    </w:rPr>
  </w:style>
  <w:style w:type="paragraph" w:customStyle="1" w:styleId="1864">
    <w:name w:val="Основной текст (159)"/>
    <w:basedOn w:val="1"/>
    <w:qFormat/>
    <w:uiPriority w:val="0"/>
    <w:pPr>
      <w:widowControl w:val="0"/>
      <w:shd w:val="clear" w:color="auto" w:fill="FFFFFF"/>
      <w:spacing w:after="0" w:line="320" w:lineRule="exact"/>
      <w:ind w:hanging="460"/>
      <w:jc w:val="both"/>
    </w:pPr>
    <w:rPr>
      <w:rFonts w:ascii="Times New Roman" w:hAnsi="Times New Roman" w:eastAsia="Times New Roman" w:cs="Times New Roman"/>
      <w:color w:val="000000"/>
      <w:sz w:val="24"/>
      <w:szCs w:val="24"/>
      <w:lang w:bidi="ru-RU"/>
    </w:rPr>
  </w:style>
  <w:style w:type="character" w:customStyle="1" w:styleId="1865">
    <w:name w:val="Основной текст (159) + 11 p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character" w:customStyle="1" w:styleId="1866">
    <w:name w:val="Подпись к таблице (15) Exact"/>
    <w:link w:val="1867"/>
    <w:uiPriority w:val="0"/>
    <w:rPr>
      <w:rFonts w:ascii="Trebuchet MS" w:hAnsi="Trebuchet MS" w:eastAsia="Trebuchet MS" w:cs="Trebuchet MS"/>
      <w:i/>
      <w:iCs/>
      <w:sz w:val="16"/>
      <w:szCs w:val="16"/>
      <w:shd w:val="clear" w:color="auto" w:fill="FFFFFF"/>
    </w:rPr>
  </w:style>
  <w:style w:type="paragraph" w:customStyle="1" w:styleId="1867">
    <w:name w:val="Подпись к таблице (15)"/>
    <w:basedOn w:val="1"/>
    <w:link w:val="1866"/>
    <w:qFormat/>
    <w:uiPriority w:val="0"/>
    <w:pPr>
      <w:widowControl w:val="0"/>
      <w:shd w:val="clear" w:color="auto" w:fill="FFFFFF"/>
      <w:spacing w:before="60" w:after="60" w:line="0" w:lineRule="atLeast"/>
    </w:pPr>
    <w:rPr>
      <w:rFonts w:ascii="Trebuchet MS" w:hAnsi="Trebuchet MS" w:eastAsia="Trebuchet MS" w:cs="Trebuchet MS"/>
      <w:i/>
      <w:iCs/>
      <w:sz w:val="16"/>
      <w:szCs w:val="16"/>
    </w:rPr>
  </w:style>
  <w:style w:type="character" w:customStyle="1" w:styleId="1868">
    <w:name w:val="Основной текст (159) + Малые прописные Exact"/>
    <w:qFormat/>
    <w:uiPriority w:val="0"/>
    <w:rPr>
      <w:rFonts w:ascii="Times New Roman" w:hAnsi="Times New Roman" w:eastAsia="Times New Roman" w:cs="Times New Roman"/>
      <w:smallCaps/>
      <w:color w:val="000000"/>
      <w:spacing w:val="0"/>
      <w:w w:val="100"/>
      <w:position w:val="0"/>
      <w:sz w:val="24"/>
      <w:szCs w:val="24"/>
      <w:u w:val="none"/>
      <w:shd w:val="clear" w:color="auto" w:fill="FFFFFF"/>
      <w:lang w:val="en-US" w:eastAsia="en-US" w:bidi="en-US"/>
    </w:rPr>
  </w:style>
  <w:style w:type="character" w:customStyle="1" w:styleId="1869">
    <w:name w:val="Основной текст (159) + Arial;5;5 pt;Малые прописные Exact"/>
    <w:uiPriority w:val="0"/>
    <w:rPr>
      <w:rFonts w:ascii="Arial" w:hAnsi="Arial" w:eastAsia="Arial" w:cs="Arial"/>
      <w:smallCaps/>
      <w:color w:val="000000"/>
      <w:spacing w:val="0"/>
      <w:w w:val="100"/>
      <w:position w:val="0"/>
      <w:sz w:val="11"/>
      <w:szCs w:val="11"/>
      <w:u w:val="none"/>
      <w:shd w:val="clear" w:color="auto" w:fill="FFFFFF"/>
      <w:lang w:val="ru-RU" w:eastAsia="ru-RU" w:bidi="ru-RU"/>
    </w:rPr>
  </w:style>
  <w:style w:type="paragraph" w:customStyle="1" w:styleId="1870">
    <w:name w:val="Текст титула"/>
    <w:link w:val="1871"/>
    <w:qFormat/>
    <w:uiPriority w:val="0"/>
    <w:pPr>
      <w:spacing w:after="120" w:line="240" w:lineRule="auto"/>
      <w:jc w:val="center"/>
    </w:pPr>
    <w:rPr>
      <w:rFonts w:ascii="Times New Roman" w:hAnsi="Times New Roman" w:eastAsia="Times New Roman" w:cs="Times New Roman"/>
      <w:b/>
      <w:sz w:val="24"/>
      <w:szCs w:val="20"/>
      <w:lang w:val="ru-RU" w:eastAsia="en-US" w:bidi="ar-SA"/>
    </w:rPr>
  </w:style>
  <w:style w:type="character" w:customStyle="1" w:styleId="1871">
    <w:name w:val="Текст титула Знак"/>
    <w:link w:val="1870"/>
    <w:qFormat/>
    <w:uiPriority w:val="0"/>
    <w:rPr>
      <w:rFonts w:ascii="Times New Roman" w:hAnsi="Times New Roman" w:eastAsia="Times New Roman" w:cs="Times New Roman"/>
      <w:b/>
      <w:sz w:val="24"/>
      <w:szCs w:val="20"/>
      <w:lang w:eastAsia="en-US"/>
    </w:rPr>
  </w:style>
  <w:style w:type="paragraph" w:customStyle="1" w:styleId="1872">
    <w:name w:val="Текст титула 2"/>
    <w:basedOn w:val="1"/>
    <w:qFormat/>
    <w:uiPriority w:val="0"/>
    <w:pPr>
      <w:widowControl w:val="0"/>
      <w:snapToGrid w:val="0"/>
      <w:spacing w:before="4800" w:after="0" w:line="300" w:lineRule="auto"/>
      <w:contextualSpacing/>
      <w:jc w:val="center"/>
    </w:pPr>
    <w:rPr>
      <w:rFonts w:ascii="Times New Roman" w:hAnsi="Times New Roman" w:eastAsia="Times New Roman" w:cs="Arial"/>
      <w:b/>
      <w:sz w:val="24"/>
      <w:lang w:eastAsia="en-US"/>
    </w:rPr>
  </w:style>
  <w:style w:type="paragraph" w:customStyle="1" w:styleId="1873">
    <w:name w:val="0.0 Текст"/>
    <w:basedOn w:val="1"/>
    <w:link w:val="1874"/>
    <w:qFormat/>
    <w:uiPriority w:val="0"/>
    <w:pPr>
      <w:snapToGrid w:val="0"/>
      <w:spacing w:before="40" w:after="400" w:line="300" w:lineRule="auto"/>
      <w:ind w:firstLine="709"/>
      <w:contextualSpacing/>
      <w:jc w:val="both"/>
    </w:pPr>
    <w:rPr>
      <w:rFonts w:ascii="Times New Roman" w:hAnsi="Times New Roman" w:eastAsia="Times New Roman" w:cs="Arial"/>
      <w:sz w:val="28"/>
      <w:lang w:eastAsia="en-US"/>
    </w:rPr>
  </w:style>
  <w:style w:type="character" w:customStyle="1" w:styleId="1874">
    <w:name w:val="0.0 Текст Знак"/>
    <w:link w:val="1873"/>
    <w:qFormat/>
    <w:uiPriority w:val="0"/>
    <w:rPr>
      <w:rFonts w:ascii="Times New Roman" w:hAnsi="Times New Roman" w:eastAsia="Times New Roman" w:cs="Arial"/>
      <w:sz w:val="28"/>
      <w:lang w:eastAsia="en-US"/>
    </w:rPr>
  </w:style>
  <w:style w:type="paragraph" w:customStyle="1" w:styleId="1875">
    <w:name w:val="formattext"/>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table" w:customStyle="1" w:styleId="1876">
    <w:name w:val="Классическ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877">
    <w:name w:val="Сетка таблицы6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Сетка таблицы7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Table Grid Report2"/>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Сетка таблицы24"/>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Сетка таблицы11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Веб-таблица 34"/>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883">
    <w:name w:val="Table Grid Report12"/>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Сетка таблицы21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Сетка таблицы112"/>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86">
    <w:name w:val="Сетка таблицы3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Веб-таблица 313"/>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888">
    <w:name w:val="Table Grid Report11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Сетка таблицы22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Сетка таблицы122"/>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891">
    <w:name w:val="Table Normal1"/>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1892">
    <w:name w:val="Классическая таблица 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893">
    <w:name w:val="Сетка таблицы6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Сетка таблицы72"/>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95">
    <w:name w:val="Основной текст (2) + 6 pt"/>
    <w:qFormat/>
    <w:uiPriority w:val="0"/>
    <w:rPr>
      <w:rFonts w:ascii="Arial" w:hAnsi="Arial" w:eastAsia="Arial" w:cs="Arial"/>
      <w:color w:val="000000"/>
      <w:spacing w:val="0"/>
      <w:w w:val="100"/>
      <w:position w:val="0"/>
      <w:sz w:val="12"/>
      <w:szCs w:val="12"/>
      <w:u w:val="none"/>
      <w:shd w:val="clear" w:color="auto" w:fill="FFFFFF"/>
      <w:lang w:val="ru-RU" w:eastAsia="ru-RU" w:bidi="ru-RU"/>
    </w:rPr>
  </w:style>
  <w:style w:type="character" w:customStyle="1" w:styleId="1896">
    <w:name w:val="Основной текст (2) + 8 pt;Полужирный"/>
    <w:qFormat/>
    <w:uiPriority w:val="0"/>
    <w:rPr>
      <w:rFonts w:ascii="Arial" w:hAnsi="Arial" w:eastAsia="Arial" w:cs="Arial"/>
      <w:b/>
      <w:bCs/>
      <w:color w:val="000000"/>
      <w:spacing w:val="0"/>
      <w:w w:val="100"/>
      <w:position w:val="0"/>
      <w:sz w:val="16"/>
      <w:szCs w:val="16"/>
      <w:u w:val="none"/>
      <w:shd w:val="clear" w:color="auto" w:fill="FFFFFF"/>
      <w:lang w:val="ru-RU" w:eastAsia="ru-RU" w:bidi="ru-RU"/>
    </w:rPr>
  </w:style>
  <w:style w:type="paragraph" w:customStyle="1" w:styleId="1897">
    <w:name w:val="font17"/>
    <w:basedOn w:val="1"/>
    <w:qFormat/>
    <w:uiPriority w:val="99"/>
    <w:pPr>
      <w:spacing w:before="100" w:beforeAutospacing="1" w:after="100" w:afterAutospacing="1" w:line="240" w:lineRule="auto"/>
    </w:pPr>
    <w:rPr>
      <w:rFonts w:ascii="Calibri" w:hAnsi="Calibri" w:eastAsia="Times New Roman" w:cs="Calibri"/>
      <w:b/>
      <w:bCs/>
      <w:color w:val="000000"/>
      <w:sz w:val="18"/>
      <w:szCs w:val="18"/>
    </w:rPr>
  </w:style>
  <w:style w:type="paragraph" w:customStyle="1" w:styleId="1898">
    <w:name w:val="font18"/>
    <w:basedOn w:val="1"/>
    <w:qFormat/>
    <w:uiPriority w:val="99"/>
    <w:pPr>
      <w:spacing w:before="100" w:beforeAutospacing="1" w:after="100" w:afterAutospacing="1" w:line="240" w:lineRule="auto"/>
    </w:pPr>
    <w:rPr>
      <w:rFonts w:ascii="Times New Roman" w:hAnsi="Times New Roman" w:eastAsia="Times New Roman" w:cs="Times New Roman"/>
      <w:b/>
      <w:bCs/>
      <w:color w:val="000000"/>
      <w:sz w:val="18"/>
      <w:szCs w:val="18"/>
    </w:rPr>
  </w:style>
  <w:style w:type="paragraph" w:customStyle="1" w:styleId="1899">
    <w:name w:val="S_Обычный"/>
    <w:basedOn w:val="1"/>
    <w:qFormat/>
    <w:uiPriority w:val="0"/>
    <w:pPr>
      <w:spacing w:after="0" w:line="240" w:lineRule="auto"/>
      <w:ind w:firstLine="709"/>
      <w:jc w:val="both"/>
    </w:pPr>
    <w:rPr>
      <w:rFonts w:ascii="Times New Roman" w:hAnsi="Times New Roman" w:eastAsia="Times New Roman" w:cs="Times New Roman"/>
      <w:sz w:val="24"/>
      <w:szCs w:val="24"/>
      <w:lang w:eastAsia="ar-SA"/>
    </w:rPr>
  </w:style>
  <w:style w:type="character" w:customStyle="1" w:styleId="1900">
    <w:name w:val="! AAA ! Знак"/>
    <w:link w:val="1901"/>
    <w:qFormat/>
    <w:locked/>
    <w:uiPriority w:val="99"/>
    <w:rPr>
      <w:sz w:val="24"/>
      <w:szCs w:val="16"/>
    </w:rPr>
  </w:style>
  <w:style w:type="paragraph" w:customStyle="1" w:styleId="1901">
    <w:name w:val="! AAA !"/>
    <w:link w:val="1900"/>
    <w:uiPriority w:val="99"/>
    <w:pPr>
      <w:spacing w:after="120" w:line="240" w:lineRule="auto"/>
      <w:jc w:val="both"/>
    </w:pPr>
    <w:rPr>
      <w:rFonts w:asciiTheme="minorHAnsi" w:hAnsiTheme="minorHAnsi" w:eastAsiaTheme="minorEastAsia" w:cstheme="minorBidi"/>
      <w:sz w:val="24"/>
      <w:szCs w:val="16"/>
      <w:lang w:val="ru-RU" w:eastAsia="ru-RU" w:bidi="ar-SA"/>
    </w:rPr>
  </w:style>
  <w:style w:type="paragraph" w:customStyle="1" w:styleId="1902">
    <w:name w:val="Заголовок 51"/>
    <w:basedOn w:val="1"/>
    <w:next w:val="1"/>
    <w:unhideWhenUsed/>
    <w:qFormat/>
    <w:uiPriority w:val="99"/>
    <w:pPr>
      <w:spacing w:after="0" w:line="271" w:lineRule="auto"/>
      <w:ind w:firstLine="680"/>
      <w:jc w:val="both"/>
      <w:outlineLvl w:val="4"/>
    </w:pPr>
    <w:rPr>
      <w:rFonts w:ascii="Cambria" w:hAnsi="Cambria" w:eastAsia="Times New Roman" w:cs="Times New Roman"/>
      <w:i/>
      <w:iCs/>
      <w:sz w:val="24"/>
      <w:szCs w:val="24"/>
      <w:lang w:val="en-US" w:eastAsia="en-US" w:bidi="en-US"/>
    </w:rPr>
  </w:style>
  <w:style w:type="paragraph" w:customStyle="1" w:styleId="1903">
    <w:name w:val="Заголовок 61"/>
    <w:basedOn w:val="1"/>
    <w:next w:val="1"/>
    <w:unhideWhenUsed/>
    <w:qFormat/>
    <w:uiPriority w:val="0"/>
    <w:pPr>
      <w:shd w:val="clear" w:color="auto" w:fill="FFFFFF"/>
      <w:spacing w:after="0" w:line="271" w:lineRule="auto"/>
      <w:ind w:firstLine="680"/>
      <w:jc w:val="both"/>
      <w:outlineLvl w:val="5"/>
    </w:pPr>
    <w:rPr>
      <w:rFonts w:ascii="Cambria" w:hAnsi="Cambria" w:eastAsia="Times New Roman" w:cs="Times New Roman"/>
      <w:b/>
      <w:bCs/>
      <w:color w:val="595959"/>
      <w:spacing w:val="5"/>
      <w:lang w:val="en-US" w:eastAsia="en-US" w:bidi="en-US"/>
    </w:rPr>
  </w:style>
  <w:style w:type="paragraph" w:customStyle="1" w:styleId="1904">
    <w:name w:val="Заголовок 71"/>
    <w:basedOn w:val="1"/>
    <w:next w:val="1"/>
    <w:unhideWhenUsed/>
    <w:qFormat/>
    <w:uiPriority w:val="0"/>
    <w:pPr>
      <w:spacing w:after="0" w:line="360" w:lineRule="auto"/>
      <w:ind w:firstLine="680"/>
      <w:jc w:val="both"/>
      <w:outlineLvl w:val="6"/>
    </w:pPr>
    <w:rPr>
      <w:rFonts w:ascii="Cambria" w:hAnsi="Cambria" w:eastAsia="Times New Roman" w:cs="Times New Roman"/>
      <w:b/>
      <w:bCs/>
      <w:i/>
      <w:iCs/>
      <w:color w:val="5A5A5A"/>
      <w:sz w:val="20"/>
      <w:szCs w:val="20"/>
      <w:lang w:val="en-US" w:eastAsia="en-US" w:bidi="en-US"/>
    </w:rPr>
  </w:style>
  <w:style w:type="paragraph" w:customStyle="1" w:styleId="1905">
    <w:name w:val="Заголовок 81"/>
    <w:basedOn w:val="1"/>
    <w:next w:val="1"/>
    <w:unhideWhenUsed/>
    <w:qFormat/>
    <w:uiPriority w:val="0"/>
    <w:pPr>
      <w:spacing w:after="0" w:line="360" w:lineRule="auto"/>
      <w:ind w:firstLine="680"/>
      <w:jc w:val="both"/>
      <w:outlineLvl w:val="7"/>
    </w:pPr>
    <w:rPr>
      <w:rFonts w:ascii="Cambria" w:hAnsi="Cambria" w:eastAsia="Times New Roman" w:cs="Times New Roman"/>
      <w:b/>
      <w:bCs/>
      <w:color w:val="7F7F7F"/>
      <w:sz w:val="20"/>
      <w:szCs w:val="20"/>
      <w:lang w:val="en-US" w:eastAsia="en-US" w:bidi="en-US"/>
    </w:rPr>
  </w:style>
  <w:style w:type="paragraph" w:customStyle="1" w:styleId="1906">
    <w:name w:val="Заголовок 91"/>
    <w:basedOn w:val="1"/>
    <w:next w:val="1"/>
    <w:unhideWhenUsed/>
    <w:qFormat/>
    <w:uiPriority w:val="0"/>
    <w:pPr>
      <w:spacing w:after="0" w:line="271" w:lineRule="auto"/>
      <w:ind w:firstLine="680"/>
      <w:jc w:val="both"/>
      <w:outlineLvl w:val="8"/>
    </w:pPr>
    <w:rPr>
      <w:rFonts w:ascii="Cambria" w:hAnsi="Cambria" w:eastAsia="Times New Roman" w:cs="Times New Roman"/>
      <w:b/>
      <w:bCs/>
      <w:i/>
      <w:iCs/>
      <w:color w:val="7F7F7F"/>
      <w:sz w:val="18"/>
      <w:szCs w:val="18"/>
      <w:lang w:val="en-US" w:eastAsia="en-US" w:bidi="en-US"/>
    </w:rPr>
  </w:style>
  <w:style w:type="table" w:customStyle="1" w:styleId="1907">
    <w:name w:val="Table Grid Report3"/>
    <w:basedOn w:val="12"/>
    <w:qFormat/>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Сетка таблицы 54"/>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09">
    <w:name w:val="Table Grid12"/>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910">
    <w:name w:val="Папушкин3"/>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911">
    <w:name w:val="Сетка таблицы 523"/>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12">
    <w:name w:val="Столбцы таблицы 33"/>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1913">
    <w:name w:val="Столбцы таблицы 4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1914">
    <w:name w:val="Столбцы таблицы 5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1915">
    <w:name w:val="Таблица-список 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16">
    <w:name w:val="Столбцы таблицы 2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17">
    <w:name w:val="Таблица-список 2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18">
    <w:name w:val="Современная таблица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1919">
    <w:name w:val="Средний список 1119"/>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20">
    <w:name w:val="Средний список 1 - Акцент 113"/>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921">
    <w:name w:val="Простая таблица 2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922">
    <w:name w:val="Стандартная таблица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1923">
    <w:name w:val="Классическая таблица 1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924">
    <w:name w:val="Прост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1925">
    <w:name w:val="Изящная 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26">
    <w:name w:val="Веб-таблица 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7">
    <w:name w:val="Веб-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8">
    <w:name w:val="Веб-таблица 3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29">
    <w:name w:val="Изысканная таблица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930">
    <w:name w:val="Изящная таблица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31">
    <w:name w:val="Классическая таблица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932">
    <w:name w:val="Сетка таблицы113"/>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Сетка таблицы26"/>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Сетка таблицы 8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935">
    <w:name w:val="Сетка таблицы 2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936">
    <w:name w:val="Сетка таблицы 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paragraph" w:customStyle="1" w:styleId="1937">
    <w:name w:val="Без интервала1"/>
    <w:next w:val="232"/>
    <w:qFormat/>
    <w:uiPriority w:val="0"/>
    <w:pPr>
      <w:spacing w:after="200" w:line="276" w:lineRule="auto"/>
    </w:pPr>
    <w:rPr>
      <w:rFonts w:ascii="Calibri" w:hAnsi="Calibri" w:eastAsia="Times New Roman" w:cs="Times New Roman"/>
      <w:sz w:val="22"/>
      <w:szCs w:val="22"/>
      <w:lang w:val="en-US" w:eastAsia="en-US" w:bidi="en-US"/>
    </w:rPr>
  </w:style>
  <w:style w:type="table" w:customStyle="1" w:styleId="1938">
    <w:name w:val="Светлая заливка15"/>
    <w:basedOn w:val="12"/>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39">
    <w:name w:val="Средний список 1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Georgia" w:hAnsi="Georg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40">
    <w:name w:val="Сетка таблицы251"/>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Светлая заливка23"/>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42">
    <w:name w:val="Сетка таблицы3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43">
    <w:name w:val="Подзаголовок1"/>
    <w:basedOn w:val="1"/>
    <w:next w:val="1"/>
    <w:qFormat/>
    <w:uiPriority w:val="99"/>
    <w:pPr>
      <w:spacing w:after="0" w:line="360" w:lineRule="auto"/>
      <w:ind w:firstLine="680"/>
      <w:jc w:val="both"/>
    </w:pPr>
    <w:rPr>
      <w:rFonts w:ascii="Cambria" w:hAnsi="Cambria" w:eastAsia="Times New Roman" w:cs="Times New Roman"/>
      <w:i/>
      <w:iCs/>
      <w:smallCaps/>
      <w:spacing w:val="10"/>
      <w:sz w:val="28"/>
      <w:szCs w:val="28"/>
      <w:lang w:val="en-US" w:eastAsia="en-US" w:bidi="en-US"/>
    </w:rPr>
  </w:style>
  <w:style w:type="paragraph" w:customStyle="1" w:styleId="1944">
    <w:name w:val="Рецензия1"/>
    <w:next w:val="501"/>
    <w:hidden/>
    <w:semiHidden/>
    <w:uiPriority w:val="99"/>
    <w:pPr>
      <w:spacing w:after="200" w:line="276" w:lineRule="auto"/>
    </w:pPr>
    <w:rPr>
      <w:rFonts w:ascii="Calibri" w:hAnsi="Calibri" w:eastAsia="Times New Roman" w:cs="Times New Roman"/>
      <w:sz w:val="22"/>
      <w:szCs w:val="22"/>
      <w:lang w:val="en-US" w:eastAsia="en-US" w:bidi="en-US"/>
    </w:rPr>
  </w:style>
  <w:style w:type="paragraph" w:customStyle="1" w:styleId="1945">
    <w:name w:val="Цитата 21"/>
    <w:basedOn w:val="1"/>
    <w:next w:val="1"/>
    <w:uiPriority w:val="29"/>
    <w:rPr>
      <w:rFonts w:ascii="Calibri" w:hAnsi="Calibri" w:eastAsia="Times New Roman" w:cs="Times New Roman"/>
      <w:i/>
      <w:iCs/>
      <w:color w:val="000000"/>
      <w:sz w:val="24"/>
      <w:lang w:val="en-US" w:eastAsia="en-US" w:bidi="en-US"/>
    </w:rPr>
  </w:style>
  <w:style w:type="paragraph" w:customStyle="1" w:styleId="1946">
    <w:name w:val="Выделенная цитата1"/>
    <w:basedOn w:val="1"/>
    <w:next w:val="1"/>
    <w:qFormat/>
    <w:uiPriority w:val="30"/>
    <w:pPr>
      <w:pBdr>
        <w:top w:val="single" w:color="auto" w:sz="4" w:space="10"/>
        <w:bottom w:val="single" w:color="auto" w:sz="4" w:space="10"/>
      </w:pBdr>
      <w:spacing w:before="240" w:after="240" w:line="300" w:lineRule="auto"/>
      <w:ind w:left="1152" w:right="1152" w:firstLine="680"/>
      <w:jc w:val="both"/>
    </w:pPr>
    <w:rPr>
      <w:rFonts w:ascii="Cambria" w:hAnsi="Cambria" w:eastAsia="Times New Roman" w:cs="Times New Roman"/>
      <w:i/>
      <w:iCs/>
      <w:lang w:val="en-US" w:eastAsia="en-US" w:bidi="en-US"/>
    </w:rPr>
  </w:style>
  <w:style w:type="table" w:customStyle="1" w:styleId="1947">
    <w:name w:val="Простая таблица 3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1948">
    <w:name w:val="Средняя заливка 2 - Акцент 43"/>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949">
    <w:name w:val="Светлая заливка118"/>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0">
    <w:name w:val="Светлая заливка113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1">
    <w:name w:val="Светлая заливка115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2">
    <w:name w:val="Светлая заливка11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3">
    <w:name w:val="Светлая заливка35"/>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4">
    <w:name w:val="Light Shading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5">
    <w:name w:val="Светлая заливка112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6">
    <w:name w:val="Сетка таблицы4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Светлая заливка114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58">
    <w:name w:val="рпдлпжлопж2"/>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1959">
    <w:name w:val="Светлая заливка3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60">
    <w:name w:val="Сетка таблицы51"/>
    <w:basedOn w:val="12"/>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Сетка таблицы 513"/>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62">
    <w:name w:val="Table Grid111"/>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1963">
    <w:name w:val="Папушкин12"/>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1964">
    <w:name w:val="Сетка таблицы 5212"/>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1965">
    <w:name w:val="Столбцы таблицы 3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1966">
    <w:name w:val="Столбцы таблицы 4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1967">
    <w:name w:val="Столбцы таблицы 5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1968">
    <w:name w:val="Таблица-список 1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69">
    <w:name w:val="Столбцы таблицы 212"/>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70">
    <w:name w:val="Таблица-список 2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1971">
    <w:name w:val="Современная таблица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1972">
    <w:name w:val="Средний список 11110"/>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73">
    <w:name w:val="Средний список 1 - Акцент 1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1974">
    <w:name w:val="Простая таблица 212"/>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975">
    <w:name w:val="Стандартная таблица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1976">
    <w:name w:val="Классическая 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977">
    <w:name w:val="Простая 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1978">
    <w:name w:val="Изящная таблица 2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79">
    <w:name w:val="Веб-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0">
    <w:name w:val="Веб-таблица 2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1">
    <w:name w:val="Веб-таблица 3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1982">
    <w:name w:val="Изысканная таблица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1983">
    <w:name w:val="Изящная таблица 1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984">
    <w:name w:val="Классическая таблица 2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985">
    <w:name w:val="Сетка таблицы114"/>
    <w:basedOn w:val="12"/>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Сетка таблицы213"/>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Сетка таблицы 8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1988">
    <w:name w:val="Сетка таблицы 2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989">
    <w:name w:val="Сетка таблицы 11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1990">
    <w:name w:val="Простая таблица 312"/>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1991">
    <w:name w:val="Средняя заливка 2 - Акцент 412"/>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992">
    <w:name w:val="Средний список 132"/>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3">
    <w:name w:val="Средний список 11113"/>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4">
    <w:name w:val="Светлая заливка4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95">
    <w:name w:val="Средний список 11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6">
    <w:name w:val="Средний список 113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7">
    <w:name w:val="Светлая заливка12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1998">
    <w:name w:val="Средний список 114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1999">
    <w:name w:val="Средний список 115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0">
    <w:name w:val="Средний список 116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1">
    <w:name w:val="Светлая заливка2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02">
    <w:name w:val="Средний список 117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3">
    <w:name w:val="Средний список 118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4">
    <w:name w:val="Средний список 119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5">
    <w:name w:val="Средний список 1110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6">
    <w:name w:val="Средний список 11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7">
    <w:name w:val="Светлая заливка32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08">
    <w:name w:val="Средний список 111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09">
    <w:name w:val="Средний список 1113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0">
    <w:name w:val="Средний список 1114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1">
    <w:name w:val="Средний список 1115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2">
    <w:name w:val="Средний список 1116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13">
    <w:name w:val="Светлая заливка116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4">
    <w:name w:val="Светлая заливка33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5">
    <w:name w:val="Светлая заливка13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16">
    <w:name w:val="Сетка таблицы 5112"/>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17">
    <w:name w:val="Простая 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018">
    <w:name w:val="Простая таблица 2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019">
    <w:name w:val="Простая таблица 3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020">
    <w:name w:val="Классическая 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021">
    <w:name w:val="Классическая таблица 2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022">
    <w:name w:val="Столбцы таблицы 2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23">
    <w:name w:val="Столбцы таблицы 3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024">
    <w:name w:val="Столбцы таблицы 4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025">
    <w:name w:val="Столбцы таблицы 5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026">
    <w:name w:val="Сетка таблицы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027">
    <w:name w:val="Сетка таблицы 2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028">
    <w:name w:val="Сетка таблицы 531"/>
    <w:basedOn w:val="12"/>
    <w:semiHidden/>
    <w:unhideWhenUsed/>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29">
    <w:name w:val="Сетка таблицы 8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030">
    <w:name w:val="Таблица-список 121"/>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31">
    <w:name w:val="Таблица-список 2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32">
    <w:name w:val="Современная таблица21"/>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033">
    <w:name w:val="Изысканная таблица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034">
    <w:name w:val="Стандартная таблица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035">
    <w:name w:val="Изящная 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36">
    <w:name w:val="Изящная таблица 221"/>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37">
    <w:name w:val="Веб-таблица 1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38">
    <w:name w:val="Веб-таблица 221"/>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039">
    <w:name w:val="Веб-таблица 321"/>
    <w:basedOn w:val="12"/>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40">
    <w:name w:val="Средняя заливка 2 - Акцент 421"/>
    <w:basedOn w:val="12"/>
    <w:semiHidden/>
    <w:unhideWhenUsed/>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041">
    <w:name w:val="Папушкин21"/>
    <w:basedOn w:val="95"/>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042">
    <w:name w:val="Сетка таблицы 522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43">
    <w:name w:val="Средний список 1117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44">
    <w:name w:val="Средний список 1 - Акцент 112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045">
    <w:name w:val="Светлая заливка141"/>
    <w:basedOn w:val="12"/>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6">
    <w:name w:val="Средний список 12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47">
    <w:name w:val="Светлая заливка22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8">
    <w:name w:val="Светлая заливка117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49">
    <w:name w:val="Светлая заливка113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0">
    <w:name w:val="Светлая заливка115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1">
    <w:name w:val="Светлая заливка111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2">
    <w:name w:val="Светлая заливка34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3">
    <w:name w:val="Light Shading1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4">
    <w:name w:val="Светлая заливка112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5">
    <w:name w:val="Светлая заливка11411"/>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6">
    <w:name w:val="рпдлпжлопж11"/>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2057">
    <w:name w:val="Светлая заливка31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58">
    <w:name w:val="Сетка таблицы 512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59">
    <w:name w:val="Папушкин111"/>
    <w:basedOn w:val="95"/>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060">
    <w:name w:val="Сетка таблицы 52111"/>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061">
    <w:name w:val="Столбцы таблицы 3111"/>
    <w:basedOn w:val="12"/>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062">
    <w:name w:val="Столбцы таблицы 4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063">
    <w:name w:val="Столбцы таблицы 5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064">
    <w:name w:val="Таблица-список 1111"/>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65">
    <w:name w:val="Столбцы таблицы 2111"/>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66">
    <w:name w:val="Таблица-список 21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067">
    <w:name w:val="Современная таблица1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068">
    <w:name w:val="Средний список 1118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69">
    <w:name w:val="Средний список 1 - Акцент 11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070">
    <w:name w:val="Простая таблица 2111"/>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071">
    <w:name w:val="Стандартная таблица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072">
    <w:name w:val="Классическ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073">
    <w:name w:val="Прост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074">
    <w:name w:val="Изящная таблица 2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75">
    <w:name w:val="Веб-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76">
    <w:name w:val="Веб-таблица 2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077">
    <w:name w:val="Веб-таблица 3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078">
    <w:name w:val="Изысканная таблица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079">
    <w:name w:val="Изящная таблица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080">
    <w:name w:val="Классическая таблица 2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081">
    <w:name w:val="Сетка таблицы 8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082">
    <w:name w:val="Сетка таблицы 2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083">
    <w:name w:val="Сетка таблицы 1111"/>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084">
    <w:name w:val="Простая таблица 3111"/>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085">
    <w:name w:val="Средняя заливка 2 - Акцент 4111"/>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086">
    <w:name w:val="Средний список 13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87">
    <w:name w:val="Средний список 111121"/>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88">
    <w:name w:val="Светлая заливка4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89">
    <w:name w:val="Средний список 112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0">
    <w:name w:val="Средний список 113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1">
    <w:name w:val="Светлая заливка12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92">
    <w:name w:val="Средний список 114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3">
    <w:name w:val="Средний список 115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4">
    <w:name w:val="Средний список 116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5">
    <w:name w:val="Светлая заливка21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096">
    <w:name w:val="Средний список 117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7">
    <w:name w:val="Средний список 118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8">
    <w:name w:val="Средний список 119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099">
    <w:name w:val="Средний список 1110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0">
    <w:name w:val="Средний список 11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1">
    <w:name w:val="Светлая заливка3211"/>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2">
    <w:name w:val="Средний список 1112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3">
    <w:name w:val="Средний список 1113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4">
    <w:name w:val="Средний список 1114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5">
    <w:name w:val="Средний список 1115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6">
    <w:name w:val="Средний список 1116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107">
    <w:name w:val="Светлая заливка11611"/>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8">
    <w:name w:val="Светлая заливка33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09">
    <w:name w:val="Светлая заливка1311"/>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110">
    <w:name w:val="Сетка таблицы 51111"/>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111">
    <w:name w:val="Сетка таблицы63"/>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Сетка таблицы73"/>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Сетка таблицы421"/>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Изысканная таблица51"/>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115">
    <w:name w:val="Изящная таблица 1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116">
    <w:name w:val="Классическая таблица 251"/>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117">
    <w:name w:val="Сетка таблицы141"/>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Сетка таблицы231"/>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Сетка таблицы 851"/>
    <w:basedOn w:val="12"/>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120">
    <w:name w:val="Сетка таблицы8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Сетка таблицы9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Сетка таблицы101"/>
    <w:basedOn w:val="12"/>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Сетка таблицы12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Сетка таблицы13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Сетка таблицы15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Сетка таблицы16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Сетка таблицы17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Сетка таблицы18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Table Grid Report1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Сетка таблицы22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Сетка таблицы19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Веб-таблица 331"/>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33">
    <w:name w:val="Сетка таблицы211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Сетка таблицы111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35">
    <w:name w:val="Сетка таблицы31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Веб-таблица 3121"/>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37">
    <w:name w:val="Table Grid Report1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Сетка таблицы1211"/>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39">
    <w:name w:val="Table Normal2"/>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2140">
    <w:name w:val="Классическая таблица 131"/>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141">
    <w:name w:val="Сетка таблицы61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Сетка таблицы711"/>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le Grid Report2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Сетка таблицы241"/>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Сетка таблицы1101"/>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Веб-таблица 341"/>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47">
    <w:name w:val="Table Grid Report12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Сетка таблицы212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Сетка таблицы112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50">
    <w:name w:val="Сетка таблицы32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Веб-таблица 3131"/>
    <w:basedOn w:val="12"/>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152">
    <w:name w:val="Table Grid Report1111"/>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Сетка таблицы2211"/>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Сетка таблицы1221"/>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155">
    <w:name w:val="Table Normal11"/>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2156">
    <w:name w:val="Классическая таблица 141"/>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157">
    <w:name w:val="Сетка таблицы62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Сетка таблицы721"/>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159">
    <w:name w:val="Заголовок 4 Знак1"/>
    <w:semiHidden/>
    <w:uiPriority w:val="9"/>
    <w:rPr>
      <w:rFonts w:ascii="Cambria" w:hAnsi="Cambria" w:eastAsia="Times New Roman" w:cs="Times New Roman"/>
      <w:i/>
      <w:iCs/>
      <w:color w:val="365F91"/>
    </w:rPr>
  </w:style>
  <w:style w:type="character" w:customStyle="1" w:styleId="2160">
    <w:name w:val="Заголовок 5 Знак1"/>
    <w:semiHidden/>
    <w:uiPriority w:val="9"/>
    <w:rPr>
      <w:rFonts w:ascii="Cambria" w:hAnsi="Cambria" w:eastAsia="Times New Roman" w:cs="Times New Roman"/>
      <w:color w:val="365F91"/>
    </w:rPr>
  </w:style>
  <w:style w:type="character" w:customStyle="1" w:styleId="2161">
    <w:name w:val="Заголовок 6 Знак1"/>
    <w:uiPriority w:val="0"/>
    <w:rPr>
      <w:rFonts w:ascii="Cambria" w:hAnsi="Cambria" w:eastAsia="Times New Roman" w:cs="Times New Roman"/>
      <w:color w:val="243F60"/>
    </w:rPr>
  </w:style>
  <w:style w:type="character" w:customStyle="1" w:styleId="2162">
    <w:name w:val="Заголовок 7 Знак1"/>
    <w:qFormat/>
    <w:uiPriority w:val="0"/>
    <w:rPr>
      <w:rFonts w:ascii="Cambria" w:hAnsi="Cambria" w:eastAsia="Times New Roman" w:cs="Times New Roman"/>
      <w:i/>
      <w:iCs/>
      <w:color w:val="243F60"/>
    </w:rPr>
  </w:style>
  <w:style w:type="character" w:customStyle="1" w:styleId="2163">
    <w:name w:val="Заголовок 8 Знак1"/>
    <w:qFormat/>
    <w:uiPriority w:val="0"/>
    <w:rPr>
      <w:rFonts w:ascii="Cambria" w:hAnsi="Cambria" w:eastAsia="Times New Roman" w:cs="Times New Roman"/>
      <w:color w:val="272727"/>
      <w:sz w:val="21"/>
      <w:szCs w:val="21"/>
    </w:rPr>
  </w:style>
  <w:style w:type="character" w:customStyle="1" w:styleId="2164">
    <w:name w:val="Заголовок 9 Знак1"/>
    <w:qFormat/>
    <w:uiPriority w:val="0"/>
    <w:rPr>
      <w:rFonts w:ascii="Cambria" w:hAnsi="Cambria" w:eastAsia="Times New Roman" w:cs="Times New Roman"/>
      <w:i/>
      <w:iCs/>
      <w:color w:val="272727"/>
      <w:sz w:val="21"/>
      <w:szCs w:val="21"/>
    </w:rPr>
  </w:style>
  <w:style w:type="character" w:customStyle="1" w:styleId="2165">
    <w:name w:val="Подзаголовок Знак1"/>
    <w:qFormat/>
    <w:uiPriority w:val="11"/>
    <w:rPr>
      <w:rFonts w:eastAsia="Times New Roman"/>
      <w:color w:val="5A5A5A"/>
      <w:spacing w:val="15"/>
    </w:rPr>
  </w:style>
  <w:style w:type="character" w:customStyle="1" w:styleId="2166">
    <w:name w:val="Цитата 2 Знак1"/>
    <w:qFormat/>
    <w:uiPriority w:val="29"/>
    <w:rPr>
      <w:i/>
      <w:iCs/>
      <w:color w:val="404040"/>
    </w:rPr>
  </w:style>
  <w:style w:type="character" w:customStyle="1" w:styleId="2167">
    <w:name w:val="Выделенная цитата Знак1"/>
    <w:uiPriority w:val="30"/>
    <w:rPr>
      <w:i/>
      <w:iCs/>
      <w:color w:val="4F81BD"/>
    </w:rPr>
  </w:style>
  <w:style w:type="paragraph" w:customStyle="1" w:styleId="2168">
    <w:name w:val="Таблицы (моноширинный)"/>
    <w:basedOn w:val="1"/>
    <w:next w:val="1"/>
    <w:uiPriority w:val="99"/>
    <w:pPr>
      <w:widowControl w:val="0"/>
      <w:autoSpaceDE w:val="0"/>
      <w:autoSpaceDN w:val="0"/>
      <w:adjustRightInd w:val="0"/>
      <w:spacing w:after="0" w:line="240" w:lineRule="auto"/>
      <w:jc w:val="both"/>
    </w:pPr>
    <w:rPr>
      <w:rFonts w:ascii="Courier New" w:hAnsi="Courier New" w:eastAsia="Times New Roman" w:cs="Courier New"/>
      <w:sz w:val="26"/>
      <w:szCs w:val="26"/>
    </w:rPr>
  </w:style>
  <w:style w:type="character" w:customStyle="1" w:styleId="2169">
    <w:name w:val="Мой 1 Знак"/>
    <w:link w:val="1740"/>
    <w:uiPriority w:val="0"/>
    <w:rPr>
      <w:rFonts w:ascii="Times New Roman" w:hAnsi="Times New Roman" w:eastAsia="TimesNewRomanPSMT" w:cs="Times New Roman"/>
      <w:b/>
      <w:color w:val="0070C0"/>
      <w:sz w:val="28"/>
      <w:szCs w:val="20"/>
      <w:lang w:eastAsia="en-US"/>
    </w:rPr>
  </w:style>
  <w:style w:type="paragraph" w:customStyle="1" w:styleId="2170">
    <w:name w:val="Мой 111"/>
    <w:basedOn w:val="4"/>
    <w:qFormat/>
    <w:uiPriority w:val="0"/>
    <w:pPr>
      <w:keepLines/>
      <w:numPr>
        <w:numId w:val="0"/>
      </w:numPr>
      <w:tabs>
        <w:tab w:val="left" w:pos="907"/>
      </w:tabs>
      <w:suppressAutoHyphens w:val="0"/>
      <w:spacing w:before="280" w:after="280" w:line="240" w:lineRule="auto"/>
      <w:ind w:firstLine="851"/>
      <w:jc w:val="both"/>
    </w:pPr>
    <w:rPr>
      <w:rFonts w:ascii="Times New Roman" w:hAnsi="Times New Roman" w:eastAsia="TimesNewRomanPSMT" w:cs="Times New Roman"/>
      <w:i w:val="0"/>
      <w:iCs w:val="0"/>
      <w:sz w:val="24"/>
      <w:lang w:bidi="ar-SA"/>
    </w:rPr>
  </w:style>
  <w:style w:type="paragraph" w:customStyle="1" w:styleId="2171">
    <w:name w:val="Мой 1111"/>
    <w:basedOn w:val="5"/>
    <w:link w:val="2172"/>
    <w:qFormat/>
    <w:uiPriority w:val="0"/>
    <w:pPr>
      <w:keepNext/>
      <w:spacing w:before="360" w:after="240" w:line="240" w:lineRule="auto"/>
      <w:ind w:left="862" w:right="-108" w:hanging="862"/>
      <w:jc w:val="left"/>
    </w:pPr>
    <w:rPr>
      <w:rFonts w:ascii="Times New Roman" w:hAnsi="Times New Roman" w:eastAsia="Calibri"/>
      <w:spacing w:val="0"/>
      <w:lang w:val="ru-RU" w:eastAsia="ar-SA" w:bidi="ar-SA"/>
    </w:rPr>
  </w:style>
  <w:style w:type="character" w:customStyle="1" w:styleId="2172">
    <w:name w:val="Мой 1111 Знак"/>
    <w:link w:val="2171"/>
    <w:qFormat/>
    <w:uiPriority w:val="0"/>
    <w:rPr>
      <w:rFonts w:ascii="Times New Roman" w:hAnsi="Times New Roman" w:eastAsia="Calibri" w:cs="Times New Roman"/>
      <w:b/>
      <w:bCs/>
      <w:sz w:val="24"/>
      <w:szCs w:val="24"/>
      <w:lang w:eastAsia="ar-SA"/>
    </w:rPr>
  </w:style>
  <w:style w:type="paragraph" w:customStyle="1" w:styleId="2173">
    <w:name w:val="в таблицу"/>
    <w:basedOn w:val="1"/>
    <w:link w:val="2174"/>
    <w:qFormat/>
    <w:uiPriority w:val="0"/>
    <w:pPr>
      <w:spacing w:after="0" w:line="240" w:lineRule="auto"/>
      <w:jc w:val="center"/>
    </w:pPr>
    <w:rPr>
      <w:rFonts w:ascii="Times New Roman" w:hAnsi="Times New Roman" w:eastAsia="Times New Roman" w:cs="Times New Roman"/>
      <w:sz w:val="20"/>
      <w:szCs w:val="20"/>
    </w:rPr>
  </w:style>
  <w:style w:type="character" w:customStyle="1" w:styleId="2174">
    <w:name w:val="в таблицу Знак"/>
    <w:link w:val="2173"/>
    <w:uiPriority w:val="0"/>
    <w:rPr>
      <w:rFonts w:ascii="Times New Roman" w:hAnsi="Times New Roman" w:eastAsia="Times New Roman" w:cs="Times New Roman"/>
      <w:sz w:val="20"/>
      <w:szCs w:val="20"/>
    </w:rPr>
  </w:style>
  <w:style w:type="paragraph" w:customStyle="1" w:styleId="2175">
    <w:name w:val="мой для рисунка"/>
    <w:basedOn w:val="1"/>
    <w:link w:val="2176"/>
    <w:qFormat/>
    <w:uiPriority w:val="0"/>
    <w:pPr>
      <w:spacing w:before="120" w:after="0" w:line="300" w:lineRule="auto"/>
      <w:ind w:left="-284"/>
      <w:jc w:val="center"/>
    </w:pPr>
    <w:rPr>
      <w:rFonts w:ascii="Times New Roman" w:hAnsi="Times New Roman" w:eastAsia="Calibri" w:cs="Times New Roman"/>
      <w:b/>
      <w:sz w:val="24"/>
      <w:szCs w:val="28"/>
    </w:rPr>
  </w:style>
  <w:style w:type="character" w:customStyle="1" w:styleId="2176">
    <w:name w:val="мой для рисунка Знак"/>
    <w:link w:val="2175"/>
    <w:uiPriority w:val="0"/>
    <w:rPr>
      <w:rFonts w:ascii="Times New Roman" w:hAnsi="Times New Roman" w:eastAsia="Calibri" w:cs="Times New Roman"/>
      <w:b/>
      <w:sz w:val="24"/>
      <w:szCs w:val="28"/>
    </w:rPr>
  </w:style>
  <w:style w:type="character" w:customStyle="1" w:styleId="2177">
    <w:name w:val="таблица Знак"/>
    <w:link w:val="1410"/>
    <w:qFormat/>
    <w:uiPriority w:val="0"/>
    <w:rPr>
      <w:rFonts w:ascii="Times New Roman" w:hAnsi="Times New Roman" w:eastAsia="Times New Roman" w:cs="Arial"/>
      <w:b/>
      <w:sz w:val="24"/>
      <w:szCs w:val="20"/>
    </w:rPr>
  </w:style>
  <w:style w:type="paragraph" w:customStyle="1" w:styleId="2178">
    <w:name w:val="Мой Рисунок"/>
    <w:basedOn w:val="1"/>
    <w:link w:val="2179"/>
    <w:qFormat/>
    <w:uiPriority w:val="0"/>
    <w:pPr>
      <w:spacing w:after="0" w:line="360" w:lineRule="auto"/>
      <w:jc w:val="center"/>
    </w:pPr>
    <w:rPr>
      <w:rFonts w:ascii="Arial" w:hAnsi="Arial" w:eastAsia="Times New Roman" w:cs="Arial"/>
      <w:sz w:val="24"/>
      <w:szCs w:val="20"/>
    </w:rPr>
  </w:style>
  <w:style w:type="character" w:customStyle="1" w:styleId="2179">
    <w:name w:val="Мой Рисунок Знак"/>
    <w:link w:val="2178"/>
    <w:qFormat/>
    <w:locked/>
    <w:uiPriority w:val="0"/>
    <w:rPr>
      <w:rFonts w:ascii="Arial" w:hAnsi="Arial" w:eastAsia="Times New Roman" w:cs="Arial"/>
      <w:sz w:val="24"/>
      <w:szCs w:val="20"/>
    </w:rPr>
  </w:style>
  <w:style w:type="paragraph" w:customStyle="1" w:styleId="2180">
    <w:name w:val="Стиль №3"/>
    <w:basedOn w:val="1"/>
    <w:link w:val="2181"/>
    <w:autoRedefine/>
    <w:uiPriority w:val="0"/>
    <w:pPr>
      <w:spacing w:after="0" w:line="360" w:lineRule="auto"/>
      <w:ind w:firstLine="709"/>
      <w:jc w:val="both"/>
    </w:pPr>
    <w:rPr>
      <w:rFonts w:ascii="Arial" w:hAnsi="Arial" w:eastAsia="Times New Roman" w:cs="Arial"/>
      <w:sz w:val="24"/>
      <w:szCs w:val="20"/>
    </w:rPr>
  </w:style>
  <w:style w:type="character" w:customStyle="1" w:styleId="2181">
    <w:name w:val="Стиль №3 Знак"/>
    <w:link w:val="2180"/>
    <w:qFormat/>
    <w:uiPriority w:val="0"/>
    <w:rPr>
      <w:rFonts w:ascii="Arial" w:hAnsi="Arial" w:eastAsia="Times New Roman" w:cs="Arial"/>
      <w:sz w:val="24"/>
      <w:szCs w:val="20"/>
    </w:rPr>
  </w:style>
  <w:style w:type="paragraph" w:customStyle="1" w:styleId="2182">
    <w:name w:val="Стиль №7"/>
    <w:basedOn w:val="2180"/>
    <w:link w:val="2183"/>
    <w:uiPriority w:val="99"/>
    <w:pPr>
      <w:numPr>
        <w:ilvl w:val="0"/>
        <w:numId w:val="33"/>
      </w:numPr>
      <w:ind w:left="927" w:hanging="360"/>
    </w:pPr>
  </w:style>
  <w:style w:type="character" w:customStyle="1" w:styleId="2183">
    <w:name w:val="Стиль №7 Знак"/>
    <w:link w:val="2182"/>
    <w:qFormat/>
    <w:uiPriority w:val="99"/>
    <w:rPr>
      <w:rFonts w:ascii="Arial" w:hAnsi="Arial" w:eastAsia="Times New Roman" w:cs="Arial"/>
      <w:sz w:val="24"/>
      <w:szCs w:val="20"/>
    </w:rPr>
  </w:style>
  <w:style w:type="paragraph" w:customStyle="1" w:styleId="2184">
    <w:name w:val="Стиль №6"/>
    <w:basedOn w:val="1"/>
    <w:link w:val="2185"/>
    <w:uiPriority w:val="0"/>
    <w:pPr>
      <w:spacing w:after="0" w:line="240" w:lineRule="auto"/>
      <w:jc w:val="center"/>
    </w:pPr>
    <w:rPr>
      <w:rFonts w:ascii="Arial" w:hAnsi="Arial" w:eastAsia="Times New Roman" w:cs="Times New Roman"/>
      <w:sz w:val="20"/>
      <w:szCs w:val="28"/>
    </w:rPr>
  </w:style>
  <w:style w:type="character" w:customStyle="1" w:styleId="2185">
    <w:name w:val="Стиль №6 Знак"/>
    <w:link w:val="2184"/>
    <w:uiPriority w:val="0"/>
    <w:rPr>
      <w:rFonts w:ascii="Arial" w:hAnsi="Arial" w:eastAsia="Times New Roman" w:cs="Times New Roman"/>
      <w:sz w:val="20"/>
      <w:szCs w:val="28"/>
    </w:rPr>
  </w:style>
  <w:style w:type="paragraph" w:customStyle="1" w:styleId="2186">
    <w:name w:val="Стиль №5"/>
    <w:basedOn w:val="1"/>
    <w:link w:val="2187"/>
    <w:qFormat/>
    <w:uiPriority w:val="0"/>
    <w:pPr>
      <w:spacing w:after="0" w:line="360" w:lineRule="auto"/>
      <w:jc w:val="center"/>
    </w:pPr>
    <w:rPr>
      <w:rFonts w:ascii="Times New Roman" w:hAnsi="Times New Roman" w:eastAsia="Times New Roman" w:cs="Arial"/>
      <w:sz w:val="24"/>
      <w:szCs w:val="20"/>
    </w:rPr>
  </w:style>
  <w:style w:type="character" w:customStyle="1" w:styleId="2187">
    <w:name w:val="Стиль №5 Знак"/>
    <w:link w:val="2186"/>
    <w:uiPriority w:val="0"/>
    <w:rPr>
      <w:rFonts w:ascii="Times New Roman" w:hAnsi="Times New Roman" w:eastAsia="Times New Roman" w:cs="Arial"/>
      <w:sz w:val="24"/>
      <w:szCs w:val="20"/>
    </w:rPr>
  </w:style>
  <w:style w:type="paragraph" w:customStyle="1" w:styleId="2188">
    <w:name w:val="Стиль №4"/>
    <w:basedOn w:val="33"/>
    <w:link w:val="2189"/>
    <w:autoRedefine/>
    <w:uiPriority w:val="0"/>
    <w:pPr>
      <w:keepNext/>
      <w:suppressAutoHyphens w:val="0"/>
      <w:spacing w:before="120" w:after="240" w:line="360" w:lineRule="auto"/>
      <w:jc w:val="both"/>
    </w:pPr>
    <w:rPr>
      <w:rFonts w:eastAsia="Calibri"/>
      <w:color w:val="auto"/>
      <w:szCs w:val="22"/>
    </w:rPr>
  </w:style>
  <w:style w:type="character" w:customStyle="1" w:styleId="2189">
    <w:name w:val="Стиль №4 Знак"/>
    <w:link w:val="2188"/>
    <w:uiPriority w:val="0"/>
    <w:rPr>
      <w:rFonts w:ascii="Arial" w:hAnsi="Arial" w:eastAsia="Calibri"/>
      <w:b/>
      <w:bCs/>
      <w:sz w:val="24"/>
    </w:rPr>
  </w:style>
  <w:style w:type="paragraph" w:customStyle="1" w:styleId="2190">
    <w:name w:val="Стиль №8"/>
    <w:basedOn w:val="4"/>
    <w:next w:val="1"/>
    <w:link w:val="2191"/>
    <w:qFormat/>
    <w:uiPriority w:val="0"/>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2191">
    <w:name w:val="Стиль №8 Знак"/>
    <w:link w:val="2190"/>
    <w:uiPriority w:val="0"/>
    <w:rPr>
      <w:rFonts w:ascii="Times New Roman" w:hAnsi="Times New Roman" w:eastAsia="Times New Roman" w:cs="Times New Roman"/>
      <w:b/>
      <w:sz w:val="24"/>
      <w:szCs w:val="24"/>
    </w:rPr>
  </w:style>
  <w:style w:type="paragraph" w:customStyle="1" w:styleId="2192">
    <w:name w:val="Стиль №12"/>
    <w:basedOn w:val="1"/>
    <w:link w:val="2193"/>
    <w:qFormat/>
    <w:uiPriority w:val="0"/>
    <w:pPr>
      <w:tabs>
        <w:tab w:val="left" w:pos="720"/>
      </w:tabs>
      <w:spacing w:after="0" w:line="360" w:lineRule="auto"/>
      <w:ind w:left="720" w:firstLine="709"/>
      <w:jc w:val="both"/>
    </w:pPr>
    <w:rPr>
      <w:rFonts w:ascii="Times New Roman" w:hAnsi="Times New Roman" w:eastAsia="Calibri" w:cs="Times New Roman"/>
      <w:i/>
      <w:sz w:val="24"/>
    </w:rPr>
  </w:style>
  <w:style w:type="character" w:customStyle="1" w:styleId="2193">
    <w:name w:val="Стиль №12 Знак"/>
    <w:link w:val="2192"/>
    <w:qFormat/>
    <w:uiPriority w:val="0"/>
    <w:rPr>
      <w:rFonts w:ascii="Times New Roman" w:hAnsi="Times New Roman" w:eastAsia="Calibri" w:cs="Times New Roman"/>
      <w:i/>
      <w:sz w:val="24"/>
    </w:rPr>
  </w:style>
  <w:style w:type="paragraph" w:customStyle="1" w:styleId="2194">
    <w:name w:val="Стиль №11"/>
    <w:basedOn w:val="1"/>
    <w:link w:val="2195"/>
    <w:qFormat/>
    <w:uiPriority w:val="0"/>
    <w:pPr>
      <w:tabs>
        <w:tab w:val="left" w:pos="720"/>
      </w:tabs>
      <w:spacing w:after="0" w:line="360" w:lineRule="auto"/>
      <w:ind w:left="1287" w:hanging="360"/>
      <w:jc w:val="both"/>
    </w:pPr>
    <w:rPr>
      <w:rFonts w:ascii="Times New Roman" w:hAnsi="Times New Roman" w:eastAsia="Calibri" w:cs="Times New Roman"/>
      <w:sz w:val="24"/>
    </w:rPr>
  </w:style>
  <w:style w:type="character" w:customStyle="1" w:styleId="2195">
    <w:name w:val="Стиль №11 Знак"/>
    <w:link w:val="2194"/>
    <w:qFormat/>
    <w:uiPriority w:val="0"/>
    <w:rPr>
      <w:rFonts w:ascii="Times New Roman" w:hAnsi="Times New Roman" w:eastAsia="Calibri" w:cs="Times New Roman"/>
      <w:sz w:val="24"/>
    </w:rPr>
  </w:style>
  <w:style w:type="paragraph" w:customStyle="1" w:styleId="2196">
    <w:name w:val="Стиль №10"/>
    <w:basedOn w:val="2180"/>
    <w:link w:val="2197"/>
    <w:qFormat/>
    <w:uiPriority w:val="0"/>
    <w:rPr>
      <w:i/>
    </w:rPr>
  </w:style>
  <w:style w:type="character" w:customStyle="1" w:styleId="2197">
    <w:name w:val="Стиль №10 Знак"/>
    <w:link w:val="2196"/>
    <w:qFormat/>
    <w:uiPriority w:val="0"/>
    <w:rPr>
      <w:rFonts w:ascii="Arial" w:hAnsi="Arial" w:eastAsia="Times New Roman" w:cs="Arial"/>
      <w:i/>
      <w:sz w:val="24"/>
      <w:szCs w:val="20"/>
    </w:rPr>
  </w:style>
  <w:style w:type="paragraph" w:customStyle="1" w:styleId="2198">
    <w:name w:val="Стиль №9"/>
    <w:basedOn w:val="1"/>
    <w:link w:val="2199"/>
    <w:uiPriority w:val="0"/>
    <w:pPr>
      <w:tabs>
        <w:tab w:val="left" w:pos="720"/>
      </w:tabs>
      <w:spacing w:after="0" w:line="360" w:lineRule="auto"/>
      <w:ind w:left="1287" w:hanging="360"/>
      <w:jc w:val="both"/>
    </w:pPr>
    <w:rPr>
      <w:rFonts w:ascii="Times New Roman" w:hAnsi="Times New Roman" w:eastAsia="Calibri" w:cs="Times New Roman"/>
      <w:sz w:val="24"/>
    </w:rPr>
  </w:style>
  <w:style w:type="character" w:customStyle="1" w:styleId="2199">
    <w:name w:val="Стиль №9 Знак"/>
    <w:link w:val="2198"/>
    <w:uiPriority w:val="0"/>
    <w:rPr>
      <w:rFonts w:ascii="Times New Roman" w:hAnsi="Times New Roman" w:eastAsia="Calibri" w:cs="Times New Roman"/>
      <w:sz w:val="24"/>
    </w:rPr>
  </w:style>
  <w:style w:type="paragraph" w:customStyle="1" w:styleId="2200">
    <w:name w:val="МОЯ ТАБЛИЦА"/>
    <w:basedOn w:val="1"/>
    <w:link w:val="2201"/>
    <w:uiPriority w:val="0"/>
    <w:pPr>
      <w:spacing w:after="0" w:line="360" w:lineRule="auto"/>
      <w:jc w:val="both"/>
    </w:pPr>
    <w:rPr>
      <w:rFonts w:ascii="Arial" w:hAnsi="Arial" w:eastAsia="Times New Roman" w:cs="Times New Roman"/>
      <w:bCs/>
      <w:sz w:val="24"/>
      <w:szCs w:val="28"/>
    </w:rPr>
  </w:style>
  <w:style w:type="character" w:customStyle="1" w:styleId="2201">
    <w:name w:val="МОЯ ТАБЛИЦА Знак"/>
    <w:link w:val="2200"/>
    <w:uiPriority w:val="0"/>
    <w:rPr>
      <w:rFonts w:ascii="Arial" w:hAnsi="Arial" w:eastAsia="Times New Roman" w:cs="Times New Roman"/>
      <w:bCs/>
      <w:sz w:val="24"/>
      <w:szCs w:val="28"/>
    </w:rPr>
  </w:style>
  <w:style w:type="paragraph" w:customStyle="1" w:styleId="2202">
    <w:name w:val="таблица новая"/>
    <w:basedOn w:val="1"/>
    <w:link w:val="2203"/>
    <w:uiPriority w:val="0"/>
    <w:pPr>
      <w:spacing w:after="0" w:line="240" w:lineRule="auto"/>
      <w:ind w:left="-57" w:right="-57"/>
      <w:jc w:val="center"/>
    </w:pPr>
    <w:rPr>
      <w:rFonts w:ascii="Arial" w:hAnsi="Arial" w:eastAsia="Times New Roman" w:cs="Times New Roman"/>
      <w:sz w:val="20"/>
      <w:szCs w:val="28"/>
    </w:rPr>
  </w:style>
  <w:style w:type="character" w:customStyle="1" w:styleId="2203">
    <w:name w:val="таблица новая Знак"/>
    <w:link w:val="2202"/>
    <w:qFormat/>
    <w:uiPriority w:val="0"/>
    <w:rPr>
      <w:rFonts w:ascii="Arial" w:hAnsi="Arial" w:eastAsia="Times New Roman" w:cs="Times New Roman"/>
      <w:sz w:val="20"/>
      <w:szCs w:val="28"/>
    </w:rPr>
  </w:style>
  <w:style w:type="paragraph" w:customStyle="1" w:styleId="2204">
    <w:name w:val="текст"/>
    <w:basedOn w:val="1"/>
    <w:link w:val="2205"/>
    <w:uiPriority w:val="0"/>
    <w:pPr>
      <w:spacing w:after="0" w:line="360" w:lineRule="auto"/>
      <w:ind w:left="102" w:right="50" w:firstLine="851"/>
      <w:jc w:val="both"/>
    </w:pPr>
    <w:rPr>
      <w:rFonts w:ascii="Arial" w:hAnsi="Arial" w:eastAsia="Times New Roman" w:cs="Arial"/>
      <w:bCs/>
      <w:sz w:val="24"/>
      <w:szCs w:val="24"/>
    </w:rPr>
  </w:style>
  <w:style w:type="character" w:customStyle="1" w:styleId="2205">
    <w:name w:val="текст Знак"/>
    <w:link w:val="2204"/>
    <w:uiPriority w:val="0"/>
    <w:rPr>
      <w:rFonts w:ascii="Arial" w:hAnsi="Arial" w:eastAsia="Times New Roman" w:cs="Arial"/>
      <w:bCs/>
      <w:sz w:val="24"/>
      <w:szCs w:val="24"/>
    </w:rPr>
  </w:style>
  <w:style w:type="character" w:customStyle="1" w:styleId="2206">
    <w:name w:val="Font Style47"/>
    <w:uiPriority w:val="0"/>
    <w:rPr>
      <w:rFonts w:ascii="Times New Roman" w:hAnsi="Times New Roman" w:cs="Times New Roman"/>
      <w:sz w:val="26"/>
      <w:szCs w:val="26"/>
    </w:rPr>
  </w:style>
  <w:style w:type="paragraph" w:customStyle="1" w:styleId="2207">
    <w:name w:val="xl63492"/>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08">
    <w:name w:val="xl63493"/>
    <w:basedOn w:val="1"/>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09">
    <w:name w:val="xl63494"/>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0">
    <w:name w:val="xl63495"/>
    <w:basedOn w:val="1"/>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1">
    <w:name w:val="xl63496"/>
    <w:basedOn w:val="1"/>
    <w:uiPriority w:val="99"/>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2">
    <w:name w:val="xl63497"/>
    <w:basedOn w:val="1"/>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3">
    <w:name w:val="xl63498"/>
    <w:basedOn w:val="1"/>
    <w:uiPriority w:val="99"/>
    <w:pPr>
      <w:pBdr>
        <w:top w:val="single" w:color="auto" w:sz="8" w:space="0"/>
        <w:left w:val="single" w:color="auto" w:sz="8" w:space="0"/>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4">
    <w:name w:val="xl63499"/>
    <w:basedOn w:val="1"/>
    <w:uiPriority w:val="99"/>
    <w:pPr>
      <w:pBdr>
        <w:top w:val="single" w:color="auto" w:sz="8" w:space="0"/>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5">
    <w:name w:val="xl63500"/>
    <w:basedOn w:val="1"/>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16">
    <w:name w:val="xl63501"/>
    <w:basedOn w:val="1"/>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7">
    <w:name w:val="xl63502"/>
    <w:basedOn w:val="1"/>
    <w:qFormat/>
    <w:uiPriority w:val="99"/>
    <w:pPr>
      <w:pBdr>
        <w:top w:val="single" w:color="auto" w:sz="8" w:space="0"/>
        <w:left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8">
    <w:name w:val="xl63503"/>
    <w:basedOn w:val="1"/>
    <w:qFormat/>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19">
    <w:name w:val="xl63504"/>
    <w:basedOn w:val="1"/>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0">
    <w:name w:val="xl63505"/>
    <w:basedOn w:val="1"/>
    <w:uiPriority w:val="99"/>
    <w:pPr>
      <w:pBdr>
        <w:bottom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1">
    <w:name w:val="xl63506"/>
    <w:basedOn w:val="1"/>
    <w:uiPriority w:val="99"/>
    <w:pPr>
      <w:pBdr>
        <w:lef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2">
    <w:name w:val="xl63507"/>
    <w:basedOn w:val="1"/>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3">
    <w:name w:val="xl6350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4">
    <w:name w:val="xl63509"/>
    <w:basedOn w:val="1"/>
    <w:qFormat/>
    <w:uiPriority w:val="9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25">
    <w:name w:val="xl63510"/>
    <w:basedOn w:val="1"/>
    <w:qFormat/>
    <w:uiPriority w:val="99"/>
    <w:pPr>
      <w:pBdr>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6">
    <w:name w:val="xl63511"/>
    <w:basedOn w:val="1"/>
    <w:qFormat/>
    <w:uiPriority w:val="99"/>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7">
    <w:name w:val="xl63512"/>
    <w:basedOn w:val="1"/>
    <w:qFormat/>
    <w:uiPriority w:val="99"/>
    <w:pPr>
      <w:pBdr>
        <w:top w:val="single" w:color="auto" w:sz="8" w:space="0"/>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8">
    <w:name w:val="xl63513"/>
    <w:basedOn w:val="1"/>
    <w:uiPriority w:val="99"/>
    <w:pPr>
      <w:pBdr>
        <w:top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29">
    <w:name w:val="xl63514"/>
    <w:basedOn w:val="1"/>
    <w:uiPriority w:val="99"/>
    <w:pPr>
      <w:pBdr>
        <w:top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0">
    <w:name w:val="xl63515"/>
    <w:basedOn w:val="1"/>
    <w:uiPriority w:val="99"/>
    <w:pPr>
      <w:pBdr>
        <w:top w:val="single" w:color="auto" w:sz="8" w:space="0"/>
        <w:lef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1">
    <w:name w:val="xl63516"/>
    <w:basedOn w:val="1"/>
    <w:qFormat/>
    <w:uiPriority w:val="99"/>
    <w:pPr>
      <w:pBdr>
        <w:top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2">
    <w:name w:val="xl63517"/>
    <w:basedOn w:val="1"/>
    <w:qFormat/>
    <w:uiPriority w:val="99"/>
    <w:pPr>
      <w:pBdr>
        <w:left w:val="single" w:color="auto" w:sz="8" w:space="0"/>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233">
    <w:name w:val="xl63518"/>
    <w:basedOn w:val="1"/>
    <w:uiPriority w:val="99"/>
    <w:pPr>
      <w:pBdr>
        <w:bottom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4">
    <w:name w:val="xl63519"/>
    <w:basedOn w:val="1"/>
    <w:uiPriority w:val="99"/>
    <w:pPr>
      <w:pBdr>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5">
    <w:name w:val="xl63520"/>
    <w:basedOn w:val="1"/>
    <w:qFormat/>
    <w:uiPriority w:val="99"/>
    <w:pPr>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6">
    <w:name w:val="xl63521"/>
    <w:basedOn w:val="1"/>
    <w:qFormat/>
    <w:uiPriority w:val="99"/>
    <w:pPr>
      <w:pBdr>
        <w:bottom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7">
    <w:name w:val="xl63522"/>
    <w:basedOn w:val="1"/>
    <w:qFormat/>
    <w:uiPriority w:val="99"/>
    <w:pP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238">
    <w:name w:val="xl6352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character" w:customStyle="1" w:styleId="2239">
    <w:name w:val="Текст-1 Знак1"/>
    <w:uiPriority w:val="0"/>
    <w:rPr>
      <w:sz w:val="26"/>
      <w:lang w:val="ru-RU" w:eastAsia="ru-RU" w:bidi="ar-SA"/>
    </w:rPr>
  </w:style>
  <w:style w:type="paragraph" w:customStyle="1" w:styleId="2240">
    <w:name w:val="ТАБ 12 Текст"/>
    <w:basedOn w:val="1"/>
    <w:next w:val="1425"/>
    <w:qFormat/>
    <w:uiPriority w:val="0"/>
    <w:pPr>
      <w:widowControl w:val="0"/>
      <w:suppressAutoHyphens/>
      <w:spacing w:after="0" w:line="240" w:lineRule="auto"/>
      <w:jc w:val="center"/>
    </w:pPr>
    <w:rPr>
      <w:rFonts w:ascii="Times New Roman" w:hAnsi="Times New Roman" w:eastAsia="Times New Roman" w:cs="Times New Roman"/>
      <w:sz w:val="24"/>
      <w:szCs w:val="26"/>
      <w:lang w:eastAsia="en-US"/>
    </w:rPr>
  </w:style>
  <w:style w:type="paragraph" w:customStyle="1" w:styleId="2241">
    <w:name w:val="ТАБЛ."/>
    <w:basedOn w:val="1425"/>
    <w:next w:val="1425"/>
    <w:link w:val="2242"/>
    <w:qFormat/>
    <w:uiPriority w:val="0"/>
    <w:pPr>
      <w:keepNext w:val="0"/>
      <w:keepLines w:val="0"/>
      <w:numPr>
        <w:ilvl w:val="0"/>
        <w:numId w:val="34"/>
      </w:numPr>
      <w:suppressLineNumbers w:val="0"/>
      <w:tabs>
        <w:tab w:val="clear" w:pos="540"/>
      </w:tabs>
      <w:suppressAutoHyphens w:val="0"/>
      <w:spacing w:before="0" w:line="360" w:lineRule="auto"/>
      <w:contextualSpacing/>
    </w:pPr>
    <w:rPr>
      <w:rFonts w:ascii="Times New Roman" w:hAnsi="Times New Roman" w:eastAsia="Calibri" w:cs="Times New Roman"/>
      <w:lang w:eastAsia="en-US"/>
    </w:rPr>
  </w:style>
  <w:style w:type="character" w:customStyle="1" w:styleId="2242">
    <w:name w:val="ТАБЛ. Знак"/>
    <w:link w:val="2241"/>
    <w:uiPriority w:val="0"/>
    <w:rPr>
      <w:rFonts w:ascii="Times New Roman" w:hAnsi="Times New Roman" w:eastAsia="Calibri" w:cs="Times New Roman"/>
      <w:b/>
      <w:sz w:val="24"/>
      <w:szCs w:val="24"/>
      <w:lang w:eastAsia="en-US"/>
    </w:rPr>
  </w:style>
  <w:style w:type="character" w:customStyle="1" w:styleId="2243">
    <w:name w:val="ТАБЛ Знак"/>
    <w:link w:val="1739"/>
    <w:uiPriority w:val="0"/>
    <w:rPr>
      <w:rFonts w:ascii="Times New Roman" w:hAnsi="Times New Roman" w:eastAsia="Calibri" w:cs="Times New Roman"/>
      <w:b/>
      <w:szCs w:val="24"/>
      <w:lang w:eastAsia="en-US"/>
    </w:rPr>
  </w:style>
  <w:style w:type="paragraph" w:customStyle="1" w:styleId="2244">
    <w:name w:val="ТАБ 10 Текст"/>
    <w:basedOn w:val="2240"/>
    <w:uiPriority w:val="0"/>
    <w:rPr>
      <w:sz w:val="20"/>
    </w:rPr>
  </w:style>
  <w:style w:type="paragraph" w:customStyle="1" w:styleId="2245">
    <w:name w:val="Рис-Т"/>
    <w:basedOn w:val="1425"/>
    <w:qFormat/>
    <w:uiPriority w:val="0"/>
    <w:pPr>
      <w:keepNext w:val="0"/>
      <w:keepLines w:val="0"/>
      <w:suppressLineNumbers w:val="0"/>
      <w:tabs>
        <w:tab w:val="clear" w:pos="540"/>
      </w:tabs>
      <w:suppressAutoHyphens w:val="0"/>
      <w:spacing w:before="0"/>
      <w:ind w:left="-709" w:firstLine="0"/>
      <w:contextualSpacing/>
      <w:jc w:val="center"/>
    </w:pPr>
    <w:rPr>
      <w:rFonts w:ascii="Times New Roman" w:hAnsi="Times New Roman" w:eastAsia="Calibri" w:cs="Times New Roman"/>
      <w:b w:val="0"/>
      <w:lang w:eastAsia="en-US"/>
    </w:rPr>
  </w:style>
  <w:style w:type="paragraph" w:customStyle="1" w:styleId="2246">
    <w:name w:val="Текст Табл"/>
    <w:basedOn w:val="1"/>
    <w:link w:val="2247"/>
    <w:uiPriority w:val="0"/>
    <w:pPr>
      <w:keepNext/>
      <w:keepLines/>
      <w:suppressAutoHyphens/>
      <w:autoSpaceDE w:val="0"/>
      <w:autoSpaceDN w:val="0"/>
      <w:adjustRightInd w:val="0"/>
      <w:spacing w:after="0" w:line="240" w:lineRule="auto"/>
      <w:jc w:val="center"/>
    </w:pPr>
    <w:rPr>
      <w:rFonts w:ascii="Times New Roman" w:hAnsi="Times New Roman" w:eastAsia="Times New Roman" w:cs="Times New Roman"/>
      <w:color w:val="000000"/>
      <w:sz w:val="20"/>
      <w:szCs w:val="24"/>
      <w:lang w:eastAsia="en-US"/>
    </w:rPr>
  </w:style>
  <w:style w:type="character" w:customStyle="1" w:styleId="2247">
    <w:name w:val="Текст Табл Знак"/>
    <w:link w:val="2246"/>
    <w:qFormat/>
    <w:uiPriority w:val="0"/>
    <w:rPr>
      <w:rFonts w:ascii="Times New Roman" w:hAnsi="Times New Roman" w:eastAsia="Times New Roman" w:cs="Times New Roman"/>
      <w:color w:val="000000"/>
      <w:sz w:val="20"/>
      <w:szCs w:val="24"/>
      <w:lang w:eastAsia="en-US"/>
    </w:rPr>
  </w:style>
  <w:style w:type="paragraph" w:customStyle="1" w:styleId="2248">
    <w:name w:val="Текст Табл-"/>
    <w:basedOn w:val="2246"/>
    <w:link w:val="2249"/>
    <w:qFormat/>
    <w:uiPriority w:val="0"/>
    <w:pPr>
      <w:ind w:left="-113" w:right="-113"/>
    </w:pPr>
  </w:style>
  <w:style w:type="character" w:customStyle="1" w:styleId="2249">
    <w:name w:val="Текст Табл- Знак"/>
    <w:link w:val="2248"/>
    <w:uiPriority w:val="0"/>
    <w:rPr>
      <w:rFonts w:ascii="Times New Roman" w:hAnsi="Times New Roman" w:eastAsia="Times New Roman" w:cs="Times New Roman"/>
      <w:color w:val="000000"/>
      <w:sz w:val="20"/>
      <w:szCs w:val="24"/>
      <w:lang w:eastAsia="en-US"/>
    </w:rPr>
  </w:style>
  <w:style w:type="paragraph" w:customStyle="1" w:styleId="2250">
    <w:name w:val="Приложение"/>
    <w:basedOn w:val="1"/>
    <w:link w:val="2251"/>
    <w:qFormat/>
    <w:uiPriority w:val="0"/>
    <w:pPr>
      <w:spacing w:after="0" w:line="240" w:lineRule="auto"/>
      <w:jc w:val="center"/>
    </w:pPr>
    <w:rPr>
      <w:rFonts w:ascii="Times New Roman" w:hAnsi="Times New Roman" w:eastAsia="Times New Roman" w:cs="Times New Roman"/>
      <w:b/>
      <w:caps/>
      <w:sz w:val="24"/>
      <w:szCs w:val="24"/>
      <w:lang w:eastAsia="en-US"/>
    </w:rPr>
  </w:style>
  <w:style w:type="character" w:customStyle="1" w:styleId="2251">
    <w:name w:val="Приложение Знак"/>
    <w:link w:val="2250"/>
    <w:uiPriority w:val="0"/>
    <w:rPr>
      <w:rFonts w:ascii="Times New Roman" w:hAnsi="Times New Roman" w:eastAsia="Times New Roman" w:cs="Times New Roman"/>
      <w:b/>
      <w:caps/>
      <w:sz w:val="24"/>
      <w:szCs w:val="24"/>
      <w:lang w:eastAsia="en-US"/>
    </w:rPr>
  </w:style>
  <w:style w:type="paragraph" w:customStyle="1" w:styleId="2252">
    <w:name w:val="Подрисуночная надпись Знак Знак1"/>
    <w:basedOn w:val="1"/>
    <w:link w:val="2253"/>
    <w:autoRedefine/>
    <w:uiPriority w:val="0"/>
    <w:pPr>
      <w:keepNext/>
      <w:tabs>
        <w:tab w:val="left" w:pos="-3"/>
        <w:tab w:val="left" w:pos="851"/>
      </w:tabs>
      <w:suppressAutoHyphens/>
      <w:spacing w:after="0" w:line="240" w:lineRule="auto"/>
      <w:ind w:left="630" w:hanging="630"/>
      <w:jc w:val="center"/>
    </w:pPr>
    <w:rPr>
      <w:rFonts w:ascii="Times New Roman" w:hAnsi="Times New Roman" w:eastAsia="Calibri" w:cs="Times New Roman"/>
      <w:b/>
      <w:bCs/>
      <w:sz w:val="24"/>
      <w:szCs w:val="24"/>
      <w:lang w:eastAsia="en-US"/>
    </w:rPr>
  </w:style>
  <w:style w:type="character" w:customStyle="1" w:styleId="2253">
    <w:name w:val="Подрисуночная надпись Знак Знак1 Знак"/>
    <w:link w:val="2252"/>
    <w:qFormat/>
    <w:uiPriority w:val="0"/>
    <w:rPr>
      <w:rFonts w:ascii="Times New Roman" w:hAnsi="Times New Roman" w:eastAsia="Calibri" w:cs="Times New Roman"/>
      <w:b/>
      <w:bCs/>
      <w:sz w:val="24"/>
      <w:szCs w:val="24"/>
      <w:lang w:eastAsia="en-US"/>
    </w:rPr>
  </w:style>
  <w:style w:type="paragraph" w:customStyle="1" w:styleId="2254">
    <w:name w:val="Список-1"/>
    <w:basedOn w:val="1456"/>
    <w:link w:val="2255"/>
    <w:qFormat/>
    <w:uiPriority w:val="0"/>
    <w:pPr>
      <w:keepNext w:val="0"/>
      <w:keepLines w:val="0"/>
      <w:widowControl w:val="0"/>
      <w:numPr>
        <w:ilvl w:val="0"/>
        <w:numId w:val="35"/>
      </w:numPr>
      <w:tabs>
        <w:tab w:val="left" w:pos="851"/>
      </w:tabs>
      <w:spacing w:before="120" w:after="120" w:line="240" w:lineRule="auto"/>
      <w:ind w:left="567" w:right="57" w:firstLine="0"/>
    </w:pPr>
    <w:rPr>
      <w:sz w:val="24"/>
      <w:lang w:eastAsia="en-US"/>
    </w:rPr>
  </w:style>
  <w:style w:type="character" w:customStyle="1" w:styleId="2255">
    <w:name w:val="Список-1 Знак"/>
    <w:link w:val="2254"/>
    <w:uiPriority w:val="0"/>
    <w:rPr>
      <w:rFonts w:ascii="Times New Roman" w:hAnsi="Times New Roman" w:eastAsia="Times New Roman" w:cs="Times New Roman"/>
      <w:sz w:val="24"/>
      <w:szCs w:val="20"/>
      <w:lang w:eastAsia="en-US"/>
    </w:rPr>
  </w:style>
  <w:style w:type="paragraph" w:customStyle="1" w:styleId="2256">
    <w:name w:val="Список-2"/>
    <w:basedOn w:val="2254"/>
    <w:link w:val="2257"/>
    <w:qFormat/>
    <w:uiPriority w:val="0"/>
    <w:pPr>
      <w:numPr>
        <w:numId w:val="36"/>
      </w:numPr>
      <w:tabs>
        <w:tab w:val="left" w:pos="1134"/>
        <w:tab w:val="left" w:pos="1440"/>
      </w:tabs>
    </w:pPr>
  </w:style>
  <w:style w:type="character" w:customStyle="1" w:styleId="2257">
    <w:name w:val="Список-2 Знак"/>
    <w:link w:val="2256"/>
    <w:uiPriority w:val="0"/>
    <w:rPr>
      <w:rFonts w:ascii="Times New Roman" w:hAnsi="Times New Roman" w:eastAsia="Times New Roman" w:cs="Times New Roman"/>
      <w:sz w:val="24"/>
      <w:szCs w:val="20"/>
      <w:lang w:eastAsia="en-US"/>
    </w:rPr>
  </w:style>
  <w:style w:type="character" w:customStyle="1" w:styleId="2258">
    <w:name w:val="ConsPlusCell Знак"/>
    <w:link w:val="516"/>
    <w:uiPriority w:val="0"/>
    <w:rPr>
      <w:rFonts w:ascii="Arial" w:hAnsi="Arial" w:eastAsia="Times New Roman" w:cs="Arial"/>
      <w:lang w:val="en-US" w:bidi="en-US"/>
    </w:rPr>
  </w:style>
  <w:style w:type="paragraph" w:customStyle="1" w:styleId="2259">
    <w:name w:val="Заголовок-4"/>
    <w:basedOn w:val="4"/>
    <w:link w:val="2260"/>
    <w:uiPriority w:val="0"/>
    <w:pPr>
      <w:numPr>
        <w:ilvl w:val="0"/>
        <w:numId w:val="0"/>
      </w:numPr>
      <w:tabs>
        <w:tab w:val="left" w:pos="864"/>
      </w:tabs>
      <w:suppressAutoHyphens w:val="0"/>
      <w:spacing w:before="0" w:line="360" w:lineRule="auto"/>
      <w:ind w:left="864" w:right="-108" w:hanging="864"/>
    </w:pPr>
    <w:rPr>
      <w:rFonts w:ascii="Times New Roman" w:hAnsi="Times New Roman" w:eastAsia="TimesNewRomanPSMT" w:cs="Times New Roman"/>
      <w:iCs w:val="0"/>
      <w:lang w:bidi="ar-SA"/>
    </w:rPr>
  </w:style>
  <w:style w:type="character" w:customStyle="1" w:styleId="2260">
    <w:name w:val="Заголовок-4 Знак"/>
    <w:link w:val="2259"/>
    <w:qFormat/>
    <w:uiPriority w:val="0"/>
    <w:rPr>
      <w:rFonts w:ascii="Times New Roman" w:hAnsi="Times New Roman" w:eastAsia="TimesNewRomanPSMT" w:cs="Times New Roman"/>
      <w:b/>
      <w:i/>
      <w:sz w:val="26"/>
      <w:szCs w:val="26"/>
      <w:lang w:eastAsia="en-US"/>
    </w:rPr>
  </w:style>
  <w:style w:type="character" w:customStyle="1" w:styleId="2261">
    <w:name w:val="Рисунок Знак"/>
    <w:link w:val="2262"/>
    <w:qFormat/>
    <w:locked/>
    <w:uiPriority w:val="0"/>
    <w:rPr>
      <w:b/>
      <w:bCs/>
      <w:i/>
      <w:sz w:val="24"/>
    </w:rPr>
  </w:style>
  <w:style w:type="paragraph" w:customStyle="1" w:styleId="2262">
    <w:name w:val="Рисунок"/>
    <w:basedOn w:val="52"/>
    <w:link w:val="2261"/>
    <w:qFormat/>
    <w:uiPriority w:val="0"/>
    <w:pPr>
      <w:spacing w:after="120" w:line="240" w:lineRule="auto"/>
      <w:ind w:firstLine="0"/>
      <w:jc w:val="center"/>
    </w:pPr>
    <w:rPr>
      <w:rFonts w:asciiTheme="minorHAnsi" w:hAnsiTheme="minorHAnsi" w:eastAsiaTheme="minorEastAsia" w:cstheme="minorBidi"/>
      <w:b/>
      <w:bCs/>
      <w:i/>
      <w:lang w:val="ru-RU" w:eastAsia="ru-RU" w:bidi="ar-SA"/>
    </w:rPr>
  </w:style>
  <w:style w:type="paragraph" w:customStyle="1" w:styleId="2263">
    <w:name w:val="Рисунок Знак Знак"/>
    <w:basedOn w:val="52"/>
    <w:link w:val="2264"/>
    <w:uiPriority w:val="0"/>
    <w:pPr>
      <w:spacing w:after="120" w:line="240" w:lineRule="auto"/>
      <w:ind w:firstLine="0"/>
      <w:jc w:val="center"/>
    </w:pPr>
    <w:rPr>
      <w:rFonts w:ascii="Times New Roman" w:hAnsi="Times New Roman"/>
      <w:b/>
      <w:bCs/>
      <w:i/>
      <w:szCs w:val="24"/>
      <w:lang w:val="ru-RU" w:bidi="ar-SA"/>
    </w:rPr>
  </w:style>
  <w:style w:type="character" w:customStyle="1" w:styleId="2264">
    <w:name w:val="Рисунок Знак Знак Знак"/>
    <w:link w:val="2263"/>
    <w:uiPriority w:val="0"/>
    <w:rPr>
      <w:rFonts w:ascii="Times New Roman" w:hAnsi="Times New Roman" w:eastAsia="Times New Roman" w:cs="Times New Roman"/>
      <w:b/>
      <w:bCs/>
      <w:i/>
      <w:sz w:val="24"/>
      <w:szCs w:val="24"/>
      <w:lang w:eastAsia="en-US"/>
    </w:rPr>
  </w:style>
  <w:style w:type="paragraph" w:customStyle="1" w:styleId="2265">
    <w:name w:val="абзац"/>
    <w:basedOn w:val="1"/>
    <w:link w:val="2266"/>
    <w:uiPriority w:val="0"/>
    <w:pPr>
      <w:spacing w:after="0" w:line="360" w:lineRule="auto"/>
      <w:ind w:firstLine="851"/>
      <w:jc w:val="both"/>
    </w:pPr>
    <w:rPr>
      <w:rFonts w:ascii="Times New Roman" w:hAnsi="Times New Roman" w:eastAsia="Times New Roman" w:cs="Times New Roman"/>
      <w:sz w:val="24"/>
      <w:szCs w:val="20"/>
      <w:lang w:eastAsia="en-US"/>
    </w:rPr>
  </w:style>
  <w:style w:type="character" w:customStyle="1" w:styleId="2266">
    <w:name w:val="абзац Знак1"/>
    <w:link w:val="2265"/>
    <w:uiPriority w:val="0"/>
    <w:rPr>
      <w:rFonts w:ascii="Times New Roman" w:hAnsi="Times New Roman" w:eastAsia="Times New Roman" w:cs="Times New Roman"/>
      <w:sz w:val="24"/>
      <w:szCs w:val="20"/>
      <w:lang w:eastAsia="en-US"/>
    </w:rPr>
  </w:style>
  <w:style w:type="paragraph" w:customStyle="1" w:styleId="2267">
    <w:name w:val="в табл"/>
    <w:basedOn w:val="1"/>
    <w:next w:val="2265"/>
    <w:link w:val="2268"/>
    <w:uiPriority w:val="0"/>
    <w:pPr>
      <w:keepNext/>
      <w:spacing w:after="0" w:line="240" w:lineRule="auto"/>
    </w:pPr>
    <w:rPr>
      <w:rFonts w:ascii="Times New Roman" w:hAnsi="Times New Roman" w:eastAsia="Times New Roman" w:cs="Times New Roman"/>
      <w:sz w:val="24"/>
      <w:szCs w:val="20"/>
      <w:lang w:eastAsia="en-US"/>
    </w:rPr>
  </w:style>
  <w:style w:type="character" w:customStyle="1" w:styleId="2268">
    <w:name w:val="в табл Знак"/>
    <w:link w:val="2267"/>
    <w:qFormat/>
    <w:uiPriority w:val="0"/>
    <w:rPr>
      <w:rFonts w:ascii="Times New Roman" w:hAnsi="Times New Roman" w:eastAsia="Times New Roman" w:cs="Times New Roman"/>
      <w:sz w:val="24"/>
      <w:szCs w:val="20"/>
      <w:lang w:eastAsia="en-US"/>
    </w:rPr>
  </w:style>
  <w:style w:type="paragraph" w:customStyle="1" w:styleId="2269">
    <w:name w:val="Жирный текст"/>
    <w:basedOn w:val="1737"/>
    <w:link w:val="2270"/>
    <w:uiPriority w:val="0"/>
    <w:rPr>
      <w:b/>
    </w:rPr>
  </w:style>
  <w:style w:type="character" w:customStyle="1" w:styleId="2270">
    <w:name w:val="Жирный текст Знак"/>
    <w:link w:val="2269"/>
    <w:uiPriority w:val="0"/>
    <w:rPr>
      <w:rFonts w:ascii="Times New Roman" w:hAnsi="Times New Roman" w:eastAsia="Calibri" w:cs="Times New Roman"/>
      <w:b/>
      <w:sz w:val="24"/>
      <w:szCs w:val="24"/>
      <w:lang w:eastAsia="en-US"/>
    </w:rPr>
  </w:style>
  <w:style w:type="character" w:customStyle="1" w:styleId="2271">
    <w:name w:val="Font Style624"/>
    <w:uiPriority w:val="99"/>
    <w:rPr>
      <w:rFonts w:ascii="Times New Roman" w:hAnsi="Times New Roman" w:cs="Times New Roman"/>
      <w:sz w:val="26"/>
      <w:szCs w:val="26"/>
    </w:rPr>
  </w:style>
  <w:style w:type="character" w:customStyle="1" w:styleId="2272">
    <w:name w:val="Font Style621"/>
    <w:qFormat/>
    <w:uiPriority w:val="99"/>
    <w:rPr>
      <w:rFonts w:ascii="Times New Roman" w:hAnsi="Times New Roman" w:cs="Times New Roman"/>
      <w:sz w:val="22"/>
      <w:szCs w:val="22"/>
    </w:rPr>
  </w:style>
  <w:style w:type="paragraph" w:customStyle="1" w:styleId="2273">
    <w:name w:val="Заг. без №"/>
    <w:basedOn w:val="1737"/>
    <w:next w:val="1737"/>
    <w:link w:val="2274"/>
    <w:uiPriority w:val="0"/>
    <w:pPr>
      <w:ind w:firstLine="0"/>
      <w:jc w:val="left"/>
    </w:pPr>
    <w:rPr>
      <w:b/>
      <w:i/>
    </w:rPr>
  </w:style>
  <w:style w:type="character" w:customStyle="1" w:styleId="2274">
    <w:name w:val="Заг. без № Знак"/>
    <w:link w:val="2273"/>
    <w:uiPriority w:val="0"/>
    <w:rPr>
      <w:rFonts w:ascii="Times New Roman" w:hAnsi="Times New Roman" w:eastAsia="Calibri" w:cs="Times New Roman"/>
      <w:b/>
      <w:i/>
      <w:sz w:val="24"/>
      <w:szCs w:val="24"/>
      <w:lang w:eastAsia="en-US"/>
    </w:rPr>
  </w:style>
  <w:style w:type="paragraph" w:customStyle="1" w:styleId="2275">
    <w:name w:val="Нумерация М"/>
    <w:basedOn w:val="2273"/>
    <w:link w:val="2276"/>
    <w:qFormat/>
    <w:uiPriority w:val="0"/>
    <w:pPr>
      <w:numPr>
        <w:ilvl w:val="0"/>
        <w:numId w:val="37"/>
      </w:numPr>
    </w:pPr>
  </w:style>
  <w:style w:type="character" w:customStyle="1" w:styleId="2276">
    <w:name w:val="Нумерация М Знак"/>
    <w:link w:val="2275"/>
    <w:uiPriority w:val="0"/>
    <w:rPr>
      <w:rFonts w:ascii="Times New Roman" w:hAnsi="Times New Roman" w:eastAsia="Calibri" w:cs="Times New Roman"/>
      <w:b/>
      <w:i/>
      <w:sz w:val="24"/>
      <w:szCs w:val="24"/>
      <w:lang w:eastAsia="en-US"/>
    </w:rPr>
  </w:style>
  <w:style w:type="character" w:customStyle="1" w:styleId="2277">
    <w:name w:val="Font Style644"/>
    <w:qFormat/>
    <w:uiPriority w:val="99"/>
    <w:rPr>
      <w:rFonts w:ascii="Times New Roman" w:hAnsi="Times New Roman" w:cs="Times New Roman"/>
      <w:sz w:val="26"/>
      <w:szCs w:val="26"/>
    </w:rPr>
  </w:style>
  <w:style w:type="character" w:customStyle="1" w:styleId="2278">
    <w:name w:val="Font Style638"/>
    <w:qFormat/>
    <w:uiPriority w:val="99"/>
    <w:rPr>
      <w:rFonts w:ascii="Times New Roman" w:hAnsi="Times New Roman" w:cs="Times New Roman"/>
      <w:sz w:val="18"/>
      <w:szCs w:val="18"/>
    </w:rPr>
  </w:style>
  <w:style w:type="character" w:customStyle="1" w:styleId="2279">
    <w:name w:val="Font Style640"/>
    <w:uiPriority w:val="99"/>
    <w:rPr>
      <w:rFonts w:ascii="Times New Roman" w:hAnsi="Times New Roman" w:cs="Times New Roman"/>
      <w:sz w:val="22"/>
      <w:szCs w:val="22"/>
    </w:rPr>
  </w:style>
  <w:style w:type="paragraph" w:customStyle="1" w:styleId="2280">
    <w:name w:val="Стиль4"/>
    <w:basedOn w:val="516"/>
    <w:link w:val="2281"/>
    <w:qFormat/>
    <w:uiPriority w:val="0"/>
    <w:pPr>
      <w:widowControl/>
      <w:tabs>
        <w:tab w:val="left" w:pos="864"/>
      </w:tabs>
      <w:suppressAutoHyphens/>
      <w:autoSpaceDN/>
      <w:adjustRightInd/>
      <w:spacing w:before="240" w:after="120" w:line="360" w:lineRule="auto"/>
      <w:ind w:left="862" w:hanging="862"/>
    </w:pPr>
    <w:rPr>
      <w:rFonts w:ascii="Times New Roman" w:hAnsi="Times New Roman" w:eastAsia="Calibri" w:cs="Times New Roman"/>
      <w:kern w:val="1"/>
      <w:sz w:val="24"/>
      <w:szCs w:val="24"/>
      <w:lang w:val="ru-RU" w:eastAsia="ar-SA" w:bidi="ar-SA"/>
    </w:rPr>
  </w:style>
  <w:style w:type="character" w:customStyle="1" w:styleId="2281">
    <w:name w:val="Стиль4 Знак"/>
    <w:link w:val="2280"/>
    <w:qFormat/>
    <w:uiPriority w:val="0"/>
    <w:rPr>
      <w:rFonts w:ascii="Times New Roman" w:hAnsi="Times New Roman" w:eastAsia="Calibri" w:cs="Times New Roman"/>
      <w:kern w:val="1"/>
      <w:sz w:val="24"/>
      <w:szCs w:val="24"/>
      <w:lang w:eastAsia="ar-SA"/>
    </w:rPr>
  </w:style>
  <w:style w:type="paragraph" w:customStyle="1" w:styleId="2282">
    <w:name w:val="Список 10"/>
    <w:basedOn w:val="1425"/>
    <w:link w:val="2283"/>
    <w:qFormat/>
    <w:uiPriority w:val="0"/>
    <w:pPr>
      <w:keepNext w:val="0"/>
      <w:keepLines w:val="0"/>
      <w:numPr>
        <w:ilvl w:val="0"/>
        <w:numId w:val="38"/>
      </w:numPr>
      <w:suppressLineNumbers w:val="0"/>
      <w:tabs>
        <w:tab w:val="clear" w:pos="540"/>
      </w:tabs>
      <w:suppressAutoHyphens w:val="0"/>
      <w:spacing w:before="0" w:line="360" w:lineRule="auto"/>
      <w:contextualSpacing/>
      <w:jc w:val="both"/>
    </w:pPr>
    <w:rPr>
      <w:rFonts w:ascii="Times New Roman" w:hAnsi="Times New Roman" w:eastAsia="Calibri" w:cs="Times New Roman"/>
      <w:b w:val="0"/>
      <w:lang w:eastAsia="en-US"/>
    </w:rPr>
  </w:style>
  <w:style w:type="character" w:customStyle="1" w:styleId="2283">
    <w:name w:val="Список 10 Знак"/>
    <w:link w:val="2282"/>
    <w:uiPriority w:val="0"/>
    <w:rPr>
      <w:rFonts w:ascii="Times New Roman" w:hAnsi="Times New Roman" w:eastAsia="Calibri" w:cs="Times New Roman"/>
      <w:sz w:val="24"/>
      <w:szCs w:val="24"/>
      <w:lang w:eastAsia="en-US"/>
    </w:rPr>
  </w:style>
  <w:style w:type="paragraph" w:customStyle="1" w:styleId="2284">
    <w:name w:val="ТАБ 12-Заг."/>
    <w:basedOn w:val="2240"/>
    <w:qFormat/>
    <w:uiPriority w:val="0"/>
    <w:pPr>
      <w:suppressAutoHyphens w:val="0"/>
    </w:pPr>
    <w:rPr>
      <w:b/>
    </w:rPr>
  </w:style>
  <w:style w:type="paragraph" w:customStyle="1" w:styleId="2285">
    <w:name w:val="ТАБ 10-Заг."/>
    <w:basedOn w:val="2284"/>
    <w:qFormat/>
    <w:uiPriority w:val="0"/>
    <w:rPr>
      <w:sz w:val="20"/>
    </w:rPr>
  </w:style>
  <w:style w:type="character" w:customStyle="1" w:styleId="2286">
    <w:name w:val="Font Style505"/>
    <w:uiPriority w:val="99"/>
    <w:rPr>
      <w:rFonts w:ascii="Times New Roman" w:hAnsi="Times New Roman" w:cs="Times New Roman"/>
      <w:sz w:val="26"/>
      <w:szCs w:val="26"/>
    </w:rPr>
  </w:style>
  <w:style w:type="character" w:customStyle="1" w:styleId="2287">
    <w:name w:val="Font Style515"/>
    <w:uiPriority w:val="99"/>
    <w:rPr>
      <w:rFonts w:ascii="Times New Roman" w:hAnsi="Times New Roman" w:cs="Times New Roman"/>
      <w:sz w:val="26"/>
      <w:szCs w:val="26"/>
    </w:rPr>
  </w:style>
  <w:style w:type="character" w:customStyle="1" w:styleId="2288">
    <w:name w:val="номер страницы"/>
    <w:qFormat/>
    <w:uiPriority w:val="0"/>
  </w:style>
  <w:style w:type="paragraph" w:customStyle="1" w:styleId="2289">
    <w:name w:val="çàãîëîâîê 3"/>
    <w:basedOn w:val="1"/>
    <w:next w:val="1"/>
    <w:uiPriority w:val="0"/>
    <w:pPr>
      <w:keepNext/>
      <w:widowControl w:val="0"/>
      <w:autoSpaceDE w:val="0"/>
      <w:autoSpaceDN w:val="0"/>
      <w:adjustRightInd w:val="0"/>
      <w:spacing w:after="0" w:line="240" w:lineRule="auto"/>
      <w:ind w:right="-108"/>
      <w:jc w:val="center"/>
    </w:pPr>
    <w:rPr>
      <w:rFonts w:ascii="Times New Roman" w:hAnsi="Times New Roman" w:eastAsia="Times New Roman" w:cs="Times New Roman"/>
      <w:b/>
      <w:bCs/>
      <w:sz w:val="28"/>
      <w:szCs w:val="28"/>
      <w:lang w:eastAsia="en-US"/>
    </w:rPr>
  </w:style>
  <w:style w:type="paragraph" w:customStyle="1" w:styleId="2290">
    <w:name w:val="Стиль Оглавление 1 + По левому краю"/>
    <w:basedOn w:val="58"/>
    <w:uiPriority w:val="0"/>
    <w:pPr>
      <w:tabs>
        <w:tab w:val="right" w:pos="284"/>
        <w:tab w:val="right" w:leader="dot" w:pos="851"/>
        <w:tab w:val="left" w:leader="dot" w:pos="9214"/>
        <w:tab w:val="clear" w:pos="440"/>
      </w:tabs>
      <w:ind w:right="-1" w:firstLine="0"/>
      <w:jc w:val="left"/>
    </w:pPr>
    <w:rPr>
      <w:rFonts w:ascii="Times New Roman" w:hAnsi="Times New Roman" w:cs="Times New Roman"/>
      <w:b/>
      <w:bCs w:val="0"/>
      <w:iCs w:val="0"/>
      <w:sz w:val="22"/>
      <w:szCs w:val="20"/>
      <w:lang w:val="ru-RU" w:bidi="ar-SA"/>
    </w:rPr>
  </w:style>
  <w:style w:type="character" w:customStyle="1" w:styleId="2291">
    <w:name w:val="Font Style68"/>
    <w:uiPriority w:val="99"/>
    <w:rPr>
      <w:rFonts w:ascii="Times New Roman" w:hAnsi="Times New Roman" w:cs="Times New Roman"/>
      <w:sz w:val="22"/>
      <w:szCs w:val="22"/>
    </w:rPr>
  </w:style>
  <w:style w:type="character" w:customStyle="1" w:styleId="2292">
    <w:name w:val="Font Style70"/>
    <w:uiPriority w:val="99"/>
    <w:rPr>
      <w:rFonts w:ascii="Times New Roman" w:hAnsi="Times New Roman" w:cs="Times New Roman"/>
      <w:b/>
      <w:bCs/>
      <w:sz w:val="20"/>
      <w:szCs w:val="20"/>
    </w:rPr>
  </w:style>
  <w:style w:type="paragraph" w:customStyle="1" w:styleId="2293">
    <w:name w:val="заголовок 4"/>
    <w:basedOn w:val="1"/>
    <w:next w:val="1"/>
    <w:uiPriority w:val="0"/>
    <w:pPr>
      <w:keepNext/>
      <w:spacing w:before="240" w:after="60" w:line="240" w:lineRule="auto"/>
      <w:jc w:val="both"/>
    </w:pPr>
    <w:rPr>
      <w:rFonts w:ascii="Arial" w:hAnsi="Arial" w:eastAsia="Times New Roman" w:cs="Times New Roman"/>
      <w:b/>
      <w:sz w:val="24"/>
      <w:szCs w:val="20"/>
      <w:lang w:val="en-US" w:eastAsia="en-US"/>
    </w:rPr>
  </w:style>
  <w:style w:type="paragraph" w:customStyle="1" w:styleId="2294">
    <w:name w:val="заголовок 5"/>
    <w:basedOn w:val="1"/>
    <w:next w:val="1"/>
    <w:uiPriority w:val="0"/>
    <w:pPr>
      <w:spacing w:before="240" w:after="60" w:line="240" w:lineRule="auto"/>
      <w:jc w:val="both"/>
    </w:pPr>
    <w:rPr>
      <w:rFonts w:ascii="Arial" w:hAnsi="Arial" w:eastAsia="Times New Roman" w:cs="Times New Roman"/>
      <w:sz w:val="24"/>
      <w:szCs w:val="20"/>
      <w:lang w:val="en-US" w:eastAsia="en-US"/>
    </w:rPr>
  </w:style>
  <w:style w:type="paragraph" w:customStyle="1" w:styleId="2295">
    <w:name w:val="заголовок 6"/>
    <w:basedOn w:val="1"/>
    <w:next w:val="1"/>
    <w:qFormat/>
    <w:uiPriority w:val="0"/>
    <w:pPr>
      <w:spacing w:before="240" w:after="60" w:line="240" w:lineRule="auto"/>
      <w:jc w:val="both"/>
    </w:pPr>
    <w:rPr>
      <w:rFonts w:ascii="Times New Roman" w:hAnsi="Times New Roman" w:eastAsia="Times New Roman" w:cs="Times New Roman"/>
      <w:i/>
      <w:sz w:val="24"/>
      <w:szCs w:val="20"/>
      <w:lang w:val="en-US" w:eastAsia="en-US"/>
    </w:rPr>
  </w:style>
  <w:style w:type="paragraph" w:customStyle="1" w:styleId="2296">
    <w:name w:val="Рис.-2"/>
    <w:qFormat/>
    <w:uiPriority w:val="0"/>
    <w:pPr>
      <w:spacing w:after="0" w:line="240" w:lineRule="auto"/>
      <w:ind w:left="717" w:hanging="360"/>
      <w:contextualSpacing/>
    </w:pPr>
    <w:rPr>
      <w:rFonts w:ascii="Calibri" w:hAnsi="Calibri" w:eastAsia="Calibri" w:cs="Times New Roman"/>
      <w:sz w:val="20"/>
      <w:szCs w:val="20"/>
      <w:lang w:val="ru-RU" w:eastAsia="en-US" w:bidi="ar-SA"/>
    </w:rPr>
  </w:style>
  <w:style w:type="paragraph" w:customStyle="1" w:styleId="2297">
    <w:name w:val="Табл.-2"/>
    <w:basedOn w:val="1739"/>
    <w:qFormat/>
    <w:uiPriority w:val="0"/>
    <w:pPr>
      <w:numPr>
        <w:ilvl w:val="0"/>
        <w:numId w:val="0"/>
      </w:numPr>
    </w:pPr>
  </w:style>
  <w:style w:type="paragraph" w:customStyle="1" w:styleId="2298">
    <w:name w:val="Style171"/>
    <w:basedOn w:val="1"/>
    <w:qFormat/>
    <w:uiPriority w:val="99"/>
    <w:pPr>
      <w:widowControl w:val="0"/>
      <w:autoSpaceDE w:val="0"/>
      <w:autoSpaceDN w:val="0"/>
      <w:adjustRightInd w:val="0"/>
      <w:spacing w:after="0" w:line="490" w:lineRule="exact"/>
      <w:ind w:firstLine="720"/>
      <w:jc w:val="both"/>
    </w:pPr>
    <w:rPr>
      <w:rFonts w:ascii="Arial Narrow" w:hAnsi="Arial Narrow" w:eastAsia="Times New Roman" w:cs="Times New Roman"/>
      <w:sz w:val="24"/>
      <w:szCs w:val="24"/>
      <w:lang w:eastAsia="en-US"/>
    </w:rPr>
  </w:style>
  <w:style w:type="paragraph" w:customStyle="1" w:styleId="2299">
    <w:name w:val="Style53"/>
    <w:basedOn w:val="1"/>
    <w:qFormat/>
    <w:uiPriority w:val="99"/>
    <w:pPr>
      <w:widowControl w:val="0"/>
      <w:autoSpaceDE w:val="0"/>
      <w:autoSpaceDN w:val="0"/>
      <w:adjustRightInd w:val="0"/>
      <w:spacing w:after="0" w:line="274" w:lineRule="exact"/>
      <w:jc w:val="center"/>
    </w:pPr>
    <w:rPr>
      <w:rFonts w:ascii="Arial Narrow" w:hAnsi="Arial Narrow" w:eastAsia="Times New Roman" w:cs="Times New Roman"/>
      <w:sz w:val="24"/>
      <w:szCs w:val="24"/>
      <w:lang w:eastAsia="en-US"/>
    </w:rPr>
  </w:style>
  <w:style w:type="paragraph" w:customStyle="1" w:styleId="2300">
    <w:name w:val="Style136"/>
    <w:basedOn w:val="1"/>
    <w:qFormat/>
    <w:uiPriority w:val="99"/>
    <w:pPr>
      <w:widowControl w:val="0"/>
      <w:autoSpaceDE w:val="0"/>
      <w:autoSpaceDN w:val="0"/>
      <w:adjustRightInd w:val="0"/>
      <w:spacing w:after="0" w:line="497" w:lineRule="exact"/>
      <w:ind w:firstLine="706"/>
    </w:pPr>
    <w:rPr>
      <w:rFonts w:ascii="Arial Narrow" w:hAnsi="Arial Narrow" w:eastAsia="Times New Roman" w:cs="Times New Roman"/>
      <w:sz w:val="24"/>
      <w:szCs w:val="24"/>
      <w:lang w:eastAsia="en-US"/>
    </w:rPr>
  </w:style>
  <w:style w:type="paragraph" w:customStyle="1" w:styleId="2301">
    <w:name w:val="Style153"/>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2">
    <w:name w:val="Style189"/>
    <w:basedOn w:val="1"/>
    <w:qFormat/>
    <w:uiPriority w:val="99"/>
    <w:pPr>
      <w:widowControl w:val="0"/>
      <w:autoSpaceDE w:val="0"/>
      <w:autoSpaceDN w:val="0"/>
      <w:adjustRightInd w:val="0"/>
      <w:spacing w:after="0" w:line="490" w:lineRule="exact"/>
      <w:ind w:firstLine="144"/>
    </w:pPr>
    <w:rPr>
      <w:rFonts w:ascii="Arial Narrow" w:hAnsi="Arial Narrow" w:eastAsia="Times New Roman" w:cs="Times New Roman"/>
      <w:sz w:val="24"/>
      <w:szCs w:val="24"/>
      <w:lang w:eastAsia="en-US"/>
    </w:rPr>
  </w:style>
  <w:style w:type="character" w:customStyle="1" w:styleId="2303">
    <w:name w:val="Font Style480"/>
    <w:qFormat/>
    <w:uiPriority w:val="0"/>
    <w:rPr>
      <w:rFonts w:hint="default" w:ascii="Times New Roman" w:hAnsi="Times New Roman" w:cs="Times New Roman"/>
      <w:sz w:val="26"/>
      <w:szCs w:val="26"/>
    </w:rPr>
  </w:style>
  <w:style w:type="character" w:customStyle="1" w:styleId="2304">
    <w:name w:val="Font Style483"/>
    <w:qFormat/>
    <w:uiPriority w:val="99"/>
    <w:rPr>
      <w:rFonts w:hint="default" w:ascii="Times New Roman" w:hAnsi="Times New Roman" w:cs="Times New Roman"/>
      <w:sz w:val="24"/>
      <w:szCs w:val="24"/>
    </w:rPr>
  </w:style>
  <w:style w:type="character" w:customStyle="1" w:styleId="2305">
    <w:name w:val="Font Style534"/>
    <w:qFormat/>
    <w:uiPriority w:val="99"/>
    <w:rPr>
      <w:rFonts w:hint="default" w:ascii="Times New Roman" w:hAnsi="Times New Roman" w:cs="Times New Roman"/>
      <w:i/>
      <w:iCs/>
      <w:sz w:val="26"/>
      <w:szCs w:val="26"/>
    </w:rPr>
  </w:style>
  <w:style w:type="paragraph" w:customStyle="1" w:styleId="2306">
    <w:name w:val="Style28"/>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7">
    <w:name w:val="Style143"/>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8">
    <w:name w:val="Style255"/>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09">
    <w:name w:val="Style123"/>
    <w:basedOn w:val="1"/>
    <w:qFormat/>
    <w:uiPriority w:val="99"/>
    <w:pPr>
      <w:widowControl w:val="0"/>
      <w:autoSpaceDE w:val="0"/>
      <w:autoSpaceDN w:val="0"/>
      <w:adjustRightInd w:val="0"/>
      <w:spacing w:after="0" w:line="482" w:lineRule="exact"/>
      <w:ind w:firstLine="720"/>
      <w:jc w:val="both"/>
    </w:pPr>
    <w:rPr>
      <w:rFonts w:ascii="Times New Roman" w:hAnsi="Times New Roman" w:eastAsia="Times New Roman" w:cs="Times New Roman"/>
      <w:sz w:val="24"/>
      <w:szCs w:val="24"/>
      <w:lang w:eastAsia="en-US"/>
    </w:rPr>
  </w:style>
  <w:style w:type="paragraph" w:customStyle="1" w:styleId="2310">
    <w:name w:val="Style125"/>
    <w:basedOn w:val="1"/>
    <w:qFormat/>
    <w:uiPriority w:val="99"/>
    <w:pPr>
      <w:widowControl w:val="0"/>
      <w:autoSpaceDE w:val="0"/>
      <w:autoSpaceDN w:val="0"/>
      <w:adjustRightInd w:val="0"/>
      <w:spacing w:after="0" w:line="482" w:lineRule="exact"/>
      <w:ind w:firstLine="713"/>
      <w:jc w:val="both"/>
    </w:pPr>
    <w:rPr>
      <w:rFonts w:ascii="Times New Roman" w:hAnsi="Times New Roman" w:eastAsia="Times New Roman" w:cs="Times New Roman"/>
      <w:sz w:val="24"/>
      <w:szCs w:val="24"/>
      <w:lang w:eastAsia="en-US"/>
    </w:rPr>
  </w:style>
  <w:style w:type="paragraph" w:customStyle="1" w:styleId="2311">
    <w:name w:val="Style152"/>
    <w:basedOn w:val="1"/>
    <w:qFormat/>
    <w:uiPriority w:val="99"/>
    <w:pPr>
      <w:widowControl w:val="0"/>
      <w:autoSpaceDE w:val="0"/>
      <w:autoSpaceDN w:val="0"/>
      <w:adjustRightInd w:val="0"/>
      <w:spacing w:after="0" w:line="511" w:lineRule="exact"/>
      <w:ind w:hanging="1008"/>
    </w:pPr>
    <w:rPr>
      <w:rFonts w:ascii="Times New Roman" w:hAnsi="Times New Roman" w:eastAsia="Times New Roman" w:cs="Times New Roman"/>
      <w:sz w:val="24"/>
      <w:szCs w:val="24"/>
      <w:lang w:eastAsia="en-US"/>
    </w:rPr>
  </w:style>
  <w:style w:type="paragraph" w:customStyle="1" w:styleId="2312">
    <w:name w:val="Style199"/>
    <w:basedOn w:val="1"/>
    <w:qFormat/>
    <w:uiPriority w:val="99"/>
    <w:pPr>
      <w:widowControl w:val="0"/>
      <w:autoSpaceDE w:val="0"/>
      <w:autoSpaceDN w:val="0"/>
      <w:adjustRightInd w:val="0"/>
      <w:spacing w:after="0" w:line="482" w:lineRule="exact"/>
      <w:ind w:firstLine="720"/>
      <w:jc w:val="both"/>
    </w:pPr>
    <w:rPr>
      <w:rFonts w:ascii="Arial Narrow" w:hAnsi="Arial Narrow" w:eastAsia="Times New Roman" w:cs="Times New Roman"/>
      <w:sz w:val="24"/>
      <w:szCs w:val="24"/>
      <w:lang w:eastAsia="en-US"/>
    </w:rPr>
  </w:style>
  <w:style w:type="paragraph" w:customStyle="1" w:styleId="2313">
    <w:name w:val="Style12"/>
    <w:basedOn w:val="1"/>
    <w:uiPriority w:val="0"/>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paragraph" w:customStyle="1" w:styleId="2314">
    <w:name w:val="Style47"/>
    <w:basedOn w:val="1"/>
    <w:qFormat/>
    <w:uiPriority w:val="99"/>
    <w:pPr>
      <w:widowControl w:val="0"/>
      <w:autoSpaceDE w:val="0"/>
      <w:autoSpaceDN w:val="0"/>
      <w:adjustRightInd w:val="0"/>
      <w:spacing w:after="0" w:line="240" w:lineRule="auto"/>
      <w:jc w:val="both"/>
    </w:pPr>
    <w:rPr>
      <w:rFonts w:ascii="Arial Narrow" w:hAnsi="Arial Narrow" w:eastAsia="Times New Roman" w:cs="Times New Roman"/>
      <w:sz w:val="24"/>
      <w:szCs w:val="24"/>
      <w:lang w:eastAsia="en-US"/>
    </w:rPr>
  </w:style>
  <w:style w:type="paragraph" w:customStyle="1" w:styleId="2315">
    <w:name w:val="Style121"/>
    <w:basedOn w:val="1"/>
    <w:uiPriority w:val="99"/>
    <w:pPr>
      <w:widowControl w:val="0"/>
      <w:autoSpaceDE w:val="0"/>
      <w:autoSpaceDN w:val="0"/>
      <w:adjustRightInd w:val="0"/>
      <w:spacing w:after="0" w:line="461" w:lineRule="exact"/>
      <w:jc w:val="both"/>
    </w:pPr>
    <w:rPr>
      <w:rFonts w:ascii="Arial Narrow" w:hAnsi="Arial Narrow" w:eastAsia="Times New Roman" w:cs="Times New Roman"/>
      <w:sz w:val="24"/>
      <w:szCs w:val="24"/>
      <w:lang w:eastAsia="en-US"/>
    </w:rPr>
  </w:style>
  <w:style w:type="paragraph" w:customStyle="1" w:styleId="2316">
    <w:name w:val="Style212"/>
    <w:basedOn w:val="1"/>
    <w:qFormat/>
    <w:uiPriority w:val="99"/>
    <w:pPr>
      <w:widowControl w:val="0"/>
      <w:autoSpaceDE w:val="0"/>
      <w:autoSpaceDN w:val="0"/>
      <w:adjustRightInd w:val="0"/>
      <w:spacing w:after="0" w:line="240" w:lineRule="auto"/>
    </w:pPr>
    <w:rPr>
      <w:rFonts w:ascii="Arial Narrow" w:hAnsi="Arial Narrow" w:eastAsia="Times New Roman" w:cs="Times New Roman"/>
      <w:sz w:val="24"/>
      <w:szCs w:val="24"/>
      <w:lang w:eastAsia="en-US"/>
    </w:rPr>
  </w:style>
  <w:style w:type="character" w:customStyle="1" w:styleId="2317">
    <w:name w:val="Знак11"/>
    <w:qFormat/>
    <w:uiPriority w:val="0"/>
    <w:rPr>
      <w:b/>
      <w:kern w:val="28"/>
      <w:sz w:val="24"/>
      <w:szCs w:val="24"/>
      <w:lang w:val="ru-RU" w:eastAsia="ru-RU" w:bidi="ar-SA"/>
    </w:rPr>
  </w:style>
  <w:style w:type="character" w:customStyle="1" w:styleId="2318">
    <w:name w:val="Font Style454"/>
    <w:qFormat/>
    <w:uiPriority w:val="99"/>
    <w:rPr>
      <w:rFonts w:hint="default" w:ascii="Times New Roman" w:hAnsi="Times New Roman" w:cs="Times New Roman"/>
      <w:sz w:val="26"/>
      <w:szCs w:val="26"/>
    </w:rPr>
  </w:style>
  <w:style w:type="character" w:customStyle="1" w:styleId="2319">
    <w:name w:val="Font Style442"/>
    <w:uiPriority w:val="99"/>
    <w:rPr>
      <w:rFonts w:hint="default" w:ascii="Times New Roman" w:hAnsi="Times New Roman" w:cs="Times New Roman"/>
      <w:b/>
      <w:bCs/>
      <w:i/>
      <w:iCs/>
      <w:sz w:val="18"/>
      <w:szCs w:val="18"/>
    </w:rPr>
  </w:style>
  <w:style w:type="character" w:customStyle="1" w:styleId="2320">
    <w:name w:val="Font Style481"/>
    <w:qFormat/>
    <w:uiPriority w:val="99"/>
    <w:rPr>
      <w:rFonts w:hint="default" w:ascii="Times New Roman" w:hAnsi="Times New Roman" w:cs="Times New Roman"/>
      <w:b/>
      <w:bCs/>
      <w:i/>
      <w:iCs/>
      <w:sz w:val="22"/>
      <w:szCs w:val="22"/>
    </w:rPr>
  </w:style>
  <w:style w:type="character" w:customStyle="1" w:styleId="2321">
    <w:name w:val="Font Style485"/>
    <w:qFormat/>
    <w:uiPriority w:val="99"/>
    <w:rPr>
      <w:rFonts w:hint="default" w:ascii="Times New Roman" w:hAnsi="Times New Roman" w:cs="Times New Roman"/>
      <w:b/>
      <w:bCs/>
      <w:i/>
      <w:iCs/>
      <w:sz w:val="26"/>
      <w:szCs w:val="26"/>
    </w:rPr>
  </w:style>
  <w:style w:type="character" w:customStyle="1" w:styleId="2322">
    <w:name w:val="Font Style540"/>
    <w:qFormat/>
    <w:uiPriority w:val="99"/>
    <w:rPr>
      <w:rFonts w:hint="default" w:ascii="Georgia" w:hAnsi="Georgia" w:cs="Georgia"/>
      <w:b/>
      <w:bCs/>
      <w:i/>
      <w:iCs/>
      <w:sz w:val="42"/>
      <w:szCs w:val="42"/>
    </w:rPr>
  </w:style>
  <w:style w:type="character" w:customStyle="1" w:styleId="2323">
    <w:name w:val="Font Style45"/>
    <w:uiPriority w:val="99"/>
    <w:rPr>
      <w:rFonts w:ascii="Microsoft Sans Serif" w:hAnsi="Microsoft Sans Serif" w:cs="Microsoft Sans Serif"/>
      <w:sz w:val="18"/>
      <w:szCs w:val="18"/>
    </w:rPr>
  </w:style>
  <w:style w:type="paragraph" w:customStyle="1" w:styleId="2324">
    <w:name w:val="Style9"/>
    <w:basedOn w:val="1"/>
    <w:qFormat/>
    <w:uiPriority w:val="99"/>
    <w:pPr>
      <w:widowControl w:val="0"/>
      <w:autoSpaceDE w:val="0"/>
      <w:autoSpaceDN w:val="0"/>
      <w:adjustRightInd w:val="0"/>
      <w:spacing w:after="0" w:line="259" w:lineRule="exact"/>
    </w:pPr>
    <w:rPr>
      <w:rFonts w:ascii="Microsoft Sans Serif" w:hAnsi="Microsoft Sans Serif" w:eastAsia="Times New Roman" w:cs="Microsoft Sans Serif"/>
      <w:sz w:val="24"/>
      <w:szCs w:val="24"/>
      <w:lang w:eastAsia="en-US"/>
    </w:rPr>
  </w:style>
  <w:style w:type="paragraph" w:customStyle="1" w:styleId="2325">
    <w:name w:val="Style36"/>
    <w:basedOn w:val="1"/>
    <w:uiPriority w:val="99"/>
    <w:pPr>
      <w:widowControl w:val="0"/>
      <w:autoSpaceDE w:val="0"/>
      <w:autoSpaceDN w:val="0"/>
      <w:adjustRightInd w:val="0"/>
      <w:spacing w:after="0" w:line="240" w:lineRule="auto"/>
    </w:pPr>
    <w:rPr>
      <w:rFonts w:ascii="Microsoft Sans Serif" w:hAnsi="Microsoft Sans Serif" w:eastAsia="Times New Roman" w:cs="Microsoft Sans Serif"/>
      <w:sz w:val="24"/>
      <w:szCs w:val="24"/>
      <w:lang w:eastAsia="en-US"/>
    </w:rPr>
  </w:style>
  <w:style w:type="character" w:customStyle="1" w:styleId="2326">
    <w:name w:val="Font Style44"/>
    <w:qFormat/>
    <w:uiPriority w:val="99"/>
    <w:rPr>
      <w:rFonts w:ascii="Times New Roman" w:hAnsi="Times New Roman" w:cs="Times New Roman"/>
      <w:b/>
      <w:bCs/>
      <w:spacing w:val="-10"/>
      <w:sz w:val="18"/>
      <w:szCs w:val="18"/>
    </w:rPr>
  </w:style>
  <w:style w:type="character" w:customStyle="1" w:styleId="2327">
    <w:name w:val="Font Style54"/>
    <w:qFormat/>
    <w:uiPriority w:val="0"/>
    <w:rPr>
      <w:rFonts w:ascii="Times New Roman" w:hAnsi="Times New Roman" w:cs="Times New Roman"/>
      <w:sz w:val="20"/>
      <w:szCs w:val="20"/>
    </w:rPr>
  </w:style>
  <w:style w:type="paragraph" w:customStyle="1" w:styleId="2328">
    <w:name w:val="Style3"/>
    <w:basedOn w:val="1"/>
    <w:qFormat/>
    <w:uiPriority w:val="0"/>
    <w:pPr>
      <w:widowControl w:val="0"/>
      <w:autoSpaceDE w:val="0"/>
      <w:autoSpaceDN w:val="0"/>
      <w:adjustRightInd w:val="0"/>
      <w:spacing w:after="0" w:line="211" w:lineRule="exact"/>
      <w:ind w:firstLine="278"/>
    </w:pPr>
    <w:rPr>
      <w:rFonts w:ascii="Microsoft Sans Serif" w:hAnsi="Microsoft Sans Serif" w:eastAsia="Times New Roman" w:cs="Microsoft Sans Serif"/>
      <w:sz w:val="24"/>
      <w:szCs w:val="24"/>
      <w:lang w:eastAsia="en-US"/>
    </w:rPr>
  </w:style>
  <w:style w:type="paragraph" w:customStyle="1" w:styleId="2329">
    <w:name w:val="Style10"/>
    <w:basedOn w:val="1"/>
    <w:qFormat/>
    <w:uiPriority w:val="99"/>
    <w:pPr>
      <w:widowControl w:val="0"/>
      <w:autoSpaceDE w:val="0"/>
      <w:autoSpaceDN w:val="0"/>
      <w:adjustRightInd w:val="0"/>
      <w:spacing w:after="0" w:line="240" w:lineRule="auto"/>
      <w:jc w:val="both"/>
    </w:pPr>
    <w:rPr>
      <w:rFonts w:ascii="Microsoft Sans Serif" w:hAnsi="Microsoft Sans Serif" w:eastAsia="Times New Roman" w:cs="Microsoft Sans Serif"/>
      <w:sz w:val="24"/>
      <w:szCs w:val="24"/>
      <w:lang w:eastAsia="en-US"/>
    </w:rPr>
  </w:style>
  <w:style w:type="paragraph" w:customStyle="1" w:styleId="2330">
    <w:name w:val="Style21"/>
    <w:basedOn w:val="1"/>
    <w:qFormat/>
    <w:uiPriority w:val="99"/>
    <w:pPr>
      <w:widowControl w:val="0"/>
      <w:autoSpaceDE w:val="0"/>
      <w:autoSpaceDN w:val="0"/>
      <w:adjustRightInd w:val="0"/>
      <w:spacing w:after="0" w:line="269" w:lineRule="exact"/>
      <w:ind w:firstLine="86"/>
    </w:pPr>
    <w:rPr>
      <w:rFonts w:ascii="Microsoft Sans Serif" w:hAnsi="Microsoft Sans Serif" w:eastAsia="Times New Roman" w:cs="Microsoft Sans Serif"/>
      <w:sz w:val="24"/>
      <w:szCs w:val="24"/>
      <w:lang w:eastAsia="en-US"/>
    </w:rPr>
  </w:style>
  <w:style w:type="paragraph" w:customStyle="1" w:styleId="2331">
    <w:name w:val="Style31"/>
    <w:basedOn w:val="1"/>
    <w:qFormat/>
    <w:uiPriority w:val="99"/>
    <w:pPr>
      <w:widowControl w:val="0"/>
      <w:autoSpaceDE w:val="0"/>
      <w:autoSpaceDN w:val="0"/>
      <w:adjustRightInd w:val="0"/>
      <w:spacing w:after="0" w:line="278" w:lineRule="exact"/>
      <w:ind w:firstLine="605"/>
    </w:pPr>
    <w:rPr>
      <w:rFonts w:ascii="Microsoft Sans Serif" w:hAnsi="Microsoft Sans Serif" w:eastAsia="Times New Roman" w:cs="Microsoft Sans Serif"/>
      <w:sz w:val="24"/>
      <w:szCs w:val="24"/>
      <w:lang w:eastAsia="en-US"/>
    </w:rPr>
  </w:style>
  <w:style w:type="character" w:customStyle="1" w:styleId="2332">
    <w:name w:val="Font Style55"/>
    <w:qFormat/>
    <w:uiPriority w:val="99"/>
    <w:rPr>
      <w:rFonts w:ascii="Microsoft Sans Serif" w:hAnsi="Microsoft Sans Serif" w:cs="Microsoft Sans Serif"/>
      <w:b/>
      <w:bCs/>
      <w:spacing w:val="-20"/>
      <w:sz w:val="16"/>
      <w:szCs w:val="16"/>
    </w:rPr>
  </w:style>
  <w:style w:type="character" w:customStyle="1" w:styleId="2333">
    <w:name w:val="Font Style56"/>
    <w:qFormat/>
    <w:uiPriority w:val="99"/>
    <w:rPr>
      <w:rFonts w:ascii="Microsoft Sans Serif" w:hAnsi="Microsoft Sans Serif" w:cs="Microsoft Sans Serif"/>
      <w:b/>
      <w:bCs/>
      <w:sz w:val="18"/>
      <w:szCs w:val="18"/>
    </w:rPr>
  </w:style>
  <w:style w:type="paragraph" w:customStyle="1" w:styleId="2334">
    <w:name w:val="Style22"/>
    <w:basedOn w:val="1"/>
    <w:qFormat/>
    <w:uiPriority w:val="99"/>
    <w:pPr>
      <w:widowControl w:val="0"/>
      <w:autoSpaceDE w:val="0"/>
      <w:autoSpaceDN w:val="0"/>
      <w:adjustRightInd w:val="0"/>
      <w:spacing w:after="0" w:line="240" w:lineRule="auto"/>
      <w:jc w:val="both"/>
    </w:pPr>
    <w:rPr>
      <w:rFonts w:ascii="Microsoft Sans Serif" w:hAnsi="Microsoft Sans Serif" w:eastAsia="Times New Roman" w:cs="Microsoft Sans Serif"/>
      <w:sz w:val="24"/>
      <w:szCs w:val="24"/>
      <w:lang w:eastAsia="en-US"/>
    </w:rPr>
  </w:style>
  <w:style w:type="paragraph" w:customStyle="1" w:styleId="2335">
    <w:name w:val="Style105"/>
    <w:basedOn w:val="1"/>
    <w:qFormat/>
    <w:uiPriority w:val="99"/>
    <w:pPr>
      <w:widowControl w:val="0"/>
      <w:autoSpaceDE w:val="0"/>
      <w:autoSpaceDN w:val="0"/>
      <w:adjustRightInd w:val="0"/>
      <w:spacing w:after="0" w:line="281" w:lineRule="exact"/>
      <w:ind w:firstLine="562"/>
      <w:jc w:val="both"/>
    </w:pPr>
    <w:rPr>
      <w:rFonts w:ascii="Trebuchet MS" w:hAnsi="Trebuchet MS" w:eastAsia="Times New Roman" w:cs="Times New Roman"/>
      <w:sz w:val="24"/>
      <w:szCs w:val="24"/>
      <w:lang w:eastAsia="en-US"/>
    </w:rPr>
  </w:style>
  <w:style w:type="character" w:customStyle="1" w:styleId="2336">
    <w:name w:val="Font Style383"/>
    <w:qFormat/>
    <w:uiPriority w:val="99"/>
    <w:rPr>
      <w:rFonts w:ascii="Times New Roman" w:hAnsi="Times New Roman" w:cs="Times New Roman"/>
      <w:sz w:val="22"/>
      <w:szCs w:val="22"/>
    </w:rPr>
  </w:style>
  <w:style w:type="paragraph" w:customStyle="1" w:styleId="2337">
    <w:name w:val="Style139"/>
    <w:basedOn w:val="1"/>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character" w:customStyle="1" w:styleId="2338">
    <w:name w:val="Font Style387"/>
    <w:qFormat/>
    <w:uiPriority w:val="99"/>
    <w:rPr>
      <w:rFonts w:ascii="Times New Roman" w:hAnsi="Times New Roman" w:cs="Times New Roman"/>
      <w:i/>
      <w:iCs/>
      <w:sz w:val="22"/>
      <w:szCs w:val="22"/>
    </w:rPr>
  </w:style>
  <w:style w:type="paragraph" w:customStyle="1" w:styleId="2339">
    <w:name w:val="Style104"/>
    <w:basedOn w:val="1"/>
    <w:qFormat/>
    <w:uiPriority w:val="99"/>
    <w:pPr>
      <w:widowControl w:val="0"/>
      <w:autoSpaceDE w:val="0"/>
      <w:autoSpaceDN w:val="0"/>
      <w:adjustRightInd w:val="0"/>
      <w:spacing w:after="0" w:line="240" w:lineRule="auto"/>
      <w:jc w:val="right"/>
    </w:pPr>
    <w:rPr>
      <w:rFonts w:ascii="Trebuchet MS" w:hAnsi="Trebuchet MS" w:eastAsia="Times New Roman" w:cs="Times New Roman"/>
      <w:sz w:val="24"/>
      <w:szCs w:val="24"/>
      <w:lang w:eastAsia="en-US"/>
    </w:rPr>
  </w:style>
  <w:style w:type="paragraph" w:customStyle="1" w:styleId="2340">
    <w:name w:val="Style114"/>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1">
    <w:name w:val="Style215"/>
    <w:basedOn w:val="1"/>
    <w:qFormat/>
    <w:uiPriority w:val="99"/>
    <w:pPr>
      <w:widowControl w:val="0"/>
      <w:autoSpaceDE w:val="0"/>
      <w:autoSpaceDN w:val="0"/>
      <w:adjustRightInd w:val="0"/>
      <w:spacing w:after="0" w:line="234" w:lineRule="exact"/>
    </w:pPr>
    <w:rPr>
      <w:rFonts w:ascii="Trebuchet MS" w:hAnsi="Trebuchet MS" w:eastAsia="Times New Roman" w:cs="Times New Roman"/>
      <w:sz w:val="24"/>
      <w:szCs w:val="24"/>
      <w:lang w:eastAsia="en-US"/>
    </w:rPr>
  </w:style>
  <w:style w:type="paragraph" w:customStyle="1" w:styleId="2342">
    <w:name w:val="Style233"/>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3">
    <w:name w:val="Style236"/>
    <w:basedOn w:val="1"/>
    <w:uiPriority w:val="99"/>
    <w:pPr>
      <w:widowControl w:val="0"/>
      <w:autoSpaceDE w:val="0"/>
      <w:autoSpaceDN w:val="0"/>
      <w:adjustRightInd w:val="0"/>
      <w:spacing w:after="0" w:line="209" w:lineRule="exact"/>
      <w:jc w:val="both"/>
    </w:pPr>
    <w:rPr>
      <w:rFonts w:ascii="Trebuchet MS" w:hAnsi="Trebuchet MS" w:eastAsia="Times New Roman" w:cs="Times New Roman"/>
      <w:sz w:val="24"/>
      <w:szCs w:val="24"/>
      <w:lang w:eastAsia="en-US"/>
    </w:rPr>
  </w:style>
  <w:style w:type="paragraph" w:customStyle="1" w:styleId="2344">
    <w:name w:val="Style247"/>
    <w:basedOn w:val="1"/>
    <w:qFormat/>
    <w:uiPriority w:val="99"/>
    <w:pPr>
      <w:widowControl w:val="0"/>
      <w:autoSpaceDE w:val="0"/>
      <w:autoSpaceDN w:val="0"/>
      <w:adjustRightInd w:val="0"/>
      <w:spacing w:after="0" w:line="240" w:lineRule="auto"/>
    </w:pPr>
    <w:rPr>
      <w:rFonts w:ascii="Trebuchet MS" w:hAnsi="Trebuchet MS" w:eastAsia="Times New Roman" w:cs="Times New Roman"/>
      <w:sz w:val="24"/>
      <w:szCs w:val="24"/>
      <w:lang w:eastAsia="en-US"/>
    </w:rPr>
  </w:style>
  <w:style w:type="paragraph" w:customStyle="1" w:styleId="2345">
    <w:name w:val="Style272"/>
    <w:basedOn w:val="1"/>
    <w:qFormat/>
    <w:uiPriority w:val="99"/>
    <w:pPr>
      <w:widowControl w:val="0"/>
      <w:autoSpaceDE w:val="0"/>
      <w:autoSpaceDN w:val="0"/>
      <w:adjustRightInd w:val="0"/>
      <w:spacing w:after="0" w:line="396" w:lineRule="exact"/>
      <w:ind w:firstLine="554"/>
    </w:pPr>
    <w:rPr>
      <w:rFonts w:ascii="Trebuchet MS" w:hAnsi="Trebuchet MS" w:eastAsia="Times New Roman" w:cs="Times New Roman"/>
      <w:sz w:val="24"/>
      <w:szCs w:val="24"/>
      <w:lang w:eastAsia="en-US"/>
    </w:rPr>
  </w:style>
  <w:style w:type="paragraph" w:customStyle="1" w:styleId="2346">
    <w:name w:val="Style284"/>
    <w:basedOn w:val="1"/>
    <w:qFormat/>
    <w:uiPriority w:val="99"/>
    <w:pPr>
      <w:widowControl w:val="0"/>
      <w:autoSpaceDE w:val="0"/>
      <w:autoSpaceDN w:val="0"/>
      <w:adjustRightInd w:val="0"/>
      <w:spacing w:after="0" w:line="367" w:lineRule="exact"/>
    </w:pPr>
    <w:rPr>
      <w:rFonts w:ascii="Trebuchet MS" w:hAnsi="Trebuchet MS" w:eastAsia="Times New Roman" w:cs="Times New Roman"/>
      <w:sz w:val="24"/>
      <w:szCs w:val="24"/>
      <w:lang w:eastAsia="en-US"/>
    </w:rPr>
  </w:style>
  <w:style w:type="paragraph" w:customStyle="1" w:styleId="2347">
    <w:name w:val="Style288"/>
    <w:basedOn w:val="1"/>
    <w:qFormat/>
    <w:uiPriority w:val="99"/>
    <w:pPr>
      <w:widowControl w:val="0"/>
      <w:autoSpaceDE w:val="0"/>
      <w:autoSpaceDN w:val="0"/>
      <w:adjustRightInd w:val="0"/>
      <w:spacing w:after="0" w:line="252" w:lineRule="exact"/>
      <w:jc w:val="both"/>
    </w:pPr>
    <w:rPr>
      <w:rFonts w:ascii="Trebuchet MS" w:hAnsi="Trebuchet MS" w:eastAsia="Times New Roman" w:cs="Times New Roman"/>
      <w:sz w:val="24"/>
      <w:szCs w:val="24"/>
      <w:lang w:eastAsia="en-US"/>
    </w:rPr>
  </w:style>
  <w:style w:type="character" w:customStyle="1" w:styleId="2348">
    <w:name w:val="Font Style371"/>
    <w:qFormat/>
    <w:uiPriority w:val="99"/>
    <w:rPr>
      <w:rFonts w:ascii="Times New Roman" w:hAnsi="Times New Roman" w:cs="Times New Roman"/>
      <w:b/>
      <w:bCs/>
      <w:sz w:val="22"/>
      <w:szCs w:val="22"/>
    </w:rPr>
  </w:style>
  <w:style w:type="character" w:customStyle="1" w:styleId="2349">
    <w:name w:val="Font Style395"/>
    <w:qFormat/>
    <w:uiPriority w:val="99"/>
    <w:rPr>
      <w:rFonts w:ascii="Times New Roman" w:hAnsi="Times New Roman" w:cs="Times New Roman"/>
      <w:sz w:val="20"/>
      <w:szCs w:val="20"/>
    </w:rPr>
  </w:style>
  <w:style w:type="character" w:customStyle="1" w:styleId="2350">
    <w:name w:val="Font Style403"/>
    <w:qFormat/>
    <w:uiPriority w:val="99"/>
    <w:rPr>
      <w:rFonts w:ascii="Times New Roman" w:hAnsi="Times New Roman" w:cs="Times New Roman"/>
      <w:b/>
      <w:bCs/>
      <w:sz w:val="18"/>
      <w:szCs w:val="18"/>
    </w:rPr>
  </w:style>
  <w:style w:type="character" w:customStyle="1" w:styleId="2351">
    <w:name w:val="Font Style438"/>
    <w:qFormat/>
    <w:uiPriority w:val="99"/>
    <w:rPr>
      <w:rFonts w:ascii="Times New Roman" w:hAnsi="Times New Roman" w:cs="Times New Roman"/>
      <w:b/>
      <w:bCs/>
      <w:sz w:val="20"/>
      <w:szCs w:val="20"/>
    </w:rPr>
  </w:style>
  <w:style w:type="character" w:customStyle="1" w:styleId="2352">
    <w:name w:val="Font Style439"/>
    <w:qFormat/>
    <w:uiPriority w:val="99"/>
    <w:rPr>
      <w:rFonts w:ascii="Arial Unicode MS" w:eastAsia="Arial Unicode MS" w:cs="Arial Unicode MS"/>
      <w:sz w:val="20"/>
      <w:szCs w:val="20"/>
    </w:rPr>
  </w:style>
  <w:style w:type="character" w:customStyle="1" w:styleId="2353">
    <w:name w:val="НЕТ отступов Знак Знак1"/>
    <w:qFormat/>
    <w:uiPriority w:val="0"/>
    <w:rPr>
      <w:sz w:val="24"/>
      <w:lang w:val="ru-RU" w:eastAsia="ru-RU" w:bidi="ar-SA"/>
    </w:rPr>
  </w:style>
  <w:style w:type="paragraph" w:customStyle="1" w:styleId="2354">
    <w:name w:val="Style144"/>
    <w:basedOn w:val="1"/>
    <w:qFormat/>
    <w:uiPriority w:val="99"/>
    <w:pPr>
      <w:widowControl w:val="0"/>
      <w:autoSpaceDE w:val="0"/>
      <w:autoSpaceDN w:val="0"/>
      <w:adjustRightInd w:val="0"/>
      <w:spacing w:after="0" w:line="482" w:lineRule="exact"/>
      <w:ind w:firstLine="713"/>
      <w:jc w:val="both"/>
    </w:pPr>
    <w:rPr>
      <w:rFonts w:ascii="Franklin Gothic Demi Cond" w:hAnsi="Franklin Gothic Demi Cond" w:eastAsia="Times New Roman" w:cs="Times New Roman"/>
      <w:sz w:val="24"/>
      <w:szCs w:val="24"/>
      <w:lang w:eastAsia="en-US"/>
    </w:rPr>
  </w:style>
  <w:style w:type="paragraph" w:customStyle="1" w:styleId="2355">
    <w:name w:val="Style200"/>
    <w:basedOn w:val="1"/>
    <w:qFormat/>
    <w:uiPriority w:val="99"/>
    <w:pPr>
      <w:widowControl w:val="0"/>
      <w:autoSpaceDE w:val="0"/>
      <w:autoSpaceDN w:val="0"/>
      <w:adjustRightInd w:val="0"/>
      <w:spacing w:after="0" w:line="482" w:lineRule="exact"/>
      <w:ind w:firstLine="706"/>
      <w:jc w:val="both"/>
    </w:pPr>
    <w:rPr>
      <w:rFonts w:ascii="Franklin Gothic Demi Cond" w:hAnsi="Franklin Gothic Demi Cond" w:eastAsia="Times New Roman" w:cs="Times New Roman"/>
      <w:sz w:val="24"/>
      <w:szCs w:val="24"/>
      <w:lang w:eastAsia="en-US"/>
    </w:rPr>
  </w:style>
  <w:style w:type="paragraph" w:customStyle="1" w:styleId="2356">
    <w:name w:val="Style66"/>
    <w:basedOn w:val="1"/>
    <w:qFormat/>
    <w:uiPriority w:val="99"/>
    <w:pPr>
      <w:widowControl w:val="0"/>
      <w:autoSpaceDE w:val="0"/>
      <w:autoSpaceDN w:val="0"/>
      <w:adjustRightInd w:val="0"/>
      <w:spacing w:after="0" w:line="497" w:lineRule="exact"/>
      <w:ind w:firstLine="706"/>
      <w:jc w:val="both"/>
    </w:pPr>
    <w:rPr>
      <w:rFonts w:ascii="Franklin Gothic Demi Cond" w:hAnsi="Franklin Gothic Demi Cond" w:eastAsia="Times New Roman" w:cs="Times New Roman"/>
      <w:sz w:val="24"/>
      <w:szCs w:val="24"/>
      <w:lang w:eastAsia="en-US"/>
    </w:rPr>
  </w:style>
  <w:style w:type="paragraph" w:customStyle="1" w:styleId="2357">
    <w:name w:val="Style24"/>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58">
    <w:name w:val="Style315"/>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59">
    <w:name w:val="Style316"/>
    <w:basedOn w:val="1"/>
    <w:uiPriority w:val="99"/>
    <w:pPr>
      <w:widowControl w:val="0"/>
      <w:autoSpaceDE w:val="0"/>
      <w:autoSpaceDN w:val="0"/>
      <w:adjustRightInd w:val="0"/>
      <w:spacing w:after="0" w:line="240" w:lineRule="auto"/>
      <w:jc w:val="right"/>
    </w:pPr>
    <w:rPr>
      <w:rFonts w:ascii="Franklin Gothic Demi Cond" w:hAnsi="Franklin Gothic Demi Cond" w:eastAsia="Times New Roman" w:cs="Times New Roman"/>
      <w:sz w:val="24"/>
      <w:szCs w:val="24"/>
      <w:lang w:eastAsia="en-US"/>
    </w:rPr>
  </w:style>
  <w:style w:type="paragraph" w:customStyle="1" w:styleId="2360">
    <w:name w:val="Style322"/>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1">
    <w:name w:val="Style323"/>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2">
    <w:name w:val="Style324"/>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3">
    <w:name w:val="Style325"/>
    <w:basedOn w:val="1"/>
    <w:qFormat/>
    <w:uiPriority w:val="99"/>
    <w:pPr>
      <w:widowControl w:val="0"/>
      <w:autoSpaceDE w:val="0"/>
      <w:autoSpaceDN w:val="0"/>
      <w:adjustRightInd w:val="0"/>
      <w:spacing w:after="0" w:line="259" w:lineRule="exact"/>
    </w:pPr>
    <w:rPr>
      <w:rFonts w:ascii="Franklin Gothic Demi Cond" w:hAnsi="Franklin Gothic Demi Cond" w:eastAsia="Times New Roman" w:cs="Times New Roman"/>
      <w:sz w:val="24"/>
      <w:szCs w:val="24"/>
      <w:lang w:eastAsia="en-US"/>
    </w:rPr>
  </w:style>
  <w:style w:type="paragraph" w:customStyle="1" w:styleId="2364">
    <w:name w:val="Style326"/>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5">
    <w:name w:val="Style328"/>
    <w:basedOn w:val="1"/>
    <w:qFormat/>
    <w:uiPriority w:val="99"/>
    <w:pPr>
      <w:widowControl w:val="0"/>
      <w:autoSpaceDE w:val="0"/>
      <w:autoSpaceDN w:val="0"/>
      <w:adjustRightInd w:val="0"/>
      <w:spacing w:after="0" w:line="240" w:lineRule="auto"/>
      <w:jc w:val="center"/>
    </w:pPr>
    <w:rPr>
      <w:rFonts w:ascii="Franklin Gothic Demi Cond" w:hAnsi="Franklin Gothic Demi Cond" w:eastAsia="Times New Roman" w:cs="Times New Roman"/>
      <w:sz w:val="24"/>
      <w:szCs w:val="24"/>
      <w:lang w:eastAsia="en-US"/>
    </w:rPr>
  </w:style>
  <w:style w:type="paragraph" w:customStyle="1" w:styleId="2366">
    <w:name w:val="Style329"/>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67">
    <w:name w:val="Style330"/>
    <w:basedOn w:val="1"/>
    <w:qFormat/>
    <w:uiPriority w:val="99"/>
    <w:pPr>
      <w:widowControl w:val="0"/>
      <w:autoSpaceDE w:val="0"/>
      <w:autoSpaceDN w:val="0"/>
      <w:adjustRightInd w:val="0"/>
      <w:spacing w:after="0" w:line="216" w:lineRule="exact"/>
      <w:jc w:val="center"/>
    </w:pPr>
    <w:rPr>
      <w:rFonts w:ascii="Franklin Gothic Demi Cond" w:hAnsi="Franklin Gothic Demi Cond" w:eastAsia="Times New Roman" w:cs="Times New Roman"/>
      <w:sz w:val="24"/>
      <w:szCs w:val="24"/>
      <w:lang w:eastAsia="en-US"/>
    </w:rPr>
  </w:style>
  <w:style w:type="character" w:customStyle="1" w:styleId="2368">
    <w:name w:val="Font Style452"/>
    <w:qFormat/>
    <w:uiPriority w:val="99"/>
    <w:rPr>
      <w:rFonts w:ascii="Times New Roman" w:hAnsi="Times New Roman" w:cs="Times New Roman"/>
      <w:b/>
      <w:bCs/>
      <w:sz w:val="18"/>
      <w:szCs w:val="18"/>
    </w:rPr>
  </w:style>
  <w:style w:type="character" w:customStyle="1" w:styleId="2369">
    <w:name w:val="Font Style473"/>
    <w:qFormat/>
    <w:uiPriority w:val="99"/>
    <w:rPr>
      <w:rFonts w:ascii="Franklin Gothic Demi Cond" w:hAnsi="Franklin Gothic Demi Cond" w:cs="Franklin Gothic Demi Cond"/>
      <w:sz w:val="14"/>
      <w:szCs w:val="14"/>
    </w:rPr>
  </w:style>
  <w:style w:type="character" w:customStyle="1" w:styleId="2370">
    <w:name w:val="Font Style499"/>
    <w:qFormat/>
    <w:uiPriority w:val="99"/>
    <w:rPr>
      <w:rFonts w:ascii="Franklin Gothic Demi Cond" w:hAnsi="Franklin Gothic Demi Cond" w:cs="Franklin Gothic Demi Cond"/>
      <w:sz w:val="16"/>
      <w:szCs w:val="16"/>
    </w:rPr>
  </w:style>
  <w:style w:type="character" w:customStyle="1" w:styleId="2371">
    <w:name w:val="Font Style557"/>
    <w:qFormat/>
    <w:uiPriority w:val="99"/>
    <w:rPr>
      <w:rFonts w:ascii="Arial" w:hAnsi="Arial" w:cs="Arial"/>
      <w:b/>
      <w:bCs/>
      <w:sz w:val="8"/>
      <w:szCs w:val="8"/>
    </w:rPr>
  </w:style>
  <w:style w:type="character" w:customStyle="1" w:styleId="2372">
    <w:name w:val="Font Style558"/>
    <w:qFormat/>
    <w:uiPriority w:val="99"/>
    <w:rPr>
      <w:rFonts w:ascii="Trebuchet MS" w:hAnsi="Trebuchet MS" w:cs="Trebuchet MS"/>
      <w:sz w:val="24"/>
      <w:szCs w:val="24"/>
    </w:rPr>
  </w:style>
  <w:style w:type="character" w:customStyle="1" w:styleId="2373">
    <w:name w:val="Font Style559"/>
    <w:qFormat/>
    <w:uiPriority w:val="99"/>
    <w:rPr>
      <w:rFonts w:ascii="Trebuchet MS" w:hAnsi="Trebuchet MS" w:cs="Trebuchet MS"/>
      <w:b/>
      <w:bCs/>
      <w:sz w:val="18"/>
      <w:szCs w:val="18"/>
    </w:rPr>
  </w:style>
  <w:style w:type="character" w:customStyle="1" w:styleId="2374">
    <w:name w:val="Font Style560"/>
    <w:qFormat/>
    <w:uiPriority w:val="99"/>
    <w:rPr>
      <w:rFonts w:ascii="Arial" w:hAnsi="Arial" w:cs="Arial"/>
      <w:sz w:val="18"/>
      <w:szCs w:val="18"/>
    </w:rPr>
  </w:style>
  <w:style w:type="character" w:customStyle="1" w:styleId="2375">
    <w:name w:val="Font Style561"/>
    <w:uiPriority w:val="99"/>
    <w:rPr>
      <w:rFonts w:ascii="Times New Roman" w:hAnsi="Times New Roman" w:cs="Times New Roman"/>
      <w:b/>
      <w:bCs/>
      <w:sz w:val="20"/>
      <w:szCs w:val="20"/>
    </w:rPr>
  </w:style>
  <w:style w:type="paragraph" w:customStyle="1" w:styleId="2376">
    <w:name w:val="Style137"/>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7">
    <w:name w:val="Style224"/>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8">
    <w:name w:val="Style339"/>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79">
    <w:name w:val="Style348"/>
    <w:basedOn w:val="1"/>
    <w:qFormat/>
    <w:uiPriority w:val="99"/>
    <w:pPr>
      <w:widowControl w:val="0"/>
      <w:autoSpaceDE w:val="0"/>
      <w:autoSpaceDN w:val="0"/>
      <w:adjustRightInd w:val="0"/>
      <w:spacing w:after="0" w:line="205" w:lineRule="exact"/>
      <w:ind w:firstLine="108"/>
    </w:pPr>
    <w:rPr>
      <w:rFonts w:ascii="Franklin Gothic Demi Cond" w:hAnsi="Franklin Gothic Demi Cond" w:eastAsia="Times New Roman" w:cs="Times New Roman"/>
      <w:sz w:val="24"/>
      <w:szCs w:val="24"/>
      <w:lang w:eastAsia="en-US"/>
    </w:rPr>
  </w:style>
  <w:style w:type="paragraph" w:customStyle="1" w:styleId="2380">
    <w:name w:val="Style350"/>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1">
    <w:name w:val="Style351"/>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2">
    <w:name w:val="Style352"/>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83">
    <w:name w:val="Style353"/>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384">
    <w:name w:val="Font Style475"/>
    <w:qFormat/>
    <w:uiPriority w:val="99"/>
    <w:rPr>
      <w:rFonts w:ascii="Franklin Gothic Demi Cond" w:hAnsi="Franklin Gothic Demi Cond" w:cs="Franklin Gothic Demi Cond"/>
      <w:smallCaps/>
      <w:sz w:val="16"/>
      <w:szCs w:val="16"/>
    </w:rPr>
  </w:style>
  <w:style w:type="character" w:customStyle="1" w:styleId="2385">
    <w:name w:val="Font Style536"/>
    <w:qFormat/>
    <w:uiPriority w:val="99"/>
    <w:rPr>
      <w:rFonts w:ascii="Times New Roman" w:hAnsi="Times New Roman" w:cs="Times New Roman"/>
      <w:b/>
      <w:bCs/>
      <w:sz w:val="16"/>
      <w:szCs w:val="16"/>
    </w:rPr>
  </w:style>
  <w:style w:type="character" w:customStyle="1" w:styleId="2386">
    <w:name w:val="Font Style554"/>
    <w:qFormat/>
    <w:uiPriority w:val="99"/>
    <w:rPr>
      <w:rFonts w:ascii="Times New Roman" w:hAnsi="Times New Roman" w:cs="Times New Roman"/>
      <w:b/>
      <w:bCs/>
      <w:sz w:val="22"/>
      <w:szCs w:val="22"/>
    </w:rPr>
  </w:style>
  <w:style w:type="character" w:customStyle="1" w:styleId="2387">
    <w:name w:val="Font Style562"/>
    <w:qFormat/>
    <w:uiPriority w:val="99"/>
    <w:rPr>
      <w:rFonts w:ascii="Arial" w:hAnsi="Arial" w:cs="Arial"/>
      <w:b/>
      <w:bCs/>
      <w:sz w:val="18"/>
      <w:szCs w:val="18"/>
    </w:rPr>
  </w:style>
  <w:style w:type="character" w:customStyle="1" w:styleId="2388">
    <w:name w:val="Font Style563"/>
    <w:qFormat/>
    <w:uiPriority w:val="99"/>
    <w:rPr>
      <w:rFonts w:ascii="Trebuchet MS" w:hAnsi="Trebuchet MS" w:cs="Trebuchet MS"/>
      <w:sz w:val="24"/>
      <w:szCs w:val="24"/>
    </w:rPr>
  </w:style>
  <w:style w:type="character" w:customStyle="1" w:styleId="2389">
    <w:name w:val="Font Style564"/>
    <w:uiPriority w:val="99"/>
    <w:rPr>
      <w:rFonts w:ascii="Franklin Gothic Demi Cond" w:hAnsi="Franklin Gothic Demi Cond" w:cs="Franklin Gothic Demi Cond"/>
      <w:b/>
      <w:bCs/>
      <w:sz w:val="22"/>
      <w:szCs w:val="22"/>
    </w:rPr>
  </w:style>
  <w:style w:type="character" w:customStyle="1" w:styleId="2390">
    <w:name w:val="Font Style565"/>
    <w:qFormat/>
    <w:uiPriority w:val="99"/>
    <w:rPr>
      <w:rFonts w:ascii="Arial" w:hAnsi="Arial" w:cs="Arial"/>
      <w:sz w:val="18"/>
      <w:szCs w:val="18"/>
    </w:rPr>
  </w:style>
  <w:style w:type="character" w:customStyle="1" w:styleId="2391">
    <w:name w:val="Font Style566"/>
    <w:qFormat/>
    <w:uiPriority w:val="99"/>
    <w:rPr>
      <w:rFonts w:ascii="Trebuchet MS" w:hAnsi="Trebuchet MS" w:cs="Trebuchet MS"/>
      <w:sz w:val="22"/>
      <w:szCs w:val="22"/>
    </w:rPr>
  </w:style>
  <w:style w:type="character" w:customStyle="1" w:styleId="2392">
    <w:name w:val="Font Style506"/>
    <w:qFormat/>
    <w:uiPriority w:val="99"/>
    <w:rPr>
      <w:rFonts w:ascii="Times New Roman" w:hAnsi="Times New Roman" w:cs="Times New Roman"/>
      <w:sz w:val="22"/>
      <w:szCs w:val="22"/>
    </w:rPr>
  </w:style>
  <w:style w:type="paragraph" w:customStyle="1" w:styleId="2393">
    <w:name w:val="Style2"/>
    <w:basedOn w:val="1"/>
    <w:qFormat/>
    <w:uiPriority w:val="0"/>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394">
    <w:name w:val="Style286"/>
    <w:basedOn w:val="1"/>
    <w:qFormat/>
    <w:uiPriority w:val="99"/>
    <w:pPr>
      <w:widowControl w:val="0"/>
      <w:autoSpaceDE w:val="0"/>
      <w:autoSpaceDN w:val="0"/>
      <w:adjustRightInd w:val="0"/>
      <w:spacing w:after="0" w:line="504" w:lineRule="exact"/>
      <w:ind w:hanging="1015"/>
    </w:pPr>
    <w:rPr>
      <w:rFonts w:ascii="Franklin Gothic Demi Cond" w:hAnsi="Franklin Gothic Demi Cond" w:eastAsia="Times New Roman" w:cs="Times New Roman"/>
      <w:sz w:val="24"/>
      <w:szCs w:val="24"/>
      <w:lang w:eastAsia="en-US"/>
    </w:rPr>
  </w:style>
  <w:style w:type="paragraph" w:customStyle="1" w:styleId="2395">
    <w:name w:val="Style54"/>
    <w:basedOn w:val="1"/>
    <w:qFormat/>
    <w:uiPriority w:val="99"/>
    <w:pPr>
      <w:widowControl w:val="0"/>
      <w:autoSpaceDE w:val="0"/>
      <w:autoSpaceDN w:val="0"/>
      <w:adjustRightInd w:val="0"/>
      <w:spacing w:after="0" w:line="240" w:lineRule="auto"/>
      <w:jc w:val="both"/>
    </w:pPr>
    <w:rPr>
      <w:rFonts w:ascii="Franklin Gothic Demi Cond" w:hAnsi="Franklin Gothic Demi Cond" w:eastAsia="Times New Roman" w:cs="Times New Roman"/>
      <w:sz w:val="24"/>
      <w:szCs w:val="24"/>
      <w:lang w:eastAsia="en-US"/>
    </w:rPr>
  </w:style>
  <w:style w:type="paragraph" w:customStyle="1" w:styleId="2396">
    <w:name w:val="Style142"/>
    <w:basedOn w:val="1"/>
    <w:qFormat/>
    <w:uiPriority w:val="99"/>
    <w:pPr>
      <w:widowControl w:val="0"/>
      <w:autoSpaceDE w:val="0"/>
      <w:autoSpaceDN w:val="0"/>
      <w:adjustRightInd w:val="0"/>
      <w:spacing w:after="0" w:line="497" w:lineRule="exact"/>
    </w:pPr>
    <w:rPr>
      <w:rFonts w:ascii="Franklin Gothic Demi Cond" w:hAnsi="Franklin Gothic Demi Cond" w:eastAsia="Times New Roman" w:cs="Times New Roman"/>
      <w:sz w:val="24"/>
      <w:szCs w:val="24"/>
      <w:lang w:eastAsia="en-US"/>
    </w:rPr>
  </w:style>
  <w:style w:type="paragraph" w:customStyle="1" w:styleId="2397">
    <w:name w:val="Style235"/>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398">
    <w:name w:val="Font Style457"/>
    <w:qFormat/>
    <w:uiPriority w:val="99"/>
    <w:rPr>
      <w:rFonts w:ascii="Times New Roman" w:hAnsi="Times New Roman" w:cs="Times New Roman"/>
      <w:b/>
      <w:bCs/>
      <w:i/>
      <w:iCs/>
      <w:sz w:val="20"/>
      <w:szCs w:val="20"/>
    </w:rPr>
  </w:style>
  <w:style w:type="character" w:customStyle="1" w:styleId="2399">
    <w:name w:val="Font Style525"/>
    <w:qFormat/>
    <w:uiPriority w:val="99"/>
    <w:rPr>
      <w:rFonts w:ascii="Franklin Gothic Demi Cond" w:hAnsi="Franklin Gothic Demi Cond" w:cs="Franklin Gothic Demi Cond"/>
      <w:b/>
      <w:bCs/>
      <w:i/>
      <w:iCs/>
      <w:w w:val="66"/>
      <w:sz w:val="38"/>
      <w:szCs w:val="38"/>
    </w:rPr>
  </w:style>
  <w:style w:type="paragraph" w:customStyle="1" w:styleId="2400">
    <w:name w:val="Style41"/>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1">
    <w:name w:val="Style119"/>
    <w:basedOn w:val="1"/>
    <w:uiPriority w:val="99"/>
    <w:pPr>
      <w:widowControl w:val="0"/>
      <w:autoSpaceDE w:val="0"/>
      <w:autoSpaceDN w:val="0"/>
      <w:adjustRightInd w:val="0"/>
      <w:spacing w:after="0" w:line="274" w:lineRule="exact"/>
      <w:jc w:val="center"/>
    </w:pPr>
    <w:rPr>
      <w:rFonts w:ascii="Franklin Gothic Demi Cond" w:hAnsi="Franklin Gothic Demi Cond" w:eastAsia="Times New Roman" w:cs="Times New Roman"/>
      <w:sz w:val="24"/>
      <w:szCs w:val="24"/>
      <w:lang w:eastAsia="en-US"/>
    </w:rPr>
  </w:style>
  <w:style w:type="paragraph" w:customStyle="1" w:styleId="2402">
    <w:name w:val="Style128"/>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3">
    <w:name w:val="Style149"/>
    <w:basedOn w:val="1"/>
    <w:uiPriority w:val="99"/>
    <w:pPr>
      <w:widowControl w:val="0"/>
      <w:autoSpaceDE w:val="0"/>
      <w:autoSpaceDN w:val="0"/>
      <w:adjustRightInd w:val="0"/>
      <w:spacing w:after="0" w:line="482" w:lineRule="exact"/>
      <w:ind w:firstLine="713"/>
    </w:pPr>
    <w:rPr>
      <w:rFonts w:ascii="Franklin Gothic Demi Cond" w:hAnsi="Franklin Gothic Demi Cond" w:eastAsia="Times New Roman" w:cs="Times New Roman"/>
      <w:sz w:val="24"/>
      <w:szCs w:val="24"/>
      <w:lang w:eastAsia="en-US"/>
    </w:rPr>
  </w:style>
  <w:style w:type="paragraph" w:customStyle="1" w:styleId="2404">
    <w:name w:val="Style162"/>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5">
    <w:name w:val="Style164"/>
    <w:basedOn w:val="1"/>
    <w:qFormat/>
    <w:uiPriority w:val="99"/>
    <w:pPr>
      <w:widowControl w:val="0"/>
      <w:autoSpaceDE w:val="0"/>
      <w:autoSpaceDN w:val="0"/>
      <w:adjustRightInd w:val="0"/>
      <w:spacing w:after="0" w:line="691" w:lineRule="exact"/>
    </w:pPr>
    <w:rPr>
      <w:rFonts w:ascii="Franklin Gothic Demi Cond" w:hAnsi="Franklin Gothic Demi Cond" w:eastAsia="Times New Roman" w:cs="Times New Roman"/>
      <w:sz w:val="24"/>
      <w:szCs w:val="24"/>
      <w:lang w:eastAsia="en-US"/>
    </w:rPr>
  </w:style>
  <w:style w:type="paragraph" w:customStyle="1" w:styleId="2406">
    <w:name w:val="Style176"/>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7">
    <w:name w:val="Style188"/>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8">
    <w:name w:val="Style274"/>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09">
    <w:name w:val="Style358"/>
    <w:basedOn w:val="1"/>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10">
    <w:name w:val="Style360"/>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paragraph" w:customStyle="1" w:styleId="2411">
    <w:name w:val="Style419"/>
    <w:basedOn w:val="1"/>
    <w:qFormat/>
    <w:uiPriority w:val="99"/>
    <w:pPr>
      <w:widowControl w:val="0"/>
      <w:autoSpaceDE w:val="0"/>
      <w:autoSpaceDN w:val="0"/>
      <w:adjustRightInd w:val="0"/>
      <w:spacing w:after="0" w:line="240" w:lineRule="auto"/>
    </w:pPr>
    <w:rPr>
      <w:rFonts w:ascii="Franklin Gothic Demi Cond" w:hAnsi="Franklin Gothic Demi Cond" w:eastAsia="Times New Roman" w:cs="Times New Roman"/>
      <w:sz w:val="24"/>
      <w:szCs w:val="24"/>
      <w:lang w:eastAsia="en-US"/>
    </w:rPr>
  </w:style>
  <w:style w:type="character" w:customStyle="1" w:styleId="2412">
    <w:name w:val="Font Style461"/>
    <w:qFormat/>
    <w:uiPriority w:val="99"/>
    <w:rPr>
      <w:rFonts w:ascii="Times New Roman" w:hAnsi="Times New Roman" w:cs="Times New Roman"/>
      <w:b/>
      <w:bCs/>
      <w:i/>
      <w:iCs/>
      <w:spacing w:val="-10"/>
      <w:sz w:val="22"/>
      <w:szCs w:val="22"/>
    </w:rPr>
  </w:style>
  <w:style w:type="character" w:customStyle="1" w:styleId="2413">
    <w:name w:val="Font Style509"/>
    <w:qFormat/>
    <w:uiPriority w:val="99"/>
    <w:rPr>
      <w:rFonts w:ascii="Franklin Gothic Demi Cond" w:hAnsi="Franklin Gothic Demi Cond" w:cs="Franklin Gothic Demi Cond"/>
      <w:sz w:val="22"/>
      <w:szCs w:val="22"/>
    </w:rPr>
  </w:style>
  <w:style w:type="character" w:customStyle="1" w:styleId="2414">
    <w:name w:val="Font Style510"/>
    <w:qFormat/>
    <w:uiPriority w:val="99"/>
    <w:rPr>
      <w:rFonts w:ascii="Times New Roman" w:hAnsi="Times New Roman" w:cs="Times New Roman"/>
      <w:b/>
      <w:bCs/>
      <w:i/>
      <w:iCs/>
      <w:sz w:val="16"/>
      <w:szCs w:val="16"/>
    </w:rPr>
  </w:style>
  <w:style w:type="character" w:customStyle="1" w:styleId="2415">
    <w:name w:val="Font Style551"/>
    <w:uiPriority w:val="99"/>
    <w:rPr>
      <w:rFonts w:ascii="Times New Roman" w:hAnsi="Times New Roman" w:cs="Times New Roman"/>
      <w:i/>
      <w:iCs/>
      <w:sz w:val="26"/>
      <w:szCs w:val="26"/>
    </w:rPr>
  </w:style>
  <w:style w:type="character" w:customStyle="1" w:styleId="2416">
    <w:name w:val="Font Style568"/>
    <w:qFormat/>
    <w:uiPriority w:val="99"/>
    <w:rPr>
      <w:rFonts w:ascii="Times New Roman" w:hAnsi="Times New Roman" w:cs="Times New Roman"/>
      <w:i/>
      <w:iCs/>
      <w:sz w:val="22"/>
      <w:szCs w:val="22"/>
    </w:rPr>
  </w:style>
  <w:style w:type="character" w:customStyle="1" w:styleId="2417">
    <w:name w:val="Font Style571"/>
    <w:qFormat/>
    <w:uiPriority w:val="99"/>
    <w:rPr>
      <w:rFonts w:ascii="Times New Roman" w:hAnsi="Times New Roman" w:cs="Times New Roman"/>
      <w:sz w:val="22"/>
      <w:szCs w:val="22"/>
    </w:rPr>
  </w:style>
  <w:style w:type="character" w:customStyle="1" w:styleId="2418">
    <w:name w:val="Font Style585"/>
    <w:qFormat/>
    <w:uiPriority w:val="99"/>
    <w:rPr>
      <w:rFonts w:ascii="Times New Roman" w:hAnsi="Times New Roman" w:cs="Times New Roman"/>
      <w:sz w:val="28"/>
      <w:szCs w:val="28"/>
    </w:rPr>
  </w:style>
  <w:style w:type="paragraph" w:customStyle="1" w:styleId="2419">
    <w:name w:val="Style27"/>
    <w:basedOn w:val="1"/>
    <w:qFormat/>
    <w:uiPriority w:val="99"/>
    <w:pPr>
      <w:widowControl w:val="0"/>
      <w:autoSpaceDE w:val="0"/>
      <w:autoSpaceDN w:val="0"/>
      <w:adjustRightInd w:val="0"/>
      <w:spacing w:after="0" w:line="322" w:lineRule="exact"/>
      <w:ind w:firstLine="710"/>
      <w:jc w:val="both"/>
    </w:pPr>
    <w:rPr>
      <w:rFonts w:ascii="Times New Roman" w:hAnsi="Times New Roman" w:eastAsia="Times New Roman" w:cs="Times New Roman"/>
      <w:sz w:val="24"/>
      <w:szCs w:val="24"/>
      <w:lang w:eastAsia="en-US"/>
    </w:rPr>
  </w:style>
  <w:style w:type="paragraph" w:customStyle="1" w:styleId="2420">
    <w:name w:val="Style48"/>
    <w:basedOn w:val="1"/>
    <w:uiPriority w:val="99"/>
    <w:pPr>
      <w:widowControl w:val="0"/>
      <w:autoSpaceDE w:val="0"/>
      <w:autoSpaceDN w:val="0"/>
      <w:adjustRightInd w:val="0"/>
      <w:spacing w:after="0" w:line="322" w:lineRule="exact"/>
      <w:ind w:firstLine="845"/>
    </w:pPr>
    <w:rPr>
      <w:rFonts w:ascii="Times New Roman" w:hAnsi="Times New Roman" w:eastAsia="Times New Roman" w:cs="Times New Roman"/>
      <w:sz w:val="24"/>
      <w:szCs w:val="24"/>
      <w:lang w:eastAsia="en-US"/>
    </w:rPr>
  </w:style>
  <w:style w:type="paragraph" w:customStyle="1" w:styleId="2421">
    <w:name w:val="Style59"/>
    <w:basedOn w:val="1"/>
    <w:qFormat/>
    <w:uiPriority w:val="99"/>
    <w:pPr>
      <w:widowControl w:val="0"/>
      <w:autoSpaceDE w:val="0"/>
      <w:autoSpaceDN w:val="0"/>
      <w:adjustRightInd w:val="0"/>
      <w:spacing w:after="0" w:line="240" w:lineRule="auto"/>
      <w:jc w:val="both"/>
    </w:pPr>
    <w:rPr>
      <w:rFonts w:ascii="Times New Roman" w:hAnsi="Times New Roman" w:eastAsia="Times New Roman" w:cs="Times New Roman"/>
      <w:sz w:val="24"/>
      <w:szCs w:val="24"/>
      <w:lang w:eastAsia="en-US"/>
    </w:rPr>
  </w:style>
  <w:style w:type="character" w:customStyle="1" w:styleId="2422">
    <w:name w:val="Font Style584"/>
    <w:qFormat/>
    <w:uiPriority w:val="99"/>
    <w:rPr>
      <w:rFonts w:ascii="Times New Roman" w:hAnsi="Times New Roman" w:cs="Times New Roman"/>
      <w:b/>
      <w:bCs/>
      <w:sz w:val="18"/>
      <w:szCs w:val="18"/>
    </w:rPr>
  </w:style>
  <w:style w:type="paragraph" w:customStyle="1" w:styleId="2423">
    <w:name w:val="Style74"/>
    <w:basedOn w:val="1"/>
    <w:qFormat/>
    <w:uiPriority w:val="99"/>
    <w:pPr>
      <w:widowControl w:val="0"/>
      <w:autoSpaceDE w:val="0"/>
      <w:autoSpaceDN w:val="0"/>
      <w:adjustRightInd w:val="0"/>
      <w:spacing w:after="0" w:line="269" w:lineRule="exact"/>
      <w:jc w:val="center"/>
    </w:pPr>
    <w:rPr>
      <w:rFonts w:ascii="Times New Roman" w:hAnsi="Times New Roman" w:eastAsia="Times New Roman" w:cs="Times New Roman"/>
      <w:sz w:val="24"/>
      <w:szCs w:val="24"/>
      <w:lang w:eastAsia="en-US"/>
    </w:rPr>
  </w:style>
  <w:style w:type="paragraph" w:customStyle="1" w:styleId="2424">
    <w:name w:val="Заголовок оглавления1"/>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2425">
    <w:name w:val="Слабое выделение1"/>
    <w:qFormat/>
    <w:uiPriority w:val="0"/>
    <w:rPr>
      <w:i/>
      <w:iCs/>
      <w:color w:val="808080"/>
    </w:rPr>
  </w:style>
  <w:style w:type="paragraph" w:customStyle="1" w:styleId="2426">
    <w:name w:val="Style56"/>
    <w:basedOn w:val="1"/>
    <w:qFormat/>
    <w:uiPriority w:val="0"/>
    <w:pPr>
      <w:widowControl w:val="0"/>
      <w:autoSpaceDE w:val="0"/>
      <w:autoSpaceDN w:val="0"/>
      <w:adjustRightInd w:val="0"/>
      <w:spacing w:after="0" w:line="482" w:lineRule="exact"/>
      <w:ind w:firstLine="713"/>
      <w:jc w:val="both"/>
    </w:pPr>
    <w:rPr>
      <w:rFonts w:ascii="Arial Narrow" w:hAnsi="Arial Narrow" w:eastAsia="Times New Roman" w:cs="Times New Roman"/>
      <w:sz w:val="24"/>
      <w:szCs w:val="24"/>
      <w:lang w:eastAsia="en-US"/>
    </w:rPr>
  </w:style>
  <w:style w:type="paragraph" w:customStyle="1" w:styleId="2427">
    <w:name w:val="Style84"/>
    <w:basedOn w:val="1"/>
    <w:qFormat/>
    <w:uiPriority w:val="0"/>
    <w:pPr>
      <w:widowControl w:val="0"/>
      <w:autoSpaceDE w:val="0"/>
      <w:autoSpaceDN w:val="0"/>
      <w:adjustRightInd w:val="0"/>
      <w:spacing w:after="0" w:line="497" w:lineRule="exact"/>
      <w:ind w:firstLine="706"/>
      <w:jc w:val="both"/>
    </w:pPr>
    <w:rPr>
      <w:rFonts w:ascii="Arial Narrow" w:hAnsi="Arial Narrow" w:eastAsia="Times New Roman" w:cs="Times New Roman"/>
      <w:sz w:val="24"/>
      <w:szCs w:val="24"/>
      <w:lang w:eastAsia="en-US"/>
    </w:rPr>
  </w:style>
  <w:style w:type="paragraph" w:customStyle="1" w:styleId="2428">
    <w:name w:val="Style37"/>
    <w:basedOn w:val="1"/>
    <w:qFormat/>
    <w:uiPriority w:val="99"/>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paragraph" w:customStyle="1" w:styleId="2429">
    <w:name w:val="Style75"/>
    <w:basedOn w:val="1"/>
    <w:qFormat/>
    <w:uiPriority w:val="99"/>
    <w:pPr>
      <w:widowControl w:val="0"/>
      <w:autoSpaceDE w:val="0"/>
      <w:autoSpaceDN w:val="0"/>
      <w:adjustRightInd w:val="0"/>
      <w:spacing w:after="0" w:line="269" w:lineRule="exact"/>
      <w:jc w:val="center"/>
    </w:pPr>
    <w:rPr>
      <w:rFonts w:ascii="Times New Roman" w:hAnsi="Times New Roman" w:eastAsia="Times New Roman" w:cs="Times New Roman"/>
      <w:sz w:val="24"/>
      <w:szCs w:val="24"/>
      <w:lang w:eastAsia="en-US"/>
    </w:rPr>
  </w:style>
  <w:style w:type="paragraph" w:customStyle="1" w:styleId="2430">
    <w:name w:val="Style76"/>
    <w:basedOn w:val="1"/>
    <w:qFormat/>
    <w:uiPriority w:val="99"/>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character" w:customStyle="1" w:styleId="2431">
    <w:name w:val="Font Style603"/>
    <w:qFormat/>
    <w:uiPriority w:val="99"/>
    <w:rPr>
      <w:rFonts w:ascii="Times New Roman" w:hAnsi="Times New Roman" w:cs="Times New Roman"/>
      <w:b/>
      <w:bCs/>
      <w:sz w:val="22"/>
      <w:szCs w:val="22"/>
    </w:rPr>
  </w:style>
  <w:style w:type="paragraph" w:customStyle="1" w:styleId="2432">
    <w:name w:val="Style154"/>
    <w:basedOn w:val="1"/>
    <w:qFormat/>
    <w:uiPriority w:val="99"/>
    <w:pPr>
      <w:widowControl w:val="0"/>
      <w:autoSpaceDE w:val="0"/>
      <w:autoSpaceDN w:val="0"/>
      <w:adjustRightInd w:val="0"/>
      <w:spacing w:after="0" w:line="274" w:lineRule="exact"/>
      <w:ind w:firstLine="288"/>
    </w:pPr>
    <w:rPr>
      <w:rFonts w:ascii="Times New Roman" w:hAnsi="Times New Roman" w:eastAsia="Times New Roman" w:cs="Times New Roman"/>
      <w:sz w:val="24"/>
      <w:szCs w:val="24"/>
      <w:lang w:eastAsia="en-US"/>
    </w:rPr>
  </w:style>
  <w:style w:type="character" w:customStyle="1" w:styleId="2433">
    <w:name w:val="Font Style635"/>
    <w:qFormat/>
    <w:uiPriority w:val="99"/>
    <w:rPr>
      <w:rFonts w:ascii="Times New Roman" w:hAnsi="Times New Roman" w:cs="Times New Roman"/>
      <w:sz w:val="16"/>
      <w:szCs w:val="16"/>
    </w:rPr>
  </w:style>
  <w:style w:type="paragraph" w:customStyle="1" w:styleId="2434">
    <w:name w:val="Style29"/>
    <w:basedOn w:val="1"/>
    <w:qFormat/>
    <w:uiPriority w:val="99"/>
    <w:pPr>
      <w:widowControl w:val="0"/>
      <w:autoSpaceDE w:val="0"/>
      <w:autoSpaceDN w:val="0"/>
      <w:adjustRightInd w:val="0"/>
      <w:spacing w:after="0" w:line="322" w:lineRule="exact"/>
      <w:ind w:firstLine="686"/>
      <w:jc w:val="both"/>
    </w:pPr>
    <w:rPr>
      <w:rFonts w:ascii="Times New Roman" w:hAnsi="Times New Roman" w:eastAsia="Times New Roman" w:cs="Times New Roman"/>
      <w:sz w:val="24"/>
      <w:szCs w:val="24"/>
      <w:lang w:eastAsia="en-US"/>
    </w:rPr>
  </w:style>
  <w:style w:type="character" w:customStyle="1" w:styleId="2435">
    <w:name w:val="Font Style512"/>
    <w:qFormat/>
    <w:uiPriority w:val="99"/>
    <w:rPr>
      <w:rFonts w:ascii="Times New Roman" w:hAnsi="Times New Roman" w:cs="Times New Roman"/>
      <w:sz w:val="26"/>
      <w:szCs w:val="26"/>
    </w:rPr>
  </w:style>
  <w:style w:type="paragraph" w:customStyle="1" w:styleId="2436">
    <w:name w:val="Заголовок оглавления2"/>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437">
    <w:name w:val="Без интервала2"/>
    <w:qFormat/>
    <w:uiPriority w:val="1"/>
    <w:pPr>
      <w:spacing w:after="0" w:line="240" w:lineRule="auto"/>
      <w:ind w:right="-108"/>
      <w:jc w:val="center"/>
    </w:pPr>
    <w:rPr>
      <w:rFonts w:ascii="Times New Roman" w:hAnsi="Times New Roman" w:eastAsia="Times New Roman" w:cs="Times New Roman"/>
      <w:sz w:val="28"/>
      <w:szCs w:val="20"/>
      <w:lang w:val="ru-RU" w:eastAsia="en-US" w:bidi="ar-SA"/>
    </w:rPr>
  </w:style>
  <w:style w:type="character" w:customStyle="1" w:styleId="2438">
    <w:name w:val="Слабое выделение2"/>
    <w:qFormat/>
    <w:uiPriority w:val="0"/>
    <w:rPr>
      <w:i/>
      <w:iCs/>
      <w:color w:val="808080"/>
    </w:rPr>
  </w:style>
  <w:style w:type="paragraph" w:customStyle="1" w:styleId="2439">
    <w:name w:val="Стиль ТАБЛ. + 10 пт"/>
    <w:basedOn w:val="2241"/>
    <w:uiPriority w:val="0"/>
    <w:pPr>
      <w:numPr>
        <w:ilvl w:val="0"/>
        <w:numId w:val="0"/>
      </w:numPr>
      <w:tabs>
        <w:tab w:val="left" w:pos="1440"/>
      </w:tabs>
      <w:ind w:left="786" w:hanging="360"/>
    </w:pPr>
    <w:rPr>
      <w:bCs/>
    </w:rPr>
  </w:style>
  <w:style w:type="character" w:customStyle="1" w:styleId="2440">
    <w:name w:val="Font Style630"/>
    <w:qFormat/>
    <w:uiPriority w:val="99"/>
    <w:rPr>
      <w:rFonts w:ascii="Times New Roman" w:hAnsi="Times New Roman" w:cs="Times New Roman"/>
      <w:sz w:val="20"/>
      <w:szCs w:val="20"/>
    </w:rPr>
  </w:style>
  <w:style w:type="paragraph" w:customStyle="1" w:styleId="2441">
    <w:name w:val="Style299"/>
    <w:basedOn w:val="1"/>
    <w:qFormat/>
    <w:uiPriority w:val="0"/>
    <w:pPr>
      <w:widowControl w:val="0"/>
      <w:autoSpaceDE w:val="0"/>
      <w:autoSpaceDN w:val="0"/>
      <w:adjustRightInd w:val="0"/>
      <w:spacing w:after="0" w:line="240" w:lineRule="auto"/>
    </w:pPr>
    <w:rPr>
      <w:rFonts w:ascii="Times New Roman" w:hAnsi="Times New Roman" w:eastAsia="Times New Roman" w:cs="Times New Roman"/>
      <w:sz w:val="24"/>
      <w:szCs w:val="24"/>
      <w:lang w:eastAsia="en-US"/>
    </w:rPr>
  </w:style>
  <w:style w:type="character" w:customStyle="1" w:styleId="2442">
    <w:name w:val="Font Style662"/>
    <w:qFormat/>
    <w:uiPriority w:val="99"/>
    <w:rPr>
      <w:rFonts w:ascii="Times New Roman" w:hAnsi="Times New Roman" w:cs="Times New Roman"/>
      <w:sz w:val="38"/>
      <w:szCs w:val="38"/>
    </w:rPr>
  </w:style>
  <w:style w:type="paragraph" w:customStyle="1" w:styleId="2443">
    <w:name w:val="Style58"/>
    <w:basedOn w:val="1"/>
    <w:uiPriority w:val="99"/>
    <w:pPr>
      <w:widowControl w:val="0"/>
      <w:autoSpaceDE w:val="0"/>
      <w:autoSpaceDN w:val="0"/>
      <w:adjustRightInd w:val="0"/>
      <w:spacing w:after="0" w:line="233" w:lineRule="exact"/>
      <w:jc w:val="center"/>
    </w:pPr>
    <w:rPr>
      <w:rFonts w:ascii="Times New Roman" w:hAnsi="Times New Roman" w:eastAsia="Times New Roman" w:cs="Times New Roman"/>
      <w:sz w:val="24"/>
      <w:szCs w:val="24"/>
      <w:lang w:eastAsia="en-US"/>
    </w:rPr>
  </w:style>
  <w:style w:type="character" w:customStyle="1" w:styleId="2444">
    <w:name w:val="Font Style611"/>
    <w:qFormat/>
    <w:uiPriority w:val="99"/>
    <w:rPr>
      <w:rFonts w:ascii="Times New Roman" w:hAnsi="Times New Roman" w:cs="Times New Roman"/>
      <w:sz w:val="20"/>
      <w:szCs w:val="20"/>
    </w:rPr>
  </w:style>
  <w:style w:type="character" w:customStyle="1" w:styleId="2445">
    <w:name w:val="Font Style687"/>
    <w:qFormat/>
    <w:uiPriority w:val="99"/>
    <w:rPr>
      <w:rFonts w:ascii="Times New Roman" w:hAnsi="Times New Roman" w:cs="Times New Roman"/>
      <w:sz w:val="30"/>
      <w:szCs w:val="30"/>
    </w:rPr>
  </w:style>
  <w:style w:type="character" w:customStyle="1" w:styleId="2446">
    <w:name w:val="Font Style596"/>
    <w:qFormat/>
    <w:uiPriority w:val="99"/>
    <w:rPr>
      <w:rFonts w:ascii="Times New Roman" w:hAnsi="Times New Roman" w:cs="Times New Roman"/>
      <w:b/>
      <w:bCs/>
      <w:sz w:val="20"/>
      <w:szCs w:val="20"/>
    </w:rPr>
  </w:style>
  <w:style w:type="character" w:customStyle="1" w:styleId="2447">
    <w:name w:val="Формулы нумерация"/>
    <w:qFormat/>
    <w:uiPriority w:val="1"/>
    <w:rPr>
      <w:rFonts w:ascii="Times New Roman" w:hAnsi="Times New Roman"/>
      <w:bCs/>
      <w:sz w:val="24"/>
    </w:rPr>
  </w:style>
  <w:style w:type="paragraph" w:customStyle="1" w:styleId="2448">
    <w:name w:val="Заголовок оглавления3"/>
    <w:basedOn w:val="2"/>
    <w:next w:val="1"/>
    <w:qFormat/>
    <w:uiPriority w:val="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449">
    <w:name w:val="Без интервала3"/>
    <w:uiPriority w:val="1"/>
    <w:pPr>
      <w:spacing w:after="0" w:line="240" w:lineRule="auto"/>
      <w:ind w:right="-108"/>
      <w:jc w:val="center"/>
    </w:pPr>
    <w:rPr>
      <w:rFonts w:ascii="Times New Roman" w:hAnsi="Times New Roman" w:eastAsia="Times New Roman" w:cs="Times New Roman"/>
      <w:sz w:val="28"/>
      <w:szCs w:val="20"/>
      <w:lang w:val="ru-RU" w:eastAsia="en-US" w:bidi="ar-SA"/>
    </w:rPr>
  </w:style>
  <w:style w:type="character" w:customStyle="1" w:styleId="2450">
    <w:name w:val="Слабое выделение3"/>
    <w:qFormat/>
    <w:uiPriority w:val="0"/>
    <w:rPr>
      <w:i/>
      <w:iCs/>
      <w:color w:val="808080"/>
    </w:rPr>
  </w:style>
  <w:style w:type="paragraph" w:customStyle="1" w:styleId="2451">
    <w:name w:val="Абзац списка3"/>
    <w:basedOn w:val="1"/>
    <w:uiPriority w:val="0"/>
    <w:pPr>
      <w:ind w:left="720"/>
      <w:contextualSpacing/>
    </w:pPr>
    <w:rPr>
      <w:rFonts w:ascii="Times New Roman" w:hAnsi="Times New Roman" w:eastAsia="Calibri" w:cs="Times New Roman"/>
      <w:spacing w:val="37"/>
      <w:sz w:val="28"/>
      <w:szCs w:val="28"/>
      <w:lang w:eastAsia="en-US"/>
    </w:rPr>
  </w:style>
  <w:style w:type="character" w:customStyle="1" w:styleId="2452">
    <w:name w:val="Красная строка Знак"/>
    <w:basedOn w:val="161"/>
    <w:link w:val="66"/>
    <w:uiPriority w:val="0"/>
    <w:rPr>
      <w:rFonts w:ascii="Times New Roman" w:hAnsi="Times New Roman" w:eastAsia="Times New Roman" w:cs="Times New Roman"/>
      <w:sz w:val="24"/>
      <w:szCs w:val="24"/>
      <w:lang w:val="en-US" w:eastAsia="en-US" w:bidi="en-US"/>
    </w:rPr>
  </w:style>
  <w:style w:type="character" w:customStyle="1" w:styleId="2453">
    <w:name w:val="Красная строка 2 Знак"/>
    <w:basedOn w:val="153"/>
    <w:link w:val="67"/>
    <w:qFormat/>
    <w:uiPriority w:val="0"/>
    <w:rPr>
      <w:rFonts w:ascii="Times New Roman" w:hAnsi="Times New Roman" w:eastAsia="Times New Roman" w:cs="Times New Roman"/>
      <w:sz w:val="24"/>
      <w:szCs w:val="24"/>
      <w:lang w:val="en-US" w:eastAsia="en-US" w:bidi="en-US"/>
    </w:rPr>
  </w:style>
  <w:style w:type="paragraph" w:customStyle="1" w:styleId="2454">
    <w:name w:val="Формула"/>
    <w:basedOn w:val="1"/>
    <w:autoRedefine/>
    <w:qFormat/>
    <w:uiPriority w:val="0"/>
    <w:pPr>
      <w:autoSpaceDE w:val="0"/>
      <w:autoSpaceDN w:val="0"/>
      <w:adjustRightInd w:val="0"/>
      <w:spacing w:after="120" w:line="360" w:lineRule="auto"/>
      <w:ind w:firstLine="684"/>
      <w:jc w:val="center"/>
    </w:pPr>
    <w:rPr>
      <w:rFonts w:ascii="Times New Roman" w:hAnsi="Times New Roman" w:eastAsia="Times New Roman" w:cs="Times New Roman"/>
      <w:sz w:val="28"/>
      <w:szCs w:val="28"/>
      <w:lang w:eastAsia="en-US"/>
    </w:rPr>
  </w:style>
  <w:style w:type="character" w:customStyle="1" w:styleId="2455">
    <w:name w:val="Font Style14"/>
    <w:qFormat/>
    <w:uiPriority w:val="0"/>
    <w:rPr>
      <w:rFonts w:ascii="Century Schoolbook" w:hAnsi="Century Schoolbook" w:cs="Century Schoolbook"/>
      <w:sz w:val="18"/>
      <w:szCs w:val="18"/>
    </w:rPr>
  </w:style>
  <w:style w:type="character" w:customStyle="1" w:styleId="2456">
    <w:name w:val="Font Style15"/>
    <w:qFormat/>
    <w:uiPriority w:val="99"/>
    <w:rPr>
      <w:rFonts w:ascii="Century Schoolbook" w:hAnsi="Century Schoolbook" w:cs="Century Schoolbook"/>
      <w:i/>
      <w:iCs/>
      <w:spacing w:val="-10"/>
      <w:sz w:val="18"/>
      <w:szCs w:val="18"/>
    </w:rPr>
  </w:style>
  <w:style w:type="character" w:customStyle="1" w:styleId="2457">
    <w:name w:val="Font Style12"/>
    <w:qFormat/>
    <w:uiPriority w:val="0"/>
    <w:rPr>
      <w:rFonts w:ascii="Times New Roman" w:hAnsi="Times New Roman" w:cs="Times New Roman"/>
      <w:sz w:val="22"/>
      <w:szCs w:val="22"/>
    </w:rPr>
  </w:style>
  <w:style w:type="paragraph" w:customStyle="1" w:styleId="2458">
    <w:name w:val="Style4"/>
    <w:basedOn w:val="1"/>
    <w:qFormat/>
    <w:uiPriority w:val="0"/>
    <w:pPr>
      <w:widowControl w:val="0"/>
      <w:autoSpaceDE w:val="0"/>
      <w:autoSpaceDN w:val="0"/>
      <w:adjustRightInd w:val="0"/>
      <w:spacing w:after="120" w:line="276" w:lineRule="exact"/>
      <w:ind w:hanging="430"/>
    </w:pPr>
    <w:rPr>
      <w:rFonts w:ascii="Times New Roman" w:hAnsi="Times New Roman" w:eastAsia="Times New Roman" w:cs="Times New Roman"/>
      <w:sz w:val="24"/>
      <w:szCs w:val="24"/>
      <w:lang w:eastAsia="en-US"/>
    </w:rPr>
  </w:style>
  <w:style w:type="paragraph" w:customStyle="1" w:styleId="2459">
    <w:name w:val="Style5"/>
    <w:basedOn w:val="1"/>
    <w:qFormat/>
    <w:uiPriority w:val="0"/>
    <w:pPr>
      <w:widowControl w:val="0"/>
      <w:autoSpaceDE w:val="0"/>
      <w:autoSpaceDN w:val="0"/>
      <w:adjustRightInd w:val="0"/>
      <w:spacing w:after="120" w:line="278" w:lineRule="exact"/>
      <w:ind w:firstLine="567"/>
      <w:jc w:val="both"/>
    </w:pPr>
    <w:rPr>
      <w:rFonts w:ascii="Times New Roman" w:hAnsi="Times New Roman" w:eastAsia="Times New Roman" w:cs="Times New Roman"/>
      <w:sz w:val="24"/>
      <w:szCs w:val="24"/>
      <w:lang w:eastAsia="en-US"/>
    </w:rPr>
  </w:style>
  <w:style w:type="character" w:customStyle="1" w:styleId="2460">
    <w:name w:val="Font Style13"/>
    <w:qFormat/>
    <w:uiPriority w:val="99"/>
    <w:rPr>
      <w:rFonts w:ascii="Times New Roman" w:hAnsi="Times New Roman" w:cs="Times New Roman"/>
      <w:b/>
      <w:bCs/>
      <w:sz w:val="22"/>
      <w:szCs w:val="22"/>
    </w:rPr>
  </w:style>
  <w:style w:type="paragraph" w:customStyle="1" w:styleId="2461">
    <w:name w:val="Таблица"/>
    <w:basedOn w:val="1341"/>
    <w:link w:val="2462"/>
    <w:autoRedefine/>
    <w:qFormat/>
    <w:uiPriority w:val="0"/>
    <w:pPr>
      <w:widowControl w:val="0"/>
      <w:tabs>
        <w:tab w:val="right" w:pos="-3969"/>
        <w:tab w:val="left" w:pos="432"/>
        <w:tab w:val="left" w:pos="567"/>
        <w:tab w:val="left" w:pos="1560"/>
        <w:tab w:val="left" w:pos="3686"/>
        <w:tab w:val="left" w:pos="5387"/>
        <w:tab w:val="left" w:pos="5670"/>
        <w:tab w:val="clear" w:pos="1440"/>
        <w:tab w:val="clear" w:pos="9356"/>
      </w:tabs>
      <w:suppressAutoHyphens w:val="0"/>
      <w:ind w:left="432" w:hanging="432"/>
      <w:jc w:val="left"/>
    </w:pPr>
    <w:rPr>
      <w:bCs w:val="0"/>
      <w:sz w:val="22"/>
      <w:szCs w:val="20"/>
      <w:lang w:eastAsia="en-US"/>
    </w:rPr>
  </w:style>
  <w:style w:type="character" w:customStyle="1" w:styleId="2462">
    <w:name w:val="Таблица Знак"/>
    <w:link w:val="2461"/>
    <w:qFormat/>
    <w:uiPriority w:val="0"/>
    <w:rPr>
      <w:rFonts w:ascii="Times New Roman" w:hAnsi="Times New Roman" w:eastAsia="Times New Roman" w:cs="Times New Roman"/>
      <w:b/>
      <w:szCs w:val="20"/>
      <w:lang w:eastAsia="en-US"/>
    </w:rPr>
  </w:style>
  <w:style w:type="character" w:customStyle="1" w:styleId="2463">
    <w:name w:val="Font Style18"/>
    <w:qFormat/>
    <w:uiPriority w:val="99"/>
    <w:rPr>
      <w:rFonts w:ascii="Times New Roman" w:hAnsi="Times New Roman" w:cs="Times New Roman"/>
      <w:b/>
      <w:bCs/>
      <w:sz w:val="20"/>
      <w:szCs w:val="20"/>
    </w:rPr>
  </w:style>
  <w:style w:type="paragraph" w:customStyle="1" w:styleId="2464">
    <w:name w:val="Рисунок подпись"/>
    <w:basedOn w:val="1347"/>
    <w:link w:val="2465"/>
    <w:autoRedefine/>
    <w:qFormat/>
    <w:uiPriority w:val="0"/>
    <w:pPr>
      <w:widowControl/>
      <w:numPr>
        <w:ilvl w:val="0"/>
        <w:numId w:val="39"/>
      </w:numPr>
      <w:tabs>
        <w:tab w:val="left" w:pos="1276"/>
        <w:tab w:val="left" w:pos="1701"/>
        <w:tab w:val="left" w:pos="1843"/>
        <w:tab w:val="left" w:pos="2552"/>
        <w:tab w:val="left" w:leader="dot" w:pos="9356"/>
        <w:tab w:val="clear" w:pos="900"/>
        <w:tab w:val="clear" w:pos="1134"/>
      </w:tabs>
      <w:suppressAutoHyphens/>
      <w:ind w:left="717"/>
    </w:pPr>
    <w:rPr>
      <w:sz w:val="22"/>
      <w:lang w:eastAsia="en-US"/>
    </w:rPr>
  </w:style>
  <w:style w:type="character" w:customStyle="1" w:styleId="2465">
    <w:name w:val="Рисунок подпись Знак"/>
    <w:link w:val="2464"/>
    <w:qFormat/>
    <w:uiPriority w:val="0"/>
    <w:rPr>
      <w:rFonts w:ascii="Times New Roman" w:hAnsi="Times New Roman" w:eastAsia="Times New Roman" w:cs="Times New Roman"/>
      <w:b/>
      <w:bCs/>
      <w:szCs w:val="24"/>
      <w:lang w:eastAsia="en-US"/>
    </w:rPr>
  </w:style>
  <w:style w:type="paragraph" w:customStyle="1" w:styleId="2466">
    <w:name w:val="Стиль5"/>
    <w:basedOn w:val="1"/>
    <w:link w:val="2467"/>
    <w:qFormat/>
    <w:uiPriority w:val="0"/>
    <w:pPr>
      <w:numPr>
        <w:ilvl w:val="0"/>
        <w:numId w:val="40"/>
      </w:numPr>
      <w:spacing w:after="0" w:line="240" w:lineRule="auto"/>
      <w:ind w:left="1985" w:right="-108"/>
    </w:pPr>
    <w:rPr>
      <w:rFonts w:ascii="Times New Roman" w:hAnsi="Times New Roman" w:eastAsia="Times New Roman" w:cs="Times New Roman"/>
      <w:sz w:val="24"/>
      <w:szCs w:val="24"/>
      <w:lang w:eastAsia="en-US"/>
    </w:rPr>
  </w:style>
  <w:style w:type="character" w:customStyle="1" w:styleId="2467">
    <w:name w:val="Стиль5 Знак"/>
    <w:link w:val="2466"/>
    <w:qFormat/>
    <w:uiPriority w:val="0"/>
    <w:rPr>
      <w:rFonts w:ascii="Times New Roman" w:hAnsi="Times New Roman" w:eastAsia="Times New Roman" w:cs="Times New Roman"/>
      <w:sz w:val="24"/>
      <w:szCs w:val="24"/>
      <w:lang w:eastAsia="en-US"/>
    </w:rPr>
  </w:style>
  <w:style w:type="paragraph" w:customStyle="1" w:styleId="2468">
    <w:name w:val="Стиль №1"/>
    <w:basedOn w:val="1"/>
    <w:qFormat/>
    <w:uiPriority w:val="0"/>
    <w:pPr>
      <w:keepNext/>
      <w:keepLines/>
      <w:numPr>
        <w:ilvl w:val="0"/>
        <w:numId w:val="41"/>
      </w:numPr>
      <w:spacing w:after="0" w:line="240" w:lineRule="auto"/>
      <w:jc w:val="center"/>
    </w:pPr>
    <w:rPr>
      <w:rFonts w:ascii="Times New Roman" w:hAnsi="Times New Roman" w:eastAsia="Times New Roman" w:cs="Times New Roman"/>
      <w:b/>
      <w:sz w:val="24"/>
      <w:szCs w:val="24"/>
      <w:lang w:eastAsia="en-US"/>
    </w:rPr>
  </w:style>
  <w:style w:type="paragraph" w:customStyle="1" w:styleId="2469">
    <w:name w:val="1"/>
    <w:basedOn w:val="1"/>
    <w:next w:val="1"/>
    <w:link w:val="2470"/>
    <w:autoRedefine/>
    <w:qFormat/>
    <w:uiPriority w:val="0"/>
    <w:pPr>
      <w:keepNext/>
      <w:keepLines/>
      <w:numPr>
        <w:ilvl w:val="0"/>
        <w:numId w:val="42"/>
      </w:numPr>
      <w:spacing w:before="280" w:after="280" w:line="240" w:lineRule="auto"/>
      <w:ind w:left="0" w:firstLine="851"/>
    </w:pPr>
    <w:rPr>
      <w:rFonts w:ascii="Times New Roman" w:hAnsi="Times New Roman" w:eastAsia="Times New Roman" w:cs="Times New Roman"/>
      <w:b/>
      <w:sz w:val="28"/>
      <w:szCs w:val="20"/>
      <w:lang w:eastAsia="en-US"/>
    </w:rPr>
  </w:style>
  <w:style w:type="character" w:customStyle="1" w:styleId="2470">
    <w:name w:val="1 Знак"/>
    <w:link w:val="2469"/>
    <w:qFormat/>
    <w:uiPriority w:val="0"/>
    <w:rPr>
      <w:rFonts w:ascii="Times New Roman" w:hAnsi="Times New Roman" w:eastAsia="Times New Roman" w:cs="Times New Roman"/>
      <w:b/>
      <w:sz w:val="28"/>
      <w:szCs w:val="20"/>
      <w:lang w:eastAsia="en-US"/>
    </w:rPr>
  </w:style>
  <w:style w:type="paragraph" w:customStyle="1" w:styleId="2471">
    <w:name w:val="Мой рис."/>
    <w:basedOn w:val="1745"/>
    <w:link w:val="2472"/>
    <w:autoRedefine/>
    <w:uiPriority w:val="0"/>
    <w:pPr>
      <w:numPr>
        <w:numId w:val="0"/>
      </w:numPr>
      <w:tabs>
        <w:tab w:val="left" w:pos="1418"/>
      </w:tabs>
    </w:pPr>
  </w:style>
  <w:style w:type="character" w:customStyle="1" w:styleId="2472">
    <w:name w:val="Мой рис. Знак"/>
    <w:link w:val="2471"/>
    <w:qFormat/>
    <w:uiPriority w:val="0"/>
    <w:rPr>
      <w:rFonts w:ascii="Times New Roman" w:hAnsi="Times New Roman" w:eastAsia="Calibri" w:cs="Times New Roman"/>
      <w:b/>
      <w:szCs w:val="24"/>
      <w:lang w:eastAsia="en-US"/>
    </w:rPr>
  </w:style>
  <w:style w:type="paragraph" w:customStyle="1" w:styleId="2473">
    <w:name w:val="Body Text 22"/>
    <w:basedOn w:val="1"/>
    <w:uiPriority w:val="0"/>
    <w:pPr>
      <w:widowControl w:val="0"/>
      <w:overflowPunct w:val="0"/>
      <w:autoSpaceDE w:val="0"/>
      <w:autoSpaceDN w:val="0"/>
      <w:adjustRightInd w:val="0"/>
      <w:spacing w:after="0" w:line="240" w:lineRule="auto"/>
      <w:ind w:left="1080"/>
    </w:pPr>
    <w:rPr>
      <w:rFonts w:ascii="Times New Roman" w:hAnsi="Times New Roman" w:eastAsia="Times New Roman" w:cs="Times New Roman"/>
      <w:sz w:val="28"/>
      <w:szCs w:val="20"/>
    </w:rPr>
  </w:style>
  <w:style w:type="table" w:customStyle="1" w:styleId="2474">
    <w:name w:val="Table Grid Report3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5">
    <w:name w:val="Table Grid Report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76">
    <w:name w:val="0 Основной текст"/>
    <w:basedOn w:val="1"/>
    <w:link w:val="2477"/>
    <w:qFormat/>
    <w:uiPriority w:val="0"/>
    <w:pPr>
      <w:spacing w:after="0" w:line="240" w:lineRule="auto"/>
      <w:ind w:left="284" w:right="284" w:firstLine="709"/>
      <w:jc w:val="both"/>
    </w:pPr>
    <w:rPr>
      <w:rFonts w:ascii="Times New Roman" w:hAnsi="Times New Roman" w:eastAsia="Batang" w:cs="Times New Roman"/>
      <w:color w:val="000000"/>
      <w:sz w:val="28"/>
      <w:szCs w:val="28"/>
    </w:rPr>
  </w:style>
  <w:style w:type="character" w:customStyle="1" w:styleId="2477">
    <w:name w:val="0 Основной текст Знак"/>
    <w:link w:val="2476"/>
    <w:qFormat/>
    <w:locked/>
    <w:uiPriority w:val="0"/>
    <w:rPr>
      <w:rFonts w:ascii="Times New Roman" w:hAnsi="Times New Roman" w:eastAsia="Batang" w:cs="Times New Roman"/>
      <w:color w:val="000000"/>
      <w:sz w:val="28"/>
      <w:szCs w:val="28"/>
    </w:rPr>
  </w:style>
  <w:style w:type="paragraph" w:customStyle="1" w:styleId="2478">
    <w:name w:val="Стиль 12 пт По ширине1"/>
    <w:basedOn w:val="1"/>
    <w:uiPriority w:val="0"/>
    <w:pPr>
      <w:numPr>
        <w:ilvl w:val="1"/>
        <w:numId w:val="43"/>
      </w:numPr>
      <w:spacing w:after="0" w:line="240" w:lineRule="auto"/>
      <w:jc w:val="both"/>
    </w:pPr>
    <w:rPr>
      <w:rFonts w:ascii="Times New Roman" w:hAnsi="Times New Roman" w:eastAsia="Times New Roman" w:cs="Times New Roman"/>
      <w:sz w:val="28"/>
      <w:szCs w:val="20"/>
    </w:rPr>
  </w:style>
  <w:style w:type="paragraph" w:customStyle="1" w:styleId="2479">
    <w:name w:val="МГП Обычный"/>
    <w:basedOn w:val="1"/>
    <w:uiPriority w:val="0"/>
    <w:pPr>
      <w:spacing w:after="0" w:line="240" w:lineRule="auto"/>
      <w:ind w:right="284" w:firstLine="851"/>
      <w:jc w:val="both"/>
    </w:pPr>
    <w:rPr>
      <w:rFonts w:ascii="Times New Roman" w:hAnsi="Times New Roman" w:eastAsia="Batang" w:cs="Times New Roman"/>
      <w:color w:val="000000"/>
      <w:sz w:val="28"/>
      <w:szCs w:val="28"/>
    </w:rPr>
  </w:style>
  <w:style w:type="character" w:customStyle="1" w:styleId="2480">
    <w:name w:val="xdtextbox1"/>
    <w:qFormat/>
    <w:uiPriority w:val="0"/>
    <w:rPr>
      <w:color w:val="auto"/>
      <w:bdr w:val="single" w:color="DCDCDC" w:sz="8" w:space="0"/>
      <w:shd w:val="clear" w:color="auto" w:fill="FFFFFF"/>
    </w:rPr>
  </w:style>
  <w:style w:type="paragraph" w:customStyle="1" w:styleId="2481">
    <w:name w:val="подпись Знак"/>
    <w:basedOn w:val="1"/>
    <w:qFormat/>
    <w:uiPriority w:val="0"/>
    <w:pPr>
      <w:suppressLineNumbers/>
      <w:tabs>
        <w:tab w:val="right" w:pos="9072"/>
      </w:tabs>
      <w:spacing w:before="840" w:after="0" w:line="240" w:lineRule="auto"/>
    </w:pPr>
    <w:rPr>
      <w:rFonts w:ascii="Times New Roman" w:hAnsi="Times New Roman" w:eastAsia="Times New Roman" w:cs="Times New Roman"/>
      <w:sz w:val="24"/>
      <w:szCs w:val="20"/>
    </w:rPr>
  </w:style>
  <w:style w:type="paragraph" w:customStyle="1" w:styleId="2482">
    <w:name w:val="Iacaaiea"/>
    <w:basedOn w:val="1"/>
    <w:qFormat/>
    <w:uiPriority w:val="0"/>
    <w:pPr>
      <w:spacing w:after="0" w:line="240" w:lineRule="auto"/>
      <w:jc w:val="center"/>
    </w:pPr>
    <w:rPr>
      <w:rFonts w:ascii="Times New Roman" w:hAnsi="Times New Roman" w:eastAsia="Times New Roman" w:cs="Times New Roman"/>
      <w:sz w:val="24"/>
      <w:szCs w:val="20"/>
    </w:rPr>
  </w:style>
  <w:style w:type="paragraph" w:customStyle="1" w:styleId="2483">
    <w:name w:val="Стиль7"/>
    <w:basedOn w:val="850"/>
    <w:link w:val="2484"/>
    <w:qFormat/>
    <w:uiPriority w:val="0"/>
    <w:pPr>
      <w:spacing w:before="120" w:line="300" w:lineRule="auto"/>
    </w:pPr>
    <w:rPr>
      <w:rFonts w:ascii="Times New Roman" w:hAnsi="Times New Roman"/>
      <w:color w:val="00B050"/>
    </w:rPr>
  </w:style>
  <w:style w:type="character" w:customStyle="1" w:styleId="2484">
    <w:name w:val="Стиль7 Знак"/>
    <w:link w:val="2483"/>
    <w:qFormat/>
    <w:uiPriority w:val="0"/>
    <w:rPr>
      <w:rFonts w:ascii="Times New Roman" w:hAnsi="Times New Roman" w:eastAsia="Calibri" w:cs="Calibri"/>
      <w:color w:val="00B050"/>
      <w:sz w:val="24"/>
      <w:szCs w:val="28"/>
    </w:rPr>
  </w:style>
  <w:style w:type="paragraph" w:customStyle="1" w:styleId="2485">
    <w:name w:val="Style565"/>
    <w:basedOn w:val="1"/>
    <w:qFormat/>
    <w:uiPriority w:val="99"/>
    <w:pPr>
      <w:widowControl w:val="0"/>
      <w:autoSpaceDE w:val="0"/>
      <w:autoSpaceDN w:val="0"/>
      <w:adjustRightInd w:val="0"/>
      <w:spacing w:after="0" w:line="240" w:lineRule="auto"/>
    </w:pPr>
    <w:rPr>
      <w:rFonts w:ascii="Times New Roman" w:hAnsi="Times New Roman" w:eastAsia="Times New Roman" w:cs="Times New Roman"/>
      <w:sz w:val="24"/>
      <w:szCs w:val="24"/>
    </w:rPr>
  </w:style>
  <w:style w:type="character" w:customStyle="1" w:styleId="2486">
    <w:name w:val="Font Style1165"/>
    <w:qFormat/>
    <w:uiPriority w:val="99"/>
    <w:rPr>
      <w:rFonts w:ascii="Times New Roman" w:hAnsi="Times New Roman" w:cs="Times New Roman"/>
      <w:color w:val="000000"/>
      <w:sz w:val="24"/>
      <w:szCs w:val="24"/>
    </w:rPr>
  </w:style>
  <w:style w:type="character" w:customStyle="1" w:styleId="2487">
    <w:name w:val="Гипертекстовая ссылка"/>
    <w:qFormat/>
    <w:uiPriority w:val="0"/>
    <w:rPr>
      <w:rFonts w:cs="Times New Roman"/>
      <w:color w:val="106BBE"/>
    </w:rPr>
  </w:style>
  <w:style w:type="paragraph" w:customStyle="1" w:styleId="2488">
    <w:name w:val="western"/>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2489">
    <w:name w:val="xl1894"/>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0">
    <w:name w:val="xl1895"/>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1">
    <w:name w:val="xl1896"/>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2">
    <w:name w:val="xl1897"/>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3">
    <w:name w:val="xl1898"/>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494">
    <w:name w:val="xl1899"/>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495">
    <w:name w:val="xl1900"/>
    <w:basedOn w:val="1"/>
    <w:qFormat/>
    <w:uiPriority w:val="0"/>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6">
    <w:name w:val="xl1901"/>
    <w:basedOn w:val="1"/>
    <w:qFormat/>
    <w:uiPriority w:val="0"/>
    <w:pPr>
      <w:pBdr>
        <w:top w:val="single" w:color="auto" w:sz="4" w:space="0"/>
        <w:left w:val="single" w:color="auto" w:sz="4" w:space="0"/>
        <w:bottom w:val="single" w:color="auto" w:sz="4" w:space="0"/>
        <w:right w:val="single" w:color="auto" w:sz="4" w:space="0"/>
      </w:pBdr>
      <w:shd w:val="clear" w:color="000000" w:fill="00B050"/>
      <w:spacing w:before="100" w:beforeAutospacing="1" w:after="100" w:afterAutospacing="1" w:line="240" w:lineRule="auto"/>
      <w:jc w:val="center"/>
      <w:textAlignment w:val="center"/>
    </w:pPr>
    <w:rPr>
      <w:rFonts w:ascii="Tahoma" w:hAnsi="Tahoma" w:eastAsia="Times New Roman" w:cs="Tahoma"/>
      <w:color w:val="FF0000"/>
      <w:sz w:val="18"/>
      <w:szCs w:val="18"/>
    </w:rPr>
  </w:style>
  <w:style w:type="paragraph" w:customStyle="1" w:styleId="2497">
    <w:name w:val="xl1902"/>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8">
    <w:name w:val="xl1903"/>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499">
    <w:name w:val="xl1904"/>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0">
    <w:name w:val="xl190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1">
    <w:name w:val="xl1906"/>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2">
    <w:name w:val="xl1907"/>
    <w:basedOn w:val="1"/>
    <w:qFormat/>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03">
    <w:name w:val="xl1908"/>
    <w:basedOn w:val="1"/>
    <w:qFormat/>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4">
    <w:name w:val="xl1909"/>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505">
    <w:name w:val="xl1910"/>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6">
    <w:name w:val="xl1911"/>
    <w:basedOn w:val="1"/>
    <w:qFormat/>
    <w:uiPriority w:val="0"/>
    <w:pPr>
      <w:pBdr>
        <w:top w:val="single" w:color="auto" w:sz="4" w:space="0"/>
        <w:left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07">
    <w:name w:val="xl1912"/>
    <w:basedOn w:val="1"/>
    <w:qFormat/>
    <w:uiPriority w:val="0"/>
    <w:pPr>
      <w:pBdr>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08">
    <w:name w:val="xl1913"/>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09">
    <w:name w:val="xl1914"/>
    <w:basedOn w:val="1"/>
    <w:uiPriority w:val="0"/>
    <w:pPr>
      <w:pBdr>
        <w:top w:val="single" w:color="auto" w:sz="4" w:space="0"/>
        <w:left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10">
    <w:name w:val="xl1915"/>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1">
    <w:name w:val="xl1916"/>
    <w:basedOn w:val="1"/>
    <w:uiPriority w:val="0"/>
    <w:pPr>
      <w:pBdr>
        <w:top w:val="single" w:color="auto" w:sz="4" w:space="0"/>
        <w:left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2">
    <w:name w:val="xl1917"/>
    <w:basedOn w:val="1"/>
    <w:qFormat/>
    <w:uiPriority w:val="0"/>
    <w:pPr>
      <w:pBdr>
        <w:top w:val="single" w:color="auto" w:sz="4" w:space="0"/>
        <w:lef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3">
    <w:name w:val="xl1918"/>
    <w:basedOn w:val="1"/>
    <w:uiPriority w:val="0"/>
    <w:pPr>
      <w:pBdr>
        <w:top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4">
    <w:name w:val="xl1919"/>
    <w:basedOn w:val="1"/>
    <w:qFormat/>
    <w:uiPriority w:val="0"/>
    <w:pPr>
      <w:pBdr>
        <w:lef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5">
    <w:name w:val="xl1920"/>
    <w:basedOn w:val="1"/>
    <w:qFormat/>
    <w:uiPriority w:val="0"/>
    <w:pPr>
      <w:pBdr>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6">
    <w:name w:val="xl1921"/>
    <w:basedOn w:val="1"/>
    <w:qFormat/>
    <w:uiPriority w:val="0"/>
    <w:pPr>
      <w:pBdr>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7">
    <w:name w:val="xl1922"/>
    <w:basedOn w:val="1"/>
    <w:qFormat/>
    <w:uiPriority w:val="0"/>
    <w:pPr>
      <w:pBdr>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18">
    <w:name w:val="xl1923"/>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19">
    <w:name w:val="xl1924"/>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0">
    <w:name w:val="xl1925"/>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1">
    <w:name w:val="xl1926"/>
    <w:basedOn w:val="1"/>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22">
    <w:name w:val="xl1927"/>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3">
    <w:name w:val="xl192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4">
    <w:name w:val="xl1929"/>
    <w:basedOn w:val="1"/>
    <w:qFormat/>
    <w:uiPriority w:val="0"/>
    <w:pPr>
      <w:pBdr>
        <w:top w:val="single" w:color="auto" w:sz="4" w:space="0"/>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25">
    <w:name w:val="xl1930"/>
    <w:basedOn w:val="1"/>
    <w:uiPriority w:val="0"/>
    <w:pPr>
      <w:pBdr>
        <w:left w:val="single" w:color="auto" w:sz="8"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26">
    <w:name w:val="xl1931"/>
    <w:basedOn w:val="1"/>
    <w:qFormat/>
    <w:uiPriority w:val="0"/>
    <w:pPr>
      <w:pBdr>
        <w:top w:val="single" w:color="auto" w:sz="4" w:space="0"/>
        <w:left w:val="single" w:color="auto" w:sz="4" w:space="14"/>
        <w:bottom w:val="single" w:color="auto" w:sz="4" w:space="0"/>
        <w:right w:val="single" w:color="auto" w:sz="4" w:space="0"/>
      </w:pBdr>
      <w:shd w:val="clear" w:color="000000" w:fill="CCFFFF"/>
      <w:spacing w:before="100" w:beforeAutospacing="1" w:after="100" w:afterAutospacing="1" w:line="240" w:lineRule="auto"/>
      <w:ind w:firstLine="200" w:firstLineChars="200"/>
      <w:textAlignment w:val="center"/>
    </w:pPr>
    <w:rPr>
      <w:rFonts w:ascii="Tahoma" w:hAnsi="Tahoma" w:eastAsia="Times New Roman" w:cs="Tahoma"/>
      <w:sz w:val="18"/>
      <w:szCs w:val="18"/>
    </w:rPr>
  </w:style>
  <w:style w:type="paragraph" w:customStyle="1" w:styleId="2527">
    <w:name w:val="xl193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CYR" w:hAnsi="Arial CYR" w:eastAsia="Times New Roman" w:cs="Arial CYR"/>
      <w:sz w:val="24"/>
      <w:szCs w:val="24"/>
    </w:rPr>
  </w:style>
  <w:style w:type="paragraph" w:customStyle="1" w:styleId="2528">
    <w:name w:val="xl193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29">
    <w:name w:val="xl1934"/>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0">
    <w:name w:val="xl193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31">
    <w:name w:val="xl1936"/>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32">
    <w:name w:val="xl1937"/>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33">
    <w:name w:val="xl1938"/>
    <w:basedOn w:val="1"/>
    <w:uiPriority w:val="0"/>
    <w:pPr>
      <w:pBdr>
        <w:top w:val="single" w:color="auto" w:sz="4" w:space="0"/>
        <w:left w:val="single" w:color="auto" w:sz="4" w:space="7"/>
        <w:bottom w:val="single" w:color="auto" w:sz="4" w:space="0"/>
        <w:right w:val="single" w:color="auto" w:sz="4" w:space="0"/>
      </w:pBdr>
      <w:shd w:val="clear" w:color="000000" w:fill="FFFFFF"/>
      <w:spacing w:before="100" w:beforeAutospacing="1" w:after="100" w:afterAutospacing="1" w:line="240" w:lineRule="auto"/>
      <w:ind w:firstLine="100" w:firstLineChars="100"/>
      <w:textAlignment w:val="center"/>
    </w:pPr>
    <w:rPr>
      <w:rFonts w:ascii="Tahoma" w:hAnsi="Tahoma" w:eastAsia="Times New Roman" w:cs="Tahoma"/>
      <w:sz w:val="18"/>
      <w:szCs w:val="18"/>
    </w:rPr>
  </w:style>
  <w:style w:type="paragraph" w:customStyle="1" w:styleId="2534">
    <w:name w:val="xl1939"/>
    <w:basedOn w:val="1"/>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5">
    <w:name w:val="xl1940"/>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36">
    <w:name w:val="xl1941"/>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FF0000"/>
      <w:sz w:val="18"/>
      <w:szCs w:val="18"/>
    </w:rPr>
  </w:style>
  <w:style w:type="paragraph" w:customStyle="1" w:styleId="2537">
    <w:name w:val="xl1942"/>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color w:val="FF0000"/>
      <w:sz w:val="18"/>
      <w:szCs w:val="18"/>
    </w:rPr>
  </w:style>
  <w:style w:type="paragraph" w:customStyle="1" w:styleId="2538">
    <w:name w:val="xl194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0000"/>
      <w:sz w:val="18"/>
      <w:szCs w:val="18"/>
    </w:rPr>
  </w:style>
  <w:style w:type="paragraph" w:customStyle="1" w:styleId="2539">
    <w:name w:val="xl1944"/>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0000"/>
      <w:sz w:val="18"/>
      <w:szCs w:val="18"/>
    </w:rPr>
  </w:style>
  <w:style w:type="paragraph" w:customStyle="1" w:styleId="2540">
    <w:name w:val="xl19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textAlignment w:val="center"/>
    </w:pPr>
    <w:rPr>
      <w:rFonts w:ascii="Tahoma" w:hAnsi="Tahoma" w:eastAsia="Times New Roman" w:cs="Tahoma"/>
      <w:sz w:val="18"/>
      <w:szCs w:val="18"/>
    </w:rPr>
  </w:style>
  <w:style w:type="paragraph" w:customStyle="1" w:styleId="2541">
    <w:name w:val="xl1946"/>
    <w:basedOn w:val="1"/>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textAlignment w:val="center"/>
    </w:pPr>
    <w:rPr>
      <w:rFonts w:ascii="Tahoma" w:hAnsi="Tahoma" w:eastAsia="Times New Roman" w:cs="Tahoma"/>
      <w:color w:val="00B050"/>
      <w:sz w:val="18"/>
      <w:szCs w:val="18"/>
    </w:rPr>
  </w:style>
  <w:style w:type="paragraph" w:customStyle="1" w:styleId="2542">
    <w:name w:val="xl1947"/>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3">
    <w:name w:val="xl1948"/>
    <w:basedOn w:val="1"/>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4">
    <w:name w:val="xl1949"/>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5">
    <w:name w:val="xl1950"/>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6">
    <w:name w:val="xl1951"/>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7">
    <w:name w:val="xl1952"/>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48">
    <w:name w:val="xl1953"/>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49">
    <w:name w:val="xl1954"/>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550">
    <w:name w:val="xl1955"/>
    <w:basedOn w:val="1"/>
    <w:qFormat/>
    <w:uiPriority w:val="0"/>
    <w:pPr>
      <w:pBdr>
        <w:top w:val="single" w:color="auto" w:sz="4" w:space="0"/>
        <w:left w:val="single" w:color="auto" w:sz="4" w:space="0"/>
        <w:bottom w:val="single" w:color="auto" w:sz="4" w:space="0"/>
      </w:pBdr>
      <w:shd w:val="clear" w:color="000000" w:fill="CCFFFF"/>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1">
    <w:name w:val="xl1956"/>
    <w:basedOn w:val="1"/>
    <w:uiPriority w:val="0"/>
    <w:pPr>
      <w:pBdr>
        <w:top w:val="single" w:color="auto" w:sz="4" w:space="0"/>
        <w:bottom w:val="single" w:color="auto" w:sz="4" w:space="0"/>
        <w:right w:val="single" w:color="auto" w:sz="4" w:space="0"/>
      </w:pBdr>
      <w:shd w:val="clear" w:color="000000" w:fill="CCFFFF"/>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2">
    <w:name w:val="xl1957"/>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3">
    <w:name w:val="xl195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4">
    <w:name w:val="xl1959"/>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5">
    <w:name w:val="xl1960"/>
    <w:basedOn w:val="1"/>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6">
    <w:name w:val="xl1961"/>
    <w:basedOn w:val="1"/>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557">
    <w:name w:val="xl1962"/>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558">
    <w:name w:val="xl196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59">
    <w:name w:val="xl1964"/>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0">
    <w:name w:val="xl1965"/>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1">
    <w:name w:val="xl1966"/>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2">
    <w:name w:val="xl196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3">
    <w:name w:val="xl196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4">
    <w:name w:val="xl1969"/>
    <w:basedOn w:val="1"/>
    <w:qFormat/>
    <w:uiPriority w:val="0"/>
    <w:pPr>
      <w:pBdr>
        <w:top w:val="single" w:color="auto" w:sz="4" w:space="0"/>
        <w:left w:val="single" w:color="auto" w:sz="4" w:space="0"/>
        <w:bottom w:val="single" w:color="auto" w:sz="4" w:space="0"/>
      </w:pBdr>
      <w:shd w:val="clear" w:color="000000" w:fill="92D05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5">
    <w:name w:val="xl1970"/>
    <w:basedOn w:val="1"/>
    <w:uiPriority w:val="0"/>
    <w:pPr>
      <w:pBdr>
        <w:top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6">
    <w:name w:val="xl1971"/>
    <w:basedOn w:val="1"/>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7">
    <w:name w:val="xl1972"/>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8">
    <w:name w:val="xl1973"/>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69">
    <w:name w:val="xl1974"/>
    <w:basedOn w:val="1"/>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0">
    <w:name w:val="xl1975"/>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1">
    <w:name w:val="xl1976"/>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2">
    <w:name w:val="xl1977"/>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73">
    <w:name w:val="xl197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74">
    <w:name w:val="xl1979"/>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5">
    <w:name w:val="xl1980"/>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6">
    <w:name w:val="xl1981"/>
    <w:basedOn w:val="1"/>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7">
    <w:name w:val="xl1982"/>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8">
    <w:name w:val="xl198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79">
    <w:name w:val="xl1984"/>
    <w:basedOn w:val="1"/>
    <w:qFormat/>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80">
    <w:name w:val="xl2024"/>
    <w:basedOn w:val="1"/>
    <w:qFormat/>
    <w:uiPriority w:val="0"/>
    <w:pPr>
      <w:pBdr>
        <w:top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1">
    <w:name w:val="xl2025"/>
    <w:basedOn w:val="1"/>
    <w:uiPriority w:val="0"/>
    <w:pPr>
      <w:pBdr>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2">
    <w:name w:val="xl2026"/>
    <w:basedOn w:val="1"/>
    <w:qFormat/>
    <w:uiPriority w:val="0"/>
    <w:pPr>
      <w:pBdr>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3">
    <w:name w:val="xl2027"/>
    <w:basedOn w:val="1"/>
    <w:qFormat/>
    <w:uiPriority w:val="0"/>
    <w:pPr>
      <w:pBdr>
        <w:top w:val="single" w:color="auto" w:sz="4" w:space="0"/>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color w:val="000000"/>
      <w:sz w:val="18"/>
      <w:szCs w:val="18"/>
    </w:rPr>
  </w:style>
  <w:style w:type="paragraph" w:customStyle="1" w:styleId="2584">
    <w:name w:val="xl2028"/>
    <w:basedOn w:val="1"/>
    <w:qFormat/>
    <w:uiPriority w:val="0"/>
    <w:pPr>
      <w:pBdr>
        <w:top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color w:val="000000"/>
      <w:sz w:val="18"/>
      <w:szCs w:val="18"/>
    </w:rPr>
  </w:style>
  <w:style w:type="paragraph" w:customStyle="1" w:styleId="2585">
    <w:name w:val="xl202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0000"/>
      <w:sz w:val="18"/>
      <w:szCs w:val="18"/>
    </w:rPr>
  </w:style>
  <w:style w:type="paragraph" w:customStyle="1" w:styleId="2586">
    <w:name w:val="xl203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0000"/>
      <w:sz w:val="18"/>
      <w:szCs w:val="18"/>
    </w:rPr>
  </w:style>
  <w:style w:type="paragraph" w:customStyle="1" w:styleId="2587">
    <w:name w:val="xl2031"/>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8">
    <w:name w:val="xl2032"/>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89">
    <w:name w:val="xl203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90">
    <w:name w:val="xl2034"/>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591">
    <w:name w:val="xl2035"/>
    <w:basedOn w:val="1"/>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2">
    <w:name w:val="xl2036"/>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3">
    <w:name w:val="xl203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4">
    <w:name w:val="xl203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5">
    <w:name w:val="xl2039"/>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6">
    <w:name w:val="xl2040"/>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597">
    <w:name w:val="xl2041"/>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8">
    <w:name w:val="xl2042"/>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599">
    <w:name w:val="xl204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0">
    <w:name w:val="xl2044"/>
    <w:basedOn w:val="1"/>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1">
    <w:name w:val="xl2045"/>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02">
    <w:name w:val="xl2046"/>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03">
    <w:name w:val="xl2047"/>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4">
    <w:name w:val="xl204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5">
    <w:name w:val="xl2049"/>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6">
    <w:name w:val="xl2050"/>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07">
    <w:name w:val="xl2051"/>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FF0000"/>
      <w:sz w:val="18"/>
      <w:szCs w:val="18"/>
    </w:rPr>
  </w:style>
  <w:style w:type="paragraph" w:customStyle="1" w:styleId="2608">
    <w:name w:val="xl2052"/>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FF0000"/>
      <w:sz w:val="18"/>
      <w:szCs w:val="18"/>
    </w:rPr>
  </w:style>
  <w:style w:type="paragraph" w:customStyle="1" w:styleId="2609">
    <w:name w:val="xl2053"/>
    <w:basedOn w:val="1"/>
    <w:qFormat/>
    <w:uiPriority w:val="0"/>
    <w:pPr>
      <w:pBdr>
        <w:top w:val="single" w:color="auto" w:sz="4" w:space="0"/>
        <w:lef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0">
    <w:name w:val="xl2054"/>
    <w:basedOn w:val="1"/>
    <w:qFormat/>
    <w:uiPriority w:val="0"/>
    <w:pPr>
      <w:pBdr>
        <w:top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1">
    <w:name w:val="xl2055"/>
    <w:basedOn w:val="1"/>
    <w:qFormat/>
    <w:uiPriority w:val="0"/>
    <w:pPr>
      <w:pBdr>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2">
    <w:name w:val="xl2056"/>
    <w:basedOn w:val="1"/>
    <w:uiPriority w:val="0"/>
    <w:pPr>
      <w:pBdr>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13">
    <w:name w:val="xl205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Arial CYR" w:hAnsi="Arial CYR" w:eastAsia="Times New Roman" w:cs="Arial CYR"/>
      <w:color w:val="0000FF"/>
      <w:sz w:val="24"/>
      <w:szCs w:val="24"/>
      <w:u w:val="single"/>
    </w:rPr>
  </w:style>
  <w:style w:type="paragraph" w:customStyle="1" w:styleId="2614">
    <w:name w:val="xl205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15">
    <w:name w:val="xl2059"/>
    <w:basedOn w:val="1"/>
    <w:qFormat/>
    <w:uiPriority w:val="0"/>
    <w:pPr>
      <w:pBdr>
        <w:top w:val="single" w:color="auto" w:sz="4" w:space="0"/>
        <w:left w:val="single" w:color="auto" w:sz="4" w:space="0"/>
        <w:bottom w:val="single" w:color="auto" w:sz="4" w:space="0"/>
      </w:pBdr>
      <w:shd w:val="clear" w:color="000000" w:fill="C4D79B"/>
      <w:spacing w:before="100" w:beforeAutospacing="1" w:after="100" w:afterAutospacing="1" w:line="240" w:lineRule="auto"/>
      <w:jc w:val="center"/>
    </w:pPr>
    <w:rPr>
      <w:rFonts w:ascii="Times New Roman" w:hAnsi="Times New Roman" w:eastAsia="Times New Roman" w:cs="Times New Roman"/>
      <w:color w:val="00B050"/>
      <w:sz w:val="24"/>
      <w:szCs w:val="24"/>
    </w:rPr>
  </w:style>
  <w:style w:type="paragraph" w:customStyle="1" w:styleId="2616">
    <w:name w:val="xl2060"/>
    <w:basedOn w:val="1"/>
    <w:qFormat/>
    <w:uiPriority w:val="0"/>
    <w:pPr>
      <w:pBdr>
        <w:top w:val="single" w:color="auto" w:sz="4" w:space="0"/>
        <w:bottom w:val="single" w:color="auto" w:sz="4" w:space="0"/>
        <w:right w:val="single" w:color="auto" w:sz="4" w:space="0"/>
      </w:pBdr>
      <w:shd w:val="clear" w:color="000000" w:fill="C4D79B"/>
      <w:spacing w:before="100" w:beforeAutospacing="1" w:after="100" w:afterAutospacing="1" w:line="240" w:lineRule="auto"/>
      <w:jc w:val="center"/>
    </w:pPr>
    <w:rPr>
      <w:rFonts w:ascii="Times New Roman" w:hAnsi="Times New Roman" w:eastAsia="Times New Roman" w:cs="Times New Roman"/>
      <w:color w:val="00B050"/>
      <w:sz w:val="24"/>
      <w:szCs w:val="24"/>
    </w:rPr>
  </w:style>
  <w:style w:type="paragraph" w:customStyle="1" w:styleId="2617">
    <w:name w:val="xl2061"/>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18">
    <w:name w:val="xl2062"/>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19">
    <w:name w:val="xl2063"/>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20">
    <w:name w:val="xl2064"/>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B050"/>
      <w:sz w:val="18"/>
      <w:szCs w:val="18"/>
    </w:rPr>
  </w:style>
  <w:style w:type="paragraph" w:customStyle="1" w:styleId="2621">
    <w:name w:val="xl2065"/>
    <w:basedOn w:val="1"/>
    <w:qFormat/>
    <w:uiPriority w:val="0"/>
    <w:pPr>
      <w:pBdr>
        <w:top w:val="single" w:color="auto" w:sz="4" w:space="0"/>
        <w:left w:val="single" w:color="auto" w:sz="8"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2">
    <w:name w:val="xl2066"/>
    <w:basedOn w:val="1"/>
    <w:uiPriority w:val="0"/>
    <w:pPr>
      <w:pBdr>
        <w:left w:val="single" w:color="auto" w:sz="8"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3">
    <w:name w:val="xl2067"/>
    <w:basedOn w:val="1"/>
    <w:qFormat/>
    <w:uiPriority w:val="0"/>
    <w:pPr>
      <w:pBdr>
        <w:left w:val="single" w:color="auto" w:sz="8"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sz w:val="18"/>
      <w:szCs w:val="18"/>
    </w:rPr>
  </w:style>
  <w:style w:type="paragraph" w:customStyle="1" w:styleId="2624">
    <w:name w:val="xl2068"/>
    <w:basedOn w:val="1"/>
    <w:qFormat/>
    <w:uiPriority w:val="0"/>
    <w:pPr>
      <w:pBdr>
        <w:top w:val="single" w:color="auto" w:sz="4" w:space="0"/>
        <w:lef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5">
    <w:name w:val="xl2069"/>
    <w:basedOn w:val="1"/>
    <w:qFormat/>
    <w:uiPriority w:val="0"/>
    <w:pPr>
      <w:pBdr>
        <w:top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6">
    <w:name w:val="xl2070"/>
    <w:basedOn w:val="1"/>
    <w:qFormat/>
    <w:uiPriority w:val="0"/>
    <w:pPr>
      <w:pBdr>
        <w:left w:val="single" w:color="auto" w:sz="4" w:space="0"/>
        <w:bottom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7">
    <w:name w:val="xl2071"/>
    <w:basedOn w:val="1"/>
    <w:qFormat/>
    <w:uiPriority w:val="0"/>
    <w:pPr>
      <w:pBdr>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8">
    <w:name w:val="xl2072"/>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29">
    <w:name w:val="xl2073"/>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ahoma" w:hAnsi="Tahoma" w:eastAsia="Times New Roman" w:cs="Tahoma"/>
      <w:b/>
      <w:bCs/>
      <w:sz w:val="18"/>
      <w:szCs w:val="18"/>
    </w:rPr>
  </w:style>
  <w:style w:type="paragraph" w:customStyle="1" w:styleId="2630">
    <w:name w:val="xl2074"/>
    <w:basedOn w:val="1"/>
    <w:qFormat/>
    <w:uiPriority w:val="0"/>
    <w:pPr>
      <w:pBdr>
        <w:top w:val="single" w:color="auto" w:sz="4" w:space="0"/>
        <w:left w:val="single" w:color="auto" w:sz="4" w:space="0"/>
        <w:bottom w:val="single" w:color="auto" w:sz="4" w:space="0"/>
      </w:pBdr>
      <w:shd w:val="clear" w:color="000000" w:fill="B8CCE4"/>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1">
    <w:name w:val="xl2075"/>
    <w:basedOn w:val="1"/>
    <w:uiPriority w:val="0"/>
    <w:pPr>
      <w:pBdr>
        <w:top w:val="single" w:color="auto" w:sz="4" w:space="0"/>
        <w:bottom w:val="single" w:color="auto" w:sz="4" w:space="0"/>
        <w:right w:val="single" w:color="auto" w:sz="4" w:space="0"/>
      </w:pBdr>
      <w:shd w:val="clear" w:color="000000" w:fill="B8CCE4"/>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2">
    <w:name w:val="xl2076"/>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3">
    <w:name w:val="xl2077"/>
    <w:basedOn w:val="1"/>
    <w:qFormat/>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4">
    <w:name w:val="xl2078"/>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b/>
      <w:bCs/>
      <w:color w:val="0070C0"/>
      <w:sz w:val="18"/>
      <w:szCs w:val="18"/>
    </w:rPr>
  </w:style>
  <w:style w:type="paragraph" w:customStyle="1" w:styleId="2635">
    <w:name w:val="xl2079"/>
    <w:basedOn w:val="1"/>
    <w:qFormat/>
    <w:uiPriority w:val="0"/>
    <w:pPr>
      <w:pBdr>
        <w:top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6">
    <w:name w:val="xl2080"/>
    <w:basedOn w:val="1"/>
    <w:qFormat/>
    <w:uiPriority w:val="0"/>
    <w:pPr>
      <w:pBdr>
        <w:top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7">
    <w:name w:val="xl2081"/>
    <w:basedOn w:val="1"/>
    <w:qFormat/>
    <w:uiPriority w:val="0"/>
    <w:pPr>
      <w:pBdr>
        <w:top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8">
    <w:name w:val="xl2082"/>
    <w:basedOn w:val="1"/>
    <w:uiPriority w:val="0"/>
    <w:pPr>
      <w:pBdr>
        <w:top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39">
    <w:name w:val="xl2083"/>
    <w:basedOn w:val="1"/>
    <w:qFormat/>
    <w:uiPriority w:val="0"/>
    <w:pPr>
      <w:pBdr>
        <w:top w:val="single" w:color="auto" w:sz="4" w:space="0"/>
        <w:left w:val="single" w:color="auto" w:sz="4" w:space="0"/>
        <w:bottom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0">
    <w:name w:val="xl2084"/>
    <w:basedOn w:val="1"/>
    <w:qFormat/>
    <w:uiPriority w:val="0"/>
    <w:pPr>
      <w:pBdr>
        <w:top w:val="single" w:color="auto" w:sz="4" w:space="0"/>
        <w:bottom w:val="single" w:color="auto" w:sz="4" w:space="0"/>
        <w:right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1">
    <w:name w:val="xl2085"/>
    <w:basedOn w:val="1"/>
    <w:qFormat/>
    <w:uiPriority w:val="0"/>
    <w:pPr>
      <w:pBdr>
        <w:top w:val="single" w:color="auto" w:sz="4" w:space="0"/>
        <w:left w:val="single" w:color="auto" w:sz="4" w:space="0"/>
        <w:bottom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2">
    <w:name w:val="xl2086"/>
    <w:basedOn w:val="1"/>
    <w:qFormat/>
    <w:uiPriority w:val="0"/>
    <w:pPr>
      <w:pBdr>
        <w:top w:val="single" w:color="auto" w:sz="4" w:space="0"/>
        <w:bottom w:val="single" w:color="auto" w:sz="4" w:space="0"/>
        <w:right w:val="single" w:color="auto" w:sz="4" w:space="0"/>
      </w:pBdr>
      <w:shd w:val="clear" w:color="000000" w:fill="FFFF99"/>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3">
    <w:name w:val="xl2087"/>
    <w:basedOn w:val="1"/>
    <w:qFormat/>
    <w:uiPriority w:val="0"/>
    <w:pPr>
      <w:pBdr>
        <w:top w:val="single" w:color="auto" w:sz="4" w:space="0"/>
        <w:left w:val="single" w:color="auto" w:sz="4" w:space="0"/>
        <w:bottom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4">
    <w:name w:val="xl2088"/>
    <w:basedOn w:val="1"/>
    <w:qFormat/>
    <w:uiPriority w:val="0"/>
    <w:pPr>
      <w:pBdr>
        <w:top w:val="single" w:color="auto" w:sz="4" w:space="0"/>
        <w:bottom w:val="single" w:color="auto" w:sz="4" w:space="0"/>
        <w:right w:val="single" w:color="auto" w:sz="4" w:space="0"/>
      </w:pBdr>
      <w:shd w:val="clear" w:color="000000" w:fill="CCFFCC"/>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5">
    <w:name w:val="xl208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6">
    <w:name w:val="xl209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7">
    <w:name w:val="xl2091"/>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8">
    <w:name w:val="xl2092"/>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color w:val="0070C0"/>
      <w:sz w:val="18"/>
      <w:szCs w:val="18"/>
    </w:rPr>
  </w:style>
  <w:style w:type="paragraph" w:customStyle="1" w:styleId="2649">
    <w:name w:val="xl2093"/>
    <w:basedOn w:val="1"/>
    <w:qFormat/>
    <w:uiPriority w:val="0"/>
    <w:pPr>
      <w:pBdr>
        <w:top w:val="single" w:color="auto" w:sz="4" w:space="0"/>
        <w:left w:val="single" w:color="auto" w:sz="4" w:space="0"/>
        <w:bottom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650">
    <w:name w:val="xl2094"/>
    <w:basedOn w:val="1"/>
    <w:qFormat/>
    <w:uiPriority w:val="0"/>
    <w:pPr>
      <w:pBdr>
        <w:top w:val="single" w:color="auto" w:sz="4" w:space="0"/>
        <w:bottom w:val="single" w:color="auto" w:sz="4" w:space="0"/>
        <w:right w:val="single" w:color="auto" w:sz="4" w:space="0"/>
      </w:pBdr>
      <w:shd w:val="clear" w:color="000000" w:fill="B7DEE8"/>
      <w:spacing w:before="100" w:beforeAutospacing="1" w:after="100" w:afterAutospacing="1" w:line="240" w:lineRule="auto"/>
      <w:jc w:val="center"/>
      <w:textAlignment w:val="center"/>
    </w:pPr>
    <w:rPr>
      <w:rFonts w:ascii="Tahoma" w:hAnsi="Tahoma" w:eastAsia="Times New Roman" w:cs="Tahoma"/>
      <w:b/>
      <w:bCs/>
      <w:color w:val="E511E5"/>
      <w:sz w:val="18"/>
      <w:szCs w:val="18"/>
    </w:rPr>
  </w:style>
  <w:style w:type="paragraph" w:customStyle="1" w:styleId="2651">
    <w:name w:val="xl2095"/>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240" w:lineRule="auto"/>
      <w:jc w:val="center"/>
      <w:textAlignment w:val="center"/>
    </w:pPr>
    <w:rPr>
      <w:rFonts w:ascii="Tahoma" w:hAnsi="Tahoma" w:eastAsia="Times New Roman" w:cs="Tahoma"/>
      <w:b/>
      <w:bCs/>
      <w:color w:val="00B050"/>
      <w:sz w:val="18"/>
      <w:szCs w:val="18"/>
    </w:rPr>
  </w:style>
  <w:style w:type="paragraph" w:customStyle="1" w:styleId="2652">
    <w:name w:val="xl63568"/>
    <w:basedOn w:val="1"/>
    <w:qFormat/>
    <w:uiPriority w:val="99"/>
    <w:pPr>
      <w:pBdr>
        <w:top w:val="single" w:color="auto" w:sz="8" w:space="0"/>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53">
    <w:name w:val="xl63569"/>
    <w:basedOn w:val="1"/>
    <w:qFormat/>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54">
    <w:name w:val="xl63570"/>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5">
    <w:name w:val="xl63571"/>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6">
    <w:name w:val="xl63572"/>
    <w:basedOn w:val="1"/>
    <w:qFormat/>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7">
    <w:name w:val="xl63573"/>
    <w:basedOn w:val="1"/>
    <w:qFormat/>
    <w:uiPriority w:val="99"/>
    <w:pPr>
      <w:pBdr>
        <w:left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8">
    <w:name w:val="xl63574"/>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59">
    <w:name w:val="xl63575"/>
    <w:basedOn w:val="1"/>
    <w:qFormat/>
    <w:uiPriority w:val="99"/>
    <w:pPr>
      <w:pBdr>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660">
    <w:name w:val="xl63576"/>
    <w:basedOn w:val="1"/>
    <w:qFormat/>
    <w:uiPriority w:val="99"/>
    <w:pPr>
      <w:pBdr>
        <w:top w:val="single" w:color="auto" w:sz="8" w:space="0"/>
        <w:bottom w:val="single" w:color="auto" w:sz="8" w:space="0"/>
        <w:right w:val="single" w:color="auto" w:sz="8" w:space="0"/>
      </w:pBdr>
      <w:spacing w:before="100" w:beforeAutospacing="1" w:after="100" w:afterAutospacing="1" w:line="240" w:lineRule="auto"/>
      <w:jc w:val="center"/>
      <w:textAlignment w:val="center"/>
    </w:pPr>
    <w:rPr>
      <w:rFonts w:ascii="Arial" w:hAnsi="Arial" w:eastAsia="Times New Roman" w:cs="Arial"/>
      <w:b/>
      <w:bCs/>
      <w:color w:val="000000"/>
      <w:sz w:val="20"/>
      <w:szCs w:val="20"/>
    </w:rPr>
  </w:style>
  <w:style w:type="paragraph" w:customStyle="1" w:styleId="2661">
    <w:name w:val="xl63577"/>
    <w:basedOn w:val="1"/>
    <w:qFormat/>
    <w:uiPriority w:val="99"/>
    <w:pPr>
      <w:pBdr>
        <w:top w:val="single" w:color="auto" w:sz="8"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62">
    <w:name w:val="xl6357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2663">
    <w:name w:val="xl6357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4">
    <w:name w:val="xl6358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5">
    <w:name w:val="xl6358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808080"/>
      <w:sz w:val="20"/>
      <w:szCs w:val="20"/>
    </w:rPr>
  </w:style>
  <w:style w:type="paragraph" w:customStyle="1" w:styleId="2666">
    <w:name w:val="Стиль8"/>
    <w:basedOn w:val="518"/>
    <w:qFormat/>
    <w:uiPriority w:val="99"/>
    <w:pPr>
      <w:spacing w:before="120" w:line="360" w:lineRule="auto"/>
      <w:ind w:firstLine="720"/>
    </w:pPr>
    <w:rPr>
      <w:lang w:val="ru-RU" w:bidi="ar-SA"/>
    </w:rPr>
  </w:style>
  <w:style w:type="paragraph" w:customStyle="1" w:styleId="2667">
    <w:name w:val="xl63567"/>
    <w:basedOn w:val="1"/>
    <w:qFormat/>
    <w:uiPriority w:val="99"/>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68">
    <w:name w:val="xl6358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69">
    <w:name w:val="xl63583"/>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0">
    <w:name w:val="xl63584"/>
    <w:basedOn w:val="1"/>
    <w:qFormat/>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1">
    <w:name w:val="xl63585"/>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2672">
    <w:name w:val="Оглавление 1 Знак"/>
    <w:link w:val="58"/>
    <w:qFormat/>
    <w:uiPriority w:val="39"/>
    <w:rPr>
      <w:rFonts w:ascii="Arial" w:hAnsi="Arial" w:eastAsia="Times New Roman" w:cs="Calibri"/>
      <w:bCs/>
      <w:iCs/>
      <w:sz w:val="24"/>
      <w:szCs w:val="24"/>
      <w:lang w:val="en-US" w:eastAsia="en-US" w:bidi="en-US"/>
    </w:rPr>
  </w:style>
  <w:style w:type="table" w:customStyle="1" w:styleId="2673">
    <w:name w:val="Table Grid Report5"/>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4">
    <w:name w:val="xl63617"/>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5">
    <w:name w:val="xl63618"/>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6">
    <w:name w:val="xl6361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7">
    <w:name w:val="xl6362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78">
    <w:name w:val="xl63622"/>
    <w:basedOn w:val="1"/>
    <w:qFormat/>
    <w:uiPriority w:val="99"/>
    <w:pPr>
      <w:pBdr>
        <w:top w:val="single" w:color="auto" w:sz="4" w:space="0"/>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79">
    <w:name w:val="xl6362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80">
    <w:name w:val="xl6362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81">
    <w:name w:val="xl63626"/>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2682">
    <w:name w:val="xl63627"/>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3">
    <w:name w:val="xl63628"/>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12"/>
      <w:szCs w:val="12"/>
    </w:rPr>
  </w:style>
  <w:style w:type="paragraph" w:customStyle="1" w:styleId="2684">
    <w:name w:val="xl6362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2685">
    <w:name w:val="xl63630"/>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6">
    <w:name w:val="xl6363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7">
    <w:name w:val="xl6363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8">
    <w:name w:val="xl63633"/>
    <w:basedOn w:val="1"/>
    <w:qFormat/>
    <w:uiPriority w:val="99"/>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89">
    <w:name w:val="xl63634"/>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2690">
    <w:name w:val="xl63635"/>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1">
    <w:name w:val="xl63636"/>
    <w:basedOn w:val="1"/>
    <w:qFormat/>
    <w:uiPriority w:val="99"/>
    <w:pPr>
      <w:pBdr>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2">
    <w:name w:val="xl63637"/>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3">
    <w:name w:val="xl63638"/>
    <w:basedOn w:val="1"/>
    <w:qFormat/>
    <w:uiPriority w:val="99"/>
    <w:pPr>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4">
    <w:name w:val="xl63639"/>
    <w:basedOn w:val="1"/>
    <w:qFormat/>
    <w:uiPriority w:val="99"/>
    <w:pPr>
      <w:pBdr>
        <w:left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5">
    <w:name w:val="xl63640"/>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6">
    <w:name w:val="xl63641"/>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7">
    <w:name w:val="xl63642"/>
    <w:basedOn w:val="1"/>
    <w:qFormat/>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8">
    <w:name w:val="xl63643"/>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699">
    <w:name w:val="xl63644"/>
    <w:basedOn w:val="1"/>
    <w:qFormat/>
    <w:uiPriority w:val="99"/>
    <w:pPr>
      <w:pBdr>
        <w:top w:val="single" w:color="auto" w:sz="4" w:space="0"/>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0">
    <w:name w:val="xl63645"/>
    <w:basedOn w:val="1"/>
    <w:qFormat/>
    <w:uiPriority w:val="99"/>
    <w:pPr>
      <w:pBdr>
        <w:left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1">
    <w:name w:val="xl63646"/>
    <w:basedOn w:val="1"/>
    <w:qFormat/>
    <w:uiPriority w:val="99"/>
    <w:pPr>
      <w:pBdr>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2">
    <w:name w:val="xl63647"/>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3">
    <w:name w:val="xl63648"/>
    <w:basedOn w:val="1"/>
    <w:qFormat/>
    <w:uiPriority w:val="99"/>
    <w:pPr>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4">
    <w:name w:val="xl63649"/>
    <w:basedOn w:val="1"/>
    <w:qFormat/>
    <w:uiPriority w:val="99"/>
    <w:pPr>
      <w:pBdr>
        <w:left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5">
    <w:name w:val="xl63650"/>
    <w:basedOn w:val="1"/>
    <w:qFormat/>
    <w:uiPriority w:val="99"/>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6">
    <w:name w:val="xl63651"/>
    <w:basedOn w:val="1"/>
    <w:qFormat/>
    <w:uiPriority w:val="99"/>
    <w:pPr>
      <w:pBdr>
        <w:top w:val="single" w:color="auto" w:sz="4" w:space="0"/>
        <w:lef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7">
    <w:name w:val="xl63652"/>
    <w:basedOn w:val="1"/>
    <w:uiPriority w:val="99"/>
    <w:pPr>
      <w:pBdr>
        <w:lef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2708">
    <w:name w:val="xl63620"/>
    <w:basedOn w:val="1"/>
    <w:qFormat/>
    <w:uiPriority w:val="99"/>
    <w:pPr>
      <w:pBdr>
        <w:top w:val="single" w:color="auto" w:sz="8" w:space="0"/>
        <w:bottom w:val="single" w:color="auto" w:sz="8" w:space="0"/>
        <w:right w:val="single" w:color="auto" w:sz="8" w:space="0"/>
      </w:pBdr>
      <w:shd w:val="clear" w:color="000000" w:fill="DCE6F1"/>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709">
    <w:name w:val="xl63624"/>
    <w:basedOn w:val="1"/>
    <w:qFormat/>
    <w:uiPriority w:val="99"/>
    <w:pPr>
      <w:pBdr>
        <w:bottom w:val="single" w:color="auto" w:sz="8" w:space="0"/>
        <w:right w:val="single" w:color="auto" w:sz="8" w:space="0"/>
      </w:pBdr>
      <w:shd w:val="clear" w:color="000000" w:fill="D8E4BC"/>
      <w:spacing w:before="100" w:beforeAutospacing="1" w:after="100" w:afterAutospacing="1" w:line="240" w:lineRule="auto"/>
      <w:jc w:val="center"/>
      <w:textAlignment w:val="center"/>
    </w:pPr>
    <w:rPr>
      <w:rFonts w:ascii="Arial" w:hAnsi="Arial" w:eastAsia="Times New Roman" w:cs="Arial"/>
      <w:color w:val="000000"/>
      <w:sz w:val="20"/>
      <w:szCs w:val="20"/>
    </w:rPr>
  </w:style>
  <w:style w:type="paragraph" w:customStyle="1" w:styleId="2710">
    <w:name w:val="xl63616"/>
    <w:basedOn w:val="1"/>
    <w:qFormat/>
    <w:uiPriority w:val="99"/>
    <w:pP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character" w:customStyle="1" w:styleId="2711">
    <w:name w:val="Основной текст (2) + Интервал 1 pt"/>
    <w:qFormat/>
    <w:uiPriority w:val="0"/>
    <w:rPr>
      <w:rFonts w:ascii="Arial" w:hAnsi="Arial" w:eastAsia="Arial" w:cs="Arial"/>
      <w:color w:val="000000"/>
      <w:spacing w:val="30"/>
      <w:w w:val="100"/>
      <w:position w:val="0"/>
      <w:sz w:val="22"/>
      <w:szCs w:val="22"/>
      <w:u w:val="none"/>
      <w:shd w:val="clear" w:color="auto" w:fill="FFFFFF"/>
      <w:lang w:val="ru-RU" w:eastAsia="ru-RU" w:bidi="ru-RU"/>
    </w:rPr>
  </w:style>
  <w:style w:type="character" w:customStyle="1" w:styleId="2712">
    <w:name w:val="Заголовок №2_"/>
    <w:link w:val="2713"/>
    <w:uiPriority w:val="0"/>
    <w:rPr>
      <w:rFonts w:ascii="Arial" w:hAnsi="Arial" w:eastAsia="Arial" w:cs="Arial"/>
      <w:shd w:val="clear" w:color="auto" w:fill="FFFFFF"/>
    </w:rPr>
  </w:style>
  <w:style w:type="paragraph" w:customStyle="1" w:styleId="2713">
    <w:name w:val="Заголовок №2"/>
    <w:basedOn w:val="1"/>
    <w:link w:val="2712"/>
    <w:qFormat/>
    <w:uiPriority w:val="0"/>
    <w:pPr>
      <w:widowControl w:val="0"/>
      <w:shd w:val="clear" w:color="auto" w:fill="FFFFFF"/>
      <w:spacing w:before="60" w:after="0" w:line="413" w:lineRule="exact"/>
      <w:jc w:val="right"/>
      <w:outlineLvl w:val="1"/>
    </w:pPr>
    <w:rPr>
      <w:rFonts w:ascii="Arial" w:hAnsi="Arial" w:eastAsia="Arial" w:cs="Arial"/>
    </w:rPr>
  </w:style>
  <w:style w:type="character" w:customStyle="1" w:styleId="2714">
    <w:name w:val="s_10"/>
    <w:basedOn w:val="11"/>
    <w:qFormat/>
    <w:uiPriority w:val="0"/>
  </w:style>
  <w:style w:type="character" w:customStyle="1" w:styleId="2715">
    <w:name w:val="Основной текст (2) + 8;5 pt;Полужирный"/>
    <w:uiPriority w:val="0"/>
    <w:rPr>
      <w:rFonts w:ascii="Arial" w:hAnsi="Arial" w:eastAsia="Arial" w:cs="Arial"/>
      <w:b/>
      <w:bCs/>
      <w:color w:val="000000"/>
      <w:spacing w:val="0"/>
      <w:w w:val="100"/>
      <w:position w:val="0"/>
      <w:sz w:val="17"/>
      <w:szCs w:val="17"/>
      <w:u w:val="none"/>
      <w:shd w:val="clear" w:color="auto" w:fill="FFFFFF"/>
      <w:lang w:val="ru-RU" w:eastAsia="ru-RU" w:bidi="ru-RU"/>
    </w:rPr>
  </w:style>
  <w:style w:type="character" w:customStyle="1" w:styleId="2716">
    <w:name w:val="Основной текст (2) + 8;5 pt"/>
    <w:uiPriority w:val="0"/>
    <w:rPr>
      <w:rFonts w:ascii="Arial" w:hAnsi="Arial" w:eastAsia="Arial" w:cs="Arial"/>
      <w:color w:val="000000"/>
      <w:spacing w:val="0"/>
      <w:w w:val="100"/>
      <w:position w:val="0"/>
      <w:sz w:val="17"/>
      <w:szCs w:val="17"/>
      <w:u w:val="none"/>
      <w:shd w:val="clear" w:color="auto" w:fill="FFFFFF"/>
      <w:lang w:val="ru-RU" w:eastAsia="ru-RU" w:bidi="ru-RU"/>
    </w:rPr>
  </w:style>
  <w:style w:type="character" w:customStyle="1" w:styleId="2717">
    <w:name w:val="Основной текст (2) + 9;5 pt;Полужирный"/>
    <w:uiPriority w:val="0"/>
    <w:rPr>
      <w:rFonts w:ascii="Arial" w:hAnsi="Arial" w:eastAsia="Arial" w:cs="Arial"/>
      <w:b/>
      <w:bCs/>
      <w:color w:val="000000"/>
      <w:spacing w:val="0"/>
      <w:w w:val="100"/>
      <w:position w:val="0"/>
      <w:sz w:val="19"/>
      <w:szCs w:val="19"/>
      <w:u w:val="none"/>
      <w:shd w:val="clear" w:color="auto" w:fill="FFFFFF"/>
      <w:lang w:val="ru-RU" w:eastAsia="ru-RU" w:bidi="ru-RU"/>
    </w:rPr>
  </w:style>
  <w:style w:type="character" w:customStyle="1" w:styleId="2718">
    <w:name w:val="Подпись к таблице (5)_"/>
    <w:link w:val="2719"/>
    <w:qFormat/>
    <w:uiPriority w:val="0"/>
    <w:rPr>
      <w:rFonts w:ascii="Arial" w:hAnsi="Arial" w:eastAsia="Arial" w:cs="Arial"/>
      <w:b/>
      <w:bCs/>
      <w:sz w:val="19"/>
      <w:szCs w:val="19"/>
      <w:shd w:val="clear" w:color="auto" w:fill="FFFFFF"/>
    </w:rPr>
  </w:style>
  <w:style w:type="paragraph" w:customStyle="1" w:styleId="2719">
    <w:name w:val="Подпись к таблице (5)"/>
    <w:basedOn w:val="1"/>
    <w:link w:val="2718"/>
    <w:qFormat/>
    <w:uiPriority w:val="0"/>
    <w:pPr>
      <w:widowControl w:val="0"/>
      <w:shd w:val="clear" w:color="auto" w:fill="FFFFFF"/>
      <w:spacing w:before="180" w:after="0" w:line="0" w:lineRule="atLeast"/>
    </w:pPr>
    <w:rPr>
      <w:rFonts w:ascii="Arial" w:hAnsi="Arial" w:eastAsia="Arial" w:cs="Arial"/>
      <w:b/>
      <w:bCs/>
      <w:sz w:val="19"/>
      <w:szCs w:val="19"/>
    </w:rPr>
  </w:style>
  <w:style w:type="paragraph" w:customStyle="1" w:styleId="2720">
    <w:name w:val="s_1"/>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2721">
    <w:name w:val="Text body indent"/>
    <w:basedOn w:val="557"/>
    <w:uiPriority w:val="99"/>
    <w:pPr>
      <w:tabs>
        <w:tab w:val="left" w:pos="7514"/>
      </w:tabs>
      <w:spacing w:after="0" w:line="240" w:lineRule="auto"/>
      <w:ind w:left="284" w:hanging="426"/>
    </w:pPr>
    <w:rPr>
      <w:rFonts w:ascii="Times New Roman" w:hAnsi="Times New Roman"/>
      <w:lang w:val="en-US" w:eastAsia="en-US" w:bidi="en-US"/>
    </w:rPr>
  </w:style>
  <w:style w:type="paragraph" w:customStyle="1" w:styleId="2722">
    <w:name w:val="1111"/>
    <w:basedOn w:val="1"/>
    <w:next w:val="1"/>
    <w:qFormat/>
    <w:uiPriority w:val="99"/>
    <w:pPr>
      <w:keepNext/>
      <w:keepLines/>
      <w:spacing w:before="240" w:after="0"/>
      <w:outlineLvl w:val="0"/>
    </w:pPr>
    <w:rPr>
      <w:rFonts w:ascii="Cambria" w:hAnsi="Cambria" w:eastAsia="Times New Roman" w:cs="Times New Roman"/>
      <w:color w:val="365F91"/>
      <w:sz w:val="32"/>
      <w:szCs w:val="32"/>
      <w:lang w:eastAsia="en-US"/>
    </w:rPr>
  </w:style>
  <w:style w:type="paragraph" w:customStyle="1" w:styleId="2723">
    <w:name w:val="h211"/>
    <w:basedOn w:val="1"/>
    <w:next w:val="1"/>
    <w:unhideWhenUsed/>
    <w:qFormat/>
    <w:uiPriority w:val="9"/>
    <w:pPr>
      <w:keepNext/>
      <w:keepLines/>
      <w:spacing w:before="40" w:after="0"/>
      <w:outlineLvl w:val="1"/>
    </w:pPr>
    <w:rPr>
      <w:rFonts w:ascii="Cambria" w:hAnsi="Cambria" w:eastAsia="Times New Roman" w:cs="Times New Roman"/>
      <w:color w:val="365F91"/>
      <w:sz w:val="26"/>
      <w:szCs w:val="26"/>
      <w:lang w:eastAsia="en-US"/>
    </w:rPr>
  </w:style>
  <w:style w:type="paragraph" w:customStyle="1" w:styleId="2724">
    <w:name w:val="влево1"/>
    <w:basedOn w:val="1"/>
    <w:next w:val="1"/>
    <w:unhideWhenUsed/>
    <w:qFormat/>
    <w:uiPriority w:val="99"/>
    <w:pPr>
      <w:keepNext/>
      <w:keepLines/>
      <w:spacing w:before="40" w:after="0"/>
      <w:outlineLvl w:val="2"/>
    </w:pPr>
    <w:rPr>
      <w:rFonts w:ascii="Cambria" w:hAnsi="Cambria" w:eastAsia="Times New Roman" w:cs="Times New Roman"/>
      <w:color w:val="243F60"/>
      <w:sz w:val="24"/>
      <w:szCs w:val="24"/>
      <w:lang w:eastAsia="en-US"/>
    </w:rPr>
  </w:style>
  <w:style w:type="table" w:customStyle="1" w:styleId="2725">
    <w:name w:val="Средний список 1119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6">
    <w:name w:val="Средний список 1 - Акцент 113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27">
    <w:name w:val="Средний список 122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Segoe UI" w:hAnsi="Segoe UI"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8">
    <w:name w:val="Средний список 11110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29">
    <w:name w:val="Средний список 1 - Акцент 1112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30">
    <w:name w:val="Средний список 132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1">
    <w:name w:val="Средний список 11113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2">
    <w:name w:val="Средний список 1122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3">
    <w:name w:val="Средний список 113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4">
    <w:name w:val="Средний список 114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5">
    <w:name w:val="Средний список 115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6">
    <w:name w:val="Средний список 116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7">
    <w:name w:val="Средний список 117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8">
    <w:name w:val="Средний список 118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39">
    <w:name w:val="Средний список 119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0">
    <w:name w:val="Средний список 1110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1">
    <w:name w:val="Средний список 11111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2">
    <w:name w:val="Средний список 11122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3">
    <w:name w:val="Средний список 1113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4">
    <w:name w:val="Средний список 1114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5">
    <w:name w:val="Средний список 1115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6">
    <w:name w:val="Средний список 11162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7">
    <w:name w:val="Средний список 1117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48">
    <w:name w:val="Средний список 1 - Акцент 11211"/>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49">
    <w:name w:val="Средний список 12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0">
    <w:name w:val="Средний список 1118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1">
    <w:name w:val="Средний список 1 - Акцент 111111"/>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52">
    <w:name w:val="Средний список 131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3">
    <w:name w:val="Средний список 1111211"/>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4">
    <w:name w:val="Средний список 112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5">
    <w:name w:val="Средний список 113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6">
    <w:name w:val="Средний список 114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7">
    <w:name w:val="Средний список 115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8">
    <w:name w:val="Средний список 116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59">
    <w:name w:val="Средний список 117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0">
    <w:name w:val="Средний список 118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1">
    <w:name w:val="Средний список 119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2">
    <w:name w:val="Средний список 1110111"/>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3">
    <w:name w:val="Средний список 11111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4">
    <w:name w:val="Средний список 1112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5">
    <w:name w:val="Средний список 1113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6">
    <w:name w:val="Средний список 1114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7">
    <w:name w:val="Средний список 1115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68">
    <w:name w:val="Средний список 1116111"/>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paragraph" w:customStyle="1" w:styleId="2769">
    <w:name w:val="Выделенная цитата2"/>
    <w:basedOn w:val="1"/>
    <w:next w:val="1"/>
    <w:qFormat/>
    <w:uiPriority w:val="30"/>
    <w:pPr>
      <w:pBdr>
        <w:top w:val="single" w:color="4F81BD" w:sz="4" w:space="10"/>
        <w:bottom w:val="single" w:color="4F81BD" w:sz="4" w:space="10"/>
      </w:pBdr>
      <w:spacing w:before="360" w:after="360" w:line="259" w:lineRule="auto"/>
      <w:ind w:left="864" w:right="864"/>
      <w:jc w:val="center"/>
    </w:pPr>
    <w:rPr>
      <w:rFonts w:ascii="Calibri" w:hAnsi="Calibri" w:eastAsia="Calibri" w:cs="Times New Roman"/>
      <w:i/>
      <w:iCs/>
      <w:lang w:eastAsia="en-US"/>
    </w:rPr>
  </w:style>
  <w:style w:type="character" w:customStyle="1" w:styleId="2770">
    <w:name w:val="Заголовок 3 Знак2"/>
    <w:semiHidden/>
    <w:qFormat/>
    <w:uiPriority w:val="9"/>
    <w:rPr>
      <w:rFonts w:ascii="Calibri Light" w:hAnsi="Calibri Light" w:eastAsia="Times New Roman" w:cs="Times New Roman"/>
      <w:color w:val="1F4D78"/>
      <w:sz w:val="24"/>
      <w:szCs w:val="24"/>
    </w:rPr>
  </w:style>
  <w:style w:type="character" w:customStyle="1" w:styleId="2771">
    <w:name w:val="Выделенная цитата Знак2"/>
    <w:qFormat/>
    <w:uiPriority w:val="30"/>
    <w:rPr>
      <w:i/>
      <w:iCs/>
      <w:color w:val="5B9BD5"/>
    </w:rPr>
  </w:style>
  <w:style w:type="table" w:customStyle="1" w:styleId="2772">
    <w:name w:val="Table Grid Report6"/>
    <w:basedOn w:val="12"/>
    <w:qFormat/>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3">
    <w:name w:val="Сетка таблицы 55"/>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774">
    <w:name w:val="Table Grid13"/>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2775">
    <w:name w:val="Папушкин4"/>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776">
    <w:name w:val="Сетка таблицы 524"/>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777">
    <w:name w:val="Столбцы таблицы 3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778">
    <w:name w:val="Столбцы таблицы 4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779">
    <w:name w:val="Столбцы таблицы 5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780">
    <w:name w:val="Таблица-список 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781">
    <w:name w:val="Столбцы таблицы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82">
    <w:name w:val="Таблица-список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783">
    <w:name w:val="Современная таблица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784">
    <w:name w:val="Средний список 1120"/>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785">
    <w:name w:val="Средний список 1 - Акцент 114"/>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786">
    <w:name w:val="Простая таблица 2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787">
    <w:name w:val="Стандартная таблица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2788">
    <w:name w:val="Классическая таблица 1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789">
    <w:name w:val="Простая таблица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790">
    <w:name w:val="Изящная таблица 2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91">
    <w:name w:val="Веб-таблица 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2">
    <w:name w:val="Веб-таблица 2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3">
    <w:name w:val="Веб-таблица 3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794">
    <w:name w:val="Изысканная таблица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795">
    <w:name w:val="Изящная таблица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796">
    <w:name w:val="Классическая таблица 2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797">
    <w:name w:val="Сетка таблицы115"/>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8">
    <w:name w:val="Сетка таблицы27"/>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9">
    <w:name w:val="Сетка таблицы 8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00">
    <w:name w:val="Сетка таблицы 2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01">
    <w:name w:val="Сетка таблицы 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02">
    <w:name w:val="Светлая заливка16"/>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03">
    <w:name w:val="Средний список 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Georgia" w:hAnsi="Georg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04">
    <w:name w:val="Сетка таблицы25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5">
    <w:name w:val="Светлая заливка2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06">
    <w:name w:val="Сетка таблицы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7">
    <w:name w:val="Простая таблица 3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2808">
    <w:name w:val="Средняя заливка 2 - Акцент 44"/>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809">
    <w:name w:val="Светлая заливка119"/>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0">
    <w:name w:val="Светлая заливка113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1">
    <w:name w:val="Светлая заливка115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2">
    <w:name w:val="Светлая заливка11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3">
    <w:name w:val="Светлая заливка36"/>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4">
    <w:name w:val="Light Shading1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5">
    <w:name w:val="Светлая заливка112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6">
    <w:name w:val="Сетка таблицы4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7">
    <w:name w:val="Светлая заливка114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18">
    <w:name w:val="рпдлпжлопж3"/>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2819">
    <w:name w:val="Светлая заливка3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20">
    <w:name w:val="Сетка таблицы52"/>
    <w:basedOn w:val="12"/>
    <w:qFormat/>
    <w:uiPriority w:val="0"/>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1">
    <w:name w:val="Сетка таблицы 514"/>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22">
    <w:name w:val="Table Grid112"/>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2823">
    <w:name w:val="Папушкин13"/>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824">
    <w:name w:val="Сетка таблицы 5213"/>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25">
    <w:name w:val="Столбцы таблицы 3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826">
    <w:name w:val="Столбцы таблицы 4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827">
    <w:name w:val="Столбцы таблицы 5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828">
    <w:name w:val="Таблица-список 1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29">
    <w:name w:val="Столбцы таблицы 2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30">
    <w:name w:val="Таблица-список 2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31">
    <w:name w:val="Современная таблица13"/>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832">
    <w:name w:val="Средний список 1111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33">
    <w:name w:val="Средний список 1 - Акцент 1113"/>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834">
    <w:name w:val="Простая таблица 213"/>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835">
    <w:name w:val="Стандартная таблица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2836">
    <w:name w:val="Классическ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837">
    <w:name w:val="Прост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838">
    <w:name w:val="Изящная таблица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39">
    <w:name w:val="Веб-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0">
    <w:name w:val="Веб-таблица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1">
    <w:name w:val="Веб-таблица 3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842">
    <w:name w:val="Изысканная таблица13"/>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843">
    <w:name w:val="Изящная таблица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44">
    <w:name w:val="Классическая таблица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845">
    <w:name w:val="Сетка таблицы116"/>
    <w:basedOn w:val="12"/>
    <w:qFormat/>
    <w:uiPriority w:val="59"/>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6">
    <w:name w:val="Сетка таблицы214"/>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7">
    <w:name w:val="Сетка таблицы 8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48">
    <w:name w:val="Сетка таблицы 2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49">
    <w:name w:val="Сетка таблицы 1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50">
    <w:name w:val="Простая таблица 313"/>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2851">
    <w:name w:val="Средняя заливка 2 - Акцент 413"/>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852">
    <w:name w:val="Средний список 133"/>
    <w:basedOn w:val="12"/>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3">
    <w:name w:val="Средний список 11115"/>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4">
    <w:name w:val="Светлая заливка4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55">
    <w:name w:val="Средний список 1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6">
    <w:name w:val="Средний список 113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7">
    <w:name w:val="Светлая заливка12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58">
    <w:name w:val="Средний список 114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59">
    <w:name w:val="Средний список 115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0">
    <w:name w:val="Средний список 116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1">
    <w:name w:val="Светлая заливка21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62">
    <w:name w:val="Средний список 1173"/>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3">
    <w:name w:val="Средний список 118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4">
    <w:name w:val="Средний список 119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5">
    <w:name w:val="Средний список 1110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6">
    <w:name w:val="Средний список 11111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7">
    <w:name w:val="Светлая заливка32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68">
    <w:name w:val="Средний список 1112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69">
    <w:name w:val="Средний список 1113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0">
    <w:name w:val="Средний список 1114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1">
    <w:name w:val="Средний список 1115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2">
    <w:name w:val="Средний список 11163"/>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873">
    <w:name w:val="Светлая заливка1163"/>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4">
    <w:name w:val="Светлая заливка33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5">
    <w:name w:val="Светлая заливка133"/>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876">
    <w:name w:val="Сетка таблицы 5113"/>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77">
    <w:name w:val="Простая 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878">
    <w:name w:val="Простая таблица 222"/>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879">
    <w:name w:val="Простая таблица 322"/>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880">
    <w:name w:val="Классическая 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881">
    <w:name w:val="Классическая 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882">
    <w:name w:val="Столбцы таблицы 2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83">
    <w:name w:val="Столбцы таблицы 3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884">
    <w:name w:val="Столбцы таблицы 4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885">
    <w:name w:val="Столбцы таблицы 522"/>
    <w:basedOn w:val="12"/>
    <w:semiHidden/>
    <w:unhideWhenUsed/>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886">
    <w:name w:val="Сетка таблицы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887">
    <w:name w:val="Сетка таблицы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888">
    <w:name w:val="Сетка таблицы 532"/>
    <w:basedOn w:val="12"/>
    <w:semiHidden/>
    <w:unhideWhenUsed/>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889">
    <w:name w:val="Сетка таблицы 8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890">
    <w:name w:val="Таблица-список 1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91">
    <w:name w:val="Таблица-список 2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892">
    <w:name w:val="Современная таблица22"/>
    <w:basedOn w:val="12"/>
    <w:semiHidden/>
    <w:unhideWhenUsed/>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893">
    <w:name w:val="Изысканная таблица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894">
    <w:name w:val="Стандартная таблица22"/>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895">
    <w:name w:val="Изящная таблица 122"/>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96">
    <w:name w:val="Изящная 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897">
    <w:name w:val="Веб-таблица 1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898">
    <w:name w:val="Веб-таблица 222"/>
    <w:basedOn w:val="12"/>
    <w:semiHidden/>
    <w:unhideWhenUsed/>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899">
    <w:name w:val="Веб-таблица 322"/>
    <w:basedOn w:val="12"/>
    <w:semiHidden/>
    <w:unhideWhenUsed/>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00">
    <w:name w:val="Средняя заливка 2 - Акцент 422"/>
    <w:basedOn w:val="12"/>
    <w:semiHidden/>
    <w:unhideWhenUsed/>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901">
    <w:name w:val="Папушкин2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902">
    <w:name w:val="Сетка таблицы 52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03">
    <w:name w:val="Средний список 1117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04">
    <w:name w:val="Средний список 1 - Акцент 112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905">
    <w:name w:val="Светлая заливка142"/>
    <w:basedOn w:val="12"/>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6">
    <w:name w:val="Средний список 12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07">
    <w:name w:val="Светлая заливка22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8">
    <w:name w:val="Светлая заливка117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09">
    <w:name w:val="Светлая заливка113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0">
    <w:name w:val="Светлая заливка115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1">
    <w:name w:val="Светлая заливка11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2">
    <w:name w:val="Светлая заливка34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3">
    <w:name w:val="Light Shading1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4">
    <w:name w:val="Светлая заливка112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5">
    <w:name w:val="Светлая заливка11412"/>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6">
    <w:name w:val="рпдлпжлопж12"/>
    <w:basedOn w:val="12"/>
    <w:qFormat/>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hint="default" w:ascii="Arial" w:hAnsi="Arial" w:cs="Arial"/>
        <w:b/>
        <w:sz w:val="18"/>
        <w:szCs w:val="18"/>
      </w:rPr>
      <w:tcPr>
        <w:tcBorders>
          <w:bottom w:val="single" w:color="auto" w:sz="4" w:space="0"/>
        </w:tcBorders>
        <w:shd w:val="clear" w:color="auto" w:fill="BFBFBF"/>
      </w:tcPr>
    </w:tblStylePr>
    <w:tblStylePr w:type="firstCol">
      <w:rPr>
        <w:rFonts w:hint="default" w:ascii="Arial" w:hAnsi="Arial" w:cs="Arial"/>
        <w:sz w:val="18"/>
        <w:szCs w:val="18"/>
      </w:rPr>
      <w:tcPr>
        <w:tcBorders>
          <w:right w:val="single" w:color="auto" w:sz="4" w:space="0"/>
        </w:tcBorders>
      </w:tcPr>
    </w:tblStylePr>
    <w:tblStylePr w:type="band1Vert">
      <w:pPr>
        <w:jc w:val="right"/>
      </w:pPr>
      <w:rPr>
        <w:rFonts w:hint="default" w:ascii="Arial" w:hAnsi="Arial" w:cs="Arial"/>
        <w:sz w:val="18"/>
        <w:szCs w:val="18"/>
      </w:rPr>
    </w:tblStylePr>
    <w:tblStylePr w:type="band2Vert">
      <w:pPr>
        <w:jc w:val="right"/>
      </w:pPr>
      <w:rPr>
        <w:rFonts w:hint="default" w:ascii="Arial" w:hAnsi="Arial" w:cs="Arial"/>
        <w:sz w:val="18"/>
        <w:szCs w:val="18"/>
      </w:rPr>
    </w:tblStylePr>
    <w:tblStylePr w:type="band1Horz">
      <w:pPr>
        <w:jc w:val="right"/>
      </w:pPr>
      <w:rPr>
        <w:rFonts w:hint="default" w:ascii="Arial" w:hAnsi="Arial" w:cs="Arial"/>
        <w:sz w:val="18"/>
        <w:szCs w:val="18"/>
      </w:rPr>
    </w:tblStylePr>
    <w:tblStylePr w:type="band2Horz">
      <w:pPr>
        <w:jc w:val="right"/>
      </w:pPr>
      <w:rPr>
        <w:rFonts w:hint="default" w:ascii="Arial" w:hAnsi="Arial" w:cs="Arial"/>
        <w:sz w:val="18"/>
        <w:szCs w:val="18"/>
      </w:rPr>
      <w:tcPr>
        <w:shd w:val="clear" w:color="auto" w:fill="BFBFBF"/>
      </w:tcPr>
    </w:tblStylePr>
  </w:style>
  <w:style w:type="table" w:customStyle="1" w:styleId="2917">
    <w:name w:val="Светлая заливка31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18">
    <w:name w:val="Сетка таблицы 512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19">
    <w:name w:val="Папушкин112"/>
    <w:basedOn w:val="95"/>
    <w:qFormat/>
    <w:uiPriority w:val="0"/>
    <w:pPr>
      <w:ind w:left="0"/>
      <w:jc w:val="center"/>
    </w:pPr>
    <w:rPr>
      <w:rFonts w:ascii="Arial" w:hAnsi="Arial"/>
      <w:sz w:val="18"/>
      <w:szCs w:val="18"/>
    </w:rPr>
    <w:tcPr>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2920">
    <w:name w:val="Сетка таблицы 52112"/>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21">
    <w:name w:val="Столбцы таблицы 3112"/>
    <w:basedOn w:val="12"/>
    <w:qFormat/>
    <w:uiPriority w:val="0"/>
    <w:pPr>
      <w:widowControl w:val="0"/>
      <w:adjustRightInd w:val="0"/>
      <w:spacing w:after="0" w:line="360" w:lineRule="atLeast"/>
      <w:ind w:firstLine="567"/>
      <w:jc w:val="both"/>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2922">
    <w:name w:val="Столбцы таблицы 4112"/>
    <w:basedOn w:val="12"/>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2923">
    <w:name w:val="Столбцы таблицы 5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2924">
    <w:name w:val="Таблица-список 1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925">
    <w:name w:val="Столбцы таблицы 2112"/>
    <w:basedOn w:val="12"/>
    <w:uiPriority w:val="0"/>
    <w:pPr>
      <w:widowControl w:val="0"/>
      <w:adjustRightInd w:val="0"/>
      <w:spacing w:after="0" w:line="360" w:lineRule="atLeast"/>
      <w:ind w:firstLine="567"/>
      <w:jc w:val="both"/>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26">
    <w:name w:val="Таблица-список 2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2927">
    <w:name w:val="Современная таблица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2928">
    <w:name w:val="Средний список 1118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29">
    <w:name w:val="Средний список 1 - Акцент 11112"/>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mbria" w:hAnsi="Cambria"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2930">
    <w:name w:val="Простая таблица 2112"/>
    <w:basedOn w:val="12"/>
    <w:qFormat/>
    <w:uiPriority w:val="0"/>
    <w:pPr>
      <w:widowControl w:val="0"/>
      <w:adjustRightInd w:val="0"/>
      <w:spacing w:after="0" w:line="360" w:lineRule="atLeast"/>
      <w:ind w:firstLine="567"/>
      <w:jc w:val="both"/>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2931">
    <w:name w:val="Стандартная таблица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cPr>
        <w:tcBorders>
          <w:tl2br w:val="nil"/>
          <w:tr2bl w:val="nil"/>
        </w:tcBorders>
        <w:shd w:val="solid" w:color="000000" w:fill="FFFFFF"/>
      </w:tcPr>
    </w:tblStylePr>
  </w:style>
  <w:style w:type="table" w:customStyle="1" w:styleId="2932">
    <w:name w:val="Классическ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2933">
    <w:name w:val="Прост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8000" w:sz="12" w:space="0"/>
        <w:bottom w:val="single" w:color="008000" w:sz="12" w:space="0"/>
      </w:tblBorders>
    </w:tbl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2934">
    <w:name w:val="Изящная таблица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35">
    <w:name w:val="Веб-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36">
    <w:name w:val="Веб-таблица 2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color w:val="auto"/>
      </w:rPr>
      <w:tcPr>
        <w:tcBorders>
          <w:tl2br w:val="nil"/>
          <w:tr2bl w:val="nil"/>
        </w:tcBorders>
      </w:tcPr>
    </w:tblStylePr>
  </w:style>
  <w:style w:type="table" w:customStyle="1" w:styleId="2937">
    <w:name w:val="Веб-таблица 3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blStylePr w:type="firstRow">
      <w:rPr>
        <w:color w:val="auto"/>
      </w:rPr>
      <w:tcPr>
        <w:tcBorders>
          <w:tl2br w:val="nil"/>
          <w:tr2bl w:val="nil"/>
        </w:tcBorders>
      </w:tcPr>
    </w:tblStylePr>
  </w:style>
  <w:style w:type="table" w:customStyle="1" w:styleId="2938">
    <w:name w:val="Изысканная таблица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blStylePr w:type="firstRow">
      <w:rPr>
        <w:caps/>
        <w:color w:val="auto"/>
      </w:rPr>
      <w:tcPr>
        <w:tcBorders>
          <w:tl2br w:val="nil"/>
          <w:tr2bl w:val="nil"/>
        </w:tcBorders>
      </w:tcPr>
    </w:tblStylePr>
  </w:style>
  <w:style w:type="table" w:customStyle="1" w:styleId="2939">
    <w:name w:val="Изящная таблица 1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40">
    <w:name w:val="Классическая таблица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941">
    <w:name w:val="Сетка таблицы 8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942">
    <w:name w:val="Сетка таблицы 2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insideH w:val="single" w:color="000000" w:sz="6" w:space="0"/>
        <w:insideV w:val="single" w:color="000000" w:sz="6" w:space="0"/>
      </w:tblBorders>
    </w:tbl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2943">
    <w:name w:val="Сетка таблицы 1112"/>
    <w:basedOn w:val="12"/>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2944">
    <w:name w:val="Простая таблица 3112"/>
    <w:basedOn w:val="12"/>
    <w:qFormat/>
    <w:uiPriority w:val="0"/>
    <w:pPr>
      <w:widowControl w:val="0"/>
      <w:adjustRightInd w:val="0"/>
      <w:spacing w:before="120" w:after="120" w:line="240" w:lineRule="auto"/>
      <w:ind w:firstLine="567"/>
      <w:jc w:val="both"/>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blStylePr w:type="firstRow">
      <w:rPr>
        <w:b/>
        <w:bCs/>
        <w:color w:val="FFFFFF"/>
      </w:rPr>
      <w:tcPr>
        <w:tcBorders>
          <w:tl2br w:val="nil"/>
          <w:tr2bl w:val="nil"/>
        </w:tcBorders>
        <w:shd w:val="solid" w:color="000000" w:fill="FFFFFF"/>
      </w:tcPr>
    </w:tblStylePr>
  </w:style>
  <w:style w:type="table" w:customStyle="1" w:styleId="2945">
    <w:name w:val="Средняя заливка 2 - Акцент 4112"/>
    <w:basedOn w:val="12"/>
    <w:qFormat/>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Lines="0" w:beforeAutospacing="0" w:afterLines="0" w:afterAutospacing="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Lines="0" w:beforeAutospacing="0" w:afterLines="0" w:afterAutospacing="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2946">
    <w:name w:val="Средний список 13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47">
    <w:name w:val="Средний список 11112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48">
    <w:name w:val="Светлая заливка4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49">
    <w:name w:val="Средний список 112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0">
    <w:name w:val="Средний список 113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1">
    <w:name w:val="Светлая заливка12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52">
    <w:name w:val="Средний список 114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3">
    <w:name w:val="Средний список 115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4">
    <w:name w:val="Средний список 116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5">
    <w:name w:val="Светлая заливка211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56">
    <w:name w:val="Средний список 117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7">
    <w:name w:val="Средний список 118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8">
    <w:name w:val="Средний список 119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59">
    <w:name w:val="Средний список 11101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0">
    <w:name w:val="Средний список 111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1">
    <w:name w:val="Светлая заливка3212"/>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2">
    <w:name w:val="Средний список 1112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3">
    <w:name w:val="Средний список 1113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4">
    <w:name w:val="Средний список 1114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5">
    <w:name w:val="Средний список 1115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6">
    <w:name w:val="Средний список 1116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mbria" w:hAnsi="Cambria"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2967">
    <w:name w:val="Светлая заливка11612"/>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8">
    <w:name w:val="Светлая заливка33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69">
    <w:name w:val="Светлая заливка1312"/>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Lines="0" w:beforeAutospacing="0" w:afterLines="0" w:afterAutospacing="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970">
    <w:name w:val="Сетка таблицы 51112"/>
    <w:basedOn w:val="12"/>
    <w:qFormat/>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2971">
    <w:name w:val="Сетка таблицы64"/>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2">
    <w:name w:val="Сетка таблицы74"/>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3">
    <w:name w:val="Сетка таблицы422"/>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4">
    <w:name w:val="Изысканная таблица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2975">
    <w:name w:val="Изящная таблица 1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2976">
    <w:name w:val="Классическая таблица 2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2977">
    <w:name w:val="Сетка таблицы142"/>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8">
    <w:name w:val="Сетка таблицы232"/>
    <w:basedOn w:val="12"/>
    <w:qFormat/>
    <w:uiPriority w:val="0"/>
    <w:pPr>
      <w:spacing w:after="0" w:line="360" w:lineRule="auto"/>
      <w:ind w:firstLine="567"/>
      <w:jc w:val="both"/>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9">
    <w:name w:val="Сетка таблицы 852"/>
    <w:basedOn w:val="12"/>
    <w:qFormat/>
    <w:uiPriority w:val="0"/>
    <w:pPr>
      <w:widowControl w:val="0"/>
      <w:adjustRightInd w:val="0"/>
      <w:spacing w:before="120" w:after="120" w:line="36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2980">
    <w:name w:val="Сетка таблицы8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1">
    <w:name w:val="Сетка таблицы9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2">
    <w:name w:val="Сетка таблицы102"/>
    <w:basedOn w:val="12"/>
    <w:qFormat/>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3">
    <w:name w:val="Сетка таблицы12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4">
    <w:name w:val="Сетка таблицы13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5">
    <w:name w:val="Сетка таблицы15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6">
    <w:name w:val="Сетка таблицы16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7">
    <w:name w:val="Сетка таблицы17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8">
    <w:name w:val="Сетка таблицы18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9">
    <w:name w:val="Table Grid Report1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0">
    <w:name w:val="Сетка таблицы223"/>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1">
    <w:name w:val="Сетка таблицы19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2">
    <w:name w:val="Веб-таблица 33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993">
    <w:name w:val="Сетка таблицы211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4">
    <w:name w:val="Сетка таблицы111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995">
    <w:name w:val="Сетка таблицы312"/>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6">
    <w:name w:val="Веб-таблица 312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2997">
    <w:name w:val="Table Grid Report1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8">
    <w:name w:val="Сетка таблицы121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2999">
    <w:name w:val="Table Normal3"/>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3000">
    <w:name w:val="Классическая таблица 13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001">
    <w:name w:val="Сетка таблицы61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2">
    <w:name w:val="Сетка таблицы71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3">
    <w:name w:val="Table Grid Report2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4">
    <w:name w:val="Сетка таблицы24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5">
    <w:name w:val="Сетка таблицы1102"/>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6">
    <w:name w:val="Веб-таблица 34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007">
    <w:name w:val="Table Grid Report12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8">
    <w:name w:val="Сетка таблицы2122"/>
    <w:basedOn w:val="12"/>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9">
    <w:name w:val="Сетка таблицы1122"/>
    <w:basedOn w:val="12"/>
    <w:qFormat/>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10">
    <w:name w:val="Сетка таблицы322"/>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1">
    <w:name w:val="Веб-таблица 3132"/>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012">
    <w:name w:val="Table Grid Report1112"/>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3">
    <w:name w:val="Сетка таблицы2212"/>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4">
    <w:name w:val="Сетка таблицы1222"/>
    <w:basedOn w:val="12"/>
    <w:uiPriority w:val="59"/>
    <w:pPr>
      <w:spacing w:after="0" w:line="240" w:lineRule="auto"/>
    </w:pPr>
    <w:rPr>
      <w:rFonts w:ascii="Calibri" w:hAnsi="Calibri" w:eastAsia="Times New Roman" w:cs="Aria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15">
    <w:name w:val="Table Normal12"/>
    <w:semiHidden/>
    <w:unhideWhenUsed/>
    <w:qFormat/>
    <w:uiPriority w:val="2"/>
    <w:pPr>
      <w:widowControl w:val="0"/>
      <w:spacing w:after="0" w:line="240" w:lineRule="auto"/>
    </w:pPr>
    <w:rPr>
      <w:rFonts w:ascii="Calibri" w:hAnsi="Calibri" w:eastAsia="Calibri" w:cs="Arial"/>
      <w:lang w:val="en-US" w:eastAsia="en-US"/>
    </w:rPr>
    <w:tblPr>
      <w:tblCellMar>
        <w:top w:w="0" w:type="dxa"/>
        <w:left w:w="0" w:type="dxa"/>
        <w:bottom w:w="0" w:type="dxa"/>
        <w:right w:w="0" w:type="dxa"/>
      </w:tblCellMar>
    </w:tblPr>
  </w:style>
  <w:style w:type="table" w:customStyle="1" w:styleId="3016">
    <w:name w:val="Классическая таблица 142"/>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017">
    <w:name w:val="Сетка таблицы62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8">
    <w:name w:val="Сетка таблицы722"/>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9">
    <w:name w:val="Table Grid Report32"/>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0">
    <w:name w:val="Table Grid Report41"/>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1">
    <w:name w:val="Table Grid Report5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2">
    <w:name w:val="Средний список 1119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3">
    <w:name w:val="Средний список 1 - Акцент 113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24">
    <w:name w:val="Средний список 12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Segoe UI" w:hAnsi="Segoe UI"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5">
    <w:name w:val="Средний список 11110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6">
    <w:name w:val="Средний список 1 - Акцент 1112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27">
    <w:name w:val="Средний список 132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8">
    <w:name w:val="Средний список 11113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29">
    <w:name w:val="Средний список 112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0">
    <w:name w:val="Средний список 113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1">
    <w:name w:val="Средний список 114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2">
    <w:name w:val="Средний список 115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3">
    <w:name w:val="Средний список 116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4">
    <w:name w:val="Средний список 117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5">
    <w:name w:val="Средний список 118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6">
    <w:name w:val="Средний список 119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7">
    <w:name w:val="Средний список 1110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8">
    <w:name w:val="Средний список 11111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39">
    <w:name w:val="Средний список 111222"/>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0">
    <w:name w:val="Средний список 1113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1">
    <w:name w:val="Средний список 1114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2">
    <w:name w:val="Средний список 1115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3">
    <w:name w:val="Средний список 11162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4">
    <w:name w:val="Средний список 1117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5">
    <w:name w:val="Средний список 1 - Акцент 112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46">
    <w:name w:val="Средний список 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7">
    <w:name w:val="Средний список 1118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48">
    <w:name w:val="Средний список 1 - Акцент 111112"/>
    <w:basedOn w:val="12"/>
    <w:qFormat/>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hint="default" w:ascii="Calibri Light" w:hAnsi="Calibri Light"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049">
    <w:name w:val="Средний список 131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0">
    <w:name w:val="Средний список 1111212"/>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1">
    <w:name w:val="Средний список 1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2">
    <w:name w:val="Средний список 113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3">
    <w:name w:val="Средний список 114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4">
    <w:name w:val="Средний список 115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5">
    <w:name w:val="Средний список 116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6">
    <w:name w:val="Средний список 117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7">
    <w:name w:val="Средний список 118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8">
    <w:name w:val="Средний список 119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59">
    <w:name w:val="Средний список 1110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0">
    <w:name w:val="Средний список 11111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1">
    <w:name w:val="Средний список 1112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2">
    <w:name w:val="Средний список 1113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3">
    <w:name w:val="Средний список 1114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4">
    <w:name w:val="Средний список 1115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065">
    <w:name w:val="Средний список 1116112"/>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hint="default" w:ascii="Calibri Light" w:hAnsi="Calibri Light"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paragraph" w:customStyle="1" w:styleId="3066">
    <w:name w:val="font19"/>
    <w:basedOn w:val="1"/>
    <w:qFormat/>
    <w:uiPriority w:val="99"/>
    <w:pPr>
      <w:spacing w:before="100" w:beforeAutospacing="1" w:after="100" w:afterAutospacing="1" w:line="240" w:lineRule="auto"/>
    </w:pPr>
    <w:rPr>
      <w:rFonts w:ascii="Times New Roman" w:hAnsi="Times New Roman" w:eastAsia="Times New Roman" w:cs="Times New Roman"/>
      <w:b/>
      <w:bCs/>
      <w:i/>
      <w:iCs/>
      <w:color w:val="000000"/>
      <w:sz w:val="20"/>
      <w:szCs w:val="20"/>
    </w:rPr>
  </w:style>
  <w:style w:type="paragraph" w:customStyle="1" w:styleId="3067">
    <w:name w:val="font20"/>
    <w:basedOn w:val="1"/>
    <w:qFormat/>
    <w:uiPriority w:val="99"/>
    <w:pPr>
      <w:spacing w:before="100" w:beforeAutospacing="1" w:after="100" w:afterAutospacing="1" w:line="240" w:lineRule="auto"/>
    </w:pPr>
    <w:rPr>
      <w:rFonts w:ascii="Times New Roman" w:hAnsi="Times New Roman" w:eastAsia="Times New Roman" w:cs="Times New Roman"/>
      <w:b/>
      <w:bCs/>
      <w:i/>
      <w:iCs/>
      <w:color w:val="000000"/>
      <w:sz w:val="20"/>
      <w:szCs w:val="20"/>
    </w:rPr>
  </w:style>
  <w:style w:type="table" w:customStyle="1" w:styleId="3068">
    <w:name w:val="Сетка таблицы2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9">
    <w:name w:val="Table Grid Report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0">
    <w:name w:val="Table Grid Report2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1">
    <w:name w:val="Table Grid Report3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2">
    <w:name w:val="Table Grid Report4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3">
    <w:name w:val="Сетка таблицы11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4">
    <w:name w:val="Сетка таблицы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5">
    <w:name w:val="Сетка таблицы35"/>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6">
    <w:name w:val="Сетка таблицы2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7">
    <w:name w:val="Table Grid Report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8">
    <w:name w:val="Table Grid Report2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9">
    <w:name w:val="Table Grid Report3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0">
    <w:name w:val="Сетка таблицы11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1">
    <w:name w:val="Сетка таблицы21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2">
    <w:name w:val="Сетка таблицы3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3">
    <w:name w:val="Сетка таблицы3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4">
    <w:name w:val="Table Grid Report17"/>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5">
    <w:name w:val="Table Grid Report2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6">
    <w:name w:val="Table Grid Report3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7">
    <w:name w:val="Сетка таблицы11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8">
    <w:name w:val="Сетка таблицы21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9">
    <w:name w:val="Сетка таблицы37"/>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090">
    <w:name w:val="xl6380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1">
    <w:name w:val="xl6380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2">
    <w:name w:val="xl6381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3">
    <w:name w:val="xl638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4">
    <w:name w:val="xl638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5">
    <w:name w:val="xl63814"/>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096">
    <w:name w:val="xl63815"/>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097">
    <w:name w:val="xl638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098">
    <w:name w:val="xl638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099">
    <w:name w:val="xl638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0">
    <w:name w:val="xl63819"/>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1">
    <w:name w:val="xl6382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2">
    <w:name w:val="xl638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03">
    <w:name w:val="xl63822"/>
    <w:basedOn w:val="1"/>
    <w:qFormat/>
    <w:uiPriority w:val="0"/>
    <w:pPr>
      <w:pBdr>
        <w:top w:val="single" w:color="auto" w:sz="4" w:space="0"/>
        <w:left w:val="single" w:color="auto" w:sz="4" w:space="0"/>
        <w:bottom w:val="single" w:color="auto" w:sz="4" w:space="0"/>
        <w:right w:val="single" w:color="auto" w:sz="4" w:space="0"/>
      </w:pBdr>
      <w:shd w:val="clear" w:color="000000" w:fill="F2DCDB"/>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4">
    <w:name w:val="xl63823"/>
    <w:basedOn w:val="1"/>
    <w:qFormat/>
    <w:uiPriority w:val="0"/>
    <w:pPr>
      <w:pBdr>
        <w:top w:val="single" w:color="auto" w:sz="4" w:space="0"/>
        <w:left w:val="single" w:color="auto" w:sz="4" w:space="0"/>
        <w:bottom w:val="single" w:color="auto" w:sz="4" w:space="0"/>
        <w:right w:val="single" w:color="auto" w:sz="4" w:space="0"/>
      </w:pBdr>
      <w:shd w:val="clear" w:color="000000" w:fill="92D05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5">
    <w:name w:val="xl63824"/>
    <w:basedOn w:val="1"/>
    <w:qFormat/>
    <w:uiPriority w:val="0"/>
    <w:pPr>
      <w:pBdr>
        <w:top w:val="single" w:color="auto" w:sz="4" w:space="0"/>
        <w:left w:val="single" w:color="auto" w:sz="4" w:space="0"/>
        <w:bottom w:val="single" w:color="auto" w:sz="4" w:space="0"/>
      </w:pBdr>
      <w:shd w:val="clear" w:color="000000" w:fill="D8E4BC"/>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6">
    <w:name w:val="xl6380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7">
    <w:name w:val="xl6380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8">
    <w:name w:val="xl638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109">
    <w:name w:val="xl6382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0">
    <w:name w:val="xl63826"/>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1">
    <w:name w:val="xl63827"/>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2">
    <w:name w:val="xl63828"/>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A6A6A6"/>
      <w:sz w:val="20"/>
      <w:szCs w:val="20"/>
    </w:rPr>
  </w:style>
  <w:style w:type="paragraph" w:customStyle="1" w:styleId="3113">
    <w:name w:val="xl6382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114">
    <w:name w:val="xl63830"/>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115">
    <w:name w:val="xl63831"/>
    <w:basedOn w:val="1"/>
    <w:qFormat/>
    <w:uiPriority w:val="0"/>
    <w:pPr>
      <w:pBdr>
        <w:top w:val="single" w:color="auto" w:sz="4" w:space="0"/>
        <w:bottom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A6A6A6"/>
      <w:sz w:val="20"/>
      <w:szCs w:val="20"/>
    </w:rPr>
  </w:style>
  <w:style w:type="table" w:customStyle="1" w:styleId="3116">
    <w:name w:val="Сетка таблицы38"/>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17">
    <w:name w:val="Верхний колонтитул1"/>
    <w:basedOn w:val="1"/>
    <w:next w:val="46"/>
    <w:unhideWhenUsed/>
    <w:qFormat/>
    <w:uiPriority w:val="99"/>
    <w:pPr>
      <w:widowControl w:val="0"/>
      <w:tabs>
        <w:tab w:val="center" w:pos="4677"/>
        <w:tab w:val="right" w:pos="9355"/>
      </w:tabs>
      <w:autoSpaceDE w:val="0"/>
      <w:autoSpaceDN w:val="0"/>
      <w:adjustRightInd w:val="0"/>
      <w:spacing w:after="0" w:line="240" w:lineRule="auto"/>
    </w:pPr>
    <w:rPr>
      <w:rFonts w:ascii="Times New Roman" w:hAnsi="Times New Roman" w:eastAsia="Calibri" w:cs="Times New Roman"/>
      <w:sz w:val="24"/>
      <w:szCs w:val="24"/>
      <w:lang w:eastAsia="en-US"/>
    </w:rPr>
  </w:style>
  <w:style w:type="paragraph" w:customStyle="1" w:styleId="3118">
    <w:name w:val="Нижний колонтитул1"/>
    <w:basedOn w:val="1"/>
    <w:next w:val="74"/>
    <w:unhideWhenUsed/>
    <w:qFormat/>
    <w:uiPriority w:val="99"/>
    <w:pPr>
      <w:widowControl w:val="0"/>
      <w:tabs>
        <w:tab w:val="center" w:pos="4677"/>
        <w:tab w:val="right" w:pos="9355"/>
      </w:tabs>
      <w:autoSpaceDE w:val="0"/>
      <w:autoSpaceDN w:val="0"/>
      <w:adjustRightInd w:val="0"/>
      <w:spacing w:after="0" w:line="240" w:lineRule="auto"/>
    </w:pPr>
    <w:rPr>
      <w:rFonts w:ascii="Times New Roman" w:hAnsi="Times New Roman" w:eastAsia="Calibri" w:cs="Times New Roman"/>
      <w:sz w:val="24"/>
      <w:szCs w:val="24"/>
      <w:lang w:eastAsia="en-US"/>
    </w:rPr>
  </w:style>
  <w:style w:type="paragraph" w:customStyle="1" w:styleId="3119">
    <w:name w:val="Текст выноски1"/>
    <w:basedOn w:val="1"/>
    <w:next w:val="22"/>
    <w:semiHidden/>
    <w:unhideWhenUsed/>
    <w:qFormat/>
    <w:uiPriority w:val="99"/>
    <w:pPr>
      <w:widowControl w:val="0"/>
      <w:autoSpaceDE w:val="0"/>
      <w:autoSpaceDN w:val="0"/>
      <w:adjustRightInd w:val="0"/>
      <w:spacing w:after="0" w:line="240" w:lineRule="auto"/>
    </w:pPr>
    <w:rPr>
      <w:rFonts w:ascii="Tahoma" w:hAnsi="Tahoma" w:eastAsia="Calibri" w:cs="Tahoma"/>
      <w:sz w:val="16"/>
      <w:szCs w:val="16"/>
      <w:lang w:eastAsia="en-US"/>
    </w:rPr>
  </w:style>
  <w:style w:type="table" w:customStyle="1" w:styleId="3120">
    <w:name w:val="Сетка таблицы12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121">
    <w:name w:val="Верхний колонтитул Знак1"/>
    <w:semiHidden/>
    <w:uiPriority w:val="99"/>
    <w:rPr>
      <w:rFonts w:ascii="Times New Roman" w:hAnsi="Times New Roman" w:eastAsia="Times New Roman" w:cs="Times New Roman"/>
      <w:sz w:val="24"/>
      <w:szCs w:val="24"/>
      <w:lang w:eastAsia="ru-RU"/>
    </w:rPr>
  </w:style>
  <w:style w:type="character" w:customStyle="1" w:styleId="3122">
    <w:name w:val="Текст выноски Знак1"/>
    <w:semiHidden/>
    <w:qFormat/>
    <w:uiPriority w:val="99"/>
    <w:rPr>
      <w:rFonts w:ascii="Segoe UI" w:hAnsi="Segoe UI" w:eastAsia="Times New Roman" w:cs="Segoe UI"/>
      <w:sz w:val="18"/>
      <w:szCs w:val="18"/>
      <w:lang w:eastAsia="ru-RU"/>
    </w:rPr>
  </w:style>
  <w:style w:type="paragraph" w:customStyle="1" w:styleId="3123">
    <w:name w:val="Оглавление 32"/>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24">
    <w:name w:val="Оглавление 12"/>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25">
    <w:name w:val="Сетка таблицы21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26">
    <w:name w:val="Оглавление 33"/>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27">
    <w:name w:val="Оглавление 13"/>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28">
    <w:name w:val="Сетка таблицы39"/>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29">
    <w:name w:val="Заголовок оглавления4"/>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0">
    <w:name w:val="Оглавление 34"/>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1">
    <w:name w:val="Оглавление 14"/>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32">
    <w:name w:val="Сетка таблицы44"/>
    <w:basedOn w:val="12"/>
    <w:qFormat/>
    <w:uiPriority w:val="3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33">
    <w:name w:val="Заголовок оглавления5"/>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4">
    <w:name w:val="Оглавление 35"/>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5">
    <w:name w:val="Оглавление 15"/>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36">
    <w:name w:val="Сетка таблицы53"/>
    <w:basedOn w:val="12"/>
    <w:qFormat/>
    <w:uiPriority w:val="3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37">
    <w:name w:val="Заголовок оглавления6"/>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38">
    <w:name w:val="Оглавление 36"/>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39">
    <w:name w:val="Оглавление 16"/>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40">
    <w:name w:val="Сетка таблицы6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41">
    <w:name w:val="Заголовок оглавления7"/>
    <w:basedOn w:val="2"/>
    <w:next w:val="1"/>
    <w:semiHidden/>
    <w:unhideWhenUsed/>
    <w:qFormat/>
    <w:uiPriority w:val="39"/>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142">
    <w:name w:val="Оглавление 37"/>
    <w:basedOn w:val="1"/>
    <w:next w:val="1"/>
    <w:autoRedefine/>
    <w:unhideWhenUsed/>
    <w:qFormat/>
    <w:uiPriority w:val="39"/>
    <w:pPr>
      <w:widowControl w:val="0"/>
      <w:autoSpaceDE w:val="0"/>
      <w:autoSpaceDN w:val="0"/>
      <w:adjustRightInd w:val="0"/>
      <w:spacing w:after="0" w:line="240" w:lineRule="auto"/>
      <w:ind w:left="480"/>
    </w:pPr>
    <w:rPr>
      <w:rFonts w:ascii="Times New Roman" w:hAnsi="Times New Roman" w:eastAsia="Times New Roman" w:cs="Times New Roman"/>
      <w:sz w:val="24"/>
      <w:szCs w:val="24"/>
    </w:rPr>
  </w:style>
  <w:style w:type="paragraph" w:customStyle="1" w:styleId="3143">
    <w:name w:val="Оглавление 17"/>
    <w:basedOn w:val="1"/>
    <w:next w:val="1"/>
    <w:autoRedefine/>
    <w:unhideWhenUsed/>
    <w:qFormat/>
    <w:uiPriority w:val="39"/>
    <w:pPr>
      <w:widowControl w:val="0"/>
      <w:tabs>
        <w:tab w:val="right" w:leader="dot" w:pos="9560"/>
      </w:tabs>
      <w:autoSpaceDE w:val="0"/>
      <w:autoSpaceDN w:val="0"/>
      <w:adjustRightInd w:val="0"/>
      <w:spacing w:after="0" w:line="240" w:lineRule="auto"/>
      <w:jc w:val="both"/>
    </w:pPr>
    <w:rPr>
      <w:rFonts w:ascii="Times New Roman" w:hAnsi="Times New Roman" w:eastAsia="Times New Roman" w:cs="Times New Roman"/>
      <w:sz w:val="24"/>
      <w:szCs w:val="24"/>
    </w:rPr>
  </w:style>
  <w:style w:type="table" w:customStyle="1" w:styleId="3144">
    <w:name w:val="Сетка таблицы7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5">
    <w:name w:val="Сетка таблицы83"/>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6">
    <w:name w:val="Сетка таблицы40"/>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7">
    <w:name w:val="Сетка таблицы12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8">
    <w:name w:val="Сетка таблицы21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9">
    <w:name w:val="Сетка таблицы3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0">
    <w:name w:val="Сетка таблицы4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1">
    <w:name w:val="Сетка таблицы54"/>
    <w:basedOn w:val="12"/>
    <w:qFormat/>
    <w:uiPriority w:val="0"/>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2">
    <w:name w:val="Сетка таблицы6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3">
    <w:name w:val="Сетка таблицы7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4">
    <w:name w:val="Сетка таблицы84"/>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5">
    <w:name w:val="Сетка таблицы12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6">
    <w:name w:val="Сетка таблицы46"/>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7">
    <w:name w:val="Сетка таблицы218"/>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8">
    <w:name w:val="Сетка таблицы313"/>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9">
    <w:name w:val="Сетка таблицы4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0">
    <w:name w:val="Сетка таблицы5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1">
    <w:name w:val="Сетка таблицы6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2">
    <w:name w:val="Сетка таблицы7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3">
    <w:name w:val="Сетка таблицы85"/>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4">
    <w:name w:val="Сетка таблицы4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5">
    <w:name w:val="Table Grid Report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6">
    <w:name w:val="Table Grid Report2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7">
    <w:name w:val="Table Grid Report3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8">
    <w:name w:val="Сетка таблицы12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9">
    <w:name w:val="Сетка таблицы21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0">
    <w:name w:val="Сетка таблицы314"/>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1">
    <w:name w:val="Сетка таблицы4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2">
    <w:name w:val="Table Grid Report1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3">
    <w:name w:val="Table Grid Report2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4">
    <w:name w:val="Table Grid Report3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5">
    <w:name w:val="Сетка таблицы1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6">
    <w:name w:val="Сетка таблицы22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7">
    <w:name w:val="Сетка таблицы315"/>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178">
    <w:name w:val="Текст Знак2"/>
    <w:semiHidden/>
    <w:qFormat/>
    <w:uiPriority w:val="99"/>
    <w:rPr>
      <w:rFonts w:ascii="Consolas" w:hAnsi="Consolas"/>
      <w:sz w:val="21"/>
      <w:szCs w:val="21"/>
    </w:rPr>
  </w:style>
  <w:style w:type="character" w:customStyle="1" w:styleId="3179">
    <w:name w:val="Основной текст (2) + Verdana"/>
    <w:qFormat/>
    <w:uiPriority w:val="0"/>
    <w:rPr>
      <w:rFonts w:hint="default" w:ascii="Verdana" w:hAnsi="Verdana" w:eastAsia="Verdana" w:cs="Verdana"/>
      <w:color w:val="000000"/>
      <w:spacing w:val="0"/>
      <w:w w:val="100"/>
      <w:position w:val="0"/>
      <w:sz w:val="16"/>
      <w:szCs w:val="16"/>
      <w:u w:val="none"/>
      <w:shd w:val="clear" w:color="auto" w:fill="FFFFFF"/>
      <w:lang w:val="ru-RU" w:eastAsia="ru-RU" w:bidi="ru-RU"/>
    </w:rPr>
  </w:style>
  <w:style w:type="character" w:customStyle="1" w:styleId="3180">
    <w:name w:val="Основной текст (2) + 9"/>
    <w:qFormat/>
    <w:uiPriority w:val="0"/>
    <w:rPr>
      <w:rFonts w:hint="default" w:ascii="Times New Roman" w:hAnsi="Times New Roman" w:eastAsia="Times New Roman" w:cs="Times New Roman"/>
      <w:color w:val="000000"/>
      <w:spacing w:val="0"/>
      <w:w w:val="100"/>
      <w:position w:val="0"/>
      <w:sz w:val="23"/>
      <w:szCs w:val="23"/>
      <w:u w:val="none"/>
      <w:shd w:val="clear" w:color="auto" w:fill="FFFFFF"/>
      <w:lang w:val="ru-RU" w:eastAsia="ru-RU" w:bidi="ru-RU"/>
    </w:rPr>
  </w:style>
  <w:style w:type="character" w:customStyle="1" w:styleId="3181">
    <w:name w:val="Основной текст (2) + Arial"/>
    <w:qFormat/>
    <w:uiPriority w:val="0"/>
    <w:rPr>
      <w:rFonts w:hint="default" w:ascii="Arial" w:hAnsi="Arial" w:eastAsia="Arial" w:cs="Arial"/>
      <w:color w:val="000000"/>
      <w:spacing w:val="0"/>
      <w:w w:val="100"/>
      <w:position w:val="0"/>
      <w:sz w:val="13"/>
      <w:szCs w:val="13"/>
      <w:u w:val="none"/>
      <w:shd w:val="clear" w:color="auto" w:fill="FFFFFF"/>
      <w:lang w:val="ru-RU" w:eastAsia="ru-RU" w:bidi="ru-RU"/>
    </w:rPr>
  </w:style>
  <w:style w:type="character" w:customStyle="1" w:styleId="3182">
    <w:name w:val="Основной текст (9) + Times New Roman"/>
    <w:qFormat/>
    <w:uiPriority w:val="0"/>
    <w:rPr>
      <w:rFonts w:hint="default" w:ascii="Times New Roman" w:hAnsi="Times New Roman" w:eastAsia="Times New Roman" w:cs="Times New Roman"/>
      <w:b/>
      <w:bCs/>
      <w:color w:val="000000"/>
      <w:spacing w:val="0"/>
      <w:w w:val="100"/>
      <w:position w:val="0"/>
      <w:sz w:val="18"/>
      <w:szCs w:val="18"/>
      <w:u w:val="none"/>
      <w:lang w:val="ru-RU" w:eastAsia="ru-RU" w:bidi="ru-RU"/>
    </w:rPr>
  </w:style>
  <w:style w:type="character" w:customStyle="1" w:styleId="3183">
    <w:name w:val="Основной текст (159) + Полужирный"/>
    <w:qFormat/>
    <w:uiPriority w:val="0"/>
    <w:rPr>
      <w:rFonts w:hint="default" w:ascii="Times New Roman" w:hAnsi="Times New Roman" w:eastAsia="Times New Roman" w:cs="Times New Roman"/>
      <w:b/>
      <w:bCs/>
      <w:i/>
      <w:iCs/>
      <w:color w:val="000000"/>
      <w:spacing w:val="0"/>
      <w:w w:val="100"/>
      <w:position w:val="0"/>
      <w:sz w:val="24"/>
      <w:szCs w:val="24"/>
      <w:shd w:val="clear" w:color="auto" w:fill="FFFFFF"/>
      <w:lang w:val="ru-RU" w:eastAsia="ru-RU" w:bidi="ru-RU"/>
    </w:rPr>
  </w:style>
  <w:style w:type="character" w:customStyle="1" w:styleId="3184">
    <w:name w:val="Основной текст (2) + 7"/>
    <w:qFormat/>
    <w:uiPriority w:val="0"/>
    <w:rPr>
      <w:rFonts w:hint="default" w:ascii="Times New Roman" w:hAnsi="Times New Roman" w:eastAsia="Times New Roman" w:cs="Times New Roman"/>
      <w:color w:val="000000"/>
      <w:spacing w:val="0"/>
      <w:w w:val="100"/>
      <w:position w:val="0"/>
      <w:sz w:val="15"/>
      <w:szCs w:val="15"/>
      <w:u w:val="none"/>
      <w:shd w:val="clear" w:color="auto" w:fill="FFFFFF"/>
      <w:lang w:val="ru-RU" w:eastAsia="ru-RU" w:bidi="ru-RU"/>
    </w:rPr>
  </w:style>
  <w:style w:type="character" w:customStyle="1" w:styleId="3185">
    <w:name w:val="Колонтитул + 12 pt"/>
    <w:qFormat/>
    <w:uiPriority w:val="0"/>
    <w:rPr>
      <w:rFonts w:hint="default" w:ascii="Times New Roman" w:hAnsi="Times New Roman" w:eastAsia="Times New Roman" w:cs="Times New Roman"/>
      <w:color w:val="000000"/>
      <w:spacing w:val="30"/>
      <w:w w:val="100"/>
      <w:position w:val="0"/>
      <w:sz w:val="24"/>
      <w:szCs w:val="24"/>
      <w:u w:val="none"/>
      <w:lang w:val="ru-RU" w:eastAsia="ru-RU" w:bidi="ru-RU"/>
    </w:rPr>
  </w:style>
  <w:style w:type="character" w:customStyle="1" w:styleId="3186">
    <w:name w:val="Основной текст (113) + Arial"/>
    <w:qFormat/>
    <w:uiPriority w:val="0"/>
    <w:rPr>
      <w:rFonts w:hint="default" w:ascii="Arial" w:hAnsi="Arial" w:eastAsia="Arial" w:cs="Arial"/>
      <w:b/>
      <w:bCs/>
      <w:color w:val="000000"/>
      <w:spacing w:val="0"/>
      <w:w w:val="100"/>
      <w:position w:val="0"/>
      <w:sz w:val="22"/>
      <w:szCs w:val="22"/>
      <w:shd w:val="clear" w:color="auto" w:fill="FFFFFF"/>
      <w:lang w:val="ru-RU" w:eastAsia="ru-RU" w:bidi="ru-RU"/>
    </w:rPr>
  </w:style>
  <w:style w:type="character" w:customStyle="1" w:styleId="3187">
    <w:name w:val="Основной текст (2) + Franklin Gothic Heavy"/>
    <w:qFormat/>
    <w:uiPriority w:val="0"/>
    <w:rPr>
      <w:rFonts w:hint="default" w:ascii="Franklin Gothic Heavy" w:hAnsi="Franklin Gothic Heavy" w:eastAsia="Franklin Gothic Heavy" w:cs="Franklin Gothic Heavy"/>
      <w:color w:val="000000"/>
      <w:spacing w:val="0"/>
      <w:w w:val="100"/>
      <w:position w:val="0"/>
      <w:sz w:val="14"/>
      <w:szCs w:val="14"/>
      <w:u w:val="none"/>
      <w:shd w:val="clear" w:color="auto" w:fill="FFFFFF"/>
      <w:lang w:val="ru-RU" w:eastAsia="ru-RU" w:bidi="ru-RU"/>
    </w:rPr>
  </w:style>
  <w:style w:type="character" w:customStyle="1" w:styleId="3188">
    <w:name w:val="Основной текст (2) + Tahoma"/>
    <w:qFormat/>
    <w:uiPriority w:val="0"/>
    <w:rPr>
      <w:rFonts w:hint="default" w:ascii="Tahoma" w:hAnsi="Tahoma" w:eastAsia="Tahoma" w:cs="Tahoma"/>
      <w:color w:val="000000"/>
      <w:spacing w:val="0"/>
      <w:w w:val="100"/>
      <w:position w:val="0"/>
      <w:sz w:val="20"/>
      <w:szCs w:val="20"/>
      <w:u w:val="none"/>
      <w:shd w:val="clear" w:color="auto" w:fill="FFFFFF"/>
      <w:lang w:val="ru-RU" w:eastAsia="ru-RU" w:bidi="ru-RU"/>
    </w:rPr>
  </w:style>
  <w:style w:type="character" w:customStyle="1" w:styleId="3189">
    <w:name w:val="Основной текст (31) + Tahoma"/>
    <w:qFormat/>
    <w:uiPriority w:val="0"/>
    <w:rPr>
      <w:rFonts w:hint="default" w:ascii="Tahoma" w:hAnsi="Tahoma" w:eastAsia="Tahoma" w:cs="Tahoma"/>
      <w:i/>
      <w:iCs/>
      <w:color w:val="000000"/>
      <w:spacing w:val="0"/>
      <w:w w:val="100"/>
      <w:position w:val="0"/>
      <w:sz w:val="20"/>
      <w:szCs w:val="20"/>
      <w:u w:val="none"/>
      <w:shd w:val="clear" w:color="auto" w:fill="FFFFFF"/>
      <w:lang w:val="ru-RU" w:eastAsia="ru-RU" w:bidi="ru-RU"/>
    </w:rPr>
  </w:style>
  <w:style w:type="paragraph" w:customStyle="1" w:styleId="3190">
    <w:name w:val="xl63832"/>
    <w:basedOn w:val="1"/>
    <w:qFormat/>
    <w:uiPriority w:val="0"/>
    <w:pP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3191">
    <w:name w:val="Сетка таблицы5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2">
    <w:name w:val="Table Grid Report11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3">
    <w:name w:val="Table Grid Report2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4">
    <w:name w:val="Table Grid Report3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5">
    <w:name w:val="Table Grid Report43"/>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6">
    <w:name w:val="Сетка таблицы129"/>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7">
    <w:name w:val="Сетка таблицы22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8">
    <w:name w:val="Сетка таблицы31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9">
    <w:name w:val="Сетка таблицы5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0">
    <w:name w:val="Table Grid Report11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1">
    <w:name w:val="Table Grid Report2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2">
    <w:name w:val="Table Grid Report3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3">
    <w:name w:val="Сетка таблицы13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4">
    <w:name w:val="Сетка таблицы22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5">
    <w:name w:val="Сетка таблицы317"/>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6">
    <w:name w:val="Сетка таблицы57"/>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7">
    <w:name w:val="Table Grid Report1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8">
    <w:name w:val="Table Grid Report21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9">
    <w:name w:val="Table Grid Report31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0">
    <w:name w:val="Сетка таблицы13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1">
    <w:name w:val="Сетка таблицы226"/>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2">
    <w:name w:val="Сетка таблицы31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3">
    <w:name w:val="Сетка таблицы5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4">
    <w:name w:val="Table Grid Report1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5">
    <w:name w:val="Table Grid Report21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6">
    <w:name w:val="Table Grid Report311"/>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7">
    <w:name w:val="Table Grid Report44"/>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8">
    <w:name w:val="Сетка таблицы1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9">
    <w:name w:val="Сетка таблицы227"/>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0">
    <w:name w:val="Сетка таблицы31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1">
    <w:name w:val="Сетка таблицы5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2">
    <w:name w:val="Table Grid Report1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3">
    <w:name w:val="Table Grid Report21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4">
    <w:name w:val="Table Grid Report312"/>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5">
    <w:name w:val="Table Grid Report4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6">
    <w:name w:val="Сетка таблицы13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7">
    <w:name w:val="Сетка таблицы228"/>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8">
    <w:name w:val="Сетка таблицы32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9">
    <w:name w:val="Сетка таблицы60"/>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0">
    <w:name w:val="Table Grid Report118"/>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1">
    <w:name w:val="Table Grid Report213"/>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2">
    <w:name w:val="Table Grid Report313"/>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3">
    <w:name w:val="Table Grid Report46"/>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4">
    <w:name w:val="Сетка таблицы136"/>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5">
    <w:name w:val="Сетка таблицы229"/>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6">
    <w:name w:val="Сетка таблицы323"/>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7">
    <w:name w:val="Сетка таблицы68"/>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8">
    <w:name w:val="Table Grid Report119"/>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9">
    <w:name w:val="Table Grid Report214"/>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0">
    <w:name w:val="Table Grid Report314"/>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1">
    <w:name w:val="Table Grid Report47"/>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2">
    <w:name w:val="Сетка таблицы137"/>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3">
    <w:name w:val="Сетка таблицы23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4">
    <w:name w:val="Сетка таблицы324"/>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5">
    <w:name w:val="Сетка таблицы6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6">
    <w:name w:val="Table Grid Report120"/>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7">
    <w:name w:val="Table Grid Report2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8">
    <w:name w:val="Table Grid Report315"/>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9">
    <w:name w:val="Сетка таблицы138"/>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0">
    <w:name w:val="Сетка таблицы233"/>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1">
    <w:name w:val="Сетка таблицы325"/>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2">
    <w:name w:val="Сетка таблицы70"/>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3">
    <w:name w:val="Table Grid Report123"/>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4">
    <w:name w:val="Table Grid Report2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5">
    <w:name w:val="Table Grid Report316"/>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6">
    <w:name w:val="Сетка таблицы139"/>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7">
    <w:name w:val="Сетка таблицы234"/>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8">
    <w:name w:val="Сетка таблицы326"/>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9">
    <w:name w:val="Сетка таблицы78"/>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0">
    <w:name w:val="Table Grid Report124"/>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1">
    <w:name w:val="Table Grid Report2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2">
    <w:name w:val="Table Grid Report317"/>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3">
    <w:name w:val="Сетка таблицы14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4">
    <w:name w:val="Сетка таблицы235"/>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5">
    <w:name w:val="Сетка таблицы327"/>
    <w:basedOn w:val="12"/>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6">
    <w:name w:val="Сетка таблицы79"/>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7">
    <w:name w:val="Table Grid Report125"/>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8">
    <w:name w:val="Table Grid Report218"/>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9">
    <w:name w:val="Table Grid Report318"/>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0">
    <w:name w:val="Сетка таблицы14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1">
    <w:name w:val="Сетка таблицы236"/>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2">
    <w:name w:val="Сетка таблицы328"/>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3">
    <w:name w:val="Сетка таблицы144"/>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4">
    <w:name w:val="Сетка таблицы80"/>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5">
    <w:name w:val="Сетка таблицы237"/>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6">
    <w:name w:val="Сетка таблицы329"/>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7">
    <w:name w:val="Сетка таблицы4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8">
    <w:name w:val="Сетка таблицы5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9">
    <w:name w:val="Сетка таблицы610"/>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0">
    <w:name w:val="Сетка таблицы710"/>
    <w:basedOn w:val="12"/>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1">
    <w:name w:val="Сетка таблицы86"/>
    <w:basedOn w:val="12"/>
    <w:qFormat/>
    <w:uiPriority w:val="59"/>
    <w:pPr>
      <w:spacing w:after="0" w:line="240" w:lineRule="auto"/>
    </w:pPr>
    <w:rPr>
      <w:rFonts w:ascii="Calibri" w:hAnsi="Calibri"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2">
    <w:name w:val="Table Grid Report126"/>
    <w:basedOn w:val="12"/>
    <w:qFormat/>
    <w:locked/>
    <w:uiPriority w:val="59"/>
    <w:pPr>
      <w:spacing w:after="0" w:line="240" w:lineRule="auto"/>
      <w:ind w:left="1080"/>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3">
    <w:name w:val="Сетка таблицы 56"/>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284">
    <w:name w:val="Table Grid14"/>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3285">
    <w:name w:val="Папушкин5"/>
    <w:basedOn w:val="95"/>
    <w:qFormat/>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3286">
    <w:name w:val="Сетка таблицы 525"/>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287">
    <w:name w:val="Столбцы таблицы 35"/>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3288">
    <w:name w:val="Столбцы таблицы 4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3289">
    <w:name w:val="Столбцы таблицы 5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3290">
    <w:name w:val="Таблица-список 1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291">
    <w:name w:val="Столбцы таблицы 2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292">
    <w:name w:val="Таблица-список 25"/>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293">
    <w:name w:val="Современная таблица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3294">
    <w:name w:val="Средний список 1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295">
    <w:name w:val="Средний список 1 - Акцент 115"/>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Arial CYR" w:hAnsi="Arial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296">
    <w:name w:val="Простая таблица 25"/>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3297">
    <w:name w:val="Стандартная таблица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3298">
    <w:name w:val="Классическая таблица 17"/>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299">
    <w:name w:val="Простая таблица 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3300">
    <w:name w:val="Изящная таблица 2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01">
    <w:name w:val="Веб-таблица 15"/>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2">
    <w:name w:val="Веб-таблица 2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3">
    <w:name w:val="Веб-таблица 37"/>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04">
    <w:name w:val="Изысканная таблица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3305">
    <w:name w:val="Изящная таблица 1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06">
    <w:name w:val="Классическая таблица 26"/>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307">
    <w:name w:val="Сетка таблицы1110"/>
    <w:basedOn w:val="12"/>
    <w:qFormat/>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08">
    <w:name w:val="Сетка таблицы2110"/>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09">
    <w:name w:val="Сетка таблицы 86"/>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3310">
    <w:name w:val="Сетка таблицы 2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3311">
    <w:name w:val="Сетка таблицы 1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paragraph" w:customStyle="1" w:styleId="3312">
    <w:name w:val="перечень таблиц"/>
    <w:basedOn w:val="33"/>
    <w:qFormat/>
    <w:uiPriority w:val="99"/>
    <w:pPr>
      <w:keepNext/>
      <w:suppressAutoHyphens w:val="0"/>
      <w:ind w:firstLine="426"/>
    </w:pPr>
    <w:rPr>
      <w:rFonts w:ascii="Times New Roman" w:hAnsi="Times New Roman"/>
      <w:b w:val="0"/>
      <w:i/>
      <w:color w:val="auto"/>
      <w:sz w:val="20"/>
    </w:rPr>
  </w:style>
  <w:style w:type="table" w:customStyle="1" w:styleId="3313">
    <w:name w:val="Светлая заливка17"/>
    <w:basedOn w:val="12"/>
    <w:qFormat/>
    <w:uiPriority w:val="60"/>
    <w:pPr>
      <w:spacing w:after="0" w:line="240" w:lineRule="auto"/>
    </w:pPr>
    <w:rPr>
      <w:rFonts w:ascii="Arial" w:hAnsi="Arial"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4">
    <w:name w:val="Средний список 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Narrow" w:hAnsi="Arial Narrow"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15">
    <w:name w:val="Сетка таблицы253"/>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16">
    <w:name w:val="Светлая заливка25"/>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7">
    <w:name w:val="Сетка таблицы311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18">
    <w:name w:val="Светлая заливка1110"/>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19">
    <w:name w:val="Простая таблица 35"/>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3320">
    <w:name w:val="Средняя заливка 2 - Акцент 414"/>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3321">
    <w:name w:val="Светлая заливка113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2">
    <w:name w:val="Светлая заливка1154"/>
    <w:basedOn w:val="12"/>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3">
    <w:name w:val="Светлая заливка111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4">
    <w:name w:val="Светлая заливка37"/>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5">
    <w:name w:val="Light Shading1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6">
    <w:name w:val="Светлая заливка112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7">
    <w:name w:val="Светлая заливка114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28">
    <w:name w:val="рпдлпжлопж4"/>
    <w:basedOn w:val="12"/>
    <w:uiPriority w:val="99"/>
    <w:pPr>
      <w:spacing w:after="0" w:line="240" w:lineRule="auto"/>
      <w:jc w:val="right"/>
    </w:pPr>
    <w:rPr>
      <w:rFonts w:ascii="Arial" w:hAnsi="Arial" w:eastAsia="Calibri" w:cs="Times New Roman"/>
      <w:sz w:val="18"/>
      <w:szCs w:val="20"/>
    </w:rPr>
    <w:tcPr>
      <w:vAlign w:val="center"/>
    </w:tcPr>
    <w:tblStylePr w:type="firstRow">
      <w:pPr>
        <w:jc w:val="right"/>
      </w:pPr>
      <w:rPr>
        <w:rFonts w:ascii="Arial" w:hAnsi="Arial"/>
        <w:b/>
        <w:sz w:val="18"/>
      </w:rPr>
      <w:tcPr>
        <w:tcBorders>
          <w:bottom w:val="single" w:color="auto" w:sz="4" w:space="0"/>
        </w:tcBorders>
        <w:shd w:val="clear" w:color="auto" w:fill="BFBFBF"/>
      </w:tcPr>
    </w:tblStylePr>
    <w:tblStylePr w:type="firstCol">
      <w:rPr>
        <w:rFonts w:ascii="Arial" w:hAnsi="Arial"/>
        <w:sz w:val="18"/>
      </w:rPr>
      <w:tcPr>
        <w:tcBorders>
          <w:right w:val="single" w:color="auto" w:sz="4" w:space="0"/>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cPr>
        <w:shd w:val="clear" w:color="auto" w:fill="BFBFBF"/>
      </w:tcPr>
    </w:tblStylePr>
  </w:style>
  <w:style w:type="table" w:customStyle="1" w:styleId="3329">
    <w:name w:val="Светлая заливка31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30">
    <w:name w:val="Сетка таблицы 515"/>
    <w:basedOn w:val="12"/>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331">
    <w:name w:val="Table Grid113"/>
    <w:basedOn w:val="12"/>
    <w:uiPriority w:val="0"/>
    <w:pPr>
      <w:spacing w:after="0" w:line="240" w:lineRule="auto"/>
    </w:pPr>
    <w:rPr>
      <w:rFonts w:ascii="Cambria" w:hAnsi="Cambria"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tcPr>
        <w:shd w:val="clear" w:color="auto" w:fill="D9D9D9"/>
      </w:tcPr>
    </w:tblStylePr>
    <w:tblStylePr w:type="band2Horz">
      <w:tcPr>
        <w:shd w:val="clear" w:color="auto" w:fill="D9D9D9"/>
      </w:tcPr>
    </w:tblStylePr>
  </w:style>
  <w:style w:type="table" w:customStyle="1" w:styleId="3332">
    <w:name w:val="Папушкин14"/>
    <w:basedOn w:val="95"/>
    <w:uiPriority w:val="0"/>
    <w:pPr>
      <w:ind w:left="0"/>
      <w:jc w:val="center"/>
    </w:pPr>
    <w:rPr>
      <w:rFonts w:ascii="Arial" w:hAnsi="Arial"/>
      <w:sz w:val="18"/>
      <w:szCs w:val="18"/>
    </w:rPr>
    <w:tcPr>
      <w:shd w:val="clear" w:color="auto" w:fill="auto"/>
      <w:vAlign w:val="center"/>
    </w:tcPr>
    <w:tblStylePr w:type="firstRow">
      <w:rPr>
        <w:b/>
      </w:rPr>
      <w:tcPr>
        <w:tcBorders>
          <w:top w:val="thinThickSmallGap" w:color="auto" w:sz="24" w:space="0"/>
          <w:bottom w:val="thinThickSmallGap" w:color="auto" w:sz="24" w:space="0"/>
          <w:insideV w:val="single" w:sz="6" w:space="0"/>
        </w:tcBorders>
        <w:shd w:val="clear" w:color="auto" w:fill="D9D9D9"/>
      </w:tcPr>
    </w:tblStylePr>
    <w:tblStylePr w:type="lastRow">
      <w:tcPr>
        <w:tcBorders>
          <w:bottom w:val="thinThickSmallGap" w:color="auto" w:sz="24" w:space="0"/>
          <w:insideV w:val="nil"/>
        </w:tcBorders>
        <w:shd w:val="clear" w:color="auto" w:fill="D9D9D9"/>
      </w:tcPr>
    </w:tblStylePr>
    <w:tblStylePr w:type="band1Horz">
      <w:tcPr>
        <w:tcBorders>
          <w:top w:val="single" w:color="auto" w:sz="6" w:space="0"/>
          <w:bottom w:val="single" w:color="auto" w:sz="6" w:space="0"/>
        </w:tcBorders>
        <w:shd w:val="clear" w:color="auto" w:fill="D9D9D9"/>
      </w:tcPr>
    </w:tblStylePr>
    <w:tblStylePr w:type="band2Horz">
      <w:tcPr>
        <w:shd w:val="clear" w:color="auto" w:fill="FFFFFF"/>
      </w:tcPr>
    </w:tblStylePr>
  </w:style>
  <w:style w:type="table" w:customStyle="1" w:styleId="3333">
    <w:name w:val="Сетка таблицы 5214"/>
    <w:basedOn w:val="12"/>
    <w:qFormat/>
    <w:uiPriority w:val="0"/>
    <w:pPr>
      <w:spacing w:after="0" w:line="240" w:lineRule="auto"/>
      <w:ind w:left="1080"/>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table" w:customStyle="1" w:styleId="3334">
    <w:name w:val="Столбцы таблицы 3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cPr>
        <w:tcBorders>
          <w:tl2br w:val="nil"/>
          <w:tr2bl w:val="nil"/>
        </w:tcBorders>
        <w:shd w:val="solid" w:color="000080" w:fill="FFFFFF"/>
      </w:tcPr>
    </w:tblStylePr>
    <w:tblStylePr w:type="lastRow">
      <w:rPr>
        <w:b w:val="0"/>
        <w:bCs w:val="0"/>
      </w:rPr>
      <w:tcPr>
        <w:tcBorders>
          <w:top w:val="single" w:color="000080" w:sz="6" w:space="0"/>
          <w:tl2br w:val="nil"/>
          <w:tr2bl w:val="nil"/>
        </w:tcBorders>
      </w:tcPr>
    </w:tblStylePr>
    <w:tblStylePr w:type="firstCol">
      <w:rPr>
        <w:b w:val="0"/>
        <w:bCs w:val="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solid" w:color="C0C0C0" w:fill="FFFFFF"/>
      </w:tcPr>
    </w:tblStylePr>
    <w:tblStylePr w:type="band2Vert">
      <w:rPr>
        <w:color w:val="auto"/>
      </w:rPr>
      <w:tcPr>
        <w:shd w:val="pct10" w:color="000000" w:fill="FFFFFF"/>
      </w:tcPr>
    </w:tblStylePr>
    <w:tblStylePr w:type="neCell">
      <w:rPr>
        <w:b/>
        <w:bCs/>
      </w:rPr>
      <w:tcPr>
        <w:tcBorders>
          <w:tl2br w:val="nil"/>
          <w:tr2bl w:val="nil"/>
        </w:tcBorders>
      </w:tcPr>
    </w:tblStylePr>
  </w:style>
  <w:style w:type="table" w:customStyle="1" w:styleId="3335">
    <w:name w:val="Столбцы таблицы 4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color w:val="FFFFFF"/>
      </w:rPr>
      <w:tcPr>
        <w:tcBorders>
          <w:tl2br w:val="nil"/>
          <w:tr2bl w:val="nil"/>
        </w:tcBorders>
        <w:shd w:val="solid" w:color="000000" w:fill="FFFFFF"/>
      </w:tcPr>
    </w:tblStylePr>
    <w:tblStylePr w:type="lastRow">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pct50" w:color="008080" w:fill="FFFFFF"/>
      </w:tcPr>
    </w:tblStylePr>
    <w:tblStylePr w:type="band2Vert">
      <w:rPr>
        <w:color w:val="auto"/>
      </w:rPr>
      <w:tcPr>
        <w:shd w:val="pct10" w:color="000000" w:fill="FFFFFF"/>
      </w:tcPr>
    </w:tblStylePr>
  </w:style>
  <w:style w:type="table" w:customStyle="1" w:styleId="3336">
    <w:name w:val="Столбцы таблицы 5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cPr>
        <w:tcBorders>
          <w:bottom w:val="single" w:color="808080" w:sz="6" w:space="0"/>
          <w:tl2br w:val="nil"/>
          <w:tr2bl w:val="nil"/>
        </w:tcBorders>
      </w:tcPr>
    </w:tblStylePr>
    <w:tblStylePr w:type="lastRow">
      <w:rPr>
        <w:b/>
        <w:bCs/>
      </w:rPr>
      <w:tcPr>
        <w:tcBorders>
          <w:top w:val="single" w:color="80808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Vert">
      <w:rPr>
        <w:color w:val="auto"/>
      </w:rPr>
      <w:tcPr>
        <w:shd w:val="solid" w:color="C0C0C0" w:fill="FFFFFF"/>
      </w:tcPr>
    </w:tblStylePr>
    <w:tblStylePr w:type="band2Vert">
      <w:rPr>
        <w:color w:val="auto"/>
      </w:rPr>
    </w:tblStylePr>
  </w:style>
  <w:style w:type="table" w:customStyle="1" w:styleId="3337">
    <w:name w:val="Таблица-список 1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cPr>
        <w:tcBorders>
          <w:bottom w:val="single" w:color="000000" w:sz="6" w:space="0"/>
          <w:tl2br w:val="nil"/>
          <w:tr2bl w:val="nil"/>
        </w:tcBorders>
        <w:shd w:val="solid" w:color="C0C0C0" w:fill="FFFFFF"/>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solid" w:color="C0C0C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338">
    <w:name w:val="Столбцы таблицы 214"/>
    <w:basedOn w:val="12"/>
    <w:uiPriority w:val="0"/>
    <w:pPr>
      <w:widowControl w:val="0"/>
      <w:adjustRightInd w:val="0"/>
      <w:spacing w:after="0" w:line="360" w:lineRule="atLeast"/>
      <w:ind w:firstLine="567"/>
      <w:jc w:val="both"/>
      <w:textAlignment w:val="baseline"/>
    </w:pPr>
    <w:rPr>
      <w:rFonts w:ascii="Cambria" w:hAnsi="Cambria" w:eastAsia="Times New Roman" w:cs="Times New Roman"/>
      <w:b/>
      <w:bCs/>
      <w:sz w:val="20"/>
      <w:szCs w:val="20"/>
    </w:rPr>
    <w:tblStylePr w:type="firstRow">
      <w:rPr>
        <w:color w:val="FFFFFF"/>
      </w:rPr>
      <w:tcPr>
        <w:tcBorders>
          <w:tl2br w:val="nil"/>
          <w:tr2bl w:val="nil"/>
        </w:tcBorders>
        <w:shd w:val="solid" w:color="000080" w:fill="FFFFFF"/>
      </w:tcPr>
    </w:tblStylePr>
    <w:tblStylePr w:type="lastRow">
      <w:rPr>
        <w:b w:val="0"/>
        <w:bCs w:val="0"/>
      </w:rPr>
      <w:tcPr>
        <w:tcBorders>
          <w:tl2br w:val="nil"/>
          <w:tr2bl w:val="nil"/>
        </w:tcBorders>
      </w:tcPr>
    </w:tblStylePr>
    <w:tblStylePr w:type="firstCol">
      <w:rPr>
        <w:b w:val="0"/>
        <w:bCs w:val="0"/>
        <w:color w:val="000000"/>
      </w:rPr>
      <w:tcPr>
        <w:tcBorders>
          <w:tl2br w:val="nil"/>
          <w:tr2bl w:val="nil"/>
        </w:tcBorders>
      </w:tcPr>
    </w:tblStylePr>
    <w:tblStylePr w:type="lastCol">
      <w:rPr>
        <w:b w:val="0"/>
        <w:bCs w:val="0"/>
      </w:rPr>
      <w:tcPr>
        <w:tcBorders>
          <w:tl2br w:val="nil"/>
          <w:tr2bl w:val="nil"/>
        </w:tcBorders>
      </w:tcPr>
    </w:tblStylePr>
    <w:tblStylePr w:type="band1Vert">
      <w:rPr>
        <w:color w:val="auto"/>
      </w:rPr>
      <w:tcPr>
        <w:shd w:val="pct30" w:color="000000" w:fill="FFFFFF"/>
      </w:tcPr>
    </w:tblStylePr>
    <w:tblStylePr w:type="band2Vert">
      <w:rPr>
        <w:color w:val="auto"/>
      </w:rPr>
      <w:tcPr>
        <w:shd w:val="pct25" w:color="00FF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39">
    <w:name w:val="Таблица-список 2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bottom w:val="single" w:color="808080" w:sz="12" w:space="0"/>
      </w:tblBorders>
    </w:tblPr>
    <w:tblStylePr w:type="firstRow">
      <w:rPr>
        <w:b/>
        <w:bCs/>
        <w:color w:val="FFFFFF"/>
      </w:rPr>
      <w:tcPr>
        <w:tcBorders>
          <w:bottom w:val="single" w:color="000000" w:sz="6" w:space="0"/>
          <w:tl2br w:val="nil"/>
          <w:tr2bl w:val="nil"/>
        </w:tcBorders>
        <w:shd w:val="pct75" w:color="008080" w:fill="008000"/>
      </w:tcPr>
    </w:tblStylePr>
    <w:tblStylePr w:type="lastRow">
      <w:tcPr>
        <w:tcBorders>
          <w:top w:val="single" w:color="000000" w:sz="6" w:space="0"/>
          <w:tl2br w:val="nil"/>
          <w:tr2bl w:val="nil"/>
        </w:tcBorders>
      </w:tcPr>
    </w:tblStylePr>
    <w:tblStylePr w:type="band1Horz">
      <w:rPr>
        <w:color w:val="auto"/>
      </w:rPr>
      <w:tcPr>
        <w:tcBorders>
          <w:tl2br w:val="nil"/>
          <w:tr2bl w:val="nil"/>
        </w:tcBorders>
        <w:shd w:val="pct20" w:color="00FF00" w:fill="FFFFFF"/>
      </w:tcPr>
    </w:tblStylePr>
    <w:tblStylePr w:type="band2Horz">
      <w:rPr>
        <w:color w:val="auto"/>
      </w:rPr>
      <w:tcPr>
        <w:tcBorders>
          <w:tl2br w:val="nil"/>
          <w:tr2bl w:val="nil"/>
        </w:tcBorders>
      </w:tcPr>
    </w:tblStylePr>
    <w:tblStylePr w:type="swCell">
      <w:rPr>
        <w:b/>
        <w:bCs/>
      </w:rPr>
      <w:tcPr>
        <w:tcBorders>
          <w:tl2br w:val="nil"/>
          <w:tr2bl w:val="nil"/>
        </w:tcBorders>
      </w:tcPr>
    </w:tblStylePr>
  </w:style>
  <w:style w:type="table" w:customStyle="1" w:styleId="3340">
    <w:name w:val="Современная таблица14"/>
    <w:basedOn w:val="12"/>
    <w:qFormat/>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Pr>
      <w:tblBorders>
        <w:insideH w:val="single" w:color="FFFFFF" w:sz="18" w:space="0"/>
        <w:insideV w:val="single" w:color="FFFFFF" w:sz="18" w:space="0"/>
      </w:tblBorders>
    </w:tblPr>
    <w:tblStylePr w:type="firstRow">
      <w:rPr>
        <w:b/>
        <w:bCs/>
        <w:color w:val="auto"/>
      </w:rPr>
      <w:tcPr>
        <w:tcBorders>
          <w:tl2br w:val="nil"/>
          <w:tr2bl w:val="nil"/>
        </w:tcBorders>
        <w:shd w:val="pct20" w:color="000000" w:fill="FFFFFF"/>
      </w:tcPr>
    </w:tblStylePr>
    <w:tblStylePr w:type="band1Horz">
      <w:rPr>
        <w:color w:val="auto"/>
      </w:rPr>
      <w:tcPr>
        <w:tcBorders>
          <w:tl2br w:val="nil"/>
          <w:tr2bl w:val="nil"/>
        </w:tcBorders>
        <w:shd w:val="pct5" w:color="000000" w:fill="FFFFFF"/>
      </w:tcPr>
    </w:tblStylePr>
    <w:tblStylePr w:type="band2Horz">
      <w:rPr>
        <w:color w:val="auto"/>
      </w:rPr>
      <w:tcPr>
        <w:tcBorders>
          <w:tl2br w:val="nil"/>
          <w:tr2bl w:val="nil"/>
        </w:tcBorders>
        <w:shd w:val="pct20" w:color="000000" w:fill="FFFFFF"/>
      </w:tcPr>
    </w:tblStylePr>
  </w:style>
  <w:style w:type="table" w:customStyle="1" w:styleId="3341">
    <w:name w:val="Средний список 11116"/>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42">
    <w:name w:val="Средний список 1 - Акцент 1114"/>
    <w:basedOn w:val="12"/>
    <w:uiPriority w:val="65"/>
    <w:pPr>
      <w:spacing w:after="0" w:line="240" w:lineRule="auto"/>
    </w:pPr>
    <w:rPr>
      <w:rFonts w:ascii="Cambria" w:hAnsi="Cambria" w:eastAsia="Times New Roman" w:cs="Times New Roman"/>
      <w:color w:val="000000"/>
      <w:sz w:val="20"/>
      <w:szCs w:val="20"/>
    </w:rPr>
    <w:tblPr>
      <w:tblBorders>
        <w:top w:val="single" w:color="4F81BD" w:sz="8" w:space="0"/>
        <w:bottom w:val="single" w:color="4F81BD" w:sz="8" w:space="0"/>
      </w:tblBorders>
    </w:tblPr>
    <w:tblStylePr w:type="firstRow">
      <w:rPr>
        <w:rFonts w:ascii="Arial CYR" w:hAnsi="Arial CYR" w:eastAsia="Times New Roman" w:cs="Times New Roman"/>
      </w:rPr>
      <w:tcPr>
        <w:tcBorders>
          <w:top w:val="nil"/>
          <w:bottom w:val="single" w:color="4F81BD" w:sz="8" w:space="0"/>
        </w:tcBorders>
      </w:tcPr>
    </w:tblStylePr>
    <w:tblStylePr w:type="lastRow">
      <w:rPr>
        <w:b/>
        <w:bCs/>
        <w:color w:val="1F497D"/>
      </w:rPr>
      <w:tcPr>
        <w:tcBorders>
          <w:top w:val="single" w:color="4F81BD" w:sz="8" w:space="0"/>
          <w:bottom w:val="single" w:color="4F81BD" w:sz="8" w:space="0"/>
        </w:tcBorders>
      </w:tcPr>
    </w:tblStylePr>
    <w:tblStylePr w:type="firstCol">
      <w:rPr>
        <w:b/>
        <w:bCs/>
      </w:rPr>
    </w:tblStylePr>
    <w:tblStylePr w:type="lastCol">
      <w:rPr>
        <w:b/>
        <w:bCs/>
      </w:rPr>
      <w:tcPr>
        <w:tcBorders>
          <w:top w:val="single" w:color="4F81BD" w:sz="8" w:space="0"/>
          <w:bottom w:val="single" w:color="4F81BD" w:sz="8" w:space="0"/>
        </w:tcBorders>
      </w:tcPr>
    </w:tblStylePr>
    <w:tblStylePr w:type="band1Vert">
      <w:tcPr>
        <w:shd w:val="clear" w:color="auto" w:fill="D3DFEE"/>
      </w:tcPr>
    </w:tblStylePr>
    <w:tblStylePr w:type="band1Horz">
      <w:tcPr>
        <w:shd w:val="clear" w:color="auto" w:fill="D3DFEE"/>
      </w:tcPr>
    </w:tblStylePr>
  </w:style>
  <w:style w:type="table" w:customStyle="1" w:styleId="3343">
    <w:name w:val="Простая таблица 214"/>
    <w:basedOn w:val="12"/>
    <w:uiPriority w:val="0"/>
    <w:pPr>
      <w:widowControl w:val="0"/>
      <w:adjustRightInd w:val="0"/>
      <w:spacing w:after="0" w:line="360" w:lineRule="atLeast"/>
      <w:ind w:firstLine="567"/>
      <w:jc w:val="both"/>
      <w:textAlignment w:val="baseline"/>
    </w:pPr>
    <w:rPr>
      <w:rFonts w:ascii="Cambria" w:hAnsi="Cambria" w:eastAsia="Times New Roman" w:cs="Times New Roman"/>
      <w:sz w:val="20"/>
      <w:szCs w:val="20"/>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3344">
    <w:name w:val="Стандартная таблица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cPr>
        <w:tcBorders>
          <w:tl2br w:val="nil"/>
          <w:tr2bl w:val="nil"/>
        </w:tcBorders>
        <w:shd w:val="solid" w:color="000000" w:fill="FFFFFF"/>
      </w:tcPr>
    </w:tblStylePr>
  </w:style>
  <w:style w:type="table" w:customStyle="1" w:styleId="3345">
    <w:name w:val="Классическая 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3346">
    <w:name w:val="Простая таблица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8000" w:sz="12" w:space="0"/>
        <w:bottom w:val="single" w:color="008000" w:sz="12" w:space="0"/>
      </w:tblBorders>
    </w:tblPr>
    <w:tcPr>
      <w:shd w:val="clear" w:color="auto" w:fill="auto"/>
    </w:tcPr>
    <w:tblStylePr w:type="firstRow">
      <w:tcPr>
        <w:tcBorders>
          <w:bottom w:val="single" w:color="008000" w:sz="6" w:space="0"/>
          <w:tl2br w:val="nil"/>
          <w:tr2bl w:val="nil"/>
        </w:tcBorders>
      </w:tcPr>
    </w:tblStylePr>
    <w:tblStylePr w:type="lastRow">
      <w:tcPr>
        <w:tcBorders>
          <w:top w:val="single" w:color="008000" w:sz="6" w:space="0"/>
          <w:tl2br w:val="nil"/>
          <w:tr2bl w:val="nil"/>
        </w:tcBorders>
      </w:tcPr>
    </w:tblStylePr>
  </w:style>
  <w:style w:type="table" w:customStyle="1" w:styleId="3347">
    <w:name w:val="Изящная таблица 2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48">
    <w:name w:val="Веб-таблица 1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49">
    <w:name w:val="Веб-таблица 2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50">
    <w:name w:val="Веб-таблица 316"/>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351">
    <w:name w:val="Изысканная таблица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table" w:customStyle="1" w:styleId="3352">
    <w:name w:val="Изящная таблица 1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StylePr w:type="firstRow">
      <w:tcPr>
        <w:tcBorders>
          <w:top w:val="single" w:color="000000" w:sz="6" w:space="0"/>
          <w:bottom w:val="single" w:color="000000" w:sz="12" w:space="0"/>
          <w:tl2br w:val="nil"/>
          <w:tr2bl w:val="nil"/>
        </w:tcBorders>
      </w:tcPr>
    </w:tblStylePr>
    <w:tblStylePr w:type="lastRow">
      <w:tcPr>
        <w:tcBorders>
          <w:top w:val="single" w:color="000000" w:sz="12" w:space="0"/>
          <w:tl2br w:val="nil"/>
          <w:tr2bl w:val="nil"/>
        </w:tcBorders>
        <w:shd w:val="pct25" w:color="800080" w:fill="FFFFFF"/>
      </w:tcPr>
    </w:tblStylePr>
    <w:tblStylePr w:type="firstCol">
      <w:tcPr>
        <w:tcBorders>
          <w:right w:val="single" w:color="000000" w:sz="12" w:space="0"/>
          <w:tl2br w:val="nil"/>
          <w:tr2bl w:val="nil"/>
        </w:tcBorders>
      </w:tcPr>
    </w:tblStylePr>
    <w:tblStylePr w:type="lastCol">
      <w:tcPr>
        <w:tcBorders>
          <w:left w:val="single" w:color="000000" w:sz="12" w:space="0"/>
          <w:tl2br w:val="nil"/>
          <w:tr2bl w:val="nil"/>
        </w:tcBorders>
      </w:tcPr>
    </w:tblStylePr>
    <w:tblStylePr w:type="band1Horz">
      <w:tcPr>
        <w:tcBorders>
          <w:bottom w:val="single" w:color="000000" w:sz="6"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3353">
    <w:name w:val="Классическая таблица 2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354">
    <w:name w:val="Сетка таблицы 8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cPr>
        <w:tcBorders>
          <w:tl2br w:val="nil"/>
          <w:tr2bl w:val="nil"/>
        </w:tcBorders>
        <w:shd w:val="solid" w:color="000080" w:fill="FFFFFF"/>
      </w:tcPr>
    </w:tblStylePr>
    <w:tblStylePr w:type="lastRow">
      <w:rPr>
        <w:b/>
        <w:bCs/>
        <w:color w:val="auto"/>
      </w:rPr>
      <w:tcPr>
        <w:tcBorders>
          <w:tl2br w:val="nil"/>
          <w:tr2bl w:val="nil"/>
        </w:tcBorders>
      </w:tcPr>
    </w:tblStylePr>
    <w:tblStylePr w:type="lastCol">
      <w:rPr>
        <w:b/>
        <w:bCs/>
        <w:color w:val="auto"/>
      </w:rPr>
      <w:tcPr>
        <w:tcBorders>
          <w:tl2br w:val="nil"/>
          <w:tr2bl w:val="nil"/>
        </w:tcBorders>
      </w:tcPr>
    </w:tblStylePr>
  </w:style>
  <w:style w:type="table" w:customStyle="1" w:styleId="3355">
    <w:name w:val="Сетка таблицы 214"/>
    <w:basedOn w:val="12"/>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3356">
    <w:name w:val="Сетка таблицы 1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cPr>
        <w:tcBorders>
          <w:tl2br w:val="nil"/>
          <w:tr2bl w:val="nil"/>
        </w:tcBorders>
      </w:tcPr>
    </w:tblStylePr>
    <w:tblStylePr w:type="lastCol">
      <w:rPr>
        <w:i/>
        <w:iCs/>
      </w:rPr>
      <w:tcPr>
        <w:tcBorders>
          <w:tl2br w:val="nil"/>
          <w:tr2bl w:val="nil"/>
        </w:tcBorders>
      </w:tcPr>
    </w:tblStylePr>
  </w:style>
  <w:style w:type="table" w:customStyle="1" w:styleId="3357">
    <w:name w:val="Простая таблица 314"/>
    <w:basedOn w:val="12"/>
    <w:qFormat/>
    <w:uiPriority w:val="0"/>
    <w:pPr>
      <w:widowControl w:val="0"/>
      <w:adjustRightInd w:val="0"/>
      <w:spacing w:before="120" w:after="120" w:line="240" w:lineRule="auto"/>
      <w:ind w:firstLine="567"/>
      <w:jc w:val="both"/>
      <w:textAlignment w:val="baseline"/>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cPr>
        <w:tcBorders>
          <w:tl2br w:val="nil"/>
          <w:tr2bl w:val="nil"/>
        </w:tcBorders>
        <w:shd w:val="solid" w:color="000000" w:fill="FFFFFF"/>
      </w:tcPr>
    </w:tblStylePr>
  </w:style>
  <w:style w:type="table" w:customStyle="1" w:styleId="3358">
    <w:name w:val="Средняя заливка 2 - Акцент 4113"/>
    <w:basedOn w:val="12"/>
    <w:uiPriority w:val="64"/>
    <w:pPr>
      <w:spacing w:after="0" w:line="240" w:lineRule="auto"/>
    </w:pPr>
    <w:rPr>
      <w:rFonts w:ascii="Cambria" w:hAnsi="Cambria" w:eastAsia="Times New Roman" w:cs="Times New Roman"/>
      <w:sz w:val="20"/>
      <w:szCs w:val="20"/>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8064A2"/>
      </w:tcPr>
    </w:tblStylePr>
    <w:tblStylePr w:type="lastCol">
      <w:rPr>
        <w:b/>
        <w:bCs/>
        <w:color w:val="FFFFFF"/>
      </w:rPr>
      <w:tcPr>
        <w:tcBorders>
          <w:left w:val="nil"/>
          <w:right w:val="nil"/>
          <w:insideH w:val="nil"/>
          <w:insideV w:val="nil"/>
        </w:tcBorders>
        <w:shd w:val="clear" w:color="auto" w:fill="8064A2"/>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3359">
    <w:name w:val="Средний список 134"/>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0">
    <w:name w:val="Средний список 11117"/>
    <w:basedOn w:val="12"/>
    <w:qFormat/>
    <w:uiPriority w:val="65"/>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1">
    <w:name w:val="Светлая заливка4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2">
    <w:name w:val="Средний список 1125"/>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3">
    <w:name w:val="Средний список 113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4">
    <w:name w:val="Светлая заливка12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5">
    <w:name w:val="Средний список 114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6">
    <w:name w:val="Средний список 115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7">
    <w:name w:val="Средний список 116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68">
    <w:name w:val="Светлая заливка21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69">
    <w:name w:val="Средний список 117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0">
    <w:name w:val="Средний список 118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1">
    <w:name w:val="Средний список 119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2">
    <w:name w:val="Средний список 1110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3">
    <w:name w:val="Средний список 11111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4">
    <w:name w:val="Светлая заливка32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75">
    <w:name w:val="Средний список 1112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6">
    <w:name w:val="Средний список 1113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7">
    <w:name w:val="Средний список 1114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8">
    <w:name w:val="Средний список 11154"/>
    <w:basedOn w:val="12"/>
    <w:qFormat/>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79">
    <w:name w:val="Средний список 11164"/>
    <w:basedOn w:val="12"/>
    <w:uiPriority w:val="65"/>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rPr>
        <w:rFonts w:ascii="Arial CYR" w:hAnsi="Arial CYR" w:eastAsia="Times New Roman" w:cs="Times New Roman"/>
      </w:rPr>
      <w:tcPr>
        <w:tcBorders>
          <w:top w:val="nil"/>
          <w:bottom w:val="single" w:color="000000" w:sz="8" w:space="0"/>
        </w:tcBorders>
      </w:tcPr>
    </w:tblStylePr>
    <w:tblStylePr w:type="lastRow">
      <w:rPr>
        <w:b/>
        <w:bCs/>
        <w:color w:val="1F497D"/>
      </w:rPr>
      <w:tcPr>
        <w:tcBorders>
          <w:top w:val="single" w:color="000000" w:sz="8" w:space="0"/>
          <w:bottom w:val="single" w:color="000000" w:sz="8" w:space="0"/>
        </w:tcBorders>
      </w:tcPr>
    </w:tblStylePr>
    <w:tblStylePr w:type="firstCol">
      <w:rPr>
        <w:b/>
        <w:bCs/>
      </w:rPr>
    </w:tblStylePr>
    <w:tblStylePr w:type="lastCol">
      <w:rPr>
        <w:b/>
        <w:bCs/>
      </w:rPr>
      <w:tcPr>
        <w:tcBorders>
          <w:top w:val="single" w:color="000000" w:sz="8" w:space="0"/>
          <w:bottom w:val="single" w:color="000000" w:sz="8" w:space="0"/>
        </w:tcBorders>
      </w:tcPr>
    </w:tblStylePr>
    <w:tblStylePr w:type="band1Vert">
      <w:tcPr>
        <w:shd w:val="clear" w:color="auto" w:fill="C0C0C0"/>
      </w:tcPr>
    </w:tblStylePr>
    <w:tblStylePr w:type="band1Horz">
      <w:tcPr>
        <w:shd w:val="clear" w:color="auto" w:fill="C0C0C0"/>
      </w:tcPr>
    </w:tblStylePr>
  </w:style>
  <w:style w:type="table" w:customStyle="1" w:styleId="3380">
    <w:name w:val="Светлая заливка1164"/>
    <w:basedOn w:val="12"/>
    <w:qFormat/>
    <w:uiPriority w:val="60"/>
    <w:pPr>
      <w:spacing w:after="0" w:line="240" w:lineRule="auto"/>
    </w:pPr>
    <w:rPr>
      <w:rFonts w:ascii="Cambria" w:hAnsi="Cambria" w:eastAsia="Times New Roman"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1">
    <w:name w:val="Светлая заливка334"/>
    <w:basedOn w:val="12"/>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2">
    <w:name w:val="Светлая заливка134"/>
    <w:basedOn w:val="12"/>
    <w:qFormat/>
    <w:uiPriority w:val="60"/>
    <w:pPr>
      <w:spacing w:after="0" w:line="240" w:lineRule="auto"/>
    </w:pPr>
    <w:rPr>
      <w:rFonts w:ascii="Calibri" w:hAnsi="Calibri" w:eastAsia="Calibri" w:cs="Times New Roman"/>
      <w:color w:val="000000"/>
      <w:sz w:val="20"/>
      <w:szCs w:val="2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3383">
    <w:name w:val="Сетка таблицы 5114"/>
    <w:basedOn w:val="12"/>
    <w:uiPriority w:val="0"/>
    <w:pPr>
      <w:spacing w:after="0" w:line="240" w:lineRule="auto"/>
    </w:pPr>
    <w:rPr>
      <w:rFonts w:ascii="Cambria" w:hAnsi="Cambria" w:eastAsia="Times New Roman" w:cs="Times New Roman"/>
      <w:sz w:val="20"/>
      <w:szCs w:val="20"/>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cPr>
        <w:tcBorders>
          <w:bottom w:val="single" w:color="000000" w:sz="12" w:space="0"/>
          <w:tl2br w:val="nil"/>
          <w:tr2bl w:val="nil"/>
        </w:tcBorders>
      </w:tcPr>
    </w:tblStylePr>
    <w:tblStylePr w:type="lastRow">
      <w:rPr>
        <w:b/>
        <w:bCs/>
      </w:rPr>
      <w:tcPr>
        <w:tcBorders>
          <w:tl2br w:val="nil"/>
          <w:tr2bl w:val="nil"/>
        </w:tcBorders>
      </w:tcPr>
    </w:tblStylePr>
    <w:tblStylePr w:type="lastCol">
      <w:rPr>
        <w:b/>
        <w:bCs/>
      </w:rPr>
      <w:tcPr>
        <w:tcBorders>
          <w:tl2br w:val="nil"/>
          <w:tr2bl w:val="nil"/>
        </w:tcBorders>
      </w:tcPr>
    </w:tblStylePr>
    <w:tblStylePr w:type="nwCell">
      <w:tcPr>
        <w:tcBorders>
          <w:tl2br w:val="single" w:color="000000" w:sz="6" w:space="0"/>
          <w:tr2bl w:val="nil"/>
        </w:tcBorders>
      </w:tcPr>
    </w:tblStylePr>
  </w:style>
  <w:style w:type="paragraph" w:customStyle="1" w:styleId="3384">
    <w:name w:val="Подпись рисунков/таблиц2"/>
    <w:basedOn w:val="33"/>
    <w:next w:val="3312"/>
    <w:qFormat/>
    <w:uiPriority w:val="99"/>
    <w:pPr>
      <w:keepNext/>
      <w:suppressAutoHyphens w:val="0"/>
      <w:ind w:firstLine="426"/>
    </w:pPr>
    <w:rPr>
      <w:rFonts w:ascii="Times New Roman" w:hAnsi="Times New Roman"/>
      <w:b w:val="0"/>
      <w:color w:val="auto"/>
      <w:sz w:val="20"/>
    </w:rPr>
  </w:style>
  <w:style w:type="paragraph" w:customStyle="1" w:styleId="3385">
    <w:name w:val="Подпись рисунков/таблиц1"/>
    <w:basedOn w:val="60"/>
    <w:next w:val="3312"/>
    <w:qFormat/>
    <w:uiPriority w:val="99"/>
    <w:pPr>
      <w:tabs>
        <w:tab w:val="right" w:leader="dot" w:pos="9628"/>
      </w:tabs>
      <w:jc w:val="both"/>
    </w:pPr>
    <w:rPr>
      <w:bCs/>
    </w:rPr>
  </w:style>
  <w:style w:type="paragraph" w:customStyle="1" w:styleId="3386">
    <w:name w:val="xl46768"/>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Arial" w:hAnsi="Arial" w:eastAsia="Times New Roman" w:cs="Arial"/>
      <w:sz w:val="24"/>
      <w:szCs w:val="24"/>
      <w:lang w:val="en-US" w:bidi="en-US"/>
    </w:rPr>
  </w:style>
  <w:style w:type="paragraph" w:customStyle="1" w:styleId="3387">
    <w:name w:val="xl46769"/>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Arial" w:hAnsi="Arial" w:eastAsia="Times New Roman" w:cs="Arial"/>
      <w:sz w:val="24"/>
      <w:szCs w:val="24"/>
      <w:lang w:val="en-US" w:bidi="en-US"/>
    </w:rPr>
  </w:style>
  <w:style w:type="paragraph" w:customStyle="1" w:styleId="3388">
    <w:name w:val="xl46770"/>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89">
    <w:name w:val="xl46771"/>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90">
    <w:name w:val="xl46772"/>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391">
    <w:name w:val="xl46773"/>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right"/>
      <w:textAlignment w:val="top"/>
    </w:pPr>
    <w:rPr>
      <w:rFonts w:ascii="Times New Roman" w:hAnsi="Times New Roman" w:eastAsia="Times New Roman" w:cs="Times New Roman"/>
      <w:sz w:val="24"/>
      <w:szCs w:val="24"/>
      <w:lang w:val="en-US" w:bidi="en-US"/>
    </w:rPr>
  </w:style>
  <w:style w:type="paragraph" w:customStyle="1" w:styleId="3392">
    <w:name w:val="xl46774"/>
    <w:basedOn w:val="1"/>
    <w:qFormat/>
    <w:uiPriority w:val="0"/>
    <w:pPr>
      <w:pBdr>
        <w:bottom w:val="single" w:color="auto" w:sz="8" w:space="0"/>
        <w:right w:val="single" w:color="auto" w:sz="8"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color w:val="000000"/>
      <w:sz w:val="24"/>
      <w:szCs w:val="24"/>
      <w:lang w:val="en-US" w:bidi="en-US"/>
    </w:rPr>
  </w:style>
  <w:style w:type="paragraph" w:customStyle="1" w:styleId="3393">
    <w:name w:val="xl46775"/>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center"/>
    </w:pPr>
    <w:rPr>
      <w:rFonts w:ascii="Times New Roman" w:hAnsi="Times New Roman" w:eastAsia="Times New Roman" w:cs="Times New Roman"/>
      <w:sz w:val="24"/>
      <w:szCs w:val="24"/>
      <w:lang w:val="en-US" w:bidi="en-US"/>
    </w:rPr>
  </w:style>
  <w:style w:type="paragraph" w:customStyle="1" w:styleId="3394">
    <w:name w:val="xl46776"/>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top"/>
    </w:pPr>
    <w:rPr>
      <w:rFonts w:ascii="Times New Roman" w:hAnsi="Times New Roman" w:eastAsia="Times New Roman" w:cs="Times New Roman"/>
      <w:sz w:val="24"/>
      <w:szCs w:val="24"/>
      <w:lang w:val="en-US" w:bidi="en-US"/>
    </w:rPr>
  </w:style>
  <w:style w:type="paragraph" w:customStyle="1" w:styleId="3395">
    <w:name w:val="xl46777"/>
    <w:basedOn w:val="1"/>
    <w:uiPriority w:val="0"/>
    <w:pPr>
      <w:pBdr>
        <w:bottom w:val="single" w:color="auto" w:sz="8" w:space="0"/>
        <w:right w:val="single" w:color="auto" w:sz="8"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color w:val="000000"/>
      <w:sz w:val="24"/>
      <w:szCs w:val="24"/>
      <w:lang w:val="en-US" w:bidi="en-US"/>
    </w:rPr>
  </w:style>
  <w:style w:type="paragraph" w:customStyle="1" w:styleId="3396">
    <w:name w:val="xl46778"/>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color w:val="000000"/>
      <w:sz w:val="24"/>
      <w:szCs w:val="24"/>
      <w:lang w:val="en-US" w:bidi="en-US"/>
    </w:rPr>
  </w:style>
  <w:style w:type="paragraph" w:customStyle="1" w:styleId="3397">
    <w:name w:val="xl46779"/>
    <w:basedOn w:val="1"/>
    <w:qFormat/>
    <w:uiPriority w:val="0"/>
    <w:pPr>
      <w:pBdr>
        <w:top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398">
    <w:name w:val="xl46780"/>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sz w:val="24"/>
      <w:szCs w:val="24"/>
      <w:lang w:val="en-US" w:bidi="en-US"/>
    </w:rPr>
  </w:style>
  <w:style w:type="paragraph" w:customStyle="1" w:styleId="3399">
    <w:name w:val="xl46781"/>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400">
    <w:name w:val="xl46782"/>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sz w:val="24"/>
      <w:szCs w:val="24"/>
      <w:lang w:val="en-US" w:bidi="en-US"/>
    </w:rPr>
  </w:style>
  <w:style w:type="paragraph" w:customStyle="1" w:styleId="3401">
    <w:name w:val="xl46783"/>
    <w:basedOn w:val="1"/>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i/>
      <w:iCs/>
      <w:sz w:val="24"/>
      <w:szCs w:val="24"/>
      <w:lang w:val="en-US" w:bidi="en-US"/>
    </w:rPr>
  </w:style>
  <w:style w:type="paragraph" w:customStyle="1" w:styleId="3402">
    <w:name w:val="xl46784"/>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i/>
      <w:iCs/>
      <w:sz w:val="24"/>
      <w:szCs w:val="24"/>
      <w:lang w:val="en-US" w:bidi="en-US"/>
    </w:rPr>
  </w:style>
  <w:style w:type="paragraph" w:customStyle="1" w:styleId="3403">
    <w:name w:val="xl46785"/>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center"/>
      <w:textAlignment w:val="center"/>
    </w:pPr>
    <w:rPr>
      <w:rFonts w:ascii="Times New Roman" w:hAnsi="Times New Roman" w:eastAsia="Times New Roman" w:cs="Times New Roman"/>
      <w:b/>
      <w:bCs/>
      <w:sz w:val="24"/>
      <w:szCs w:val="24"/>
      <w:lang w:val="en-US" w:bidi="en-US"/>
    </w:rPr>
  </w:style>
  <w:style w:type="paragraph" w:customStyle="1" w:styleId="3404">
    <w:name w:val="xl46786"/>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b/>
      <w:bCs/>
      <w:sz w:val="24"/>
      <w:szCs w:val="24"/>
      <w:lang w:val="en-US" w:bidi="en-US"/>
    </w:rPr>
  </w:style>
  <w:style w:type="paragraph" w:customStyle="1" w:styleId="3405">
    <w:name w:val="xl46787"/>
    <w:basedOn w:val="1"/>
    <w:qFormat/>
    <w:uiPriority w:val="0"/>
    <w:pPr>
      <w:pBdr>
        <w:top w:val="single" w:color="auto" w:sz="4" w:space="0"/>
        <w:left w:val="single" w:color="auto" w:sz="4" w:space="0"/>
        <w:bottom w:val="single" w:color="auto" w:sz="4" w:space="0"/>
        <w:right w:val="single" w:color="auto" w:sz="4" w:space="0"/>
      </w:pBdr>
      <w:shd w:val="clear" w:color="000000" w:fill="EAF1DD"/>
      <w:spacing w:before="100" w:beforeAutospacing="1" w:after="100" w:afterAutospacing="1" w:line="360" w:lineRule="auto"/>
      <w:ind w:firstLine="680"/>
      <w:jc w:val="both"/>
      <w:textAlignment w:val="top"/>
    </w:pPr>
    <w:rPr>
      <w:rFonts w:ascii="Times New Roman" w:hAnsi="Times New Roman" w:eastAsia="Times New Roman" w:cs="Times New Roman"/>
      <w:b/>
      <w:bCs/>
      <w:sz w:val="24"/>
      <w:szCs w:val="24"/>
      <w:lang w:val="en-US" w:bidi="en-US"/>
    </w:rPr>
  </w:style>
  <w:style w:type="paragraph" w:customStyle="1" w:styleId="3406">
    <w:name w:val="xl4678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680"/>
      <w:jc w:val="both"/>
    </w:pPr>
    <w:rPr>
      <w:rFonts w:ascii="Times New Roman" w:hAnsi="Times New Roman" w:eastAsia="Times New Roman" w:cs="Times New Roman"/>
      <w:sz w:val="24"/>
      <w:szCs w:val="24"/>
      <w:lang w:val="en-US" w:bidi="en-US"/>
    </w:rPr>
  </w:style>
  <w:style w:type="paragraph" w:customStyle="1" w:styleId="3407">
    <w:name w:val="xl51716"/>
    <w:basedOn w:val="1"/>
    <w:qFormat/>
    <w:uiPriority w:val="0"/>
    <w:pPr>
      <w:pBdr>
        <w:top w:val="single" w:color="auto" w:sz="4" w:space="0"/>
        <w:left w:val="single" w:color="auto" w:sz="4" w:space="0"/>
        <w:bottom w:val="single" w:color="auto" w:sz="4" w:space="0"/>
        <w:right w:val="single" w:color="auto" w:sz="4" w:space="0"/>
      </w:pBdr>
      <w:shd w:val="clear" w:color="000000" w:fill="C5D9F1"/>
      <w:spacing w:before="100" w:beforeAutospacing="1" w:after="100" w:afterAutospacing="1" w:line="360" w:lineRule="auto"/>
      <w:ind w:firstLine="680"/>
      <w:jc w:val="both"/>
    </w:pPr>
    <w:rPr>
      <w:rFonts w:ascii="Times New Roman" w:hAnsi="Times New Roman" w:eastAsia="Times New Roman" w:cs="Times New Roman"/>
      <w:b/>
      <w:bCs/>
      <w:sz w:val="24"/>
      <w:szCs w:val="24"/>
      <w:lang w:val="en-US" w:bidi="en-US"/>
    </w:rPr>
  </w:style>
  <w:style w:type="paragraph" w:customStyle="1" w:styleId="3408">
    <w:name w:val="xl517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ind w:firstLine="680"/>
      <w:jc w:val="both"/>
    </w:pPr>
    <w:rPr>
      <w:rFonts w:ascii="Times New Roman" w:hAnsi="Times New Roman" w:eastAsia="Times New Roman" w:cs="Times New Roman"/>
      <w:sz w:val="24"/>
      <w:szCs w:val="24"/>
      <w:lang w:val="en-US" w:bidi="en-US"/>
    </w:rPr>
  </w:style>
  <w:style w:type="table" w:customStyle="1" w:styleId="3409">
    <w:name w:val="Сетка таблицы613"/>
    <w:basedOn w:val="12"/>
    <w:qFormat/>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10">
    <w:name w:val="1.1 Заг. Частей"/>
    <w:basedOn w:val="1"/>
    <w:next w:val="3411"/>
    <w:link w:val="3542"/>
    <w:qFormat/>
    <w:uiPriority w:val="0"/>
    <w:pPr>
      <w:pageBreakBefore/>
      <w:widowControl w:val="0"/>
      <w:numPr>
        <w:ilvl w:val="0"/>
        <w:numId w:val="44"/>
      </w:numPr>
      <w:spacing w:before="6600" w:after="120" w:line="300" w:lineRule="auto"/>
      <w:ind w:right="709"/>
      <w:jc w:val="center"/>
      <w:outlineLvl w:val="0"/>
    </w:pPr>
    <w:rPr>
      <w:rFonts w:ascii="Times New Roman" w:hAnsi="Times New Roman" w:eastAsia="Times New Roman" w:cs="Times New Roman"/>
      <w:b/>
      <w:iCs/>
      <w:caps/>
      <w:snapToGrid w:val="0"/>
      <w:spacing w:val="20"/>
      <w:sz w:val="28"/>
      <w:lang w:eastAsia="ja-JP"/>
    </w:rPr>
  </w:style>
  <w:style w:type="paragraph" w:customStyle="1" w:styleId="3411">
    <w:name w:val="02_Глава 1."/>
    <w:next w:val="3412"/>
    <w:link w:val="3475"/>
    <w:qFormat/>
    <w:uiPriority w:val="0"/>
    <w:pPr>
      <w:keepNext/>
      <w:keepLines/>
      <w:pageBreakBefore/>
      <w:numPr>
        <w:ilvl w:val="1"/>
        <w:numId w:val="44"/>
      </w:numPr>
      <w:spacing w:after="0" w:line="240" w:lineRule="auto"/>
      <w:jc w:val="both"/>
      <w:outlineLvl w:val="0"/>
    </w:pPr>
    <w:rPr>
      <w:rFonts w:ascii="Times New Roman" w:hAnsi="Times New Roman" w:eastAsia="Times New Roman" w:cs="Times New Roman"/>
      <w:b/>
      <w:iCs/>
      <w:caps/>
      <w:snapToGrid w:val="0"/>
      <w:sz w:val="26"/>
      <w:szCs w:val="26"/>
      <w:lang w:val="ru-RU" w:eastAsia="en-US" w:bidi="ar-SA"/>
    </w:rPr>
  </w:style>
  <w:style w:type="paragraph" w:customStyle="1" w:styleId="3412">
    <w:name w:val="03_Глава 1.1."/>
    <w:next w:val="1"/>
    <w:link w:val="3544"/>
    <w:qFormat/>
    <w:uiPriority w:val="0"/>
    <w:pPr>
      <w:keepNext/>
      <w:keepLines/>
      <w:numPr>
        <w:ilvl w:val="2"/>
        <w:numId w:val="44"/>
      </w:numPr>
      <w:spacing w:before="120" w:after="120" w:line="240" w:lineRule="auto"/>
      <w:jc w:val="both"/>
      <w:outlineLvl w:val="1"/>
    </w:pPr>
    <w:rPr>
      <w:rFonts w:ascii="Times New Roman" w:hAnsi="Times New Roman" w:eastAsia="Times New Roman" w:cs="Times New Roman"/>
      <w:b/>
      <w:sz w:val="26"/>
      <w:szCs w:val="24"/>
      <w:lang w:val="ru-RU" w:eastAsia="en-US" w:bidi="ar-SA"/>
    </w:rPr>
  </w:style>
  <w:style w:type="paragraph" w:customStyle="1" w:styleId="3413">
    <w:name w:val="04_Глава 1.1.1."/>
    <w:next w:val="1"/>
    <w:link w:val="3419"/>
    <w:qFormat/>
    <w:uiPriority w:val="0"/>
    <w:pPr>
      <w:keepNext/>
      <w:keepLines/>
      <w:numPr>
        <w:ilvl w:val="3"/>
        <w:numId w:val="44"/>
      </w:numPr>
      <w:spacing w:before="120" w:after="120" w:line="240" w:lineRule="auto"/>
      <w:jc w:val="both"/>
      <w:outlineLvl w:val="2"/>
    </w:pPr>
    <w:rPr>
      <w:rFonts w:ascii="Times New Roman" w:hAnsi="Times New Roman" w:eastAsia="Times New Roman" w:cs="Times New Roman"/>
      <w:b/>
      <w:iCs/>
      <w:sz w:val="26"/>
      <w:szCs w:val="22"/>
      <w:lang w:val="ru-RU" w:eastAsia="en-US" w:bidi="ar-SA"/>
    </w:rPr>
  </w:style>
  <w:style w:type="paragraph" w:customStyle="1" w:styleId="3414">
    <w:name w:val="05_Глава 1.1.1.1."/>
    <w:next w:val="1"/>
    <w:link w:val="3549"/>
    <w:qFormat/>
    <w:uiPriority w:val="0"/>
    <w:pPr>
      <w:keepNext/>
      <w:keepLines/>
      <w:numPr>
        <w:ilvl w:val="4"/>
        <w:numId w:val="44"/>
      </w:numPr>
      <w:spacing w:after="120" w:line="240" w:lineRule="auto"/>
      <w:jc w:val="both"/>
    </w:pPr>
    <w:rPr>
      <w:rFonts w:ascii="Times New Roman" w:hAnsi="Times New Roman" w:eastAsia="Times New Roman" w:cs="Times New Roman"/>
      <w:b/>
      <w:i/>
      <w:iCs/>
      <w:snapToGrid w:val="0"/>
      <w:spacing w:val="20"/>
      <w:sz w:val="26"/>
      <w:szCs w:val="26"/>
      <w:lang w:val="ru-RU" w:eastAsia="en-US" w:bidi="ar-SA"/>
    </w:rPr>
  </w:style>
  <w:style w:type="paragraph" w:customStyle="1" w:styleId="3415">
    <w:name w:val="1.6 Заг. Подпараграфов"/>
    <w:next w:val="1"/>
    <w:link w:val="3550"/>
    <w:uiPriority w:val="0"/>
    <w:pPr>
      <w:keepNext/>
      <w:keepLines/>
      <w:numPr>
        <w:ilvl w:val="5"/>
        <w:numId w:val="44"/>
      </w:numPr>
      <w:spacing w:after="160" w:line="259" w:lineRule="auto"/>
      <w:jc w:val="both"/>
    </w:pPr>
    <w:rPr>
      <w:rFonts w:ascii="Times New Roman" w:hAnsi="Times New Roman" w:eastAsia="Times New Roman" w:cs="Times New Roman"/>
      <w:i/>
      <w:iCs/>
      <w:snapToGrid w:val="0"/>
      <w:spacing w:val="20"/>
      <w:sz w:val="28"/>
      <w:szCs w:val="22"/>
      <w:lang w:val="ru-RU" w:eastAsia="en-US" w:bidi="ar-SA"/>
    </w:rPr>
  </w:style>
  <w:style w:type="paragraph" w:customStyle="1" w:styleId="3416">
    <w:name w:val="2_1 Рисунок"/>
    <w:link w:val="3543"/>
    <w:qFormat/>
    <w:uiPriority w:val="0"/>
    <w:pPr>
      <w:keepLines/>
      <w:numPr>
        <w:ilvl w:val="6"/>
        <w:numId w:val="44"/>
      </w:numPr>
      <w:spacing w:after="320" w:line="240" w:lineRule="auto"/>
      <w:ind w:firstLine="709"/>
      <w:jc w:val="both"/>
    </w:pPr>
    <w:rPr>
      <w:rFonts w:ascii="Times New Roman" w:hAnsi="Times New Roman" w:eastAsia="Times New Roman" w:cs="Times New Roman"/>
      <w:b/>
      <w:iCs/>
      <w:snapToGrid w:val="0"/>
      <w:sz w:val="26"/>
      <w:szCs w:val="26"/>
      <w:lang w:val="ru-RU" w:eastAsia="en-US" w:bidi="ar-SA"/>
    </w:rPr>
  </w:style>
  <w:style w:type="paragraph" w:customStyle="1" w:styleId="3417">
    <w:name w:val="2_2 Таблица"/>
    <w:link w:val="3474"/>
    <w:qFormat/>
    <w:uiPriority w:val="0"/>
    <w:pPr>
      <w:keepNext/>
      <w:keepLines/>
      <w:numPr>
        <w:ilvl w:val="7"/>
        <w:numId w:val="44"/>
      </w:numPr>
      <w:spacing w:after="240" w:line="240" w:lineRule="auto"/>
      <w:ind w:firstLine="709"/>
      <w:jc w:val="both"/>
    </w:pPr>
    <w:rPr>
      <w:rFonts w:ascii="Times New Roman" w:hAnsi="Times New Roman" w:eastAsia="Times New Roman" w:cs="Times New Roman"/>
      <w:b/>
      <w:iCs/>
      <w:snapToGrid w:val="0"/>
      <w:sz w:val="26"/>
      <w:szCs w:val="26"/>
      <w:lang w:val="ru-RU" w:eastAsia="en-US" w:bidi="ar-SA"/>
    </w:rPr>
  </w:style>
  <w:style w:type="paragraph" w:customStyle="1" w:styleId="3418">
    <w:name w:val="6.0 Список лит-ры"/>
    <w:link w:val="3551"/>
    <w:qFormat/>
    <w:uiPriority w:val="0"/>
    <w:pPr>
      <w:keepNext/>
      <w:keepLines/>
      <w:numPr>
        <w:ilvl w:val="8"/>
        <w:numId w:val="44"/>
      </w:numPr>
      <w:spacing w:after="40" w:line="300" w:lineRule="auto"/>
      <w:jc w:val="both"/>
    </w:pPr>
    <w:rPr>
      <w:rFonts w:ascii="Times New Roman" w:hAnsi="Times New Roman" w:eastAsia="Times New Roman" w:cs="Times New Roman"/>
      <w:sz w:val="28"/>
      <w:szCs w:val="22"/>
      <w:lang w:val="ru-RU" w:eastAsia="en-US" w:bidi="ar-SA"/>
    </w:rPr>
  </w:style>
  <w:style w:type="character" w:customStyle="1" w:styleId="3419">
    <w:name w:val="04_Глава 1.1.1. Знак"/>
    <w:link w:val="3413"/>
    <w:uiPriority w:val="0"/>
    <w:rPr>
      <w:rFonts w:ascii="Times New Roman" w:hAnsi="Times New Roman" w:eastAsia="Times New Roman" w:cs="Times New Roman"/>
      <w:b/>
      <w:iCs/>
      <w:sz w:val="26"/>
      <w:lang w:eastAsia="en-US"/>
    </w:rPr>
  </w:style>
  <w:style w:type="paragraph" w:customStyle="1" w:styleId="3420">
    <w:name w:val="Знак Знак Знак2 Знак Знак Знак Знак Знак Знак Знак"/>
    <w:basedOn w:val="1"/>
    <w:qFormat/>
    <w:uiPriority w:val="0"/>
    <w:pPr>
      <w:spacing w:after="0" w:line="240" w:lineRule="auto"/>
    </w:pPr>
    <w:rPr>
      <w:rFonts w:ascii="Verdana" w:hAnsi="Verdana" w:eastAsia="Times New Roman" w:cs="Verdana"/>
      <w:sz w:val="20"/>
      <w:szCs w:val="20"/>
      <w:lang w:val="en-US" w:eastAsia="en-US"/>
    </w:rPr>
  </w:style>
  <w:style w:type="table" w:customStyle="1" w:styleId="3421">
    <w:name w:val="Table Grid Report1110"/>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22">
    <w:name w:val="Номер"/>
    <w:basedOn w:val="1"/>
    <w:qFormat/>
    <w:uiPriority w:val="99"/>
    <w:pPr>
      <w:spacing w:before="60" w:after="60" w:line="240" w:lineRule="auto"/>
      <w:jc w:val="center"/>
    </w:pPr>
    <w:rPr>
      <w:rFonts w:ascii="Times New Roman" w:hAnsi="Times New Roman" w:eastAsia="Times New Roman" w:cs="Times New Roman"/>
      <w:sz w:val="28"/>
      <w:szCs w:val="20"/>
    </w:rPr>
  </w:style>
  <w:style w:type="paragraph" w:customStyle="1" w:styleId="3423">
    <w:name w:val="Знак Знак Знак2 Знак Знак Знак Знак Знак Знак Знак1"/>
    <w:basedOn w:val="1"/>
    <w:uiPriority w:val="0"/>
    <w:pPr>
      <w:spacing w:after="0" w:line="240" w:lineRule="auto"/>
    </w:pPr>
    <w:rPr>
      <w:rFonts w:ascii="Verdana" w:hAnsi="Verdana" w:eastAsia="Times New Roman" w:cs="Verdana"/>
      <w:sz w:val="20"/>
      <w:szCs w:val="20"/>
      <w:lang w:val="en-US" w:eastAsia="en-US"/>
    </w:rPr>
  </w:style>
  <w:style w:type="character" w:customStyle="1" w:styleId="3424">
    <w:name w:val="Обычный 13 Знак Знак3"/>
    <w:qFormat/>
    <w:uiPriority w:val="0"/>
    <w:rPr>
      <w:rFonts w:ascii="Times New Roman" w:hAnsi="Times New Roman" w:eastAsia="Times New Roman"/>
      <w:sz w:val="26"/>
    </w:rPr>
  </w:style>
  <w:style w:type="paragraph" w:customStyle="1" w:styleId="3425">
    <w:name w:val="txt1"/>
    <w:basedOn w:val="1"/>
    <w:qFormat/>
    <w:uiPriority w:val="0"/>
    <w:pPr>
      <w:spacing w:before="45" w:after="45" w:line="240" w:lineRule="auto"/>
      <w:ind w:left="20" w:right="20" w:firstLine="400"/>
      <w:jc w:val="both"/>
    </w:pPr>
    <w:rPr>
      <w:rFonts w:ascii="Arial" w:hAnsi="Arial" w:eastAsia="Times New Roman" w:cs="Arial"/>
      <w:color w:val="000000"/>
      <w:sz w:val="18"/>
      <w:szCs w:val="18"/>
    </w:rPr>
  </w:style>
  <w:style w:type="character" w:customStyle="1" w:styleId="3426">
    <w:name w:val="Рис. Знак"/>
    <w:locked/>
    <w:uiPriority w:val="0"/>
    <w:rPr>
      <w:rFonts w:ascii="Times New Roman" w:hAnsi="Times New Roman" w:eastAsia="Times New Roman"/>
      <w:b/>
      <w:sz w:val="26"/>
    </w:rPr>
  </w:style>
  <w:style w:type="paragraph" w:customStyle="1" w:styleId="3427">
    <w:name w:val="Базовый"/>
    <w:qFormat/>
    <w:uiPriority w:val="0"/>
    <w:pPr>
      <w:tabs>
        <w:tab w:val="left" w:pos="708"/>
      </w:tabs>
      <w:suppressAutoHyphens/>
      <w:spacing w:after="200" w:line="276" w:lineRule="auto"/>
    </w:pPr>
    <w:rPr>
      <w:rFonts w:ascii="Times New Roman" w:hAnsi="Times New Roman" w:eastAsia="Calibri" w:cs="Times New Roman"/>
      <w:sz w:val="24"/>
      <w:szCs w:val="20"/>
      <w:lang w:val="ru-RU" w:eastAsia="ru-RU" w:bidi="ar-SA"/>
    </w:rPr>
  </w:style>
  <w:style w:type="paragraph" w:customStyle="1" w:styleId="3428">
    <w:name w:val="_таблица"/>
    <w:basedOn w:val="1"/>
    <w:link w:val="3429"/>
    <w:qFormat/>
    <w:uiPriority w:val="0"/>
    <w:pPr>
      <w:keepNext/>
      <w:keepLines/>
      <w:numPr>
        <w:ilvl w:val="0"/>
        <w:numId w:val="45"/>
      </w:numPr>
      <w:autoSpaceDE w:val="0"/>
      <w:autoSpaceDN w:val="0"/>
      <w:adjustRightInd w:val="0"/>
      <w:spacing w:after="0" w:line="360" w:lineRule="auto"/>
      <w:jc w:val="right"/>
    </w:pPr>
    <w:rPr>
      <w:rFonts w:ascii="Times New Roman" w:hAnsi="Times New Roman" w:eastAsia="Calibri" w:cs="Times New Roman"/>
      <w:b/>
      <w:sz w:val="26"/>
      <w:szCs w:val="26"/>
      <w:lang w:eastAsia="en-US"/>
    </w:rPr>
  </w:style>
  <w:style w:type="character" w:customStyle="1" w:styleId="3429">
    <w:name w:val="_таблица Знак"/>
    <w:link w:val="3428"/>
    <w:uiPriority w:val="0"/>
    <w:rPr>
      <w:rFonts w:ascii="Times New Roman" w:hAnsi="Times New Roman" w:eastAsia="Calibri" w:cs="Times New Roman"/>
      <w:b/>
      <w:sz w:val="26"/>
      <w:szCs w:val="26"/>
      <w:lang w:eastAsia="en-US"/>
    </w:rPr>
  </w:style>
  <w:style w:type="paragraph" w:customStyle="1" w:styleId="3430">
    <w:name w:val="_прилож_"/>
    <w:basedOn w:val="3"/>
    <w:link w:val="3431"/>
    <w:qFormat/>
    <w:uiPriority w:val="0"/>
    <w:pPr>
      <w:numPr>
        <w:numId w:val="46"/>
      </w:numPr>
      <w:suppressAutoHyphens w:val="0"/>
      <w:spacing w:before="240" w:after="60"/>
      <w:ind w:left="2506" w:firstLine="709"/>
    </w:pPr>
    <w:rPr>
      <w:rFonts w:cs="Times New Roman"/>
      <w:bCs/>
      <w:iCs/>
      <w:color w:val="000000"/>
      <w:sz w:val="48"/>
      <w:lang w:bidi="ar-SA"/>
    </w:rPr>
  </w:style>
  <w:style w:type="character" w:customStyle="1" w:styleId="3431">
    <w:name w:val="_прилож_ Знак"/>
    <w:link w:val="3430"/>
    <w:qFormat/>
    <w:uiPriority w:val="0"/>
    <w:rPr>
      <w:rFonts w:ascii="Times New Roman" w:hAnsi="Times New Roman" w:eastAsia="Times New Roman" w:cs="Times New Roman"/>
      <w:b/>
      <w:bCs/>
      <w:iCs/>
      <w:color w:val="000000"/>
      <w:sz w:val="48"/>
      <w:szCs w:val="28"/>
      <w:lang w:eastAsia="en-US"/>
    </w:rPr>
  </w:style>
  <w:style w:type="character" w:customStyle="1" w:styleId="3432">
    <w:name w:val="_рисунок Знак"/>
    <w:link w:val="3433"/>
    <w:qFormat/>
    <w:locked/>
    <w:uiPriority w:val="0"/>
    <w:rPr>
      <w:rFonts w:ascii="Times New Roman" w:hAnsi="Times New Roman"/>
      <w:b/>
      <w:sz w:val="24"/>
      <w:szCs w:val="24"/>
      <w:lang w:val="en-US" w:eastAsia="en-US" w:bidi="en-US"/>
    </w:rPr>
  </w:style>
  <w:style w:type="paragraph" w:customStyle="1" w:styleId="3433">
    <w:name w:val="_рисунок"/>
    <w:basedOn w:val="1"/>
    <w:link w:val="3432"/>
    <w:qFormat/>
    <w:uiPriority w:val="0"/>
    <w:pPr>
      <w:numPr>
        <w:ilvl w:val="0"/>
        <w:numId w:val="47"/>
      </w:numPr>
      <w:autoSpaceDE w:val="0"/>
      <w:autoSpaceDN w:val="0"/>
      <w:adjustRightInd w:val="0"/>
      <w:spacing w:after="0" w:line="240" w:lineRule="auto"/>
      <w:jc w:val="center"/>
    </w:pPr>
    <w:rPr>
      <w:rFonts w:ascii="Times New Roman" w:hAnsi="Times New Roman"/>
      <w:b/>
      <w:sz w:val="24"/>
      <w:szCs w:val="24"/>
      <w:lang w:val="en-US" w:eastAsia="en-US" w:bidi="en-US"/>
    </w:rPr>
  </w:style>
  <w:style w:type="paragraph" w:customStyle="1" w:styleId="3434">
    <w:name w:val="_прилож"/>
    <w:basedOn w:val="4"/>
    <w:link w:val="3435"/>
    <w:qFormat/>
    <w:uiPriority w:val="0"/>
    <w:pPr>
      <w:keepLines/>
      <w:numPr>
        <w:ilvl w:val="0"/>
        <w:numId w:val="48"/>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3435">
    <w:name w:val="_прилож Знак"/>
    <w:link w:val="3434"/>
    <w:uiPriority w:val="0"/>
    <w:rPr>
      <w:rFonts w:ascii="Times New Roman" w:hAnsi="Times New Roman" w:eastAsia="Times New Roman" w:cs="Times New Roman"/>
      <w:b/>
      <w:bCs/>
      <w:sz w:val="48"/>
      <w:lang w:eastAsia="en-US"/>
    </w:rPr>
  </w:style>
  <w:style w:type="paragraph" w:customStyle="1" w:styleId="3436">
    <w:name w:val="_Выделение"/>
    <w:basedOn w:val="147"/>
    <w:link w:val="3437"/>
    <w:qFormat/>
    <w:uiPriority w:val="0"/>
    <w:pPr>
      <w:keepNext/>
      <w:ind w:left="0" w:firstLine="567"/>
    </w:pPr>
    <w:rPr>
      <w:rFonts w:ascii="Times New Roman" w:hAnsi="Times New Roman" w:eastAsia="Calibri"/>
      <w:szCs w:val="26"/>
      <w:u w:val="single"/>
      <w:lang w:val="ru-RU" w:bidi="ar-SA"/>
    </w:rPr>
  </w:style>
  <w:style w:type="character" w:customStyle="1" w:styleId="3437">
    <w:name w:val="_Выделение Знак"/>
    <w:link w:val="3436"/>
    <w:uiPriority w:val="0"/>
    <w:rPr>
      <w:rFonts w:ascii="Times New Roman" w:hAnsi="Times New Roman" w:eastAsia="Calibri" w:cs="Times New Roman"/>
      <w:sz w:val="24"/>
      <w:szCs w:val="26"/>
      <w:u w:val="single"/>
      <w:lang w:eastAsia="en-US"/>
    </w:rPr>
  </w:style>
  <w:style w:type="paragraph" w:customStyle="1" w:styleId="3438">
    <w:name w:val="Стиль1_ГЛАВА"/>
    <w:basedOn w:val="2"/>
    <w:link w:val="3440"/>
    <w:qFormat/>
    <w:uiPriority w:val="0"/>
    <w:pPr>
      <w:numPr>
        <w:numId w:val="49"/>
      </w:numPr>
      <w:tabs>
        <w:tab w:val="left" w:pos="1560"/>
      </w:tabs>
      <w:spacing w:line="240" w:lineRule="auto"/>
      <w:contextualSpacing w:val="0"/>
      <w:jc w:val="left"/>
    </w:pPr>
    <w:rPr>
      <w:bCs/>
      <w:caps/>
      <w:smallCaps w:val="0"/>
      <w:spacing w:val="0"/>
      <w:kern w:val="28"/>
      <w:szCs w:val="28"/>
      <w:lang w:bidi="ar-SA"/>
    </w:rPr>
  </w:style>
  <w:style w:type="paragraph" w:customStyle="1" w:styleId="3439">
    <w:name w:val="Стиль2_Часть"/>
    <w:basedOn w:val="3"/>
    <w:link w:val="3442"/>
    <w:qFormat/>
    <w:uiPriority w:val="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3440">
    <w:name w:val="Стиль1_ГЛАВА Знак"/>
    <w:link w:val="3438"/>
    <w:uiPriority w:val="0"/>
    <w:rPr>
      <w:rFonts w:ascii="Times New Roman" w:hAnsi="Times New Roman" w:eastAsia="Times New Roman" w:cs="Times New Roman"/>
      <w:b/>
      <w:bCs/>
      <w:caps/>
      <w:kern w:val="28"/>
      <w:sz w:val="28"/>
      <w:szCs w:val="28"/>
      <w:lang w:eastAsia="en-US"/>
    </w:rPr>
  </w:style>
  <w:style w:type="paragraph" w:customStyle="1" w:styleId="3441">
    <w:name w:val="Стиль3_Подпункты"/>
    <w:basedOn w:val="3"/>
    <w:link w:val="3443"/>
    <w:qFormat/>
    <w:uiPriority w:val="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3442">
    <w:name w:val="Стиль2_Часть Знак"/>
    <w:link w:val="3439"/>
    <w:uiPriority w:val="0"/>
    <w:rPr>
      <w:rFonts w:ascii="Times New Roman" w:hAnsi="Times New Roman" w:eastAsia="Times New Roman" w:cs="Times New Roman"/>
      <w:b/>
      <w:bCs/>
      <w:kern w:val="28"/>
      <w:sz w:val="24"/>
      <w:szCs w:val="26"/>
      <w:lang w:eastAsia="en-US"/>
    </w:rPr>
  </w:style>
  <w:style w:type="character" w:customStyle="1" w:styleId="3443">
    <w:name w:val="Стиль3_Подпункты Знак"/>
    <w:link w:val="3441"/>
    <w:qFormat/>
    <w:uiPriority w:val="0"/>
    <w:rPr>
      <w:rFonts w:ascii="Times New Roman" w:hAnsi="Times New Roman" w:eastAsia="Times New Roman" w:cs="Times New Roman"/>
      <w:b/>
      <w:bCs/>
      <w:kern w:val="28"/>
      <w:sz w:val="24"/>
      <w:szCs w:val="26"/>
      <w:lang w:eastAsia="en-US"/>
    </w:rPr>
  </w:style>
  <w:style w:type="paragraph" w:customStyle="1" w:styleId="3444">
    <w:name w:val="Style150"/>
    <w:basedOn w:val="1"/>
    <w:qFormat/>
    <w:uiPriority w:val="0"/>
    <w:pPr>
      <w:spacing w:after="0" w:line="353" w:lineRule="exact"/>
      <w:ind w:firstLine="585"/>
      <w:jc w:val="both"/>
    </w:pPr>
    <w:rPr>
      <w:rFonts w:ascii="Arial" w:hAnsi="Arial" w:eastAsia="Arial" w:cs="Arial"/>
      <w:sz w:val="20"/>
      <w:szCs w:val="20"/>
    </w:rPr>
  </w:style>
  <w:style w:type="paragraph" w:customStyle="1" w:styleId="3445">
    <w:name w:val="Style202"/>
    <w:basedOn w:val="1"/>
    <w:qFormat/>
    <w:uiPriority w:val="0"/>
    <w:pPr>
      <w:spacing w:after="0" w:line="355" w:lineRule="exact"/>
      <w:ind w:firstLine="615"/>
      <w:jc w:val="both"/>
    </w:pPr>
    <w:rPr>
      <w:rFonts w:ascii="Arial" w:hAnsi="Arial" w:eastAsia="Arial" w:cs="Arial"/>
      <w:sz w:val="20"/>
      <w:szCs w:val="20"/>
    </w:rPr>
  </w:style>
  <w:style w:type="paragraph" w:customStyle="1" w:styleId="3446">
    <w:name w:val="Style172"/>
    <w:basedOn w:val="1"/>
    <w:uiPriority w:val="0"/>
    <w:pPr>
      <w:spacing w:after="0" w:line="345" w:lineRule="exact"/>
      <w:ind w:firstLine="600"/>
      <w:jc w:val="both"/>
    </w:pPr>
    <w:rPr>
      <w:rFonts w:ascii="Arial" w:hAnsi="Arial" w:eastAsia="Arial" w:cs="Arial"/>
      <w:sz w:val="20"/>
      <w:szCs w:val="20"/>
    </w:rPr>
  </w:style>
  <w:style w:type="character" w:customStyle="1" w:styleId="3447">
    <w:name w:val="CharStyle47"/>
    <w:uiPriority w:val="0"/>
    <w:rPr>
      <w:rFonts w:ascii="Arial" w:hAnsi="Arial" w:eastAsia="Arial" w:cs="Arial"/>
      <w:spacing w:val="-10"/>
      <w:sz w:val="18"/>
      <w:szCs w:val="18"/>
    </w:rPr>
  </w:style>
  <w:style w:type="character" w:customStyle="1" w:styleId="3448">
    <w:name w:val="CharStyle76"/>
    <w:uiPriority w:val="0"/>
    <w:rPr>
      <w:rFonts w:ascii="Arial" w:hAnsi="Arial" w:eastAsia="Arial" w:cs="Arial"/>
      <w:i/>
      <w:iCs/>
      <w:spacing w:val="-10"/>
      <w:sz w:val="18"/>
      <w:szCs w:val="18"/>
    </w:rPr>
  </w:style>
  <w:style w:type="character" w:customStyle="1" w:styleId="3449">
    <w:name w:val="CharStyle63"/>
    <w:qFormat/>
    <w:uiPriority w:val="0"/>
    <w:rPr>
      <w:rFonts w:ascii="Georgia" w:hAnsi="Georgia" w:eastAsia="Georgia" w:cs="Georgia"/>
      <w:sz w:val="20"/>
      <w:szCs w:val="20"/>
    </w:rPr>
  </w:style>
  <w:style w:type="character" w:customStyle="1" w:styleId="3450">
    <w:name w:val="CharStyle113"/>
    <w:uiPriority w:val="0"/>
    <w:rPr>
      <w:rFonts w:ascii="Arial" w:hAnsi="Arial" w:eastAsia="Arial" w:cs="Arial"/>
      <w:b/>
      <w:bCs/>
      <w:sz w:val="20"/>
      <w:szCs w:val="20"/>
    </w:rPr>
  </w:style>
  <w:style w:type="paragraph" w:customStyle="1" w:styleId="3451">
    <w:name w:val="Style148"/>
    <w:basedOn w:val="1"/>
    <w:qFormat/>
    <w:uiPriority w:val="0"/>
    <w:pPr>
      <w:spacing w:after="0" w:line="240" w:lineRule="auto"/>
    </w:pPr>
    <w:rPr>
      <w:rFonts w:ascii="Arial" w:hAnsi="Arial" w:eastAsia="Arial" w:cs="Arial"/>
      <w:sz w:val="20"/>
      <w:szCs w:val="20"/>
    </w:rPr>
  </w:style>
  <w:style w:type="character" w:customStyle="1" w:styleId="3452">
    <w:name w:val="Font Style139"/>
    <w:uiPriority w:val="99"/>
    <w:rPr>
      <w:rFonts w:hint="default" w:ascii="Arial" w:hAnsi="Arial" w:cs="Arial"/>
      <w:sz w:val="22"/>
      <w:szCs w:val="22"/>
    </w:rPr>
  </w:style>
  <w:style w:type="paragraph" w:customStyle="1" w:styleId="3453">
    <w:name w:val="Style8"/>
    <w:basedOn w:val="1"/>
    <w:uiPriority w:val="99"/>
    <w:pPr>
      <w:widowControl w:val="0"/>
      <w:autoSpaceDE w:val="0"/>
      <w:autoSpaceDN w:val="0"/>
      <w:adjustRightInd w:val="0"/>
      <w:spacing w:after="0" w:line="414" w:lineRule="exact"/>
    </w:pPr>
    <w:rPr>
      <w:rFonts w:ascii="Arial" w:hAnsi="Arial" w:eastAsia="Times New Roman" w:cs="Arial"/>
      <w:sz w:val="24"/>
      <w:szCs w:val="24"/>
    </w:rPr>
  </w:style>
  <w:style w:type="paragraph" w:customStyle="1" w:styleId="3454">
    <w:name w:val="Style15"/>
    <w:basedOn w:val="1"/>
    <w:qFormat/>
    <w:uiPriority w:val="99"/>
    <w:pPr>
      <w:widowControl w:val="0"/>
      <w:autoSpaceDE w:val="0"/>
      <w:autoSpaceDN w:val="0"/>
      <w:adjustRightInd w:val="0"/>
      <w:spacing w:after="0" w:line="240" w:lineRule="auto"/>
      <w:jc w:val="both"/>
    </w:pPr>
    <w:rPr>
      <w:rFonts w:ascii="Arial" w:hAnsi="Arial" w:eastAsia="Times New Roman" w:cs="Arial"/>
      <w:sz w:val="24"/>
      <w:szCs w:val="24"/>
    </w:rPr>
  </w:style>
  <w:style w:type="paragraph" w:customStyle="1" w:styleId="3455">
    <w:name w:val="Style30"/>
    <w:basedOn w:val="1"/>
    <w:qFormat/>
    <w:uiPriority w:val="99"/>
    <w:pPr>
      <w:widowControl w:val="0"/>
      <w:autoSpaceDE w:val="0"/>
      <w:autoSpaceDN w:val="0"/>
      <w:adjustRightInd w:val="0"/>
      <w:spacing w:after="0" w:line="240" w:lineRule="auto"/>
    </w:pPr>
    <w:rPr>
      <w:rFonts w:ascii="Arial" w:hAnsi="Arial" w:eastAsia="Times New Roman" w:cs="Arial"/>
      <w:sz w:val="24"/>
      <w:szCs w:val="24"/>
    </w:rPr>
  </w:style>
  <w:style w:type="paragraph" w:customStyle="1" w:styleId="3456">
    <w:name w:val="Style50"/>
    <w:basedOn w:val="1"/>
    <w:qFormat/>
    <w:uiPriority w:val="99"/>
    <w:pPr>
      <w:widowControl w:val="0"/>
      <w:autoSpaceDE w:val="0"/>
      <w:autoSpaceDN w:val="0"/>
      <w:adjustRightInd w:val="0"/>
      <w:spacing w:after="0" w:line="240" w:lineRule="auto"/>
    </w:pPr>
    <w:rPr>
      <w:rFonts w:ascii="Arial" w:hAnsi="Arial" w:eastAsia="Times New Roman" w:cs="Arial"/>
      <w:sz w:val="24"/>
      <w:szCs w:val="24"/>
    </w:rPr>
  </w:style>
  <w:style w:type="paragraph" w:customStyle="1" w:styleId="3457">
    <w:name w:val="Style51"/>
    <w:basedOn w:val="1"/>
    <w:uiPriority w:val="99"/>
    <w:pPr>
      <w:widowControl w:val="0"/>
      <w:autoSpaceDE w:val="0"/>
      <w:autoSpaceDN w:val="0"/>
      <w:adjustRightInd w:val="0"/>
      <w:spacing w:after="0" w:line="230" w:lineRule="exact"/>
    </w:pPr>
    <w:rPr>
      <w:rFonts w:ascii="Arial" w:hAnsi="Arial" w:eastAsia="Times New Roman" w:cs="Arial"/>
      <w:sz w:val="24"/>
      <w:szCs w:val="24"/>
    </w:rPr>
  </w:style>
  <w:style w:type="character" w:customStyle="1" w:styleId="3458">
    <w:name w:val="Font Style137"/>
    <w:qFormat/>
    <w:uiPriority w:val="99"/>
    <w:rPr>
      <w:rFonts w:ascii="Arial" w:hAnsi="Arial" w:cs="Arial"/>
      <w:sz w:val="18"/>
      <w:szCs w:val="18"/>
    </w:rPr>
  </w:style>
  <w:style w:type="paragraph" w:customStyle="1" w:styleId="3459">
    <w:name w:val="_Часть 1."/>
    <w:basedOn w:val="3"/>
    <w:link w:val="3460"/>
    <w:qFormat/>
    <w:uiPriority w:val="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3460">
    <w:name w:val="_Часть 1. Знак"/>
    <w:link w:val="3459"/>
    <w:qFormat/>
    <w:uiPriority w:val="0"/>
    <w:rPr>
      <w:rFonts w:ascii="Times New Roman" w:hAnsi="Times New Roman" w:eastAsia="Times New Roman" w:cs="Times New Roman"/>
      <w:b/>
      <w:bCs/>
      <w:i/>
      <w:iCs/>
      <w:color w:val="000000"/>
      <w:kern w:val="28"/>
      <w:sz w:val="28"/>
      <w:szCs w:val="28"/>
      <w:lang w:eastAsia="en-US"/>
    </w:rPr>
  </w:style>
  <w:style w:type="paragraph" w:customStyle="1" w:styleId="3461">
    <w:name w:val="_Обычный список точка"/>
    <w:basedOn w:val="147"/>
    <w:link w:val="3462"/>
    <w:qFormat/>
    <w:uiPriority w:val="0"/>
    <w:pPr>
      <w:numPr>
        <w:ilvl w:val="0"/>
        <w:numId w:val="50"/>
      </w:numPr>
      <w:ind w:left="0" w:firstLine="567"/>
    </w:pPr>
    <w:rPr>
      <w:rFonts w:ascii="Times New Roman" w:hAnsi="Times New Roman" w:eastAsia="Calibri"/>
      <w:sz w:val="26"/>
      <w:szCs w:val="26"/>
      <w:lang w:val="ru-RU" w:eastAsia="ru-RU" w:bidi="ar-SA"/>
    </w:rPr>
  </w:style>
  <w:style w:type="character" w:customStyle="1" w:styleId="3462">
    <w:name w:val="_Обычный список точка Знак"/>
    <w:link w:val="3461"/>
    <w:qFormat/>
    <w:uiPriority w:val="0"/>
    <w:rPr>
      <w:rFonts w:ascii="Times New Roman" w:hAnsi="Times New Roman" w:eastAsia="Calibri" w:cs="Times New Roman"/>
      <w:sz w:val="26"/>
      <w:szCs w:val="26"/>
    </w:rPr>
  </w:style>
  <w:style w:type="paragraph" w:customStyle="1" w:styleId="3463">
    <w:name w:val="_1.1 Текст"/>
    <w:basedOn w:val="1645"/>
    <w:link w:val="3464"/>
    <w:qFormat/>
    <w:uiPriority w:val="0"/>
    <w:rPr>
      <w:rFonts w:ascii="Times New Roman" w:hAnsi="Times New Roman" w:cs="Times New Roman"/>
      <w:bCs/>
      <w:iCs/>
      <w:color w:val="0A0A0C"/>
      <w:sz w:val="24"/>
      <w:szCs w:val="24"/>
    </w:rPr>
  </w:style>
  <w:style w:type="character" w:customStyle="1" w:styleId="3464">
    <w:name w:val="_1.1 Текст Знак"/>
    <w:link w:val="3463"/>
    <w:qFormat/>
    <w:uiPriority w:val="0"/>
    <w:rPr>
      <w:rFonts w:ascii="Times New Roman" w:hAnsi="Times New Roman" w:eastAsia="Calibri" w:cs="Times New Roman"/>
      <w:bCs/>
      <w:iCs/>
      <w:color w:val="0A0A0C"/>
      <w:sz w:val="24"/>
      <w:szCs w:val="24"/>
      <w:lang w:eastAsia="en-US"/>
    </w:rPr>
  </w:style>
  <w:style w:type="paragraph" w:customStyle="1" w:styleId="3465">
    <w:name w:val="_Раздел 1"/>
    <w:basedOn w:val="2"/>
    <w:link w:val="3466"/>
    <w:qFormat/>
    <w:uiPriority w:val="0"/>
    <w:pPr>
      <w:keepNext/>
      <w:numPr>
        <w:ilvl w:val="0"/>
        <w:numId w:val="51"/>
      </w:numPr>
      <w:tabs>
        <w:tab w:val="left" w:pos="0"/>
      </w:tabs>
      <w:contextualSpacing w:val="0"/>
      <w:jc w:val="both"/>
    </w:pPr>
    <w:rPr>
      <w:bCs/>
      <w:smallCaps w:val="0"/>
      <w:color w:val="000000"/>
      <w:spacing w:val="0"/>
      <w:kern w:val="28"/>
      <w:sz w:val="26"/>
      <w:szCs w:val="32"/>
      <w:lang w:bidi="ar-SA"/>
    </w:rPr>
  </w:style>
  <w:style w:type="character" w:customStyle="1" w:styleId="3466">
    <w:name w:val="_Раздел 1 Знак"/>
    <w:link w:val="3465"/>
    <w:qFormat/>
    <w:uiPriority w:val="0"/>
    <w:rPr>
      <w:rFonts w:ascii="Times New Roman" w:hAnsi="Times New Roman" w:eastAsia="Times New Roman" w:cs="Times New Roman"/>
      <w:b/>
      <w:bCs/>
      <w:color w:val="000000"/>
      <w:kern w:val="28"/>
      <w:sz w:val="26"/>
      <w:szCs w:val="32"/>
      <w:lang w:eastAsia="en-US"/>
    </w:rPr>
  </w:style>
  <w:style w:type="paragraph" w:customStyle="1" w:styleId="3467">
    <w:name w:val="righttext"/>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68">
    <w:name w:val="tabletextcenter"/>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69">
    <w:name w:val="tabletextleft"/>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470">
    <w:name w:val="bloktext"/>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3471">
    <w:name w:val="Текст концевой сноски Знак1"/>
    <w:semiHidden/>
    <w:uiPriority w:val="99"/>
    <w:rPr>
      <w:rFonts w:ascii="Times New Roman" w:hAnsi="Times New Roman"/>
      <w:color w:val="000000"/>
      <w:lang w:eastAsia="en-US"/>
    </w:rPr>
  </w:style>
  <w:style w:type="character" w:customStyle="1" w:styleId="3472">
    <w:name w:val="Текст сноски Знак1"/>
    <w:semiHidden/>
    <w:uiPriority w:val="99"/>
    <w:rPr>
      <w:rFonts w:ascii="Times New Roman" w:hAnsi="Times New Roman"/>
      <w:color w:val="000000"/>
      <w:lang w:eastAsia="en-US"/>
    </w:rPr>
  </w:style>
  <w:style w:type="character" w:customStyle="1" w:styleId="3473">
    <w:name w:val="Основной текст с отступом 2 Знак1"/>
    <w:semiHidden/>
    <w:uiPriority w:val="99"/>
    <w:rPr>
      <w:rFonts w:ascii="Times New Roman" w:hAnsi="Times New Roman"/>
      <w:color w:val="000000"/>
      <w:sz w:val="26"/>
      <w:szCs w:val="26"/>
      <w:lang w:eastAsia="en-US"/>
    </w:rPr>
  </w:style>
  <w:style w:type="character" w:customStyle="1" w:styleId="3474">
    <w:name w:val="2_2 Таблица Знак"/>
    <w:link w:val="3417"/>
    <w:qFormat/>
    <w:uiPriority w:val="0"/>
    <w:rPr>
      <w:rFonts w:ascii="Times New Roman" w:hAnsi="Times New Roman" w:eastAsia="Times New Roman" w:cs="Times New Roman"/>
      <w:b/>
      <w:iCs/>
      <w:snapToGrid w:val="0"/>
      <w:sz w:val="26"/>
      <w:szCs w:val="26"/>
      <w:lang w:eastAsia="en-US"/>
    </w:rPr>
  </w:style>
  <w:style w:type="character" w:customStyle="1" w:styleId="3475">
    <w:name w:val="02_Глава 1. Знак"/>
    <w:link w:val="3411"/>
    <w:qFormat/>
    <w:uiPriority w:val="0"/>
    <w:rPr>
      <w:rFonts w:ascii="Times New Roman" w:hAnsi="Times New Roman" w:eastAsia="Times New Roman" w:cs="Times New Roman"/>
      <w:b/>
      <w:iCs/>
      <w:caps/>
      <w:snapToGrid w:val="0"/>
      <w:sz w:val="26"/>
      <w:szCs w:val="26"/>
      <w:lang w:eastAsia="en-US"/>
    </w:rPr>
  </w:style>
  <w:style w:type="character" w:customStyle="1" w:styleId="3476">
    <w:name w:val="Основной текст + 11 pt"/>
    <w:uiPriority w:val="0"/>
    <w:rPr>
      <w:rFonts w:ascii="Times New Roman" w:hAnsi="Times New Roman" w:eastAsia="Times New Roman" w:cs="Times New Roman"/>
      <w:color w:val="000000"/>
      <w:spacing w:val="0"/>
      <w:w w:val="100"/>
      <w:position w:val="0"/>
      <w:sz w:val="22"/>
      <w:szCs w:val="22"/>
      <w:u w:val="none"/>
      <w:shd w:val="clear" w:color="auto" w:fill="FFFFFF"/>
      <w:lang w:val="ru-RU" w:eastAsia="ru-RU" w:bidi="ru-RU"/>
    </w:rPr>
  </w:style>
  <w:style w:type="paragraph" w:customStyle="1" w:styleId="3477">
    <w:name w:val="Return Address"/>
    <w:basedOn w:val="1"/>
    <w:uiPriority w:val="99"/>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hAnsi="Times New Roman" w:eastAsia="Times New Roman" w:cs="Arial"/>
      <w:sz w:val="14"/>
      <w:szCs w:val="14"/>
      <w:lang w:val="en-US" w:eastAsia="en-US"/>
    </w:rPr>
  </w:style>
  <w:style w:type="paragraph" w:customStyle="1" w:styleId="3478">
    <w:name w:val="1."/>
    <w:basedOn w:val="147"/>
    <w:link w:val="3480"/>
    <w:uiPriority w:val="0"/>
    <w:pPr>
      <w:pageBreakBefore/>
      <w:widowControl w:val="0"/>
      <w:numPr>
        <w:ilvl w:val="0"/>
        <w:numId w:val="52"/>
      </w:numPr>
      <w:tabs>
        <w:tab w:val="left" w:pos="993"/>
      </w:tabs>
      <w:spacing w:line="276" w:lineRule="auto"/>
      <w:jc w:val="left"/>
    </w:pPr>
    <w:rPr>
      <w:rFonts w:ascii="Times New Roman" w:hAnsi="Times New Roman" w:eastAsia="Calibri"/>
      <w:b/>
      <w:sz w:val="26"/>
      <w:szCs w:val="26"/>
      <w:lang w:val="ru-RU" w:eastAsia="ru-RU" w:bidi="ar-SA"/>
    </w:rPr>
  </w:style>
  <w:style w:type="paragraph" w:customStyle="1" w:styleId="3479">
    <w:name w:val="1.1"/>
    <w:basedOn w:val="147"/>
    <w:link w:val="3482"/>
    <w:uiPriority w:val="0"/>
    <w:pPr>
      <w:keepNext/>
      <w:numPr>
        <w:ilvl w:val="1"/>
        <w:numId w:val="52"/>
      </w:numPr>
      <w:tabs>
        <w:tab w:val="left" w:pos="993"/>
      </w:tabs>
      <w:spacing w:before="120" w:line="276" w:lineRule="auto"/>
      <w:jc w:val="left"/>
    </w:pPr>
    <w:rPr>
      <w:rFonts w:ascii="Times New Roman" w:hAnsi="Times New Roman" w:eastAsia="Calibri"/>
      <w:b/>
      <w:sz w:val="26"/>
      <w:szCs w:val="26"/>
      <w:lang w:val="ru-RU" w:eastAsia="ru-RU" w:bidi="ar-SA"/>
    </w:rPr>
  </w:style>
  <w:style w:type="character" w:customStyle="1" w:styleId="3480">
    <w:name w:val="1. Знак"/>
    <w:link w:val="3478"/>
    <w:qFormat/>
    <w:uiPriority w:val="0"/>
    <w:rPr>
      <w:rFonts w:ascii="Times New Roman" w:hAnsi="Times New Roman" w:eastAsia="Calibri" w:cs="Times New Roman"/>
      <w:b/>
      <w:sz w:val="26"/>
      <w:szCs w:val="26"/>
    </w:rPr>
  </w:style>
  <w:style w:type="paragraph" w:customStyle="1" w:styleId="3481">
    <w:name w:val="Обычный текст"/>
    <w:basedOn w:val="147"/>
    <w:link w:val="3483"/>
    <w:qFormat/>
    <w:uiPriority w:val="0"/>
    <w:pPr>
      <w:spacing w:line="240" w:lineRule="auto"/>
      <w:ind w:left="0" w:firstLine="0"/>
      <w:jc w:val="left"/>
    </w:pPr>
    <w:rPr>
      <w:rFonts w:ascii="Times New Roman" w:hAnsi="Times New Roman" w:eastAsia="Calibri"/>
      <w:sz w:val="26"/>
      <w:szCs w:val="26"/>
      <w:lang w:val="ru-RU" w:eastAsia="ru-RU" w:bidi="ar-SA"/>
    </w:rPr>
  </w:style>
  <w:style w:type="character" w:customStyle="1" w:styleId="3482">
    <w:name w:val="1.1 Знак"/>
    <w:link w:val="3479"/>
    <w:qFormat/>
    <w:uiPriority w:val="0"/>
    <w:rPr>
      <w:rFonts w:ascii="Times New Roman" w:hAnsi="Times New Roman" w:eastAsia="Calibri" w:cs="Times New Roman"/>
      <w:b/>
      <w:sz w:val="26"/>
      <w:szCs w:val="26"/>
    </w:rPr>
  </w:style>
  <w:style w:type="character" w:customStyle="1" w:styleId="3483">
    <w:name w:val="Обычный текст Знак"/>
    <w:link w:val="3481"/>
    <w:uiPriority w:val="0"/>
    <w:rPr>
      <w:rFonts w:ascii="Times New Roman" w:hAnsi="Times New Roman" w:eastAsia="Calibri" w:cs="Times New Roman"/>
      <w:sz w:val="26"/>
      <w:szCs w:val="26"/>
    </w:rPr>
  </w:style>
  <w:style w:type="paragraph" w:customStyle="1" w:styleId="3484">
    <w:name w:val="_Подразделение"/>
    <w:basedOn w:val="1806"/>
    <w:link w:val="3486"/>
    <w:qFormat/>
    <w:uiPriority w:val="0"/>
    <w:pPr>
      <w:spacing w:before="240"/>
      <w:jc w:val="both"/>
    </w:pPr>
    <w:rPr>
      <w:b/>
      <w:smallCaps/>
    </w:rPr>
  </w:style>
  <w:style w:type="paragraph" w:customStyle="1" w:styleId="3485">
    <w:name w:val="_Список маркерны"/>
    <w:basedOn w:val="1645"/>
    <w:link w:val="3488"/>
    <w:qFormat/>
    <w:uiPriority w:val="0"/>
    <w:pPr>
      <w:numPr>
        <w:ilvl w:val="0"/>
        <w:numId w:val="53"/>
      </w:numPr>
      <w:tabs>
        <w:tab w:val="left" w:pos="284"/>
      </w:tabs>
      <w:spacing w:line="240" w:lineRule="auto"/>
      <w:ind w:left="0" w:firstLine="0"/>
    </w:pPr>
    <w:rPr>
      <w:rFonts w:ascii="Times New Roman" w:hAnsi="Times New Roman" w:cs="Times New Roman"/>
      <w:iCs/>
    </w:rPr>
  </w:style>
  <w:style w:type="character" w:customStyle="1" w:styleId="3486">
    <w:name w:val="_Подразделение Знак"/>
    <w:link w:val="3484"/>
    <w:uiPriority w:val="0"/>
    <w:rPr>
      <w:rFonts w:ascii="Times New Roman" w:hAnsi="Times New Roman" w:eastAsia="Calibri" w:cs="Calibri"/>
      <w:b/>
      <w:bCs/>
      <w:smallCaps/>
      <w:sz w:val="20"/>
      <w:szCs w:val="26"/>
    </w:rPr>
  </w:style>
  <w:style w:type="paragraph" w:customStyle="1" w:styleId="3487">
    <w:name w:val="_Список нумерованный"/>
    <w:basedOn w:val="3485"/>
    <w:link w:val="3489"/>
    <w:qFormat/>
    <w:uiPriority w:val="0"/>
    <w:pPr>
      <w:numPr>
        <w:ilvl w:val="0"/>
        <w:numId w:val="54"/>
      </w:numPr>
    </w:pPr>
  </w:style>
  <w:style w:type="character" w:customStyle="1" w:styleId="3488">
    <w:name w:val="_Список маркерны Знак"/>
    <w:link w:val="3485"/>
    <w:qFormat/>
    <w:uiPriority w:val="0"/>
    <w:rPr>
      <w:rFonts w:ascii="Times New Roman" w:hAnsi="Times New Roman" w:eastAsia="Calibri" w:cs="Times New Roman"/>
      <w:iCs/>
      <w:sz w:val="26"/>
      <w:szCs w:val="26"/>
      <w:lang w:eastAsia="en-US"/>
    </w:rPr>
  </w:style>
  <w:style w:type="character" w:customStyle="1" w:styleId="3489">
    <w:name w:val="_Список нумерованный Знак"/>
    <w:link w:val="3487"/>
    <w:uiPriority w:val="0"/>
    <w:rPr>
      <w:rFonts w:ascii="Times New Roman" w:hAnsi="Times New Roman" w:eastAsia="Calibri" w:cs="Times New Roman"/>
      <w:iCs/>
      <w:sz w:val="26"/>
      <w:szCs w:val="26"/>
      <w:lang w:eastAsia="en-US"/>
    </w:rPr>
  </w:style>
  <w:style w:type="paragraph" w:customStyle="1" w:styleId="3490">
    <w:name w:val="_комментарий"/>
    <w:basedOn w:val="1645"/>
    <w:link w:val="3491"/>
    <w:uiPriority w:val="0"/>
    <w:pPr>
      <w:spacing w:line="240" w:lineRule="auto"/>
    </w:pPr>
    <w:rPr>
      <w:rFonts w:ascii="Times New Roman" w:hAnsi="Times New Roman" w:cs="Times New Roman"/>
      <w:iCs/>
      <w:color w:val="FF0000"/>
    </w:rPr>
  </w:style>
  <w:style w:type="character" w:customStyle="1" w:styleId="3491">
    <w:name w:val="_комментарий Знак"/>
    <w:link w:val="3490"/>
    <w:qFormat/>
    <w:uiPriority w:val="0"/>
    <w:rPr>
      <w:rFonts w:ascii="Times New Roman" w:hAnsi="Times New Roman" w:eastAsia="Calibri" w:cs="Times New Roman"/>
      <w:iCs/>
      <w:color w:val="FF0000"/>
      <w:sz w:val="26"/>
      <w:szCs w:val="26"/>
      <w:lang w:eastAsia="en-US"/>
    </w:rPr>
  </w:style>
  <w:style w:type="paragraph" w:customStyle="1" w:styleId="3492">
    <w:name w:val="Заголовок записки1"/>
    <w:next w:val="1"/>
    <w:link w:val="3493"/>
    <w:autoRedefine/>
    <w:unhideWhenUsed/>
    <w:qFormat/>
    <w:uiPriority w:val="99"/>
    <w:pPr>
      <w:keepNext/>
      <w:widowControl w:val="0"/>
      <w:snapToGrid w:val="0"/>
      <w:spacing w:after="600" w:line="300" w:lineRule="auto"/>
      <w:contextualSpacing/>
      <w:jc w:val="center"/>
      <w:outlineLvl w:val="0"/>
    </w:pPr>
    <w:rPr>
      <w:rFonts w:ascii="Times New Roman" w:hAnsi="Times New Roman" w:eastAsia="Times New Roman" w:cs="Times New Roman"/>
      <w:b/>
      <w:caps/>
      <w:spacing w:val="5"/>
      <w:sz w:val="32"/>
      <w:szCs w:val="22"/>
      <w:lang w:val="ru-RU" w:eastAsia="en-US" w:bidi="ar-SA"/>
    </w:rPr>
  </w:style>
  <w:style w:type="character" w:customStyle="1" w:styleId="3493">
    <w:name w:val="Заголовок записки Знак"/>
    <w:link w:val="3492"/>
    <w:uiPriority w:val="99"/>
    <w:rPr>
      <w:rFonts w:ascii="Times New Roman" w:hAnsi="Times New Roman" w:eastAsia="Times New Roman" w:cs="Times New Roman"/>
      <w:b/>
      <w:caps/>
      <w:spacing w:val="5"/>
      <w:sz w:val="32"/>
      <w:lang w:eastAsia="en-US"/>
    </w:rPr>
  </w:style>
  <w:style w:type="paragraph" w:customStyle="1" w:styleId="3494">
    <w:name w:val="Перечисление"/>
    <w:basedOn w:val="147"/>
    <w:link w:val="3512"/>
    <w:qFormat/>
    <w:uiPriority w:val="0"/>
    <w:pPr>
      <w:numPr>
        <w:ilvl w:val="0"/>
        <w:numId w:val="55"/>
      </w:numPr>
      <w:adjustRightInd w:val="0"/>
      <w:snapToGrid w:val="0"/>
      <w:spacing w:after="40" w:line="300" w:lineRule="auto"/>
      <w:ind w:left="1004" w:hanging="295"/>
      <w:contextualSpacing w:val="0"/>
    </w:pPr>
    <w:rPr>
      <w:rFonts w:ascii="Times New Roman" w:hAnsi="Times New Roman" w:eastAsia="MS Mincho"/>
      <w:sz w:val="28"/>
      <w:szCs w:val="24"/>
      <w:lang w:val="ru-RU" w:eastAsia="ru-RU" w:bidi="ar-SA"/>
    </w:rPr>
  </w:style>
  <w:style w:type="paragraph" w:customStyle="1" w:styleId="3495">
    <w:name w:val="_Рисунок1"/>
    <w:basedOn w:val="28"/>
    <w:next w:val="1645"/>
    <w:link w:val="3496"/>
    <w:qFormat/>
    <w:uiPriority w:val="0"/>
    <w:pPr>
      <w:keepLines/>
      <w:numPr>
        <w:ilvl w:val="0"/>
        <w:numId w:val="0"/>
      </w:numPr>
      <w:spacing w:after="200"/>
      <w:ind w:left="714" w:hanging="357"/>
      <w:jc w:val="center"/>
    </w:pPr>
    <w:rPr>
      <w:rFonts w:ascii="Times New Roman" w:hAnsi="Times New Roman" w:eastAsia="Calibri"/>
      <w:sz w:val="26"/>
      <w:szCs w:val="26"/>
      <w:lang w:val="ru-RU" w:eastAsia="ru-RU" w:bidi="ar-SA"/>
    </w:rPr>
  </w:style>
  <w:style w:type="character" w:customStyle="1" w:styleId="3496">
    <w:name w:val="_Рисунок1 Знак"/>
    <w:link w:val="3495"/>
    <w:uiPriority w:val="0"/>
    <w:rPr>
      <w:rFonts w:ascii="Times New Roman" w:hAnsi="Times New Roman" w:eastAsia="Calibri" w:cs="Times New Roman"/>
      <w:sz w:val="26"/>
      <w:szCs w:val="26"/>
    </w:rPr>
  </w:style>
  <w:style w:type="paragraph" w:customStyle="1" w:styleId="3497">
    <w:name w:val="Название рисунка"/>
    <w:link w:val="3498"/>
    <w:qFormat/>
    <w:uiPriority w:val="0"/>
    <w:pPr>
      <w:adjustRightInd w:val="0"/>
      <w:snapToGrid w:val="0"/>
      <w:spacing w:before="120" w:after="240" w:line="240" w:lineRule="auto"/>
      <w:jc w:val="center"/>
    </w:pPr>
    <w:rPr>
      <w:rFonts w:ascii="Times New Roman" w:hAnsi="Times New Roman" w:eastAsia="Times New Roman" w:cs="Times New Roman"/>
      <w:i/>
      <w:spacing w:val="6"/>
      <w:sz w:val="26"/>
      <w:szCs w:val="22"/>
      <w:lang w:val="ru-RU" w:eastAsia="en-US" w:bidi="ar-SA"/>
    </w:rPr>
  </w:style>
  <w:style w:type="character" w:customStyle="1" w:styleId="3498">
    <w:name w:val="Название рисунка Знак"/>
    <w:link w:val="3497"/>
    <w:qFormat/>
    <w:uiPriority w:val="0"/>
    <w:rPr>
      <w:rFonts w:ascii="Times New Roman" w:hAnsi="Times New Roman" w:eastAsia="Times New Roman" w:cs="Times New Roman"/>
      <w:i/>
      <w:spacing w:val="6"/>
      <w:sz w:val="26"/>
      <w:lang w:eastAsia="en-US"/>
    </w:rPr>
  </w:style>
  <w:style w:type="paragraph" w:customStyle="1" w:styleId="3499">
    <w:name w:val="3.4 Т. Центр"/>
    <w:link w:val="3500"/>
    <w:qFormat/>
    <w:uiPriority w:val="0"/>
    <w:pPr>
      <w:spacing w:after="0" w:line="240" w:lineRule="auto"/>
      <w:jc w:val="center"/>
    </w:pPr>
    <w:rPr>
      <w:rFonts w:ascii="Times New Roman" w:hAnsi="Times New Roman" w:eastAsia="Times New Roman" w:cs="Times New Roman"/>
      <w:sz w:val="20"/>
      <w:szCs w:val="20"/>
      <w:lang w:val="ru-RU" w:eastAsia="en-US" w:bidi="ar-SA"/>
    </w:rPr>
  </w:style>
  <w:style w:type="character" w:customStyle="1" w:styleId="3500">
    <w:name w:val="3.4 Т. Центр Знак"/>
    <w:link w:val="3499"/>
    <w:qFormat/>
    <w:uiPriority w:val="0"/>
    <w:rPr>
      <w:rFonts w:ascii="Times New Roman" w:hAnsi="Times New Roman" w:eastAsia="Times New Roman" w:cs="Times New Roman"/>
      <w:sz w:val="20"/>
      <w:szCs w:val="20"/>
      <w:lang w:eastAsia="en-US"/>
    </w:rPr>
  </w:style>
  <w:style w:type="paragraph" w:customStyle="1" w:styleId="3501">
    <w:name w:val="1_2 Список нумерной"/>
    <w:basedOn w:val="1651"/>
    <w:link w:val="3502"/>
    <w:qFormat/>
    <w:uiPriority w:val="0"/>
    <w:pPr>
      <w:numPr>
        <w:ilvl w:val="1"/>
        <w:numId w:val="56"/>
      </w:numPr>
      <w:spacing w:after="40"/>
      <w:ind w:left="0" w:firstLine="709"/>
    </w:pPr>
    <w:rPr>
      <w:i/>
    </w:rPr>
  </w:style>
  <w:style w:type="character" w:customStyle="1" w:styleId="3502">
    <w:name w:val="1_2 Список нумерной Знак"/>
    <w:link w:val="3501"/>
    <w:uiPriority w:val="0"/>
    <w:rPr>
      <w:rFonts w:ascii="Times New Roman" w:hAnsi="Times New Roman" w:eastAsia="Times New Roman" w:cs="Times New Roman"/>
      <w:i/>
      <w:sz w:val="26"/>
      <w:szCs w:val="26"/>
      <w:lang w:eastAsia="en-US"/>
    </w:rPr>
  </w:style>
  <w:style w:type="paragraph" w:customStyle="1" w:styleId="3503">
    <w:name w:val="1_2 Список нумерованный"/>
    <w:basedOn w:val="3501"/>
    <w:link w:val="3504"/>
    <w:qFormat/>
    <w:uiPriority w:val="0"/>
    <w:pPr>
      <w:numPr>
        <w:ilvl w:val="0"/>
        <w:numId w:val="57"/>
      </w:numPr>
      <w:ind w:left="0" w:firstLine="709"/>
    </w:pPr>
  </w:style>
  <w:style w:type="character" w:customStyle="1" w:styleId="3504">
    <w:name w:val="1_2 Список нумерованный Знак"/>
    <w:link w:val="3503"/>
    <w:uiPriority w:val="0"/>
    <w:rPr>
      <w:rFonts w:ascii="Times New Roman" w:hAnsi="Times New Roman" w:eastAsia="Times New Roman" w:cs="Times New Roman"/>
      <w:i/>
      <w:sz w:val="26"/>
      <w:szCs w:val="26"/>
      <w:lang w:eastAsia="en-US"/>
    </w:rPr>
  </w:style>
  <w:style w:type="paragraph" w:customStyle="1" w:styleId="3505">
    <w:name w:val="3.3 Т. Слева + 0"/>
    <w:basedOn w:val="1"/>
    <w:uiPriority w:val="0"/>
    <w:pPr>
      <w:spacing w:after="0" w:line="240" w:lineRule="auto"/>
    </w:pPr>
    <w:rPr>
      <w:rFonts w:ascii="Times New Roman" w:hAnsi="Times New Roman" w:eastAsia="Times New Roman" w:cs="Times New Roman"/>
      <w:sz w:val="20"/>
      <w:szCs w:val="20"/>
      <w:lang w:eastAsia="en-US"/>
    </w:rPr>
  </w:style>
  <w:style w:type="paragraph" w:customStyle="1" w:styleId="3506">
    <w:name w:val="3.1 Т. Подзаг."/>
    <w:link w:val="3507"/>
    <w:qFormat/>
    <w:uiPriority w:val="0"/>
    <w:pPr>
      <w:spacing w:before="40" w:after="40" w:line="240" w:lineRule="auto"/>
      <w:jc w:val="both"/>
    </w:pPr>
    <w:rPr>
      <w:rFonts w:ascii="Times New Roman" w:hAnsi="Times New Roman" w:eastAsia="Times New Roman" w:cs="Times New Roman"/>
      <w:b/>
      <w:bCs/>
      <w:smallCaps/>
      <w:spacing w:val="20"/>
      <w:sz w:val="20"/>
      <w:szCs w:val="20"/>
      <w:lang w:val="ru-RU" w:eastAsia="en-US" w:bidi="ar-SA"/>
    </w:rPr>
  </w:style>
  <w:style w:type="character" w:customStyle="1" w:styleId="3507">
    <w:name w:val="3.1 Т. Подзаг. Знак"/>
    <w:link w:val="3506"/>
    <w:qFormat/>
    <w:uiPriority w:val="0"/>
    <w:rPr>
      <w:rFonts w:ascii="Times New Roman" w:hAnsi="Times New Roman" w:eastAsia="Times New Roman" w:cs="Times New Roman"/>
      <w:b/>
      <w:bCs/>
      <w:smallCaps/>
      <w:spacing w:val="20"/>
      <w:sz w:val="20"/>
      <w:szCs w:val="20"/>
      <w:lang w:eastAsia="en-US"/>
    </w:rPr>
  </w:style>
  <w:style w:type="paragraph" w:customStyle="1" w:styleId="3508">
    <w:name w:val="Текст титула отступ 1"/>
    <w:uiPriority w:val="0"/>
    <w:pPr>
      <w:spacing w:after="3600" w:line="259" w:lineRule="auto"/>
      <w:jc w:val="center"/>
    </w:pPr>
    <w:rPr>
      <w:rFonts w:ascii="Times New Roman" w:hAnsi="Times New Roman" w:eastAsia="Times New Roman" w:cs="Times New Roman"/>
      <w:b/>
      <w:sz w:val="24"/>
      <w:szCs w:val="20"/>
      <w:lang w:val="ru-RU" w:eastAsia="en-US" w:bidi="ar-SA"/>
    </w:rPr>
  </w:style>
  <w:style w:type="paragraph" w:customStyle="1" w:styleId="3509">
    <w:name w:val="Обычный б/п"/>
    <w:basedOn w:val="1"/>
    <w:qFormat/>
    <w:uiPriority w:val="0"/>
    <w:pPr>
      <w:snapToGrid w:val="0"/>
      <w:spacing w:after="0" w:line="300" w:lineRule="auto"/>
      <w:contextualSpacing/>
      <w:jc w:val="both"/>
    </w:pPr>
    <w:rPr>
      <w:rFonts w:ascii="Times New Roman" w:hAnsi="Times New Roman" w:eastAsia="Times New Roman" w:cs="Times New Roman"/>
      <w:sz w:val="28"/>
      <w:lang w:eastAsia="en-US"/>
    </w:rPr>
  </w:style>
  <w:style w:type="paragraph" w:customStyle="1" w:styleId="3510">
    <w:name w:val="2.1 Наз. записки"/>
    <w:basedOn w:val="3511"/>
    <w:link w:val="3516"/>
    <w:uiPriority w:val="0"/>
    <w:rPr>
      <w:caps w:val="0"/>
    </w:rPr>
  </w:style>
  <w:style w:type="paragraph" w:customStyle="1" w:styleId="3511">
    <w:name w:val="1.0 Заг. ПЗ"/>
    <w:next w:val="3510"/>
    <w:link w:val="3526"/>
    <w:qFormat/>
    <w:uiPriority w:val="0"/>
    <w:pPr>
      <w:widowControl w:val="0"/>
      <w:spacing w:after="0" w:line="300" w:lineRule="auto"/>
      <w:ind w:left="426" w:right="425"/>
      <w:jc w:val="center"/>
    </w:pPr>
    <w:rPr>
      <w:rFonts w:ascii="Times New Roman" w:hAnsi="Times New Roman" w:eastAsia="Times New Roman" w:cs="Times New Roman"/>
      <w:b/>
      <w:caps/>
      <w:spacing w:val="10"/>
      <w:sz w:val="32"/>
      <w:szCs w:val="36"/>
      <w:lang w:val="ru-RU" w:eastAsia="en-US" w:bidi="ar-SA"/>
    </w:rPr>
  </w:style>
  <w:style w:type="character" w:customStyle="1" w:styleId="3512">
    <w:name w:val="Перечисление Знак"/>
    <w:basedOn w:val="500"/>
    <w:link w:val="3494"/>
    <w:qFormat/>
    <w:uiPriority w:val="0"/>
    <w:rPr>
      <w:rFonts w:ascii="Times New Roman" w:hAnsi="Times New Roman" w:eastAsia="MS Mincho" w:cs="Times New Roman"/>
      <w:sz w:val="28"/>
      <w:szCs w:val="24"/>
      <w:lang w:val="en-US" w:eastAsia="en-US" w:bidi="en-US"/>
    </w:rPr>
  </w:style>
  <w:style w:type="paragraph" w:customStyle="1" w:styleId="3513">
    <w:name w:val="Красная строка1"/>
    <w:basedOn w:val="52"/>
    <w:next w:val="1"/>
    <w:unhideWhenUsed/>
    <w:qFormat/>
    <w:uiPriority w:val="99"/>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3514">
    <w:name w:val="Уравнения"/>
    <w:qFormat/>
    <w:uiPriority w:val="0"/>
    <w:pPr>
      <w:spacing w:before="80" w:after="80" w:line="300" w:lineRule="auto"/>
      <w:ind w:left="2829"/>
    </w:pPr>
    <w:rPr>
      <w:rFonts w:ascii="Cambria Math" w:hAnsi="Cambria Math" w:eastAsia="Times New Roman" w:cs="Times New Roman"/>
      <w:i/>
      <w:sz w:val="28"/>
      <w:szCs w:val="22"/>
      <w:lang w:val="ru-RU" w:eastAsia="en-US" w:bidi="ar-SA"/>
    </w:rPr>
  </w:style>
  <w:style w:type="paragraph" w:customStyle="1" w:styleId="3515">
    <w:name w:val="4.1 Абз. титула 1"/>
    <w:next w:val="3511"/>
    <w:link w:val="3518"/>
    <w:uiPriority w:val="0"/>
    <w:pPr>
      <w:spacing w:after="1200" w:line="300" w:lineRule="auto"/>
      <w:jc w:val="center"/>
    </w:pPr>
    <w:rPr>
      <w:rFonts w:ascii="Times New Roman" w:hAnsi="Times New Roman" w:eastAsia="Times New Roman" w:cs="Times New Roman"/>
      <w:caps/>
      <w:smallCaps/>
      <w:spacing w:val="20"/>
      <w:sz w:val="32"/>
      <w:szCs w:val="36"/>
      <w:lang w:val="ru-RU" w:eastAsia="en-US" w:bidi="ar-SA"/>
    </w:rPr>
  </w:style>
  <w:style w:type="character" w:customStyle="1" w:styleId="3516">
    <w:name w:val="2.1 Наз. записки Знак"/>
    <w:link w:val="3510"/>
    <w:uiPriority w:val="0"/>
    <w:rPr>
      <w:rFonts w:ascii="Times New Roman" w:hAnsi="Times New Roman" w:eastAsia="Times New Roman" w:cs="Times New Roman"/>
      <w:b/>
      <w:spacing w:val="10"/>
      <w:sz w:val="32"/>
      <w:szCs w:val="36"/>
      <w:lang w:eastAsia="en-US"/>
    </w:rPr>
  </w:style>
  <w:style w:type="paragraph" w:customStyle="1" w:styleId="3517">
    <w:name w:val="4.2 Абз. титула 2"/>
    <w:basedOn w:val="3515"/>
    <w:link w:val="3545"/>
    <w:qFormat/>
    <w:uiPriority w:val="0"/>
    <w:pPr>
      <w:spacing w:after="0"/>
    </w:pPr>
  </w:style>
  <w:style w:type="character" w:customStyle="1" w:styleId="3518">
    <w:name w:val="4.1 Абз. титула 1 Знак"/>
    <w:link w:val="3515"/>
    <w:qFormat/>
    <w:uiPriority w:val="0"/>
    <w:rPr>
      <w:rFonts w:ascii="Times New Roman" w:hAnsi="Times New Roman" w:eastAsia="Times New Roman" w:cs="Times New Roman"/>
      <w:caps/>
      <w:smallCaps/>
      <w:spacing w:val="20"/>
      <w:sz w:val="32"/>
      <w:szCs w:val="36"/>
      <w:lang w:eastAsia="en-US"/>
    </w:rPr>
  </w:style>
  <w:style w:type="table" w:customStyle="1" w:styleId="3519">
    <w:name w:val="Таблица-сетка 5 темная — акцент 31"/>
    <w:basedOn w:val="12"/>
    <w:qFormat/>
    <w:uiPriority w:val="50"/>
    <w:pPr>
      <w:spacing w:after="0" w:line="240" w:lineRule="auto"/>
    </w:pPr>
    <w:rPr>
      <w:rFonts w:ascii="Calibri" w:hAnsi="Calibri" w:eastAsia="Times New Roman" w:cs="Times New Roman"/>
      <w:sz w:val="20"/>
      <w:szCs w:val="20"/>
    </w:rPr>
    <w:tblP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AF1DD"/>
    </w:tcPr>
    <w:tblStylePr w:type="firstRow">
      <w:rPr>
        <w:b/>
        <w:bCs/>
        <w:color w:val="FFFFFF"/>
      </w:rPr>
      <w:tcPr>
        <w:tcBorders>
          <w:top w:val="single" w:color="FFFFFF" w:sz="4" w:space="0"/>
          <w:left w:val="single" w:color="FFFFFF" w:sz="4" w:space="0"/>
          <w:right w:val="single" w:color="FFFFFF" w:sz="4" w:space="0"/>
          <w:insideH w:val="nil"/>
          <w:insideV w:val="nil"/>
        </w:tcBorders>
        <w:shd w:val="clear" w:color="auto" w:fill="9BBB59"/>
      </w:tcPr>
    </w:tblStylePr>
    <w:tblStylePr w:type="lastRow">
      <w:rPr>
        <w:b/>
        <w:bCs/>
        <w:color w:val="FFFFFF"/>
      </w:rPr>
      <w:tcPr>
        <w:tcBorders>
          <w:left w:val="single" w:color="FFFFFF" w:sz="4" w:space="0"/>
          <w:bottom w:val="single" w:color="FFFFFF" w:sz="4" w:space="0"/>
          <w:right w:val="single" w:color="FFFFFF" w:sz="4" w:space="0"/>
          <w:insideH w:val="nil"/>
          <w:insideV w:val="nil"/>
        </w:tcBorders>
        <w:shd w:val="clear" w:color="auto" w:fill="9BBB59"/>
      </w:tcPr>
    </w:tblStylePr>
    <w:tblStylePr w:type="firstCol">
      <w:rPr>
        <w:b/>
        <w:bCs/>
        <w:color w:val="FFFFFF"/>
      </w:rPr>
      <w:tcPr>
        <w:tcBorders>
          <w:top w:val="single" w:color="FFFFFF" w:sz="4" w:space="0"/>
          <w:left w:val="single" w:color="FFFFFF" w:sz="4" w:space="0"/>
          <w:bottom w:val="single" w:color="FFFFFF" w:sz="4" w:space="0"/>
          <w:insideV w:val="nil"/>
        </w:tcBorders>
        <w:shd w:val="clear" w:color="auto" w:fill="9BBB59"/>
      </w:tcPr>
    </w:tblStylePr>
    <w:tblStylePr w:type="lastCol">
      <w:rPr>
        <w:b/>
        <w:bCs/>
        <w:color w:val="FFFFFF"/>
      </w:rPr>
      <w:tcPr>
        <w:tcBorders>
          <w:top w:val="single" w:color="FFFFFF" w:sz="4" w:space="0"/>
          <w:bottom w:val="single" w:color="FFFFFF" w:sz="4" w:space="0"/>
          <w:right w:val="single" w:color="FFFFFF" w:sz="4" w:space="0"/>
          <w:insideV w:val="nil"/>
        </w:tcBorders>
        <w:shd w:val="clear" w:color="auto" w:fill="9BBB59"/>
      </w:tcPr>
    </w:tblStylePr>
    <w:tblStylePr w:type="band1Vert">
      <w:tcPr>
        <w:shd w:val="clear" w:color="auto" w:fill="D6E3BC"/>
      </w:tcPr>
    </w:tblStylePr>
    <w:tblStylePr w:type="band1Horz">
      <w:tcPr>
        <w:shd w:val="clear" w:color="auto" w:fill="D6E3BC"/>
      </w:tcPr>
    </w:tblStylePr>
  </w:style>
  <w:style w:type="table" w:customStyle="1" w:styleId="3520">
    <w:name w:val="Таблица-сетка 4 — акцент 31"/>
    <w:basedOn w:val="12"/>
    <w:uiPriority w:val="49"/>
    <w:pPr>
      <w:spacing w:after="0" w:line="240" w:lineRule="auto"/>
    </w:pPr>
    <w:rPr>
      <w:rFonts w:ascii="Calibri" w:hAnsi="Calibri" w:eastAsia="Times New Roman" w:cs="Times New Roman"/>
      <w:sz w:val="20"/>
      <w:szCs w:val="20"/>
    </w:rPr>
    <w:tblPr>
      <w:tblBorders>
        <w:top w:val="single" w:color="C2D69B" w:sz="4" w:space="0"/>
        <w:left w:val="single" w:color="C2D69B" w:sz="4" w:space="0"/>
        <w:bottom w:val="single" w:color="C2D69B" w:sz="4" w:space="0"/>
        <w:right w:val="single" w:color="C2D69B" w:sz="4" w:space="0"/>
        <w:insideH w:val="single" w:color="C2D69B" w:sz="4" w:space="0"/>
        <w:insideV w:val="single" w:color="C2D69B" w:sz="4" w:space="0"/>
      </w:tblBorders>
    </w:tblPr>
    <w:tblStylePr w:type="firstRow">
      <w:rPr>
        <w:b/>
        <w:bCs/>
        <w:color w:val="FFFFFF"/>
      </w:rPr>
      <w:tcPr>
        <w:tcBorders>
          <w:top w:val="single" w:color="9BBB59" w:sz="4" w:space="0"/>
          <w:left w:val="single" w:color="9BBB59" w:sz="4" w:space="0"/>
          <w:bottom w:val="single" w:color="9BBB59" w:sz="4" w:space="0"/>
          <w:right w:val="single" w:color="9BBB59" w:sz="4" w:space="0"/>
          <w:insideH w:val="nil"/>
          <w:insideV w:val="nil"/>
        </w:tcBorders>
        <w:shd w:val="clear" w:color="auto" w:fill="9BBB59"/>
      </w:tcPr>
    </w:tblStylePr>
    <w:tblStylePr w:type="lastRow">
      <w:rPr>
        <w:b/>
        <w:bCs/>
      </w:rPr>
      <w:tcPr>
        <w:tcBorders>
          <w:top w:val="double" w:color="9BBB59" w:sz="4" w:space="0"/>
        </w:tcBorders>
      </w:tcPr>
    </w:tblStylePr>
    <w:tblStylePr w:type="firstCol">
      <w:rPr>
        <w:b/>
        <w:bCs/>
      </w:rPr>
    </w:tblStylePr>
    <w:tblStylePr w:type="lastCol">
      <w:rPr>
        <w:b/>
        <w:bCs/>
      </w:rPr>
    </w:tblStylePr>
    <w:tblStylePr w:type="band1Vert">
      <w:tcPr>
        <w:shd w:val="clear" w:color="auto" w:fill="EAF1DD"/>
      </w:tcPr>
    </w:tblStylePr>
    <w:tblStylePr w:type="band1Horz">
      <w:tcPr>
        <w:shd w:val="clear" w:color="auto" w:fill="EAF1DD"/>
      </w:tcPr>
    </w:tblStylePr>
  </w:style>
  <w:style w:type="table" w:customStyle="1" w:styleId="3521">
    <w:name w:val="Таблица-сетка 5 темная1"/>
    <w:basedOn w:val="12"/>
    <w:qFormat/>
    <w:uiPriority w:val="50"/>
    <w:pPr>
      <w:spacing w:after="0" w:line="240" w:lineRule="auto"/>
    </w:pPr>
    <w:rPr>
      <w:rFonts w:ascii="Calibri" w:hAnsi="Calibri" w:eastAsia="Times New Roman" w:cs="Times New Roman"/>
      <w:sz w:val="20"/>
      <w:szCs w:val="20"/>
    </w:rPr>
    <w:tblP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CCCCCC"/>
    </w:tcPr>
    <w:tblStylePr w:type="firstRow">
      <w:rPr>
        <w:b/>
        <w:bCs/>
        <w:color w:val="FFFFFF"/>
      </w:rPr>
      <w:tcPr>
        <w:tcBorders>
          <w:top w:val="single" w:color="FFFFFF" w:sz="4" w:space="0"/>
          <w:left w:val="single" w:color="FFFFFF" w:sz="4" w:space="0"/>
          <w:right w:val="single" w:color="FFFFFF" w:sz="4" w:space="0"/>
          <w:insideH w:val="nil"/>
          <w:insideV w:val="nil"/>
        </w:tcBorders>
        <w:shd w:val="clear" w:color="auto" w:fill="000000"/>
      </w:tcPr>
    </w:tblStylePr>
    <w:tblStylePr w:type="lastRow">
      <w:rPr>
        <w:b/>
        <w:bCs/>
        <w:color w:val="FFFFFF"/>
      </w:rPr>
      <w:tcPr>
        <w:tcBorders>
          <w:left w:val="single" w:color="FFFFFF" w:sz="4" w:space="0"/>
          <w:bottom w:val="single" w:color="FFFFFF" w:sz="4" w:space="0"/>
          <w:right w:val="single" w:color="FFFFFF" w:sz="4" w:space="0"/>
          <w:insideH w:val="nil"/>
          <w:insideV w:val="nil"/>
        </w:tcBorders>
        <w:shd w:val="clear" w:color="auto" w:fill="000000"/>
      </w:tcPr>
    </w:tblStylePr>
    <w:tblStylePr w:type="firstCol">
      <w:rPr>
        <w:b/>
        <w:bCs/>
        <w:color w:val="FFFFFF"/>
      </w:rPr>
      <w:tcPr>
        <w:tcBorders>
          <w:top w:val="single" w:color="FFFFFF" w:sz="4" w:space="0"/>
          <w:left w:val="single" w:color="FFFFFF" w:sz="4" w:space="0"/>
          <w:bottom w:val="single" w:color="FFFFFF" w:sz="4" w:space="0"/>
          <w:insideV w:val="nil"/>
        </w:tcBorders>
        <w:shd w:val="clear" w:color="auto" w:fill="000000"/>
      </w:tcPr>
    </w:tblStylePr>
    <w:tblStylePr w:type="lastCol">
      <w:rPr>
        <w:b/>
        <w:bCs/>
        <w:color w:val="FFFFFF"/>
      </w:rPr>
      <w:tcPr>
        <w:tcBorders>
          <w:top w:val="single" w:color="FFFFFF" w:sz="4" w:space="0"/>
          <w:bottom w:val="single" w:color="FFFFFF" w:sz="4" w:space="0"/>
          <w:right w:val="single" w:color="FFFFFF" w:sz="4" w:space="0"/>
          <w:insideV w:val="nil"/>
        </w:tcBorders>
        <w:shd w:val="clear" w:color="auto" w:fill="000000"/>
      </w:tcPr>
    </w:tblStylePr>
    <w:tblStylePr w:type="band1Vert">
      <w:tcPr>
        <w:shd w:val="clear" w:color="auto" w:fill="999999"/>
      </w:tcPr>
    </w:tblStylePr>
    <w:tblStylePr w:type="band1Horz">
      <w:tcPr>
        <w:shd w:val="clear" w:color="auto" w:fill="999999"/>
      </w:tcPr>
    </w:tblStylePr>
  </w:style>
  <w:style w:type="paragraph" w:customStyle="1" w:styleId="3522">
    <w:name w:val="Заголовок записки 2"/>
    <w:basedOn w:val="1"/>
    <w:next w:val="1"/>
    <w:qFormat/>
    <w:uiPriority w:val="0"/>
    <w:pPr>
      <w:keepNext/>
      <w:widowControl w:val="0"/>
      <w:snapToGrid w:val="0"/>
      <w:spacing w:before="720" w:after="0" w:line="300" w:lineRule="auto"/>
      <w:contextualSpacing/>
      <w:jc w:val="both"/>
      <w:outlineLvl w:val="0"/>
    </w:pPr>
    <w:rPr>
      <w:rFonts w:ascii="Times New Roman" w:hAnsi="Times New Roman" w:eastAsia="Times New Roman" w:cs="Times New Roman"/>
      <w:b/>
      <w:caps/>
      <w:spacing w:val="5"/>
      <w:sz w:val="32"/>
      <w:lang w:eastAsia="en-US"/>
    </w:rPr>
  </w:style>
  <w:style w:type="paragraph" w:customStyle="1" w:styleId="3523">
    <w:name w:val="2.2 Наз. книги"/>
    <w:link w:val="3524"/>
    <w:uiPriority w:val="0"/>
    <w:pPr>
      <w:widowControl w:val="0"/>
      <w:spacing w:after="0" w:line="300" w:lineRule="auto"/>
      <w:jc w:val="center"/>
    </w:pPr>
    <w:rPr>
      <w:rFonts w:ascii="Times New Roman" w:hAnsi="Times New Roman" w:eastAsia="Times New Roman" w:cs="Times New Roman"/>
      <w:b/>
      <w:smallCaps/>
      <w:spacing w:val="10"/>
      <w:sz w:val="28"/>
      <w:szCs w:val="22"/>
      <w:lang w:val="ru-RU" w:eastAsia="en-US" w:bidi="ar-SA"/>
    </w:rPr>
  </w:style>
  <w:style w:type="character" w:customStyle="1" w:styleId="3524">
    <w:name w:val="2.2 Наз. книги Знак"/>
    <w:link w:val="3523"/>
    <w:uiPriority w:val="0"/>
    <w:rPr>
      <w:rFonts w:ascii="Times New Roman" w:hAnsi="Times New Roman" w:eastAsia="Times New Roman" w:cs="Times New Roman"/>
      <w:b/>
      <w:smallCaps/>
      <w:spacing w:val="10"/>
      <w:sz w:val="28"/>
      <w:lang w:eastAsia="en-US"/>
    </w:rPr>
  </w:style>
  <w:style w:type="paragraph" w:customStyle="1" w:styleId="3525">
    <w:name w:val="2.3 Текст титула"/>
    <w:next w:val="3511"/>
    <w:link w:val="3528"/>
    <w:qFormat/>
    <w:uiPriority w:val="0"/>
    <w:pPr>
      <w:spacing w:after="0" w:line="360" w:lineRule="auto"/>
      <w:jc w:val="center"/>
    </w:pPr>
    <w:rPr>
      <w:rFonts w:ascii="Times New Roman" w:hAnsi="Times New Roman" w:eastAsia="Times New Roman" w:cs="Times New Roman"/>
      <w:b/>
      <w:bCs/>
      <w:spacing w:val="10"/>
      <w:sz w:val="28"/>
      <w:szCs w:val="20"/>
      <w:lang w:val="ru-RU" w:eastAsia="en-US" w:bidi="ar-SA"/>
    </w:rPr>
  </w:style>
  <w:style w:type="character" w:customStyle="1" w:styleId="3526">
    <w:name w:val="1.0 Заг. ПЗ Знак"/>
    <w:link w:val="3511"/>
    <w:uiPriority w:val="0"/>
    <w:rPr>
      <w:rFonts w:ascii="Times New Roman" w:hAnsi="Times New Roman" w:eastAsia="Times New Roman" w:cs="Times New Roman"/>
      <w:b/>
      <w:caps/>
      <w:spacing w:val="10"/>
      <w:sz w:val="32"/>
      <w:szCs w:val="36"/>
      <w:lang w:eastAsia="en-US"/>
    </w:rPr>
  </w:style>
  <w:style w:type="paragraph" w:customStyle="1" w:styleId="3527">
    <w:name w:val="3.6 Табл. Утв.-Согл."/>
    <w:basedOn w:val="1870"/>
    <w:link w:val="3529"/>
    <w:uiPriority w:val="0"/>
    <w:pPr>
      <w:spacing w:after="0" w:line="300" w:lineRule="auto"/>
      <w:ind w:left="33" w:right="174"/>
      <w:jc w:val="both"/>
    </w:pPr>
    <w:rPr>
      <w:b w:val="0"/>
      <w:sz w:val="28"/>
      <w:szCs w:val="24"/>
    </w:rPr>
  </w:style>
  <w:style w:type="character" w:customStyle="1" w:styleId="3528">
    <w:name w:val="2.3 Текст титула Знак"/>
    <w:link w:val="3525"/>
    <w:uiPriority w:val="0"/>
    <w:rPr>
      <w:rFonts w:ascii="Times New Roman" w:hAnsi="Times New Roman" w:eastAsia="Times New Roman" w:cs="Times New Roman"/>
      <w:b/>
      <w:bCs/>
      <w:spacing w:val="10"/>
      <w:sz w:val="28"/>
      <w:szCs w:val="20"/>
      <w:lang w:eastAsia="en-US"/>
    </w:rPr>
  </w:style>
  <w:style w:type="character" w:customStyle="1" w:styleId="3529">
    <w:name w:val="3.6 Табл. Утв.-Согл. Знак"/>
    <w:link w:val="3527"/>
    <w:uiPriority w:val="0"/>
    <w:rPr>
      <w:rFonts w:ascii="Times New Roman" w:hAnsi="Times New Roman" w:eastAsia="Times New Roman" w:cs="Times New Roman"/>
      <w:sz w:val="28"/>
      <w:szCs w:val="24"/>
      <w:lang w:eastAsia="en-US"/>
    </w:rPr>
  </w:style>
  <w:style w:type="paragraph" w:customStyle="1" w:styleId="3530">
    <w:name w:val="3.7 Табл. Зам.-Зав."/>
    <w:basedOn w:val="3527"/>
    <w:link w:val="3546"/>
    <w:qFormat/>
    <w:uiPriority w:val="0"/>
    <w:pPr>
      <w:ind w:left="34" w:right="176"/>
      <w:jc w:val="left"/>
    </w:pPr>
  </w:style>
  <w:style w:type="paragraph" w:customStyle="1" w:styleId="3531">
    <w:name w:val="1.1а Заг. Оглавления"/>
    <w:link w:val="3533"/>
    <w:qFormat/>
    <w:uiPriority w:val="0"/>
    <w:pPr>
      <w:keepNext/>
      <w:pageBreakBefore/>
      <w:widowControl w:val="0"/>
      <w:spacing w:after="120" w:line="300" w:lineRule="auto"/>
      <w:ind w:left="1418" w:right="1418"/>
      <w:jc w:val="center"/>
      <w:outlineLvl w:val="0"/>
    </w:pPr>
    <w:rPr>
      <w:rFonts w:ascii="Times New Roman" w:hAnsi="Times New Roman" w:eastAsia="Times New Roman" w:cs="Times New Roman"/>
      <w:b/>
      <w:iCs/>
      <w:caps/>
      <w:snapToGrid w:val="0"/>
      <w:spacing w:val="20"/>
      <w:sz w:val="28"/>
      <w:szCs w:val="22"/>
      <w:lang w:val="ru-RU" w:eastAsia="ja-JP" w:bidi="ar-SA"/>
    </w:rPr>
  </w:style>
  <w:style w:type="paragraph" w:customStyle="1" w:styleId="3532">
    <w:name w:val="1.1 Заг. Вв."/>
    <w:basedOn w:val="3531"/>
    <w:link w:val="3534"/>
    <w:uiPriority w:val="0"/>
  </w:style>
  <w:style w:type="character" w:customStyle="1" w:styleId="3533">
    <w:name w:val="1.1а Заг. Оглавления Знак"/>
    <w:link w:val="3531"/>
    <w:qFormat/>
    <w:uiPriority w:val="0"/>
    <w:rPr>
      <w:rFonts w:ascii="Times New Roman" w:hAnsi="Times New Roman" w:eastAsia="Times New Roman" w:cs="Times New Roman"/>
      <w:b/>
      <w:iCs/>
      <w:caps/>
      <w:snapToGrid w:val="0"/>
      <w:spacing w:val="20"/>
      <w:sz w:val="28"/>
      <w:lang w:eastAsia="ja-JP"/>
    </w:rPr>
  </w:style>
  <w:style w:type="character" w:customStyle="1" w:styleId="3534">
    <w:name w:val="1.1 Заг. Вв. Знак"/>
    <w:link w:val="3532"/>
    <w:uiPriority w:val="0"/>
    <w:rPr>
      <w:rFonts w:ascii="Times New Roman" w:hAnsi="Times New Roman" w:eastAsia="Times New Roman" w:cs="Times New Roman"/>
      <w:b/>
      <w:iCs/>
      <w:caps/>
      <w:snapToGrid w:val="0"/>
      <w:spacing w:val="20"/>
      <w:sz w:val="28"/>
      <w:lang w:eastAsia="ja-JP"/>
    </w:rPr>
  </w:style>
  <w:style w:type="character" w:customStyle="1" w:styleId="3535">
    <w:name w:val="Оглавление 2 Знак"/>
    <w:link w:val="62"/>
    <w:qFormat/>
    <w:uiPriority w:val="39"/>
    <w:rPr>
      <w:rFonts w:ascii="Arial" w:hAnsi="Arial" w:eastAsia="Times New Roman" w:cs="Arial"/>
      <w:bCs/>
      <w:sz w:val="24"/>
      <w:lang w:val="en-US" w:eastAsia="en-US" w:bidi="en-US"/>
    </w:rPr>
  </w:style>
  <w:style w:type="character" w:customStyle="1" w:styleId="3536">
    <w:name w:val="Оглавление 3 Знак"/>
    <w:link w:val="61"/>
    <w:uiPriority w:val="0"/>
    <w:rPr>
      <w:rFonts w:ascii="Calibri" w:hAnsi="Calibri" w:eastAsia="Times New Roman" w:cs="Calibri"/>
      <w:sz w:val="20"/>
      <w:szCs w:val="20"/>
      <w:lang w:val="en-US" w:eastAsia="en-US" w:bidi="en-US"/>
    </w:rPr>
  </w:style>
  <w:style w:type="character" w:customStyle="1" w:styleId="3537">
    <w:name w:val="Оглавление 4 Знак"/>
    <w:link w:val="63"/>
    <w:uiPriority w:val="39"/>
    <w:rPr>
      <w:rFonts w:ascii="Calibri" w:hAnsi="Calibri" w:eastAsia="Times New Roman" w:cs="Calibri"/>
      <w:sz w:val="20"/>
      <w:szCs w:val="20"/>
      <w:lang w:val="en-US" w:eastAsia="en-US" w:bidi="en-US"/>
    </w:rPr>
  </w:style>
  <w:style w:type="paragraph" w:customStyle="1" w:styleId="3538">
    <w:name w:val="0.5 Список 1)"/>
    <w:basedOn w:val="1651"/>
    <w:link w:val="3539"/>
    <w:qFormat/>
    <w:uiPriority w:val="0"/>
    <w:pPr>
      <w:numPr>
        <w:ilvl w:val="0"/>
        <w:numId w:val="58"/>
      </w:numPr>
      <w:spacing w:after="40"/>
      <w:ind w:left="1134" w:hanging="425"/>
      <w:contextualSpacing/>
    </w:pPr>
  </w:style>
  <w:style w:type="character" w:customStyle="1" w:styleId="3539">
    <w:name w:val="0.5 Список 1) Знак"/>
    <w:link w:val="3538"/>
    <w:qFormat/>
    <w:uiPriority w:val="0"/>
    <w:rPr>
      <w:rFonts w:ascii="Times New Roman" w:hAnsi="Times New Roman" w:eastAsia="Times New Roman" w:cs="Times New Roman"/>
      <w:sz w:val="26"/>
      <w:szCs w:val="26"/>
      <w:lang w:eastAsia="en-US"/>
    </w:rPr>
  </w:style>
  <w:style w:type="paragraph" w:customStyle="1" w:styleId="3540">
    <w:name w:val="0.6 Список а)"/>
    <w:basedOn w:val="3538"/>
    <w:link w:val="3541"/>
    <w:qFormat/>
    <w:uiPriority w:val="0"/>
    <w:pPr>
      <w:numPr>
        <w:numId w:val="59"/>
      </w:numPr>
      <w:ind w:left="2137" w:hanging="357"/>
    </w:pPr>
  </w:style>
  <w:style w:type="character" w:customStyle="1" w:styleId="3541">
    <w:name w:val="0.6 Список а) Знак"/>
    <w:link w:val="3540"/>
    <w:qFormat/>
    <w:uiPriority w:val="0"/>
    <w:rPr>
      <w:rFonts w:ascii="Times New Roman" w:hAnsi="Times New Roman" w:eastAsia="Times New Roman" w:cs="Times New Roman"/>
      <w:sz w:val="26"/>
      <w:szCs w:val="26"/>
      <w:lang w:eastAsia="en-US"/>
    </w:rPr>
  </w:style>
  <w:style w:type="character" w:customStyle="1" w:styleId="3542">
    <w:name w:val="1.1 Заг. Частей Знак"/>
    <w:link w:val="3410"/>
    <w:uiPriority w:val="0"/>
    <w:rPr>
      <w:rFonts w:ascii="Times New Roman" w:hAnsi="Times New Roman" w:eastAsia="Times New Roman" w:cs="Times New Roman"/>
      <w:b/>
      <w:iCs/>
      <w:caps/>
      <w:snapToGrid w:val="0"/>
      <w:spacing w:val="20"/>
      <w:sz w:val="28"/>
      <w:lang w:eastAsia="ja-JP"/>
    </w:rPr>
  </w:style>
  <w:style w:type="character" w:customStyle="1" w:styleId="3543">
    <w:name w:val="2_1 Рисунок Знак"/>
    <w:link w:val="3416"/>
    <w:qFormat/>
    <w:uiPriority w:val="0"/>
    <w:rPr>
      <w:rFonts w:ascii="Times New Roman" w:hAnsi="Times New Roman" w:eastAsia="Times New Roman" w:cs="Times New Roman"/>
      <w:b/>
      <w:iCs/>
      <w:snapToGrid w:val="0"/>
      <w:sz w:val="26"/>
      <w:szCs w:val="26"/>
      <w:lang w:eastAsia="en-US"/>
    </w:rPr>
  </w:style>
  <w:style w:type="character" w:customStyle="1" w:styleId="3544">
    <w:name w:val="03_Глава 1.1. Знак"/>
    <w:link w:val="3412"/>
    <w:qFormat/>
    <w:uiPriority w:val="0"/>
    <w:rPr>
      <w:rFonts w:ascii="Times New Roman" w:hAnsi="Times New Roman" w:eastAsia="Times New Roman" w:cs="Times New Roman"/>
      <w:b/>
      <w:sz w:val="26"/>
      <w:szCs w:val="24"/>
      <w:lang w:eastAsia="en-US"/>
    </w:rPr>
  </w:style>
  <w:style w:type="character" w:customStyle="1" w:styleId="3545">
    <w:name w:val="4.2 Абз. титула 2 Знак"/>
    <w:link w:val="3517"/>
    <w:uiPriority w:val="0"/>
    <w:rPr>
      <w:rFonts w:ascii="Times New Roman" w:hAnsi="Times New Roman" w:eastAsia="Times New Roman" w:cs="Times New Roman"/>
      <w:caps/>
      <w:smallCaps/>
      <w:spacing w:val="20"/>
      <w:sz w:val="32"/>
      <w:szCs w:val="36"/>
      <w:lang w:eastAsia="en-US"/>
    </w:rPr>
  </w:style>
  <w:style w:type="character" w:customStyle="1" w:styleId="3546">
    <w:name w:val="3.7 Табл. Зам.-Зав. Знак"/>
    <w:link w:val="3530"/>
    <w:qFormat/>
    <w:uiPriority w:val="0"/>
    <w:rPr>
      <w:rFonts w:ascii="Times New Roman" w:hAnsi="Times New Roman" w:eastAsia="Times New Roman" w:cs="Times New Roman"/>
      <w:sz w:val="28"/>
      <w:szCs w:val="24"/>
      <w:lang w:eastAsia="en-US"/>
    </w:rPr>
  </w:style>
  <w:style w:type="paragraph" w:customStyle="1" w:styleId="3547">
    <w:name w:val="0.2 Слева + 0"/>
    <w:basedOn w:val="1651"/>
    <w:link w:val="3548"/>
    <w:uiPriority w:val="0"/>
    <w:pPr>
      <w:ind w:firstLine="0"/>
      <w:contextualSpacing/>
    </w:pPr>
  </w:style>
  <w:style w:type="character" w:customStyle="1" w:styleId="3548">
    <w:name w:val="0.2 Слева + 0 Знак"/>
    <w:link w:val="3547"/>
    <w:qFormat/>
    <w:uiPriority w:val="0"/>
    <w:rPr>
      <w:rFonts w:ascii="Times New Roman" w:hAnsi="Times New Roman" w:eastAsia="Times New Roman" w:cs="Times New Roman"/>
      <w:sz w:val="26"/>
      <w:szCs w:val="26"/>
      <w:lang w:eastAsia="en-US"/>
    </w:rPr>
  </w:style>
  <w:style w:type="character" w:customStyle="1" w:styleId="3549">
    <w:name w:val="05_Глава 1.1.1.1. Знак"/>
    <w:link w:val="3414"/>
    <w:uiPriority w:val="0"/>
    <w:rPr>
      <w:rFonts w:ascii="Times New Roman" w:hAnsi="Times New Roman" w:eastAsia="Times New Roman" w:cs="Times New Roman"/>
      <w:b/>
      <w:i/>
      <w:iCs/>
      <w:snapToGrid w:val="0"/>
      <w:spacing w:val="20"/>
      <w:sz w:val="26"/>
      <w:szCs w:val="26"/>
      <w:lang w:eastAsia="en-US"/>
    </w:rPr>
  </w:style>
  <w:style w:type="character" w:customStyle="1" w:styleId="3550">
    <w:name w:val="1.6 Заг. Подпараграфов Знак"/>
    <w:link w:val="3415"/>
    <w:qFormat/>
    <w:uiPriority w:val="0"/>
    <w:rPr>
      <w:rFonts w:ascii="Times New Roman" w:hAnsi="Times New Roman" w:eastAsia="Times New Roman" w:cs="Times New Roman"/>
      <w:i/>
      <w:iCs/>
      <w:snapToGrid w:val="0"/>
      <w:spacing w:val="20"/>
      <w:sz w:val="28"/>
      <w:lang w:eastAsia="en-US"/>
    </w:rPr>
  </w:style>
  <w:style w:type="character" w:customStyle="1" w:styleId="3551">
    <w:name w:val="6.0 Список лит-ры Знак"/>
    <w:link w:val="3418"/>
    <w:uiPriority w:val="0"/>
    <w:rPr>
      <w:rFonts w:ascii="Times New Roman" w:hAnsi="Times New Roman" w:eastAsia="Times New Roman" w:cs="Times New Roman"/>
      <w:sz w:val="28"/>
      <w:lang w:eastAsia="en-US"/>
    </w:rPr>
  </w:style>
  <w:style w:type="paragraph" w:customStyle="1" w:styleId="3552">
    <w:name w:val="2.4 Текст титула ПТЭ"/>
    <w:basedOn w:val="3525"/>
    <w:qFormat/>
    <w:uiPriority w:val="0"/>
    <w:pPr>
      <w:spacing w:line="240" w:lineRule="auto"/>
      <w:ind w:left="2268" w:right="2268"/>
    </w:pPr>
  </w:style>
  <w:style w:type="paragraph" w:customStyle="1" w:styleId="3553">
    <w:name w:val="3.2 Т. Слева"/>
    <w:link w:val="3555"/>
    <w:qFormat/>
    <w:uiPriority w:val="0"/>
    <w:pPr>
      <w:spacing w:after="0" w:line="240" w:lineRule="auto"/>
      <w:jc w:val="both"/>
    </w:pPr>
    <w:rPr>
      <w:rFonts w:ascii="Times New Roman" w:hAnsi="Times New Roman" w:eastAsia="Times New Roman" w:cs="Times New Roman"/>
      <w:sz w:val="20"/>
      <w:szCs w:val="20"/>
      <w:lang w:val="ru-RU" w:eastAsia="en-US" w:bidi="ar-SA"/>
    </w:rPr>
  </w:style>
  <w:style w:type="paragraph" w:customStyle="1" w:styleId="3554">
    <w:name w:val="3.5 Т. Справа"/>
    <w:basedOn w:val="3499"/>
    <w:uiPriority w:val="0"/>
    <w:pPr>
      <w:ind w:right="142"/>
      <w:jc w:val="right"/>
    </w:pPr>
  </w:style>
  <w:style w:type="character" w:customStyle="1" w:styleId="3555">
    <w:name w:val="3.2 Т. Слева Знак"/>
    <w:link w:val="3553"/>
    <w:uiPriority w:val="0"/>
    <w:rPr>
      <w:rFonts w:ascii="Times New Roman" w:hAnsi="Times New Roman" w:eastAsia="Times New Roman" w:cs="Times New Roman"/>
      <w:sz w:val="20"/>
      <w:szCs w:val="20"/>
      <w:lang w:eastAsia="en-US"/>
    </w:rPr>
  </w:style>
  <w:style w:type="paragraph" w:customStyle="1" w:styleId="3556">
    <w:name w:val="3.31 Т. Слева + 1"/>
    <w:basedOn w:val="1"/>
    <w:uiPriority w:val="0"/>
    <w:pPr>
      <w:spacing w:after="0" w:line="240" w:lineRule="auto"/>
      <w:ind w:firstLine="284"/>
    </w:pPr>
    <w:rPr>
      <w:rFonts w:ascii="Times New Roman" w:hAnsi="Times New Roman" w:eastAsia="Times New Roman" w:cs="Times New Roman"/>
      <w:sz w:val="20"/>
      <w:szCs w:val="20"/>
      <w:lang w:eastAsia="en-US"/>
    </w:rPr>
  </w:style>
  <w:style w:type="paragraph" w:customStyle="1" w:styleId="3557">
    <w:name w:val="3.32 Т. Слева + 2"/>
    <w:basedOn w:val="1"/>
    <w:uiPriority w:val="0"/>
    <w:pPr>
      <w:spacing w:after="0" w:line="240" w:lineRule="auto"/>
      <w:ind w:firstLine="567"/>
    </w:pPr>
    <w:rPr>
      <w:rFonts w:ascii="Times New Roman" w:hAnsi="Times New Roman" w:eastAsia="Times New Roman" w:cs="Times New Roman"/>
      <w:sz w:val="20"/>
      <w:szCs w:val="20"/>
      <w:lang w:eastAsia="en-US"/>
    </w:rPr>
  </w:style>
  <w:style w:type="table" w:customStyle="1" w:styleId="3558">
    <w:name w:val="3.1 Таблица"/>
    <w:basedOn w:val="12"/>
    <w:uiPriority w:val="99"/>
    <w:pPr>
      <w:spacing w:after="0" w:line="240" w:lineRule="auto"/>
    </w:pPr>
    <w:rPr>
      <w:rFonts w:ascii="Calibri" w:hAnsi="Calibri"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9BBB59"/>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9BBB59"/>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9BBB59"/>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paragraph" w:customStyle="1" w:styleId="3559">
    <w:name w:val="3.33 Т. Слева + 3"/>
    <w:basedOn w:val="3557"/>
    <w:qFormat/>
    <w:uiPriority w:val="0"/>
    <w:pPr>
      <w:ind w:firstLine="851"/>
    </w:pPr>
  </w:style>
  <w:style w:type="table" w:customStyle="1" w:styleId="3560">
    <w:name w:val="Средняя сетка 3 - Акцент 31"/>
    <w:basedOn w:val="12"/>
    <w:unhideWhenUsed/>
    <w:qFormat/>
    <w:uiPriority w:val="69"/>
    <w:pPr>
      <w:spacing w:after="0" w:line="240" w:lineRule="auto"/>
    </w:pPr>
    <w:rPr>
      <w:rFonts w:ascii="Calibri" w:hAnsi="Calibri"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9BBB59"/>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9BBB59"/>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9BBB59"/>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paragraph" w:customStyle="1" w:styleId="3561">
    <w:name w:val="0.1 Пробел"/>
    <w:basedOn w:val="1651"/>
    <w:link w:val="3562"/>
    <w:uiPriority w:val="0"/>
    <w:pPr>
      <w:spacing w:after="40"/>
      <w:contextualSpacing/>
    </w:pPr>
  </w:style>
  <w:style w:type="character" w:customStyle="1" w:styleId="3562">
    <w:name w:val="0.1 Пробел Знак"/>
    <w:basedOn w:val="1652"/>
    <w:link w:val="3561"/>
    <w:uiPriority w:val="0"/>
    <w:rPr>
      <w:rFonts w:ascii="Times New Roman" w:hAnsi="Times New Roman" w:eastAsia="Times New Roman" w:cs="Times New Roman"/>
      <w:sz w:val="26"/>
      <w:szCs w:val="26"/>
      <w:lang w:eastAsia="en-US"/>
    </w:rPr>
  </w:style>
  <w:style w:type="paragraph" w:customStyle="1" w:styleId="3563">
    <w:name w:val="3_Рисунок"/>
    <w:basedOn w:val="3547"/>
    <w:link w:val="3564"/>
    <w:uiPriority w:val="0"/>
    <w:pPr>
      <w:jc w:val="center"/>
    </w:pPr>
  </w:style>
  <w:style w:type="character" w:customStyle="1" w:styleId="3564">
    <w:name w:val="3_Рисунок Знак"/>
    <w:link w:val="3563"/>
    <w:uiPriority w:val="0"/>
    <w:rPr>
      <w:rFonts w:ascii="Times New Roman" w:hAnsi="Times New Roman" w:eastAsia="Times New Roman" w:cs="Times New Roman"/>
      <w:sz w:val="26"/>
      <w:szCs w:val="26"/>
      <w:lang w:eastAsia="en-US"/>
    </w:rPr>
  </w:style>
  <w:style w:type="paragraph" w:customStyle="1" w:styleId="3565">
    <w:name w:val="0.4 Справа"/>
    <w:basedOn w:val="3563"/>
    <w:qFormat/>
    <w:uiPriority w:val="0"/>
    <w:pPr>
      <w:spacing w:before="120" w:after="120"/>
      <w:contextualSpacing w:val="0"/>
      <w:jc w:val="right"/>
    </w:pPr>
  </w:style>
  <w:style w:type="table" w:customStyle="1" w:styleId="3566">
    <w:name w:val="Сетка таблицы светлая1"/>
    <w:basedOn w:val="12"/>
    <w:qFormat/>
    <w:uiPriority w:val="40"/>
    <w:pPr>
      <w:spacing w:after="0" w:line="240" w:lineRule="auto"/>
    </w:pPr>
    <w:rPr>
      <w:rFonts w:ascii="Calibri" w:hAnsi="Calibri" w:eastAsia="Times New Roman" w:cs="Times New Roman"/>
      <w:sz w:val="20"/>
      <w:szCs w:val="20"/>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paragraph" w:customStyle="1" w:styleId="3567">
    <w:name w:val="0.5 Список 2"/>
    <w:basedOn w:val="3501"/>
    <w:link w:val="3568"/>
    <w:uiPriority w:val="0"/>
    <w:pPr>
      <w:numPr>
        <w:numId w:val="60"/>
      </w:numPr>
      <w:ind w:left="1701" w:firstLine="709"/>
    </w:pPr>
  </w:style>
  <w:style w:type="character" w:customStyle="1" w:styleId="3568">
    <w:name w:val="0.5 Список 2 Знак"/>
    <w:link w:val="3567"/>
    <w:qFormat/>
    <w:uiPriority w:val="0"/>
    <w:rPr>
      <w:rFonts w:ascii="Times New Roman" w:hAnsi="Times New Roman" w:eastAsia="Times New Roman" w:cs="Times New Roman"/>
      <w:i/>
      <w:sz w:val="26"/>
      <w:szCs w:val="26"/>
      <w:lang w:eastAsia="en-US"/>
    </w:rPr>
  </w:style>
  <w:style w:type="paragraph" w:customStyle="1" w:styleId="3569">
    <w:name w:val="01_ЖИРНЫЙ ЗАГОЛОВОК"/>
    <w:basedOn w:val="3531"/>
    <w:link w:val="3570"/>
    <w:qFormat/>
    <w:uiPriority w:val="0"/>
    <w:rPr>
      <w:sz w:val="26"/>
      <w:szCs w:val="26"/>
    </w:rPr>
  </w:style>
  <w:style w:type="character" w:customStyle="1" w:styleId="3570">
    <w:name w:val="01_ЖИРНЫЙ ЗАГОЛОВОК Знак"/>
    <w:link w:val="3569"/>
    <w:qFormat/>
    <w:uiPriority w:val="0"/>
    <w:rPr>
      <w:rFonts w:ascii="Times New Roman" w:hAnsi="Times New Roman" w:eastAsia="Times New Roman" w:cs="Times New Roman"/>
      <w:b/>
      <w:iCs/>
      <w:caps/>
      <w:snapToGrid w:val="0"/>
      <w:spacing w:val="20"/>
      <w:sz w:val="26"/>
      <w:szCs w:val="26"/>
      <w:lang w:eastAsia="ja-JP"/>
    </w:rPr>
  </w:style>
  <w:style w:type="paragraph" w:customStyle="1" w:styleId="3571">
    <w:name w:val="4_Примечания"/>
    <w:basedOn w:val="1651"/>
    <w:link w:val="3572"/>
    <w:qFormat/>
    <w:uiPriority w:val="0"/>
    <w:pPr>
      <w:contextualSpacing/>
    </w:pPr>
    <w:rPr>
      <w:color w:val="FF0000"/>
    </w:rPr>
  </w:style>
  <w:style w:type="character" w:customStyle="1" w:styleId="3572">
    <w:name w:val="4_Примечания Знак"/>
    <w:link w:val="3571"/>
    <w:uiPriority w:val="0"/>
    <w:rPr>
      <w:rFonts w:ascii="Times New Roman" w:hAnsi="Times New Roman" w:eastAsia="Times New Roman" w:cs="Times New Roman"/>
      <w:color w:val="FF0000"/>
      <w:sz w:val="26"/>
      <w:szCs w:val="26"/>
      <w:lang w:eastAsia="en-US"/>
    </w:rPr>
  </w:style>
  <w:style w:type="table" w:customStyle="1" w:styleId="3573">
    <w:name w:val="Сетка таблицы1210"/>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4">
    <w:name w:val="3.1 Таблица1"/>
    <w:basedOn w:val="12"/>
    <w:uiPriority w:val="99"/>
    <w:pPr>
      <w:spacing w:after="0" w:line="240" w:lineRule="auto"/>
    </w:pPr>
    <w:rPr>
      <w:rFonts w:ascii="Times New Roman" w:hAnsi="Times New Roman"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vAlign w:val="center"/>
    </w:tcPr>
    <w:tblStylePr w:type="firstRow">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Row">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9BBB59"/>
      </w:tcPr>
    </w:tblStylePr>
    <w:tblStylePr w:type="fir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band1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CDDDAC"/>
        <w:vAlign w:val="center"/>
      </w:tcPr>
    </w:tblStylePr>
    <w:tblStylePr w:type="band2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tblStylePr w:type="band1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CDDDAC"/>
        <w:vAlign w:val="center"/>
      </w:tcPr>
    </w:tblStylePr>
    <w:tblStylePr w:type="band2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style>
  <w:style w:type="table" w:customStyle="1" w:styleId="3575">
    <w:name w:val="Сетка таблицы713"/>
    <w:basedOn w:val="12"/>
    <w:uiPriority w:val="3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6">
    <w:name w:val="Сетка таблицы1310"/>
    <w:basedOn w:val="12"/>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7">
    <w:name w:val="Сетка таблицы1113"/>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8">
    <w:name w:val="Сетка таблицы6111"/>
    <w:basedOn w:val="12"/>
    <w:qFormat/>
    <w:uiPriority w:val="59"/>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9">
    <w:name w:val="3.1 Таблица11"/>
    <w:basedOn w:val="12"/>
    <w:qFormat/>
    <w:uiPriority w:val="99"/>
    <w:pPr>
      <w:spacing w:after="0" w:line="240" w:lineRule="auto"/>
    </w:pPr>
    <w:rPr>
      <w:rFonts w:ascii="Times New Roman" w:hAnsi="Times New Roman" w:eastAsia="Times New Roman" w:cs="Times New Roman"/>
      <w:sz w:val="20"/>
      <w:szCs w:val="20"/>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vAlign w:val="center"/>
    </w:tcPr>
    <w:tblStylePr w:type="firstRow">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Row">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9BBB59"/>
      </w:tcPr>
    </w:tblStylePr>
    <w:tblStylePr w:type="fir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lastCol">
      <w:pPr>
        <w:jc w:val="center"/>
      </w:pPr>
      <w:rPr>
        <w:rFonts w:ascii="Times New Roman" w:hAnsi="Times New Roman"/>
        <w:b/>
        <w:bCs/>
        <w:i w:val="0"/>
        <w:iCs w:val="0"/>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9BBB59"/>
        <w:vAlign w:val="center"/>
      </w:tcPr>
    </w:tblStylePr>
    <w:tblStylePr w:type="band1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shd w:val="clear" w:color="auto" w:fill="CDDDAC"/>
        <w:vAlign w:val="center"/>
      </w:tcPr>
    </w:tblStylePr>
    <w:tblStylePr w:type="band2Vert">
      <w:pPr>
        <w:jc w:val="center"/>
      </w:pPr>
      <w:rPr>
        <w:rFonts w:ascii="Times New Roman" w:hAnsi="Times New Roman"/>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tblStylePr w:type="band1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l2br w:val="nil"/>
          <w:tr2bl w:val="nil"/>
        </w:tcBorders>
        <w:shd w:val="clear" w:color="auto" w:fill="CDDDAC"/>
        <w:vAlign w:val="center"/>
      </w:tcPr>
    </w:tblStylePr>
    <w:tblStylePr w:type="band2Horz">
      <w:pPr>
        <w:jc w:val="center"/>
      </w:pPr>
      <w:rPr>
        <w:rFonts w:ascii="Times New Roman" w:hAnsi="Times New Roman"/>
        <w:color w:val="auto"/>
        <w:sz w:val="20"/>
      </w:rPr>
      <w:tcPr>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tblStylePr>
  </w:style>
  <w:style w:type="paragraph" w:customStyle="1" w:styleId="3580">
    <w:name w:val="Table Contents"/>
    <w:basedOn w:val="1"/>
    <w:qFormat/>
    <w:uiPriority w:val="0"/>
    <w:pPr>
      <w:widowControl w:val="0"/>
      <w:suppressLineNumbers/>
      <w:suppressAutoHyphens/>
      <w:autoSpaceDN w:val="0"/>
      <w:spacing w:after="0" w:line="240" w:lineRule="auto"/>
      <w:textAlignment w:val="baseline"/>
    </w:pPr>
    <w:rPr>
      <w:rFonts w:ascii="Arial" w:hAnsi="Arial" w:eastAsia="SimSun" w:cs="Mangal"/>
      <w:kern w:val="3"/>
      <w:sz w:val="24"/>
      <w:szCs w:val="24"/>
      <w:lang w:eastAsia="zh-CN" w:bidi="hi-IN"/>
    </w:rPr>
  </w:style>
  <w:style w:type="paragraph" w:customStyle="1" w:styleId="3581">
    <w:name w:val="Стиль Для таблицы (приложения 1) + По правому краю"/>
    <w:basedOn w:val="124"/>
    <w:qFormat/>
    <w:uiPriority w:val="0"/>
    <w:pPr>
      <w:widowControl w:val="0"/>
      <w:adjustRightInd w:val="0"/>
      <w:ind w:left="33" w:hanging="33"/>
      <w:jc w:val="center"/>
      <w:textAlignment w:val="baseline"/>
    </w:pPr>
    <w:rPr>
      <w:bCs w:val="0"/>
      <w:spacing w:val="-5"/>
      <w:sz w:val="16"/>
      <w:szCs w:val="20"/>
      <w:lang w:val="ru-RU" w:eastAsia="ru-RU" w:bidi="ar-SA"/>
    </w:rPr>
  </w:style>
  <w:style w:type="paragraph" w:customStyle="1" w:styleId="3582">
    <w:name w:val="Текст_1"/>
    <w:basedOn w:val="1"/>
    <w:qFormat/>
    <w:uiPriority w:val="0"/>
    <w:pPr>
      <w:spacing w:after="0" w:line="240" w:lineRule="auto"/>
    </w:pPr>
    <w:rPr>
      <w:rFonts w:ascii="Times New Roman" w:hAnsi="Times New Roman" w:eastAsia="Times New Roman" w:cs="Times New Roman"/>
      <w:sz w:val="24"/>
      <w:szCs w:val="24"/>
    </w:rPr>
  </w:style>
  <w:style w:type="paragraph" w:customStyle="1" w:styleId="3583">
    <w:name w:val="Подраздел"/>
    <w:basedOn w:val="1"/>
    <w:qFormat/>
    <w:uiPriority w:val="0"/>
    <w:pPr>
      <w:spacing w:after="0" w:line="240" w:lineRule="auto"/>
    </w:pPr>
    <w:rPr>
      <w:rFonts w:ascii="Times New Roman" w:hAnsi="Times New Roman" w:eastAsia="Times New Roman" w:cs="Times New Roman"/>
      <w:b/>
      <w:sz w:val="24"/>
      <w:szCs w:val="24"/>
    </w:rPr>
  </w:style>
  <w:style w:type="character" w:customStyle="1" w:styleId="3584">
    <w:name w:val="Название Знак1"/>
    <w:uiPriority w:val="10"/>
    <w:rPr>
      <w:rFonts w:ascii="Cambria" w:hAnsi="Cambria" w:eastAsia="Times New Roman" w:cs="Times New Roman"/>
      <w:color w:val="17365D"/>
      <w:spacing w:val="5"/>
      <w:kern w:val="28"/>
      <w:sz w:val="52"/>
      <w:szCs w:val="52"/>
    </w:rPr>
  </w:style>
  <w:style w:type="paragraph" w:customStyle="1" w:styleId="3585">
    <w:name w:val="xl1824"/>
    <w:basedOn w:val="1"/>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color w:val="000000"/>
      <w:sz w:val="24"/>
      <w:szCs w:val="24"/>
    </w:rPr>
  </w:style>
  <w:style w:type="paragraph" w:customStyle="1" w:styleId="3586">
    <w:name w:val="xl18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87">
    <w:name w:val="xl182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4"/>
      <w:szCs w:val="24"/>
    </w:rPr>
  </w:style>
  <w:style w:type="paragraph" w:customStyle="1" w:styleId="3588">
    <w:name w:val="xl1827"/>
    <w:basedOn w:val="1"/>
    <w:qFormat/>
    <w:uiPriority w:val="0"/>
    <w:pPr>
      <w:spacing w:before="100" w:beforeAutospacing="1" w:after="100" w:afterAutospacing="1" w:line="240" w:lineRule="auto"/>
      <w:textAlignment w:val="center"/>
    </w:pPr>
    <w:rPr>
      <w:rFonts w:ascii="Times New Roman" w:hAnsi="Times New Roman" w:eastAsia="Times New Roman" w:cs="Times New Roman"/>
      <w:sz w:val="24"/>
      <w:szCs w:val="24"/>
    </w:rPr>
  </w:style>
  <w:style w:type="paragraph" w:customStyle="1" w:styleId="3589">
    <w:name w:val="xl1828"/>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90">
    <w:name w:val="xl1829"/>
    <w:basedOn w:val="1"/>
    <w:uiPriority w:val="0"/>
    <w:pPr>
      <w:spacing w:before="100" w:beforeAutospacing="1" w:after="100" w:afterAutospacing="1" w:line="240" w:lineRule="auto"/>
    </w:pPr>
    <w:rPr>
      <w:rFonts w:ascii="Times New Roman" w:hAnsi="Times New Roman" w:eastAsia="Times New Roman" w:cs="Times New Roman"/>
      <w:sz w:val="24"/>
      <w:szCs w:val="24"/>
    </w:rPr>
  </w:style>
  <w:style w:type="paragraph" w:customStyle="1" w:styleId="3591">
    <w:name w:val="xl183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4"/>
      <w:szCs w:val="24"/>
    </w:rPr>
  </w:style>
  <w:style w:type="paragraph" w:customStyle="1" w:styleId="3592">
    <w:name w:val="xl183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4"/>
      <w:szCs w:val="24"/>
    </w:rPr>
  </w:style>
  <w:style w:type="table" w:customStyle="1" w:styleId="3593">
    <w:name w:val="Сетка таблицы145"/>
    <w:basedOn w:val="12"/>
    <w:uiPriority w:val="0"/>
    <w:pPr>
      <w:spacing w:after="0" w:line="240" w:lineRule="auto"/>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94">
    <w:name w:val="xl52379"/>
    <w:basedOn w:val="1"/>
    <w:uiPriority w:val="0"/>
    <w:pPr>
      <w:spacing w:before="100" w:beforeAutospacing="1" w:after="100" w:afterAutospacing="1" w:line="240" w:lineRule="auto"/>
    </w:pPr>
    <w:rPr>
      <w:rFonts w:ascii="Times New Roman" w:hAnsi="Times New Roman" w:eastAsia="Times New Roman" w:cs="Times New Roman"/>
      <w:sz w:val="20"/>
      <w:szCs w:val="20"/>
    </w:rPr>
  </w:style>
  <w:style w:type="paragraph" w:customStyle="1" w:styleId="3595">
    <w:name w:val="xl52380"/>
    <w:basedOn w:val="1"/>
    <w:uiPriority w:val="0"/>
    <w:pPr>
      <w:spacing w:before="100" w:beforeAutospacing="1" w:after="100" w:afterAutospacing="1" w:line="240" w:lineRule="auto"/>
      <w:textAlignment w:val="center"/>
    </w:pPr>
    <w:rPr>
      <w:rFonts w:ascii="Times New Roman" w:hAnsi="Times New Roman" w:eastAsia="Times New Roman" w:cs="Times New Roman"/>
      <w:sz w:val="20"/>
      <w:szCs w:val="20"/>
    </w:rPr>
  </w:style>
  <w:style w:type="paragraph" w:customStyle="1" w:styleId="3596">
    <w:name w:val="xl523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7">
    <w:name w:val="xl52382"/>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8">
    <w:name w:val="xl5238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599">
    <w:name w:val="xl5238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0">
    <w:name w:val="xl523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1">
    <w:name w:val="xl52386"/>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2">
    <w:name w:val="xl52387"/>
    <w:basedOn w:val="1"/>
    <w:uiPriority w:val="0"/>
    <w:pPr>
      <w:shd w:val="clear" w:color="000000" w:fill="538DD5"/>
      <w:spacing w:before="100" w:beforeAutospacing="1" w:after="100" w:afterAutospacing="1" w:line="240" w:lineRule="auto"/>
    </w:pPr>
    <w:rPr>
      <w:rFonts w:ascii="Times New Roman" w:hAnsi="Times New Roman" w:eastAsia="Times New Roman" w:cs="Times New Roman"/>
      <w:sz w:val="20"/>
      <w:szCs w:val="20"/>
    </w:rPr>
  </w:style>
  <w:style w:type="paragraph" w:customStyle="1" w:styleId="3603">
    <w:name w:val="xl52388"/>
    <w:basedOn w:val="1"/>
    <w:qFormat/>
    <w:uiPriority w:val="0"/>
    <w:pPr>
      <w:pBdr>
        <w:top w:val="single" w:color="auto" w:sz="4" w:space="0"/>
        <w:left w:val="single" w:color="auto" w:sz="4" w:space="0"/>
        <w:bottom w:val="single" w:color="auto" w:sz="4" w:space="0"/>
        <w:right w:val="single" w:color="auto" w:sz="4" w:space="0"/>
      </w:pBdr>
      <w:shd w:val="clear" w:color="000000" w:fill="538DD5"/>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04">
    <w:name w:val="xl52389"/>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05">
    <w:name w:val="xl52390"/>
    <w:basedOn w:val="1"/>
    <w:uiPriority w:val="0"/>
    <w:pPr>
      <w:pBdr>
        <w:top w:val="single" w:color="auto" w:sz="4" w:space="0"/>
        <w:left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6">
    <w:name w:val="xl52391"/>
    <w:basedOn w:val="1"/>
    <w:uiPriority w:val="0"/>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07">
    <w:name w:val="xl52392"/>
    <w:basedOn w:val="1"/>
    <w:uiPriority w:val="0"/>
    <w:pPr>
      <w:pBdr>
        <w:top w:val="single" w:color="auto" w:sz="4" w:space="0"/>
        <w:left w:val="single" w:color="auto" w:sz="4" w:space="0"/>
        <w:bottom w:val="single" w:color="auto" w:sz="4" w:space="0"/>
        <w:right w:val="single" w:color="auto" w:sz="4" w:space="0"/>
      </w:pBdr>
      <w:shd w:val="clear" w:color="000000" w:fill="FF0000"/>
      <w:spacing w:before="100" w:beforeAutospacing="1" w:after="100" w:afterAutospacing="1" w:line="240" w:lineRule="auto"/>
      <w:jc w:val="center"/>
      <w:textAlignment w:val="center"/>
    </w:pPr>
    <w:rPr>
      <w:rFonts w:ascii="Times New Roman" w:hAnsi="Times New Roman" w:eastAsia="Times New Roman" w:cs="Times New Roman"/>
      <w:color w:val="000000"/>
      <w:sz w:val="20"/>
      <w:szCs w:val="20"/>
    </w:rPr>
  </w:style>
  <w:style w:type="paragraph" w:customStyle="1" w:styleId="3608">
    <w:name w:val="font1"/>
    <w:basedOn w:val="1"/>
    <w:uiPriority w:val="0"/>
    <w:pPr>
      <w:spacing w:before="100" w:beforeAutospacing="1" w:after="100" w:afterAutospacing="1" w:line="240" w:lineRule="auto"/>
    </w:pPr>
    <w:rPr>
      <w:rFonts w:ascii="Calibri" w:hAnsi="Calibri" w:eastAsia="Times New Roman" w:cs="Calibri"/>
      <w:color w:val="000000"/>
    </w:rPr>
  </w:style>
  <w:style w:type="paragraph" w:customStyle="1" w:styleId="3609">
    <w:name w:val="xl52393"/>
    <w:basedOn w:val="1"/>
    <w:qFormat/>
    <w:uiPriority w:val="0"/>
    <w:pPr>
      <w:pBdr>
        <w:left w:val="single" w:color="auto" w:sz="4" w:space="0"/>
        <w:bottom w:val="single" w:color="auto" w:sz="4" w:space="0"/>
        <w:right w:val="single" w:color="auto" w:sz="4" w:space="0"/>
      </w:pBdr>
      <w:spacing w:before="100" w:beforeAutospacing="1" w:after="100" w:afterAutospacing="1" w:line="240" w:lineRule="auto"/>
      <w:textAlignment w:val="center"/>
    </w:pPr>
    <w:rPr>
      <w:rFonts w:ascii="Times New Roman" w:hAnsi="Times New Roman" w:eastAsia="Times New Roman" w:cs="Times New Roman"/>
      <w:color w:val="000000"/>
      <w:sz w:val="20"/>
      <w:szCs w:val="20"/>
    </w:rPr>
  </w:style>
  <w:style w:type="paragraph" w:customStyle="1" w:styleId="3610">
    <w:name w:val="xl52394"/>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11">
    <w:name w:val="Обратный адрес"/>
    <w:basedOn w:val="1"/>
    <w:semiHidden/>
    <w:qFormat/>
    <w:uiPriority w:val="99"/>
    <w:pPr>
      <w:keepLines/>
      <w:framePr w:w="5160" w:h="840" w:wrap="notBeside" w:vAnchor="page" w:hAnchor="page" w:x="6121" w:y="915" w:anchorLock="1"/>
      <w:tabs>
        <w:tab w:val="left" w:pos="2160"/>
      </w:tabs>
      <w:spacing w:after="0" w:line="160" w:lineRule="atLeast"/>
      <w:ind w:firstLine="709"/>
      <w:jc w:val="both"/>
    </w:pPr>
    <w:rPr>
      <w:rFonts w:ascii="Arial" w:hAnsi="Arial" w:eastAsia="Times New Roman" w:cs="Arial"/>
      <w:sz w:val="14"/>
      <w:szCs w:val="14"/>
      <w:lang w:eastAsia="en-US"/>
    </w:rPr>
  </w:style>
  <w:style w:type="table" w:customStyle="1" w:styleId="3612">
    <w:name w:val="Table Grid Report219"/>
    <w:basedOn w:val="12"/>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3">
    <w:name w:val="ConsNonformat Знак"/>
    <w:link w:val="646"/>
    <w:uiPriority w:val="99"/>
    <w:rPr>
      <w:rFonts w:ascii="Consultant" w:hAnsi="Consultant" w:eastAsia="Times New Roman" w:cs="Times New Roman"/>
      <w:lang w:val="en-US" w:bidi="en-US"/>
    </w:rPr>
  </w:style>
  <w:style w:type="paragraph" w:customStyle="1" w:styleId="3614">
    <w:name w:val="xl58938"/>
    <w:basedOn w:val="1"/>
    <w:uiPriority w:val="0"/>
    <w:pPr>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5">
    <w:name w:val="xl5893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6">
    <w:name w:val="xl5894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7">
    <w:name w:val="xl58941"/>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18">
    <w:name w:val="xl58942"/>
    <w:basedOn w:val="1"/>
    <w:uiPriority w:val="0"/>
    <w:pPr>
      <w:spacing w:before="100" w:beforeAutospacing="1" w:after="100" w:afterAutospacing="1" w:line="240" w:lineRule="auto"/>
      <w:jc w:val="center"/>
      <w:textAlignment w:val="center"/>
    </w:pPr>
    <w:rPr>
      <w:rFonts w:ascii="Times New Roman" w:hAnsi="Times New Roman" w:eastAsia="Times New Roman" w:cs="Times New Roman"/>
      <w:sz w:val="40"/>
      <w:szCs w:val="40"/>
    </w:rPr>
  </w:style>
  <w:style w:type="paragraph" w:customStyle="1" w:styleId="3619">
    <w:name w:val="xl58943"/>
    <w:basedOn w:val="1"/>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color w:val="000000"/>
      <w:sz w:val="20"/>
      <w:szCs w:val="20"/>
    </w:rPr>
  </w:style>
  <w:style w:type="paragraph" w:customStyle="1" w:styleId="3620">
    <w:name w:val="xl5894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1">
    <w:name w:val="xl589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22">
    <w:name w:val="xl589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3">
    <w:name w:val="xl58947"/>
    <w:basedOn w:val="1"/>
    <w:qFormat/>
    <w:uiPriority w:val="0"/>
    <w:pP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4">
    <w:name w:val="xl58948"/>
    <w:basedOn w:val="1"/>
    <w:qFormat/>
    <w:uiPriority w:val="0"/>
    <w:pPr>
      <w:pBdr>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5">
    <w:name w:val="xl58949"/>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right"/>
      <w:textAlignment w:val="center"/>
    </w:pPr>
    <w:rPr>
      <w:rFonts w:ascii="Times New Roman" w:hAnsi="Times New Roman" w:eastAsia="Times New Roman" w:cs="Times New Roman"/>
      <w:b/>
      <w:bCs/>
      <w:sz w:val="20"/>
      <w:szCs w:val="20"/>
    </w:rPr>
  </w:style>
  <w:style w:type="paragraph" w:customStyle="1" w:styleId="3626">
    <w:name w:val="xl58950"/>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7">
    <w:name w:val="xl5895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28">
    <w:name w:val="xl58952"/>
    <w:basedOn w:val="1"/>
    <w:uiPriority w:val="0"/>
    <w:pPr>
      <w:pBdr>
        <w:top w:val="single" w:color="auto" w:sz="4" w:space="0"/>
        <w:left w:val="single" w:color="auto" w:sz="4" w:space="0"/>
        <w:bottom w:val="single" w:color="auto" w:sz="4" w:space="0"/>
        <w:right w:val="single" w:color="auto" w:sz="4" w:space="0"/>
      </w:pBdr>
      <w:shd w:val="clear" w:color="000000" w:fill="A6A6A6"/>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29">
    <w:name w:val="xl5895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0">
    <w:name w:val="xl58954"/>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1">
    <w:name w:val="xl58955"/>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2">
    <w:name w:val="xl58956"/>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3">
    <w:name w:val="xl58957"/>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4">
    <w:name w:val="xl58958"/>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5">
    <w:name w:val="xl58959"/>
    <w:basedOn w:val="1"/>
    <w:uiPriority w:val="0"/>
    <w:pPr>
      <w:pBdr>
        <w:top w:val="single" w:color="auto" w:sz="4" w:space="0"/>
        <w:left w:val="single" w:color="auto" w:sz="4" w:space="0"/>
        <w:bottom w:val="single" w:color="auto" w:sz="4" w:space="0"/>
        <w:right w:val="single" w:color="auto" w:sz="4" w:space="0"/>
      </w:pBdr>
      <w:shd w:val="clear" w:color="000000" w:fill="A6F73B"/>
      <w:spacing w:before="100" w:beforeAutospacing="1" w:after="100" w:afterAutospacing="1" w:line="240" w:lineRule="auto"/>
      <w:jc w:val="center"/>
      <w:textAlignment w:val="center"/>
    </w:pPr>
    <w:rPr>
      <w:rFonts w:ascii="Times New Roman" w:hAnsi="Times New Roman" w:eastAsia="Times New Roman" w:cs="Times New Roman"/>
      <w:b/>
      <w:bCs/>
      <w:sz w:val="20"/>
      <w:szCs w:val="20"/>
    </w:rPr>
  </w:style>
  <w:style w:type="paragraph" w:customStyle="1" w:styleId="3636">
    <w:name w:val="xl58960"/>
    <w:basedOn w:val="1"/>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paragraph" w:customStyle="1" w:styleId="3637">
    <w:name w:val="xl58961"/>
    <w:basedOn w:val="1"/>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textAlignment w:val="center"/>
    </w:pPr>
    <w:rPr>
      <w:rFonts w:ascii="Times New Roman" w:hAnsi="Times New Roman" w:eastAsia="Times New Roman" w:cs="Times New Roman"/>
      <w:sz w:val="20"/>
      <w:szCs w:val="20"/>
    </w:rPr>
  </w:style>
  <w:style w:type="table" w:customStyle="1" w:styleId="3638">
    <w:name w:val="Table Grid Report319"/>
    <w:basedOn w:val="12"/>
    <w:qFormat/>
    <w:uiPriority w:val="5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39">
    <w:name w:val="Сетка таблицы153"/>
    <w:basedOn w:val="12"/>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640">
    <w:name w:val="Table Grid Report48"/>
    <w:basedOn w:val="12"/>
    <w:uiPriority w:val="99"/>
    <w:pPr>
      <w:spacing w:after="0" w:line="240" w:lineRule="auto"/>
      <w:jc w:val="center"/>
    </w:pPr>
    <w:rPr>
      <w:rFonts w:ascii="Calibri" w:hAnsi="Calibri" w:eastAsia="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1">
    <w:name w:val="Сетка таблицы238"/>
    <w:basedOn w:val="12"/>
    <w:qFormat/>
    <w:uiPriority w:val="0"/>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2">
    <w:name w:val="Сетка таблицы163"/>
    <w:basedOn w:val="12"/>
    <w:qFormat/>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643">
    <w:name w:val="Сетка таблицы811"/>
    <w:basedOn w:val="12"/>
    <w:qFormat/>
    <w:uiPriority w:val="59"/>
    <w:pPr>
      <w:spacing w:after="0" w:line="240" w:lineRule="auto"/>
    </w:pPr>
    <w:rPr>
      <w:rFonts w:ascii="Times New Roman" w:hAnsi="Times New Roman" w:eastAsia="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44">
    <w:name w:val="Веб-таблица 323"/>
    <w:basedOn w:val="12"/>
    <w:qFormat/>
    <w:uiPriority w:val="0"/>
    <w:pPr>
      <w:spacing w:after="0" w:line="240" w:lineRule="auto"/>
      <w:jc w:val="center"/>
    </w:pPr>
    <w:rPr>
      <w:rFonts w:ascii="Times New Roman" w:hAnsi="Times New Roman" w:eastAsia="Times New Roman" w:cs="Times New Roman"/>
      <w:sz w:val="20"/>
      <w:szCs w:val="20"/>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3645">
    <w:name w:val="Сетка таблицы173"/>
    <w:basedOn w:val="12"/>
    <w:uiPriority w:val="39"/>
    <w:pPr>
      <w:spacing w:after="0" w:line="240" w:lineRule="auto"/>
    </w:pPr>
    <w:rPr>
      <w:rFonts w:ascii="Calibri" w:hAnsi="Calibri" w:eastAsia="Times New Roman" w:cs="Times New Roman"/>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2" Type="http://schemas.openxmlformats.org/officeDocument/2006/relationships/fontTable" Target="fontTable.xml"/><Relationship Id="rId61" Type="http://schemas.openxmlformats.org/officeDocument/2006/relationships/customXml" Target="../customXml/item2.xml"/><Relationship Id="rId60" Type="http://schemas.openxmlformats.org/officeDocument/2006/relationships/numbering" Target="numbering.xml"/><Relationship Id="rId6" Type="http://schemas.openxmlformats.org/officeDocument/2006/relationships/header" Target="header2.xml"/><Relationship Id="rId59" Type="http://schemas.openxmlformats.org/officeDocument/2006/relationships/customXml" Target="../customXml/item1.xml"/><Relationship Id="rId58" Type="http://schemas.openxmlformats.org/officeDocument/2006/relationships/image" Target="media/image39.wmf"/><Relationship Id="rId57" Type="http://schemas.openxmlformats.org/officeDocument/2006/relationships/oleObject" Target="embeddings/oleObject2.bin"/><Relationship Id="rId56" Type="http://schemas.openxmlformats.org/officeDocument/2006/relationships/image" Target="media/image38.wmf"/><Relationship Id="rId55" Type="http://schemas.openxmlformats.org/officeDocument/2006/relationships/oleObject" Target="embeddings/oleObject1.bin"/><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wmf"/><Relationship Id="rId48" Type="http://schemas.openxmlformats.org/officeDocument/2006/relationships/image" Target="media/image31.wmf"/><Relationship Id="rId47" Type="http://schemas.openxmlformats.org/officeDocument/2006/relationships/image" Target="media/image30.wmf"/><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image" Target="media/image25.wmf"/><Relationship Id="rId41" Type="http://schemas.openxmlformats.org/officeDocument/2006/relationships/image" Target="media/image24.wmf"/><Relationship Id="rId40" Type="http://schemas.openxmlformats.org/officeDocument/2006/relationships/image" Target="media/image23.wmf"/><Relationship Id="rId4" Type="http://schemas.openxmlformats.org/officeDocument/2006/relationships/endnotes" Target="endnotes.xml"/><Relationship Id="rId39" Type="http://schemas.openxmlformats.org/officeDocument/2006/relationships/image" Target="media/image22.wmf"/><Relationship Id="rId38" Type="http://schemas.openxmlformats.org/officeDocument/2006/relationships/image" Target="media/image21.wmf"/><Relationship Id="rId37" Type="http://schemas.openxmlformats.org/officeDocument/2006/relationships/image" Target="media/image20.wmf"/><Relationship Id="rId36" Type="http://schemas.openxmlformats.org/officeDocument/2006/relationships/image" Target="media/image19.wmf"/><Relationship Id="rId35" Type="http://schemas.openxmlformats.org/officeDocument/2006/relationships/image" Target="media/image18.wmf"/><Relationship Id="rId34" Type="http://schemas.openxmlformats.org/officeDocument/2006/relationships/image" Target="media/image17.wmf"/><Relationship Id="rId33" Type="http://schemas.openxmlformats.org/officeDocument/2006/relationships/image" Target="media/image16.wmf"/><Relationship Id="rId32" Type="http://schemas.openxmlformats.org/officeDocument/2006/relationships/image" Target="media/image15.wmf"/><Relationship Id="rId31" Type="http://schemas.openxmlformats.org/officeDocument/2006/relationships/image" Target="media/image14.wmf"/><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image" Target="media/image12.wmf"/><Relationship Id="rId28" Type="http://schemas.openxmlformats.org/officeDocument/2006/relationships/image" Target="media/image11.wmf"/><Relationship Id="rId27" Type="http://schemas.openxmlformats.org/officeDocument/2006/relationships/image" Target="media/image10.wmf"/><Relationship Id="rId26" Type="http://schemas.openxmlformats.org/officeDocument/2006/relationships/image" Target="media/image9.wmf"/><Relationship Id="rId25" Type="http://schemas.openxmlformats.org/officeDocument/2006/relationships/image" Target="media/image8.wmf"/><Relationship Id="rId24" Type="http://schemas.openxmlformats.org/officeDocument/2006/relationships/image" Target="media/image7.wmf"/><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emf"/><Relationship Id="rId20" Type="http://schemas.openxmlformats.org/officeDocument/2006/relationships/image" Target="media/image3.emf"/><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9.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header" Target="header3.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F084F1-0373-494E-96AD-0324D8119E0F}">
  <ds:schemaRefs/>
</ds:datastoreItem>
</file>

<file path=docProps/app.xml><?xml version="1.0" encoding="utf-8"?>
<Properties xmlns="http://schemas.openxmlformats.org/officeDocument/2006/extended-properties" xmlns:vt="http://schemas.openxmlformats.org/officeDocument/2006/docPropsVTypes">
  <Template>Normal.dotm</Template>
  <Pages>246</Pages>
  <Words>65603</Words>
  <Characters>373940</Characters>
  <Lines>3116</Lines>
  <Paragraphs>877</Paragraphs>
  <TotalTime>179</TotalTime>
  <ScaleCrop>false</ScaleCrop>
  <LinksUpToDate>false</LinksUpToDate>
  <CharactersWithSpaces>438666</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2024-07-30T13:12:00Z</dcterms:created>
  <dc:creator>user</dc:creator>
  <cp:lastModifiedBy>User</cp:lastModifiedBy>
  <cp:lastPrinted>2022-09-13T08:30:00Z</cp:lastPrinted>
  <dcterms:modified xsi:type="dcterms:W3CDTF">2025-06-18T06:37:08Z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1049-12.2.0.21546</vt:lpwstr>
  </property>
  <property fmtid="{D5CDD505-2E9C-101B-9397-08002B2CF9AE}" pid="3" name="ICV">
    <vt:lpwstr>5CB2442EF1CC44C2841D242FEBD6F71B_13</vt:lpwstr>
  </property>
</Properties>
</file>