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60" w:rsidRPr="007D3260" w:rsidRDefault="007D3260" w:rsidP="007D3260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r w:rsidRPr="007D3260">
        <w:rPr>
          <w:b/>
          <w:sz w:val="30"/>
          <w:szCs w:val="30"/>
        </w:rPr>
        <w:t>Приватизируем дачу по «</w:t>
      </w:r>
      <w:proofErr w:type="spellStart"/>
      <w:r w:rsidRPr="007D3260">
        <w:rPr>
          <w:b/>
          <w:sz w:val="30"/>
          <w:szCs w:val="30"/>
        </w:rPr>
        <w:t>упрощ</w:t>
      </w:r>
      <w:r w:rsidR="000C2F8F">
        <w:rPr>
          <w:b/>
          <w:sz w:val="30"/>
          <w:szCs w:val="30"/>
        </w:rPr>
        <w:t>ё</w:t>
      </w:r>
      <w:r w:rsidRPr="007D3260">
        <w:rPr>
          <w:b/>
          <w:sz w:val="30"/>
          <w:szCs w:val="30"/>
        </w:rPr>
        <w:t>нке</w:t>
      </w:r>
      <w:proofErr w:type="spellEnd"/>
      <w:r w:rsidRPr="007D3260">
        <w:rPr>
          <w:b/>
          <w:sz w:val="30"/>
          <w:szCs w:val="30"/>
        </w:rPr>
        <w:t>»</w:t>
      </w:r>
    </w:p>
    <w:p w:rsidR="007D3260" w:rsidRPr="008F4E67" w:rsidRDefault="007D3260" w:rsidP="007D3260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7D3260" w:rsidRPr="00106C39" w:rsidRDefault="007D3260" w:rsidP="007D326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i/>
          <w:sz w:val="24"/>
          <w:szCs w:val="24"/>
        </w:rPr>
      </w:pPr>
      <w:r w:rsidRPr="00106C39">
        <w:rPr>
          <w:i/>
          <w:sz w:val="24"/>
          <w:szCs w:val="24"/>
        </w:rPr>
        <w:t xml:space="preserve">Как </w:t>
      </w:r>
      <w:r w:rsidRPr="00106C39">
        <w:rPr>
          <w:rFonts w:eastAsia="Times New Roman" w:cs="Times New Roman"/>
          <w:i/>
          <w:sz w:val="24"/>
          <w:szCs w:val="24"/>
        </w:rPr>
        <w:t>с минимальным пакетом документов</w:t>
      </w:r>
      <w:r w:rsidRPr="00106C39">
        <w:rPr>
          <w:i/>
          <w:sz w:val="24"/>
          <w:szCs w:val="24"/>
        </w:rPr>
        <w:t xml:space="preserve"> узаконить права на землю и загородный </w:t>
      </w:r>
      <w:r w:rsidRPr="00106C39">
        <w:rPr>
          <w:rFonts w:eastAsia="Times New Roman" w:cs="Times New Roman"/>
          <w:i/>
          <w:sz w:val="24"/>
          <w:szCs w:val="24"/>
        </w:rPr>
        <w:t>дом?</w:t>
      </w:r>
      <w:r w:rsidRPr="00106C39">
        <w:rPr>
          <w:i/>
          <w:sz w:val="24"/>
          <w:szCs w:val="24"/>
        </w:rPr>
        <w:t xml:space="preserve"> </w:t>
      </w:r>
      <w:r w:rsidRPr="00106C39">
        <w:rPr>
          <w:rFonts w:eastAsia="Times New Roman" w:cs="Times New Roman"/>
          <w:i/>
          <w:sz w:val="24"/>
          <w:szCs w:val="24"/>
        </w:rPr>
        <w:t xml:space="preserve">По «дачной амнистии»*. Имейте в виду, что оформить право собственности в упрощенном порядке можно до 1 марта 2018 года, однако уже с 1 января 2017 года процедура несколько </w:t>
      </w:r>
      <w:r>
        <w:rPr>
          <w:rFonts w:eastAsia="Times New Roman" w:cs="Times New Roman"/>
          <w:i/>
          <w:sz w:val="24"/>
          <w:szCs w:val="24"/>
        </w:rPr>
        <w:t>изменится</w:t>
      </w:r>
      <w:r w:rsidRPr="00106C39">
        <w:rPr>
          <w:rFonts w:eastAsia="Times New Roman" w:cs="Times New Roman"/>
          <w:i/>
          <w:sz w:val="24"/>
          <w:szCs w:val="24"/>
        </w:rPr>
        <w:t xml:space="preserve">. Не откладывайте дело в долгий ящик – озаботьтесь оформлением уже сейчас! О тонкостях рассказывает </w:t>
      </w:r>
      <w:r w:rsidRPr="00106C39">
        <w:rPr>
          <w:i/>
          <w:sz w:val="24"/>
          <w:szCs w:val="24"/>
        </w:rPr>
        <w:t xml:space="preserve">начальник </w:t>
      </w:r>
      <w:r>
        <w:rPr>
          <w:i/>
          <w:sz w:val="24"/>
          <w:szCs w:val="24"/>
        </w:rPr>
        <w:t>территориального</w:t>
      </w:r>
      <w:r w:rsidRPr="00106C39">
        <w:rPr>
          <w:i/>
          <w:sz w:val="24"/>
          <w:szCs w:val="24"/>
        </w:rPr>
        <w:t xml:space="preserve"> отдела </w:t>
      </w:r>
      <w:r w:rsidRPr="00106C39">
        <w:rPr>
          <w:rFonts w:eastAsia="Times New Roman" w:cs="Times New Roman"/>
          <w:i/>
          <w:sz w:val="24"/>
          <w:szCs w:val="24"/>
        </w:rPr>
        <w:t xml:space="preserve">Кадастровой палаты по Новосибирской области </w:t>
      </w:r>
      <w:r>
        <w:rPr>
          <w:i/>
          <w:sz w:val="24"/>
          <w:szCs w:val="24"/>
        </w:rPr>
        <w:t>Наталья Владимировна Богданова</w:t>
      </w:r>
      <w:r w:rsidRPr="00106C39">
        <w:rPr>
          <w:i/>
          <w:sz w:val="24"/>
          <w:szCs w:val="24"/>
        </w:rPr>
        <w:t>.</w:t>
      </w:r>
    </w:p>
    <w:p w:rsidR="007D3260" w:rsidRPr="008B3025" w:rsidRDefault="007D3260" w:rsidP="007D326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73221">
        <w:rPr>
          <w:rFonts w:cs="Arial"/>
          <w:sz w:val="24"/>
          <w:szCs w:val="24"/>
        </w:rPr>
        <w:t>Специалист</w:t>
      </w:r>
      <w:r w:rsidRPr="00D73221">
        <w:rPr>
          <w:rFonts w:eastAsia="Times New Roman" w:cs="Times New Roman"/>
          <w:sz w:val="24"/>
          <w:szCs w:val="24"/>
        </w:rPr>
        <w:t xml:space="preserve"> </w:t>
      </w:r>
      <w:r w:rsidRPr="00D73221">
        <w:rPr>
          <w:sz w:val="24"/>
          <w:szCs w:val="24"/>
        </w:rPr>
        <w:t>поясняет, что</w:t>
      </w:r>
      <w:r w:rsidRPr="00D73221">
        <w:rPr>
          <w:rFonts w:eastAsia="Times New Roman" w:cs="Times New Roman"/>
          <w:sz w:val="24"/>
          <w:szCs w:val="24"/>
        </w:rPr>
        <w:t xml:space="preserve"> «дачная амнистия» – это, своего рода, </w:t>
      </w:r>
      <w:r w:rsidRPr="00D73221">
        <w:rPr>
          <w:sz w:val="24"/>
          <w:szCs w:val="24"/>
        </w:rPr>
        <w:t>законодательная льгота, позволяющая в упрощенном порядке оформить в собственность дачный или садовый участок с постройками, расположенными на нем.</w:t>
      </w:r>
      <w:r>
        <w:rPr>
          <w:sz w:val="24"/>
          <w:szCs w:val="24"/>
        </w:rPr>
        <w:t xml:space="preserve"> </w:t>
      </w:r>
      <w:r w:rsidRPr="007C6D72">
        <w:rPr>
          <w:rFonts w:eastAsia="Times New Roman" w:cs="Times New Roman"/>
          <w:sz w:val="24"/>
          <w:szCs w:val="24"/>
        </w:rPr>
        <w:t xml:space="preserve">Принятие </w:t>
      </w:r>
      <w:r>
        <w:rPr>
          <w:rFonts w:eastAsia="Times New Roman" w:cs="Times New Roman"/>
          <w:sz w:val="24"/>
          <w:szCs w:val="24"/>
        </w:rPr>
        <w:t xml:space="preserve">соответствующего </w:t>
      </w:r>
      <w:r w:rsidRPr="007C6D72">
        <w:rPr>
          <w:rFonts w:eastAsia="Times New Roman" w:cs="Times New Roman"/>
          <w:sz w:val="24"/>
          <w:szCs w:val="24"/>
        </w:rPr>
        <w:t>закона было вызвано большим количеством случаев, когда объект недвижимости «де факто» принадлеж</w:t>
      </w:r>
      <w:r>
        <w:rPr>
          <w:rFonts w:eastAsia="Times New Roman" w:cs="Times New Roman"/>
          <w:sz w:val="24"/>
          <w:szCs w:val="24"/>
        </w:rPr>
        <w:t>ит</w:t>
      </w:r>
      <w:r w:rsidRPr="007C6D72">
        <w:rPr>
          <w:rFonts w:eastAsia="Times New Roman" w:cs="Times New Roman"/>
          <w:sz w:val="24"/>
          <w:szCs w:val="24"/>
        </w:rPr>
        <w:t xml:space="preserve"> человеку, но </w:t>
      </w:r>
      <w:r>
        <w:rPr>
          <w:rFonts w:eastAsia="Times New Roman" w:cs="Times New Roman"/>
          <w:sz w:val="24"/>
          <w:szCs w:val="24"/>
        </w:rPr>
        <w:t xml:space="preserve">актуальных </w:t>
      </w:r>
      <w:r w:rsidRPr="007C6D72">
        <w:rPr>
          <w:rFonts w:eastAsia="Times New Roman" w:cs="Times New Roman"/>
          <w:sz w:val="24"/>
          <w:szCs w:val="24"/>
        </w:rPr>
        <w:t>п</w:t>
      </w:r>
      <w:r>
        <w:rPr>
          <w:rFonts w:eastAsia="Times New Roman" w:cs="Times New Roman"/>
          <w:sz w:val="24"/>
          <w:szCs w:val="24"/>
        </w:rPr>
        <w:t>равоустанавливающих документов не имеется</w:t>
      </w:r>
      <w:r w:rsidRPr="007C6D72">
        <w:rPr>
          <w:rFonts w:eastAsia="Times New Roman" w:cs="Times New Roman"/>
          <w:sz w:val="24"/>
          <w:szCs w:val="24"/>
        </w:rPr>
        <w:t>. Для подтверждения своего права собственник может представить другие документы</w:t>
      </w:r>
      <w:r>
        <w:rPr>
          <w:rFonts w:eastAsia="Times New Roman" w:cs="Times New Roman"/>
          <w:sz w:val="24"/>
          <w:szCs w:val="24"/>
        </w:rPr>
        <w:t>.</w:t>
      </w:r>
    </w:p>
    <w:p w:rsidR="007D3260" w:rsidRPr="00495E9C" w:rsidRDefault="007D3260" w:rsidP="007D3260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495E9C">
        <w:rPr>
          <w:b/>
          <w:sz w:val="24"/>
          <w:szCs w:val="24"/>
        </w:rPr>
        <w:t>– Как узнать, попадает ли моя дача под действие закона</w:t>
      </w:r>
      <w:r>
        <w:rPr>
          <w:b/>
          <w:sz w:val="24"/>
          <w:szCs w:val="24"/>
        </w:rPr>
        <w:t xml:space="preserve"> о «дачной амнистии»</w:t>
      </w:r>
      <w:r w:rsidRPr="00495E9C">
        <w:rPr>
          <w:b/>
          <w:sz w:val="24"/>
          <w:szCs w:val="24"/>
        </w:rPr>
        <w:t>?</w:t>
      </w:r>
    </w:p>
    <w:p w:rsidR="007D3260" w:rsidRPr="00731533" w:rsidRDefault="007D3260" w:rsidP="007D326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1533">
        <w:rPr>
          <w:sz w:val="24"/>
          <w:szCs w:val="24"/>
        </w:rPr>
        <w:t xml:space="preserve">– </w:t>
      </w:r>
      <w:r w:rsidRPr="00731533">
        <w:rPr>
          <w:rFonts w:eastAsia="Times New Roman" w:cs="Times New Roman"/>
          <w:sz w:val="24"/>
          <w:szCs w:val="24"/>
        </w:rPr>
        <w:t xml:space="preserve">«Дачная амнистия» распространяется на жилые дома высотой до трех этажей и построенные для одной семьи, а также гаражи и вспомогательные помещения: бани, хозяйственные блоки, беседки, сараи и т.п. Период возведения построек значения не имеет.  </w:t>
      </w:r>
      <w:r w:rsidRPr="00731533">
        <w:rPr>
          <w:sz w:val="24"/>
          <w:szCs w:val="24"/>
        </w:rPr>
        <w:t xml:space="preserve">С земельными участками ситуация обстоит иначе: </w:t>
      </w:r>
      <w:r w:rsidRPr="00731533">
        <w:rPr>
          <w:rFonts w:eastAsia="Times New Roman" w:cs="Times New Roman"/>
          <w:sz w:val="24"/>
          <w:szCs w:val="24"/>
        </w:rPr>
        <w:t xml:space="preserve">участок должен быть получен до 30 октября 2001 года, то есть </w:t>
      </w:r>
      <w:r w:rsidRPr="00731533">
        <w:rPr>
          <w:sz w:val="24"/>
          <w:szCs w:val="24"/>
        </w:rPr>
        <w:t>до введения в действие Земельного кодекса</w:t>
      </w:r>
      <w:r w:rsidRPr="00731533">
        <w:rPr>
          <w:rFonts w:eastAsia="Times New Roman" w:cs="Times New Roman"/>
          <w:sz w:val="24"/>
          <w:szCs w:val="24"/>
        </w:rPr>
        <w:t>. При этом вид права может отсутствовать, и в документе на землю встречаются такие формулировки, как «предоставлен в частное право» или «выделен в личное обладание».</w:t>
      </w:r>
      <w:r w:rsidRPr="00731533">
        <w:rPr>
          <w:rFonts w:cs="Arial"/>
          <w:sz w:val="24"/>
          <w:szCs w:val="24"/>
        </w:rPr>
        <w:t xml:space="preserve"> Права же на участки, выданные </w:t>
      </w:r>
      <w:r w:rsidRPr="00731533">
        <w:rPr>
          <w:rFonts w:eastAsia="Times New Roman" w:cs="Times New Roman"/>
          <w:sz w:val="24"/>
          <w:szCs w:val="24"/>
        </w:rPr>
        <w:t>после вышеуказанной даты, вправе регистрировать только администрации соответствующих районов или муниципальных образований.</w:t>
      </w:r>
    </w:p>
    <w:p w:rsidR="007D3260" w:rsidRDefault="007D3260" w:rsidP="007D326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Следует иметь в виду, что, если ваша загородная недвижимость предназначена</w:t>
      </w:r>
      <w:r w:rsidRPr="0050488B">
        <w:rPr>
          <w:rFonts w:eastAsia="Times New Roman" w:cs="Times New Roman"/>
          <w:sz w:val="24"/>
          <w:szCs w:val="24"/>
        </w:rPr>
        <w:t xml:space="preserve"> для коммерческого использования</w:t>
      </w:r>
      <w:r>
        <w:rPr>
          <w:rFonts w:eastAsia="Times New Roman" w:cs="Times New Roman"/>
          <w:sz w:val="24"/>
          <w:szCs w:val="24"/>
        </w:rPr>
        <w:t>, о</w:t>
      </w:r>
      <w:r w:rsidRPr="0050488B">
        <w:rPr>
          <w:rFonts w:eastAsia="Times New Roman" w:cs="Times New Roman"/>
          <w:sz w:val="24"/>
          <w:szCs w:val="24"/>
        </w:rPr>
        <w:t>формить право собственности</w:t>
      </w:r>
      <w:r>
        <w:rPr>
          <w:rFonts w:eastAsia="Times New Roman" w:cs="Times New Roman"/>
          <w:sz w:val="24"/>
          <w:szCs w:val="24"/>
        </w:rPr>
        <w:t xml:space="preserve"> в упрощенном порядке</w:t>
      </w:r>
      <w:r w:rsidRPr="008F4E6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нельзя.</w:t>
      </w:r>
    </w:p>
    <w:p w:rsidR="007D3260" w:rsidRPr="00495E9C" w:rsidRDefault="007D3260" w:rsidP="007D326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495E9C">
        <w:rPr>
          <w:rFonts w:eastAsia="Times New Roman" w:cs="Times New Roman"/>
          <w:b/>
          <w:sz w:val="24"/>
          <w:szCs w:val="24"/>
        </w:rPr>
        <w:t>– Обязательно регистрировать право собственности и на землю, и на постройки?</w:t>
      </w:r>
    </w:p>
    <w:p w:rsidR="007D3260" w:rsidRDefault="007D3260" w:rsidP="007D326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228B4">
        <w:rPr>
          <w:rFonts w:eastAsia="Times New Roman" w:cs="Times New Roman"/>
          <w:sz w:val="24"/>
          <w:szCs w:val="24"/>
        </w:rPr>
        <w:t xml:space="preserve">– </w:t>
      </w:r>
      <w:r w:rsidRPr="005E1B96">
        <w:rPr>
          <w:sz w:val="24"/>
          <w:szCs w:val="24"/>
        </w:rPr>
        <w:t>Нет, закон к этому не обязывает. Собственник самостоятельно решает, какой объект регистрировать. К примеру,</w:t>
      </w:r>
      <w:r>
        <w:rPr>
          <w:sz w:val="24"/>
          <w:szCs w:val="24"/>
        </w:rPr>
        <w:t xml:space="preserve"> вы</w:t>
      </w:r>
      <w:r w:rsidRPr="005E1B96">
        <w:rPr>
          <w:sz w:val="24"/>
          <w:szCs w:val="24"/>
        </w:rPr>
        <w:t xml:space="preserve"> мо</w:t>
      </w:r>
      <w:r>
        <w:rPr>
          <w:sz w:val="24"/>
          <w:szCs w:val="24"/>
        </w:rPr>
        <w:t>жете</w:t>
      </w:r>
      <w:r w:rsidRPr="005E1B96">
        <w:rPr>
          <w:sz w:val="24"/>
          <w:szCs w:val="24"/>
        </w:rPr>
        <w:t xml:space="preserve"> узаконить права только </w:t>
      </w:r>
      <w:r>
        <w:rPr>
          <w:sz w:val="24"/>
          <w:szCs w:val="24"/>
        </w:rPr>
        <w:t xml:space="preserve">на </w:t>
      </w:r>
      <w:r w:rsidRPr="005E1B96">
        <w:rPr>
          <w:sz w:val="24"/>
          <w:szCs w:val="24"/>
        </w:rPr>
        <w:t xml:space="preserve">земельный участок, либо только на </w:t>
      </w:r>
      <w:r>
        <w:rPr>
          <w:sz w:val="24"/>
          <w:szCs w:val="24"/>
        </w:rPr>
        <w:t>дом или гараж</w:t>
      </w:r>
      <w:r w:rsidRPr="005E1B96">
        <w:rPr>
          <w:sz w:val="24"/>
          <w:szCs w:val="24"/>
        </w:rPr>
        <w:t>, находящийся на</w:t>
      </w:r>
      <w:r>
        <w:rPr>
          <w:sz w:val="24"/>
          <w:szCs w:val="24"/>
        </w:rPr>
        <w:t xml:space="preserve"> участке</w:t>
      </w:r>
      <w:r w:rsidRPr="005E1B96">
        <w:rPr>
          <w:sz w:val="24"/>
          <w:szCs w:val="24"/>
        </w:rPr>
        <w:t>. А мож</w:t>
      </w:r>
      <w:r>
        <w:rPr>
          <w:sz w:val="24"/>
          <w:szCs w:val="24"/>
        </w:rPr>
        <w:t>ете</w:t>
      </w:r>
      <w:r w:rsidRPr="005E1B96">
        <w:rPr>
          <w:sz w:val="24"/>
          <w:szCs w:val="24"/>
        </w:rPr>
        <w:t xml:space="preserve"> одновременно зарегистрировать и участок, и дом, и гараж.</w:t>
      </w:r>
    </w:p>
    <w:p w:rsidR="007D3260" w:rsidRPr="00E81D92" w:rsidRDefault="007D3260" w:rsidP="007D326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81D92">
        <w:rPr>
          <w:sz w:val="24"/>
          <w:szCs w:val="24"/>
        </w:rPr>
        <w:t xml:space="preserve">Здесь важно понимать, что </w:t>
      </w:r>
      <w:r w:rsidRPr="00E81D92">
        <w:rPr>
          <w:rFonts w:eastAsia="Times New Roman" w:cs="Times New Roman"/>
          <w:sz w:val="24"/>
          <w:szCs w:val="24"/>
        </w:rPr>
        <w:t xml:space="preserve">загородные объекты, </w:t>
      </w:r>
      <w:r>
        <w:rPr>
          <w:rFonts w:eastAsia="Times New Roman" w:cs="Times New Roman"/>
          <w:sz w:val="24"/>
          <w:szCs w:val="24"/>
        </w:rPr>
        <w:t xml:space="preserve">некогда </w:t>
      </w:r>
      <w:r w:rsidRPr="00E81D92">
        <w:rPr>
          <w:rFonts w:eastAsia="Times New Roman" w:cs="Times New Roman"/>
          <w:sz w:val="24"/>
          <w:szCs w:val="24"/>
        </w:rPr>
        <w:t xml:space="preserve">оказавшиеся в </w:t>
      </w:r>
      <w:r>
        <w:rPr>
          <w:rFonts w:eastAsia="Times New Roman" w:cs="Times New Roman"/>
          <w:sz w:val="24"/>
          <w:szCs w:val="24"/>
        </w:rPr>
        <w:t xml:space="preserve">вашей </w:t>
      </w:r>
      <w:r w:rsidRPr="00E81D92">
        <w:rPr>
          <w:rFonts w:eastAsia="Times New Roman" w:cs="Times New Roman"/>
          <w:sz w:val="24"/>
          <w:szCs w:val="24"/>
        </w:rPr>
        <w:t xml:space="preserve">собственности или </w:t>
      </w:r>
      <w:r>
        <w:rPr>
          <w:rFonts w:eastAsia="Times New Roman" w:cs="Times New Roman"/>
          <w:sz w:val="24"/>
          <w:szCs w:val="24"/>
        </w:rPr>
        <w:t>полученные</w:t>
      </w:r>
      <w:r w:rsidRPr="00E81D92">
        <w:rPr>
          <w:rFonts w:eastAsia="Times New Roman" w:cs="Times New Roman"/>
          <w:sz w:val="24"/>
          <w:szCs w:val="24"/>
        </w:rPr>
        <w:t xml:space="preserve"> на праве пользования, принадлежат </w:t>
      </w:r>
      <w:r>
        <w:rPr>
          <w:rFonts w:eastAsia="Times New Roman" w:cs="Times New Roman"/>
          <w:sz w:val="24"/>
          <w:szCs w:val="24"/>
        </w:rPr>
        <w:t>вам</w:t>
      </w:r>
      <w:r w:rsidRPr="00E81D92">
        <w:rPr>
          <w:rFonts w:eastAsia="Times New Roman" w:cs="Times New Roman"/>
          <w:sz w:val="24"/>
          <w:szCs w:val="24"/>
        </w:rPr>
        <w:t xml:space="preserve"> лишь фактически. </w:t>
      </w:r>
      <w:r>
        <w:rPr>
          <w:sz w:val="24"/>
          <w:szCs w:val="24"/>
        </w:rPr>
        <w:t>Чтобы совершать с ними сделки –</w:t>
      </w:r>
      <w:r w:rsidRPr="00746D08">
        <w:rPr>
          <w:sz w:val="24"/>
          <w:szCs w:val="24"/>
        </w:rPr>
        <w:t xml:space="preserve"> продавать, дарить</w:t>
      </w:r>
      <w:r>
        <w:rPr>
          <w:sz w:val="24"/>
          <w:szCs w:val="24"/>
        </w:rPr>
        <w:t>, передавать по наследству, </w:t>
      </w:r>
      <w:r w:rsidRPr="00746D08">
        <w:rPr>
          <w:sz w:val="24"/>
          <w:szCs w:val="24"/>
        </w:rPr>
        <w:t>нужно обязательно зарегистри</w:t>
      </w:r>
      <w:r>
        <w:rPr>
          <w:sz w:val="24"/>
          <w:szCs w:val="24"/>
        </w:rPr>
        <w:t xml:space="preserve">ровать свои права на имущество. </w:t>
      </w:r>
      <w:r w:rsidRPr="00E81D92">
        <w:rPr>
          <w:rFonts w:eastAsia="Times New Roman" w:cs="Times New Roman"/>
          <w:bCs/>
          <w:sz w:val="24"/>
          <w:szCs w:val="24"/>
        </w:rPr>
        <w:t>Добавлю, что владельцам</w:t>
      </w:r>
      <w:r>
        <w:rPr>
          <w:rFonts w:eastAsia="Times New Roman" w:cs="Times New Roman"/>
          <w:bCs/>
          <w:sz w:val="24"/>
          <w:szCs w:val="24"/>
        </w:rPr>
        <w:t>, которые приватизировали загородную недвижимость,</w:t>
      </w:r>
      <w:r w:rsidRPr="00E81D92">
        <w:rPr>
          <w:rFonts w:eastAsia="Times New Roman" w:cs="Times New Roman"/>
          <w:bCs/>
          <w:sz w:val="24"/>
          <w:szCs w:val="24"/>
        </w:rPr>
        <w:t xml:space="preserve"> проще взаимодействовать с нотариусами, страховщиками, инженерными и коммунальными службами. </w:t>
      </w:r>
    </w:p>
    <w:p w:rsidR="007D3260" w:rsidRPr="00495E9C" w:rsidRDefault="007D3260" w:rsidP="007D3260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495E9C">
        <w:rPr>
          <w:b/>
          <w:sz w:val="24"/>
          <w:szCs w:val="24"/>
        </w:rPr>
        <w:t>– Какие документы потребуются для приватизации?</w:t>
      </w:r>
    </w:p>
    <w:p w:rsidR="007D3260" w:rsidRPr="00FC374E" w:rsidRDefault="007D3260" w:rsidP="007D3260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sz w:val="24"/>
          <w:szCs w:val="24"/>
        </w:rPr>
      </w:pPr>
      <w:r w:rsidRPr="001E1630">
        <w:rPr>
          <w:sz w:val="24"/>
          <w:szCs w:val="24"/>
        </w:rPr>
        <w:t>–</w:t>
      </w:r>
      <w:r w:rsidRPr="001E163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Необходимо будет представить: д</w:t>
      </w:r>
      <w:r w:rsidRPr="001E1630">
        <w:rPr>
          <w:rFonts w:eastAsia="Times New Roman" w:cs="Times New Roman"/>
          <w:sz w:val="24"/>
          <w:szCs w:val="24"/>
        </w:rPr>
        <w:t>окумент, удостоверяющий личность заявителя; если заявление подает его представитель, то нотариально удостоверенная доверенность; если право на участок</w:t>
      </w:r>
      <w:r>
        <w:rPr>
          <w:rFonts w:eastAsia="Times New Roman" w:cs="Times New Roman"/>
          <w:sz w:val="24"/>
          <w:szCs w:val="24"/>
        </w:rPr>
        <w:t xml:space="preserve"> не было зарегистрировано ранее, то </w:t>
      </w:r>
      <w:r w:rsidRPr="001E1630">
        <w:rPr>
          <w:rFonts w:eastAsia="Times New Roman" w:cs="Times New Roman"/>
          <w:sz w:val="24"/>
          <w:szCs w:val="24"/>
        </w:rPr>
        <w:t xml:space="preserve">правоустанавливающий </w:t>
      </w:r>
      <w:r>
        <w:rPr>
          <w:rFonts w:eastAsia="Times New Roman" w:cs="Times New Roman"/>
          <w:sz w:val="24"/>
          <w:szCs w:val="24"/>
        </w:rPr>
        <w:t>документ на земельный участок</w:t>
      </w:r>
      <w:r w:rsidRPr="001E1630">
        <w:rPr>
          <w:rFonts w:eastAsia="Times New Roman" w:cs="Times New Roman"/>
          <w:sz w:val="24"/>
          <w:szCs w:val="24"/>
        </w:rPr>
        <w:t xml:space="preserve">; декларация  об объекте недвижимости (ее заполняет </w:t>
      </w:r>
      <w:r w:rsidRPr="001E1630">
        <w:rPr>
          <w:rFonts w:eastAsia="Times New Roman" w:cs="Times New Roman"/>
          <w:sz w:val="24"/>
          <w:szCs w:val="24"/>
        </w:rPr>
        <w:lastRenderedPageBreak/>
        <w:t>специалист, принимающий документы); документ об уплате госпошлины.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Форму д</w:t>
      </w:r>
      <w:r w:rsidRPr="00746D08">
        <w:rPr>
          <w:sz w:val="24"/>
          <w:szCs w:val="24"/>
        </w:rPr>
        <w:t>еклараци</w:t>
      </w:r>
      <w:r>
        <w:rPr>
          <w:sz w:val="24"/>
          <w:szCs w:val="24"/>
        </w:rPr>
        <w:t>и</w:t>
      </w:r>
      <w:r w:rsidRPr="00746D08">
        <w:rPr>
          <w:sz w:val="24"/>
          <w:szCs w:val="24"/>
        </w:rPr>
        <w:t xml:space="preserve"> можно </w:t>
      </w:r>
      <w:r>
        <w:rPr>
          <w:sz w:val="24"/>
          <w:szCs w:val="24"/>
        </w:rPr>
        <w:t>скачать с официального сайта</w:t>
      </w:r>
      <w:r w:rsidRPr="00746D08">
        <w:rPr>
          <w:sz w:val="24"/>
          <w:szCs w:val="24"/>
        </w:rPr>
        <w:t xml:space="preserve"> Росреестра (</w:t>
      </w:r>
      <w:hyperlink r:id="rId9" w:tgtFrame="_blank" w:history="1">
        <w:r w:rsidRPr="00746D08">
          <w:rPr>
            <w:rStyle w:val="a9"/>
            <w:sz w:val="24"/>
            <w:szCs w:val="24"/>
          </w:rPr>
          <w:t>https://rosreestr.ru</w:t>
        </w:r>
      </w:hyperlink>
      <w:r>
        <w:rPr>
          <w:sz w:val="24"/>
          <w:szCs w:val="24"/>
        </w:rPr>
        <w:t>) либо получить на месте.</w:t>
      </w:r>
    </w:p>
    <w:p w:rsidR="007D3260" w:rsidRPr="001E1630" w:rsidRDefault="007D3260" w:rsidP="007D326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Д</w:t>
      </w:r>
      <w:r w:rsidRPr="005E1B96">
        <w:rPr>
          <w:rFonts w:eastAsia="Times New Roman" w:cs="Times New Roman"/>
          <w:bCs/>
          <w:sz w:val="24"/>
          <w:szCs w:val="24"/>
        </w:rPr>
        <w:t>еклараци</w:t>
      </w:r>
      <w:r>
        <w:rPr>
          <w:rFonts w:eastAsia="Times New Roman" w:cs="Times New Roman"/>
          <w:bCs/>
          <w:sz w:val="24"/>
          <w:szCs w:val="24"/>
        </w:rPr>
        <w:t>и об объекте достаточно, если вы регистрируете права на</w:t>
      </w:r>
      <w:r w:rsidRPr="00407015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садовый дом</w:t>
      </w:r>
      <w:r w:rsidRPr="005100A5">
        <w:rPr>
          <w:rFonts w:eastAsia="Times New Roman" w:cs="Times New Roman"/>
          <w:bCs/>
          <w:sz w:val="24"/>
          <w:szCs w:val="24"/>
        </w:rPr>
        <w:t>,</w:t>
      </w:r>
      <w:r>
        <w:rPr>
          <w:rFonts w:eastAsia="Times New Roman" w:cs="Times New Roman"/>
          <w:bCs/>
          <w:sz w:val="24"/>
          <w:szCs w:val="24"/>
        </w:rPr>
        <w:t xml:space="preserve"> баню или</w:t>
      </w:r>
      <w:r w:rsidRPr="005E1B96">
        <w:rPr>
          <w:rFonts w:eastAsia="Times New Roman" w:cs="Times New Roman"/>
          <w:bCs/>
          <w:sz w:val="24"/>
          <w:szCs w:val="24"/>
        </w:rPr>
        <w:t xml:space="preserve"> гараж</w:t>
      </w:r>
      <w:r>
        <w:rPr>
          <w:rFonts w:eastAsia="Times New Roman" w:cs="Times New Roman"/>
          <w:bCs/>
          <w:sz w:val="24"/>
          <w:szCs w:val="24"/>
        </w:rPr>
        <w:t xml:space="preserve">. Если же вы приватизируете </w:t>
      </w:r>
      <w:r w:rsidRPr="00581FC8">
        <w:rPr>
          <w:rFonts w:eastAsia="Times New Roman" w:cs="Times New Roman"/>
          <w:sz w:val="24"/>
          <w:szCs w:val="24"/>
        </w:rPr>
        <w:t>жилой загородный дом</w:t>
      </w:r>
      <w:r>
        <w:rPr>
          <w:rFonts w:eastAsia="Times New Roman" w:cs="Times New Roman"/>
          <w:sz w:val="24"/>
          <w:szCs w:val="24"/>
        </w:rPr>
        <w:t>, являющийся</w:t>
      </w:r>
      <w:r w:rsidRPr="001E163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объектом</w:t>
      </w:r>
      <w:r w:rsidRPr="00731533">
        <w:rPr>
          <w:rFonts w:eastAsia="Times New Roman" w:cs="Times New Roman"/>
          <w:sz w:val="24"/>
          <w:szCs w:val="24"/>
        </w:rPr>
        <w:t xml:space="preserve"> индивидуального жилищного строительства</w:t>
      </w:r>
      <w:r>
        <w:rPr>
          <w:rFonts w:eastAsia="Times New Roman" w:cs="Times New Roman"/>
          <w:sz w:val="24"/>
          <w:szCs w:val="24"/>
        </w:rPr>
        <w:t xml:space="preserve">, то </w:t>
      </w:r>
      <w:r>
        <w:rPr>
          <w:rFonts w:eastAsia="Times New Roman" w:cs="Times New Roman"/>
          <w:bCs/>
          <w:sz w:val="24"/>
          <w:szCs w:val="24"/>
        </w:rPr>
        <w:t xml:space="preserve">для его </w:t>
      </w:r>
      <w:r>
        <w:rPr>
          <w:rFonts w:eastAsia="Times New Roman" w:cs="Times New Roman"/>
          <w:sz w:val="24"/>
          <w:szCs w:val="24"/>
        </w:rPr>
        <w:t>постановки</w:t>
      </w:r>
      <w:r w:rsidRPr="00581FC8">
        <w:rPr>
          <w:rFonts w:eastAsia="Times New Roman" w:cs="Times New Roman"/>
          <w:sz w:val="24"/>
          <w:szCs w:val="24"/>
        </w:rPr>
        <w:t xml:space="preserve"> на кадастровый учет </w:t>
      </w:r>
      <w:r>
        <w:rPr>
          <w:rFonts w:eastAsia="Times New Roman" w:cs="Times New Roman"/>
          <w:sz w:val="24"/>
          <w:szCs w:val="24"/>
        </w:rPr>
        <w:t xml:space="preserve">необходимо разрешение на строительство. </w:t>
      </w:r>
      <w:r w:rsidRPr="005E1B96">
        <w:rPr>
          <w:rFonts w:cs="Arial"/>
          <w:sz w:val="24"/>
          <w:szCs w:val="24"/>
        </w:rPr>
        <w:t xml:space="preserve">Это </w:t>
      </w:r>
      <w:r>
        <w:rPr>
          <w:rFonts w:cs="Arial"/>
          <w:sz w:val="24"/>
          <w:szCs w:val="24"/>
        </w:rPr>
        <w:t xml:space="preserve">новое </w:t>
      </w:r>
      <w:r w:rsidRPr="005E1B96">
        <w:rPr>
          <w:rFonts w:cs="Arial"/>
          <w:sz w:val="24"/>
          <w:szCs w:val="24"/>
        </w:rPr>
        <w:t xml:space="preserve">требование Закона </w:t>
      </w:r>
      <w:r>
        <w:rPr>
          <w:rFonts w:cs="Arial"/>
          <w:sz w:val="24"/>
          <w:szCs w:val="24"/>
        </w:rPr>
        <w:t>о кадастре, действующее с начала июля нынешнего года.</w:t>
      </w:r>
    </w:p>
    <w:p w:rsidR="007D3260" w:rsidRPr="00581FC8" w:rsidRDefault="007D3260" w:rsidP="007D326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r w:rsidRPr="00581FC8">
        <w:rPr>
          <w:rFonts w:eastAsia="Times New Roman" w:cs="Times New Roman"/>
          <w:b/>
          <w:bCs/>
          <w:sz w:val="24"/>
          <w:szCs w:val="24"/>
        </w:rPr>
        <w:t>– Куда подавать документы?</w:t>
      </w:r>
    </w:p>
    <w:p w:rsidR="007D3260" w:rsidRPr="00626DC2" w:rsidRDefault="007D3260" w:rsidP="007D326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3ED5">
        <w:rPr>
          <w:rFonts w:eastAsia="Times New Roman" w:cs="Times New Roman"/>
          <w:bCs/>
          <w:sz w:val="24"/>
          <w:szCs w:val="24"/>
        </w:rPr>
        <w:t xml:space="preserve">– Подать документы на регистрацию прав можно </w:t>
      </w:r>
      <w:r>
        <w:rPr>
          <w:rFonts w:eastAsia="Times New Roman" w:cs="Times New Roman"/>
          <w:bCs/>
          <w:sz w:val="24"/>
          <w:szCs w:val="24"/>
        </w:rPr>
        <w:t xml:space="preserve">несколькими способами: </w:t>
      </w:r>
      <w:r w:rsidRPr="00453ED5">
        <w:rPr>
          <w:rFonts w:eastAsia="Times New Roman" w:cs="Times New Roman"/>
          <w:bCs/>
          <w:sz w:val="24"/>
          <w:szCs w:val="24"/>
        </w:rPr>
        <w:t xml:space="preserve">лично </w:t>
      </w:r>
      <w:r>
        <w:rPr>
          <w:rFonts w:eastAsia="Times New Roman" w:cs="Times New Roman"/>
          <w:bCs/>
          <w:sz w:val="24"/>
          <w:szCs w:val="24"/>
        </w:rPr>
        <w:t>обратиться</w:t>
      </w:r>
      <w:r w:rsidRPr="00453ED5">
        <w:rPr>
          <w:rFonts w:eastAsia="Times New Roman" w:cs="Times New Roman"/>
          <w:bCs/>
          <w:sz w:val="24"/>
          <w:szCs w:val="24"/>
        </w:rPr>
        <w:t xml:space="preserve"> в центр «Мои документы» (МФЦ) </w:t>
      </w:r>
      <w:r>
        <w:rPr>
          <w:rFonts w:eastAsia="Times New Roman" w:cs="Times New Roman"/>
          <w:bCs/>
          <w:sz w:val="24"/>
          <w:szCs w:val="24"/>
        </w:rPr>
        <w:t>или</w:t>
      </w:r>
      <w:r w:rsidRPr="00453ED5">
        <w:rPr>
          <w:rFonts w:eastAsia="Times New Roman" w:cs="Times New Roman"/>
          <w:bCs/>
          <w:sz w:val="24"/>
          <w:szCs w:val="24"/>
        </w:rPr>
        <w:t xml:space="preserve"> пункт приема-выдачи Кадастровой палаты, </w:t>
      </w:r>
      <w:r>
        <w:rPr>
          <w:rFonts w:eastAsia="Times New Roman" w:cs="Times New Roman"/>
          <w:bCs/>
          <w:sz w:val="24"/>
          <w:szCs w:val="24"/>
        </w:rPr>
        <w:t xml:space="preserve">прислать заявление </w:t>
      </w:r>
      <w:r w:rsidRPr="00453ED5">
        <w:rPr>
          <w:rFonts w:eastAsia="Times New Roman" w:cs="Times New Roman"/>
          <w:bCs/>
          <w:sz w:val="24"/>
          <w:szCs w:val="24"/>
        </w:rPr>
        <w:t xml:space="preserve">по почте на адрес Кадастровой палаты или </w:t>
      </w:r>
      <w:r>
        <w:rPr>
          <w:rFonts w:eastAsia="Times New Roman" w:cs="Times New Roman"/>
          <w:bCs/>
          <w:sz w:val="24"/>
          <w:szCs w:val="24"/>
        </w:rPr>
        <w:t>оформить заявление через интернет при помощи</w:t>
      </w:r>
      <w:r w:rsidRPr="00453ED5">
        <w:rPr>
          <w:rFonts w:eastAsia="Times New Roman" w:cs="Times New Roman"/>
          <w:bCs/>
          <w:sz w:val="24"/>
          <w:szCs w:val="24"/>
        </w:rPr>
        <w:t xml:space="preserve"> электронны</w:t>
      </w:r>
      <w:r>
        <w:rPr>
          <w:rFonts w:eastAsia="Times New Roman" w:cs="Times New Roman"/>
          <w:bCs/>
          <w:sz w:val="24"/>
          <w:szCs w:val="24"/>
        </w:rPr>
        <w:t xml:space="preserve">х </w:t>
      </w:r>
      <w:r w:rsidRPr="00453ED5">
        <w:rPr>
          <w:rFonts w:eastAsia="Times New Roman" w:cs="Times New Roman"/>
          <w:bCs/>
          <w:sz w:val="24"/>
          <w:szCs w:val="24"/>
        </w:rPr>
        <w:t>серви</w:t>
      </w:r>
      <w:r>
        <w:rPr>
          <w:rFonts w:eastAsia="Times New Roman" w:cs="Times New Roman"/>
          <w:bCs/>
          <w:sz w:val="24"/>
          <w:szCs w:val="24"/>
        </w:rPr>
        <w:t>сов на</w:t>
      </w:r>
      <w:r w:rsidRPr="00453ED5">
        <w:rPr>
          <w:rFonts w:eastAsia="Times New Roman" w:cs="Times New Roman"/>
          <w:bCs/>
          <w:sz w:val="24"/>
          <w:szCs w:val="24"/>
        </w:rPr>
        <w:t xml:space="preserve"> </w:t>
      </w:r>
      <w:hyperlink r:id="rId10" w:history="1">
        <w:r>
          <w:rPr>
            <w:rStyle w:val="a9"/>
            <w:rFonts w:eastAsia="Times New Roman" w:cs="Times New Roman"/>
            <w:bCs/>
            <w:sz w:val="24"/>
            <w:szCs w:val="24"/>
          </w:rPr>
          <w:t>сайте</w:t>
        </w:r>
        <w:r w:rsidRPr="00453ED5">
          <w:rPr>
            <w:rStyle w:val="a9"/>
            <w:rFonts w:eastAsia="Times New Roman" w:cs="Times New Roman"/>
            <w:bCs/>
            <w:sz w:val="24"/>
            <w:szCs w:val="24"/>
          </w:rPr>
          <w:t xml:space="preserve"> Росреестра</w:t>
        </w:r>
      </w:hyperlink>
      <w:r>
        <w:t>.</w:t>
      </w:r>
    </w:p>
    <w:p w:rsidR="007D3260" w:rsidRPr="00A44C09" w:rsidRDefault="007D3260" w:rsidP="007D3260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 w:val="24"/>
          <w:szCs w:val="24"/>
        </w:rPr>
      </w:pPr>
      <w:r w:rsidRPr="00A44C09">
        <w:rPr>
          <w:rFonts w:eastAsia="Times New Roman" w:cs="Times New Roman"/>
          <w:b/>
          <w:sz w:val="24"/>
          <w:szCs w:val="24"/>
        </w:rPr>
        <w:t xml:space="preserve">– Какие изменения в условиях «дачной амнистии» произойдут в </w:t>
      </w:r>
      <w:r>
        <w:rPr>
          <w:rFonts w:eastAsia="Times New Roman" w:cs="Times New Roman"/>
          <w:b/>
          <w:sz w:val="24"/>
          <w:szCs w:val="24"/>
        </w:rPr>
        <w:t>новом</w:t>
      </w:r>
      <w:r w:rsidRPr="00A44C09">
        <w:rPr>
          <w:rFonts w:eastAsia="Times New Roman" w:cs="Times New Roman"/>
          <w:b/>
          <w:sz w:val="24"/>
          <w:szCs w:val="24"/>
        </w:rPr>
        <w:t xml:space="preserve"> году и с чем это связано?</w:t>
      </w:r>
    </w:p>
    <w:p w:rsidR="007D3260" w:rsidRPr="00B45DEC" w:rsidRDefault="007D3260" w:rsidP="007D3260">
      <w:pPr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</w:rPr>
      </w:pPr>
      <w:r w:rsidRPr="00B45DEC">
        <w:rPr>
          <w:rFonts w:eastAsia="Times New Roman" w:cs="Arial"/>
          <w:sz w:val="24"/>
          <w:szCs w:val="24"/>
        </w:rPr>
        <w:t xml:space="preserve">– </w:t>
      </w:r>
      <w:r w:rsidRPr="00B45DEC">
        <w:rPr>
          <w:rFonts w:cs="Arial"/>
          <w:sz w:val="24"/>
          <w:szCs w:val="24"/>
        </w:rPr>
        <w:t xml:space="preserve">С 1 января 2017 года для регистрации прав на загородные постройки необходимо будет ставить их на кадастровый учет. Это связано с тем, что вступит в силу новый закон о регистрации недвижимости**. То есть, если сейчас вы можете зарегистрировать свой дачный дом или гараж по декларации, то после Нового года вам придется вызывать кадастрового инженера </w:t>
      </w:r>
      <w:r>
        <w:rPr>
          <w:rFonts w:cs="Arial"/>
          <w:sz w:val="24"/>
          <w:szCs w:val="24"/>
        </w:rPr>
        <w:t>для проведения</w:t>
      </w:r>
      <w:r w:rsidRPr="00B45DEC">
        <w:rPr>
          <w:rFonts w:cs="Arial"/>
          <w:sz w:val="24"/>
          <w:szCs w:val="24"/>
        </w:rPr>
        <w:t xml:space="preserve"> кад</w:t>
      </w:r>
      <w:r>
        <w:rPr>
          <w:rFonts w:cs="Arial"/>
          <w:sz w:val="24"/>
          <w:szCs w:val="24"/>
        </w:rPr>
        <w:t>астровых работ</w:t>
      </w:r>
      <w:r w:rsidRPr="00B45DEC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Декларацию заменит технический план объекта недвижимости.</w:t>
      </w:r>
    </w:p>
    <w:p w:rsidR="007D3260" w:rsidRPr="00B45DEC" w:rsidRDefault="007D3260" w:rsidP="007D3260">
      <w:pPr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 w:rsidRPr="00B45DEC">
        <w:rPr>
          <w:rFonts w:eastAsia="Times New Roman" w:cs="Arial"/>
          <w:sz w:val="24"/>
          <w:szCs w:val="24"/>
        </w:rPr>
        <w:t>В остальном упрощенный порядок сохранится: разрешение на ввод в эксплуатацию получать не потребуется.</w:t>
      </w:r>
      <w:r w:rsidRPr="00B45DEC">
        <w:rPr>
          <w:rFonts w:cs="Arial"/>
          <w:sz w:val="24"/>
          <w:szCs w:val="24"/>
        </w:rPr>
        <w:t xml:space="preserve"> </w:t>
      </w:r>
      <w:r w:rsidRPr="00B45DEC">
        <w:rPr>
          <w:rFonts w:eastAsia="Times New Roman" w:cs="Arial"/>
          <w:sz w:val="24"/>
          <w:szCs w:val="24"/>
        </w:rPr>
        <w:t xml:space="preserve">Процедура оформления прав на земельные участки и вовсе останется неизменной. </w:t>
      </w:r>
    </w:p>
    <w:p w:rsidR="00E865A2" w:rsidRDefault="00E865A2" w:rsidP="007D326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7D3260" w:rsidRDefault="007D3260" w:rsidP="007D326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Благодарим Наталью Владимировну Богданову за подробные ответы и дополнительно сообщаем читателям, что </w:t>
      </w:r>
      <w:r>
        <w:rPr>
          <w:sz w:val="24"/>
          <w:szCs w:val="24"/>
        </w:rPr>
        <w:t>п</w:t>
      </w:r>
      <w:r w:rsidRPr="00746D08">
        <w:rPr>
          <w:sz w:val="24"/>
          <w:szCs w:val="24"/>
        </w:rPr>
        <w:t xml:space="preserve">олучить </w:t>
      </w:r>
      <w:r>
        <w:rPr>
          <w:sz w:val="24"/>
          <w:szCs w:val="24"/>
        </w:rPr>
        <w:t>интересующую</w:t>
      </w:r>
      <w:r w:rsidRPr="00746D08">
        <w:rPr>
          <w:sz w:val="24"/>
          <w:szCs w:val="24"/>
        </w:rPr>
        <w:t xml:space="preserve"> информацию</w:t>
      </w:r>
      <w:r>
        <w:rPr>
          <w:sz w:val="24"/>
          <w:szCs w:val="24"/>
        </w:rPr>
        <w:t xml:space="preserve"> о регистрации прав в упрощенном порядке можно</w:t>
      </w:r>
      <w:r w:rsidRPr="00746D08">
        <w:rPr>
          <w:sz w:val="24"/>
          <w:szCs w:val="24"/>
        </w:rPr>
        <w:t xml:space="preserve"> по телефону единой </w:t>
      </w:r>
      <w:r>
        <w:rPr>
          <w:sz w:val="24"/>
          <w:szCs w:val="24"/>
        </w:rPr>
        <w:t>справочной службы Росреестра: 8-800-100-34-</w:t>
      </w:r>
      <w:r w:rsidRPr="00746D08">
        <w:rPr>
          <w:sz w:val="24"/>
          <w:szCs w:val="24"/>
        </w:rPr>
        <w:t>34.</w:t>
      </w:r>
      <w:r>
        <w:rPr>
          <w:sz w:val="24"/>
          <w:szCs w:val="24"/>
        </w:rPr>
        <w:t xml:space="preserve"> Служба работает круглосуточно, звонки по России бесплатные.</w:t>
      </w:r>
    </w:p>
    <w:p w:rsidR="007D3260" w:rsidRPr="00415732" w:rsidRDefault="007D3260" w:rsidP="007D326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«Дачная амнистия» действует в России с сентября 2006 года. </w:t>
      </w:r>
      <w:r w:rsidRPr="00415732">
        <w:rPr>
          <w:rFonts w:eastAsia="Times New Roman" w:cs="Times New Roman"/>
          <w:sz w:val="24"/>
          <w:szCs w:val="24"/>
        </w:rPr>
        <w:t xml:space="preserve">По информации Управления Росреестра по Новосибирской области, за 10 лет </w:t>
      </w:r>
      <w:r>
        <w:rPr>
          <w:rFonts w:eastAsia="Times New Roman" w:cs="Times New Roman"/>
          <w:sz w:val="24"/>
          <w:szCs w:val="24"/>
        </w:rPr>
        <w:t>в упрощенном порядке</w:t>
      </w:r>
      <w:r w:rsidRPr="00415732">
        <w:rPr>
          <w:rFonts w:eastAsia="Times New Roman" w:cs="Times New Roman"/>
          <w:sz w:val="24"/>
          <w:szCs w:val="24"/>
        </w:rPr>
        <w:t xml:space="preserve"> зарегистрировано более 173 тысяч прав собственности на недвижимость.</w:t>
      </w:r>
    </w:p>
    <w:p w:rsidR="007D3260" w:rsidRDefault="007D3260" w:rsidP="007D3260">
      <w:pPr>
        <w:spacing w:after="0" w:line="240" w:lineRule="auto"/>
        <w:ind w:firstLine="709"/>
        <w:contextualSpacing/>
        <w:jc w:val="both"/>
      </w:pPr>
    </w:p>
    <w:p w:rsidR="007D3260" w:rsidRDefault="007D3260" w:rsidP="007D3260">
      <w:pPr>
        <w:spacing w:after="0" w:line="240" w:lineRule="auto"/>
        <w:ind w:firstLine="709"/>
        <w:contextualSpacing/>
        <w:jc w:val="both"/>
      </w:pPr>
    </w:p>
    <w:p w:rsidR="007D3260" w:rsidRPr="009D7AB4" w:rsidRDefault="007D3260" w:rsidP="007D3260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bCs/>
          <w:color w:val="333333"/>
          <w:sz w:val="21"/>
          <w:szCs w:val="21"/>
        </w:rPr>
      </w:pPr>
      <w:r w:rsidRPr="009D7AB4">
        <w:rPr>
          <w:rFonts w:eastAsia="Times New Roman" w:cs="Times New Roman"/>
          <w:bCs/>
          <w:kern w:val="36"/>
          <w:sz w:val="21"/>
          <w:szCs w:val="21"/>
        </w:rPr>
        <w:t>* Федеральный закон от</w:t>
      </w:r>
      <w:r w:rsidRPr="009D7AB4">
        <w:rPr>
          <w:rFonts w:eastAsia="Times New Roman" w:cs="Times New Roman"/>
          <w:color w:val="333333"/>
          <w:sz w:val="21"/>
          <w:szCs w:val="21"/>
        </w:rPr>
        <w:t xml:space="preserve"> 30.06.2006 </w:t>
      </w:r>
      <w:r w:rsidRPr="009D7AB4">
        <w:rPr>
          <w:rFonts w:eastAsia="Times New Roman" w:cs="Times New Roman"/>
          <w:color w:val="333333"/>
          <w:sz w:val="21"/>
          <w:szCs w:val="21"/>
          <w:lang w:val="en-US"/>
        </w:rPr>
        <w:t>N</w:t>
      </w:r>
      <w:r w:rsidRPr="009D7AB4">
        <w:rPr>
          <w:rFonts w:eastAsia="Times New Roman" w:cs="Times New Roman"/>
          <w:color w:val="333333"/>
          <w:sz w:val="21"/>
          <w:szCs w:val="21"/>
        </w:rPr>
        <w:t xml:space="preserve">93-ФЗ </w:t>
      </w:r>
      <w:r w:rsidRPr="009D7AB4">
        <w:rPr>
          <w:rFonts w:eastAsia="Times New Roman" w:cs="Times New Roman"/>
          <w:bCs/>
          <w:kern w:val="36"/>
          <w:sz w:val="21"/>
          <w:szCs w:val="21"/>
        </w:rPr>
        <w:t>«</w:t>
      </w:r>
      <w:r w:rsidRPr="009D7AB4">
        <w:rPr>
          <w:rFonts w:eastAsia="Times New Roman" w:cs="Times New Roman"/>
          <w:bCs/>
          <w:color w:val="333333"/>
          <w:sz w:val="21"/>
          <w:szCs w:val="21"/>
        </w:rPr>
        <w:t>О внесении изменений</w:t>
      </w:r>
      <w:r w:rsidRPr="009D7AB4">
        <w:rPr>
          <w:rFonts w:eastAsia="Times New Roman" w:cs="Times New Roman"/>
          <w:bCs/>
          <w:color w:val="333333"/>
          <w:sz w:val="21"/>
          <w:szCs w:val="21"/>
        </w:rPr>
        <w:br/>
        <w:t>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</w:t>
      </w:r>
    </w:p>
    <w:p w:rsidR="00D82973" w:rsidRDefault="007D3260" w:rsidP="00D30139">
      <w:pPr>
        <w:spacing w:after="0" w:line="240" w:lineRule="auto"/>
        <w:ind w:firstLine="709"/>
        <w:jc w:val="both"/>
        <w:rPr>
          <w:sz w:val="21"/>
          <w:szCs w:val="21"/>
        </w:rPr>
      </w:pPr>
      <w:r w:rsidRPr="009D7AB4">
        <w:rPr>
          <w:sz w:val="21"/>
          <w:szCs w:val="21"/>
        </w:rPr>
        <w:t>**Федеральный закон от 13 июля 2015 года № 218-ФЗ «О государственной регистрации недвижимости»</w:t>
      </w:r>
    </w:p>
    <w:p w:rsidR="00D30139" w:rsidRDefault="00D30139" w:rsidP="00D30139">
      <w:pPr>
        <w:spacing w:after="0" w:line="240" w:lineRule="auto"/>
        <w:ind w:firstLine="709"/>
        <w:jc w:val="both"/>
        <w:rPr>
          <w:sz w:val="21"/>
          <w:szCs w:val="21"/>
        </w:rPr>
      </w:pPr>
    </w:p>
    <w:p w:rsidR="00D30139" w:rsidRDefault="00D30139" w:rsidP="00D30139">
      <w:pPr>
        <w:spacing w:after="0" w:line="240" w:lineRule="auto"/>
        <w:ind w:firstLine="709"/>
        <w:jc w:val="both"/>
        <w:rPr>
          <w:sz w:val="21"/>
          <w:szCs w:val="21"/>
        </w:rPr>
      </w:pPr>
    </w:p>
    <w:p w:rsidR="00D30139" w:rsidRDefault="00D30139" w:rsidP="00D30139">
      <w:pPr>
        <w:spacing w:after="0" w:line="240" w:lineRule="auto"/>
        <w:ind w:firstLine="709"/>
        <w:jc w:val="right"/>
        <w:rPr>
          <w:i/>
          <w:sz w:val="18"/>
          <w:szCs w:val="18"/>
        </w:rPr>
      </w:pPr>
      <w:r w:rsidRPr="00D30139">
        <w:rPr>
          <w:i/>
          <w:sz w:val="18"/>
          <w:szCs w:val="18"/>
        </w:rPr>
        <w:t>Материал предоставлен пресс-службой Кадастровой палаты по Новосибирской области</w:t>
      </w:r>
    </w:p>
    <w:p w:rsidR="009A4AA5" w:rsidRDefault="009A4AA5" w:rsidP="00D30139">
      <w:pPr>
        <w:spacing w:after="0" w:line="240" w:lineRule="auto"/>
        <w:ind w:firstLine="709"/>
        <w:jc w:val="right"/>
        <w:rPr>
          <w:i/>
          <w:sz w:val="18"/>
          <w:szCs w:val="18"/>
        </w:rPr>
      </w:pPr>
    </w:p>
    <w:p w:rsidR="009A4AA5" w:rsidRDefault="009A4AA5" w:rsidP="00D30139">
      <w:pPr>
        <w:spacing w:after="0" w:line="240" w:lineRule="auto"/>
        <w:ind w:firstLine="709"/>
        <w:jc w:val="right"/>
        <w:rPr>
          <w:i/>
          <w:sz w:val="18"/>
          <w:szCs w:val="18"/>
        </w:rPr>
      </w:pPr>
    </w:p>
    <w:p w:rsidR="009A4AA5" w:rsidRDefault="009A4AA5" w:rsidP="00D30139">
      <w:pPr>
        <w:spacing w:after="0" w:line="240" w:lineRule="auto"/>
        <w:ind w:firstLine="709"/>
        <w:jc w:val="right"/>
        <w:rPr>
          <w:i/>
          <w:sz w:val="18"/>
          <w:szCs w:val="18"/>
        </w:rPr>
      </w:pPr>
    </w:p>
    <w:p w:rsidR="009A4AA5" w:rsidRDefault="009A4AA5" w:rsidP="00D30139">
      <w:pPr>
        <w:spacing w:after="0" w:line="240" w:lineRule="auto"/>
        <w:ind w:firstLine="709"/>
        <w:jc w:val="right"/>
        <w:rPr>
          <w:i/>
          <w:sz w:val="18"/>
          <w:szCs w:val="18"/>
        </w:rPr>
      </w:pPr>
    </w:p>
    <w:p w:rsidR="009A4AA5" w:rsidRDefault="009A4AA5" w:rsidP="00D30139">
      <w:pPr>
        <w:spacing w:after="0" w:line="240" w:lineRule="auto"/>
        <w:ind w:firstLine="709"/>
        <w:jc w:val="right"/>
        <w:rPr>
          <w:i/>
          <w:sz w:val="18"/>
          <w:szCs w:val="18"/>
        </w:rPr>
      </w:pPr>
    </w:p>
    <w:p w:rsidR="009A4AA5" w:rsidRDefault="009A4AA5" w:rsidP="00D30139">
      <w:pPr>
        <w:spacing w:after="0" w:line="240" w:lineRule="auto"/>
        <w:ind w:firstLine="709"/>
        <w:jc w:val="right"/>
        <w:rPr>
          <w:i/>
          <w:sz w:val="18"/>
          <w:szCs w:val="18"/>
        </w:rPr>
      </w:pPr>
    </w:p>
    <w:p w:rsidR="009A4AA5" w:rsidRPr="00D30139" w:rsidRDefault="009A4AA5" w:rsidP="009A4AA5">
      <w:pPr>
        <w:tabs>
          <w:tab w:val="left" w:pos="5670"/>
          <w:tab w:val="right" w:pos="9106"/>
        </w:tabs>
        <w:spacing w:after="0" w:line="240" w:lineRule="auto"/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ab/>
        <w:t>Наталья Богданова</w:t>
      </w:r>
      <w:bookmarkStart w:id="0" w:name="_GoBack"/>
      <w:bookmarkEnd w:id="0"/>
      <w:r>
        <w:rPr>
          <w:i/>
          <w:sz w:val="18"/>
          <w:szCs w:val="18"/>
        </w:rPr>
        <w:tab/>
      </w:r>
      <w:r>
        <w:rPr>
          <w:i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2D5FFB" wp14:editId="69C817D8">
            <wp:simplePos x="0" y="0"/>
            <wp:positionH relativeFrom="column">
              <wp:posOffset>113665</wp:posOffset>
            </wp:positionH>
            <wp:positionV relativeFrom="paragraph">
              <wp:posOffset>170815</wp:posOffset>
            </wp:positionV>
            <wp:extent cx="5104185" cy="3724275"/>
            <wp:effectExtent l="0" t="0" r="0" b="0"/>
            <wp:wrapNone/>
            <wp:docPr id="1" name="Рисунок 1" descr="C:\Users\user\Desktop\ФГБУ\Наталья Богд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ГБУ\Наталья Богдано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8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AA5" w:rsidRPr="00D30139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FE" w:rsidRDefault="000013FE" w:rsidP="00A7059D">
      <w:pPr>
        <w:spacing w:after="0" w:line="240" w:lineRule="auto"/>
      </w:pPr>
      <w:r>
        <w:separator/>
      </w:r>
    </w:p>
  </w:endnote>
  <w:endnote w:type="continuationSeparator" w:id="0">
    <w:p w:rsidR="000013FE" w:rsidRDefault="000013FE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0013F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6C740B" w:rsidRPr="00266DBD">
        <w:rPr>
          <w:rStyle w:val="a9"/>
          <w:sz w:val="17"/>
          <w:szCs w:val="17"/>
          <w:lang w:val="en-US"/>
        </w:rPr>
        <w:t>press</w:t>
      </w:r>
      <w:r w:rsidR="006C740B" w:rsidRPr="00266DBD">
        <w:rPr>
          <w:rStyle w:val="a9"/>
          <w:sz w:val="17"/>
          <w:szCs w:val="17"/>
        </w:rPr>
        <w:t>@</w:t>
      </w:r>
      <w:r w:rsidR="006C740B" w:rsidRPr="00266DBD">
        <w:rPr>
          <w:rStyle w:val="a9"/>
          <w:sz w:val="17"/>
          <w:szCs w:val="17"/>
          <w:lang w:val="en-US"/>
        </w:rPr>
        <w:t>u</w:t>
      </w:r>
      <w:r w:rsidR="006C740B" w:rsidRPr="00266DBD">
        <w:rPr>
          <w:rStyle w:val="a9"/>
          <w:sz w:val="17"/>
          <w:szCs w:val="17"/>
        </w:rPr>
        <w:t>.54.</w:t>
      </w:r>
      <w:r w:rsidR="006C740B" w:rsidRPr="00266DBD">
        <w:rPr>
          <w:rStyle w:val="a9"/>
          <w:sz w:val="17"/>
          <w:szCs w:val="17"/>
          <w:lang w:val="en-US"/>
        </w:rPr>
        <w:t>rosreestr</w:t>
      </w:r>
      <w:r w:rsidR="006C740B" w:rsidRPr="00266DBD">
        <w:rPr>
          <w:rStyle w:val="a9"/>
          <w:sz w:val="17"/>
          <w:szCs w:val="17"/>
        </w:rPr>
        <w:t>.</w:t>
      </w:r>
      <w:r w:rsidR="006C740B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FE" w:rsidRDefault="000013FE" w:rsidP="00A7059D">
      <w:pPr>
        <w:spacing w:after="0" w:line="240" w:lineRule="auto"/>
      </w:pPr>
      <w:r>
        <w:separator/>
      </w:r>
    </w:p>
  </w:footnote>
  <w:footnote w:type="continuationSeparator" w:id="0">
    <w:p w:rsidR="000013FE" w:rsidRDefault="000013FE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9D" w:rsidRDefault="000013F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0013F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9D" w:rsidRDefault="000013F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59D"/>
    <w:rsid w:val="000013FE"/>
    <w:rsid w:val="000C2F8F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7D3260"/>
    <w:rsid w:val="00806C7D"/>
    <w:rsid w:val="00811B82"/>
    <w:rsid w:val="00831045"/>
    <w:rsid w:val="00831792"/>
    <w:rsid w:val="00864160"/>
    <w:rsid w:val="009A4AA5"/>
    <w:rsid w:val="00A159C8"/>
    <w:rsid w:val="00A26900"/>
    <w:rsid w:val="00A7059D"/>
    <w:rsid w:val="00AF5AB7"/>
    <w:rsid w:val="00B94D63"/>
    <w:rsid w:val="00B9619B"/>
    <w:rsid w:val="00CB2D01"/>
    <w:rsid w:val="00D30139"/>
    <w:rsid w:val="00D82973"/>
    <w:rsid w:val="00E05B96"/>
    <w:rsid w:val="00E865A2"/>
    <w:rsid w:val="00EC76E5"/>
    <w:rsid w:val="00ED76F9"/>
    <w:rsid w:val="00F07814"/>
    <w:rsid w:val="00F5080C"/>
    <w:rsid w:val="00F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rosreestr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3B038-3304-4A71-9D90-BE780D40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user</cp:lastModifiedBy>
  <cp:revision>51</cp:revision>
  <dcterms:created xsi:type="dcterms:W3CDTF">2016-04-07T02:40:00Z</dcterms:created>
  <dcterms:modified xsi:type="dcterms:W3CDTF">2016-10-07T03:59:00Z</dcterms:modified>
</cp:coreProperties>
</file>