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B1A0">
      <w:pPr>
        <w:jc w:val="both"/>
        <w:rPr>
          <w:b/>
          <w:sz w:val="26"/>
          <w:szCs w:val="26"/>
        </w:rPr>
      </w:pPr>
    </w:p>
    <w:p w14:paraId="6F17A46F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Протокол </w:t>
      </w:r>
      <w:bookmarkStart w:id="0" w:name="_Hlk163037817"/>
      <w:r>
        <w:rPr>
          <w:b/>
          <w:sz w:val="26"/>
          <w:szCs w:val="26"/>
          <w:u w:val="single"/>
        </w:rPr>
        <w:t>совещания по вопросу подготовки к отопительному периоду</w:t>
      </w:r>
    </w:p>
    <w:p w14:paraId="1F6F5B8B">
      <w:pPr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годов от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29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.20</w:t>
      </w:r>
      <w:bookmarkEnd w:id="0"/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25</w:t>
      </w:r>
    </w:p>
    <w:p w14:paraId="21126C7C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DB08E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Присутствовали: </w:t>
      </w:r>
    </w:p>
    <w:p w14:paraId="5C0DDE64">
      <w:pPr>
        <w:pStyle w:val="189"/>
        <w:numPr>
          <w:ilvl w:val="0"/>
          <w:numId w:val="1"/>
        </w:numPr>
        <w:ind w:left="-142" w:firstLine="85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Председатель Комиссии по контролю за подготовкой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к отопительному периоду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- заместитель главы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Купинского района Новосибирской области Н.И. Топорова </w:t>
      </w:r>
    </w:p>
    <w:p w14:paraId="1FE8C38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Члены комиссии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0828F5EE">
      <w:pPr>
        <w:pStyle w:val="189"/>
        <w:numPr>
          <w:ilvl w:val="0"/>
          <w:numId w:val="2"/>
        </w:numPr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Заместитель председателя Комиссии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и.о. Директора МКУ «Управление ЖКХиЭ Купинского района НСО» Кутовая Н.В.</w:t>
      </w:r>
    </w:p>
    <w:p w14:paraId="64C8AA5E">
      <w:pPr>
        <w:pStyle w:val="189"/>
        <w:numPr>
          <w:ilvl w:val="0"/>
          <w:numId w:val="2"/>
        </w:numPr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Секретарь Комиссии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ведущий экономист МКУ «Управление ЖКХиЭ Купинского района НСО» Красавина Т.А.  </w:t>
      </w:r>
    </w:p>
    <w:p w14:paraId="3DBE63CE">
      <w:pPr>
        <w:pStyle w:val="189"/>
        <w:ind w:left="709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" w:name="_Hlk103867888"/>
    </w:p>
    <w:p w14:paraId="022D2185">
      <w:pPr>
        <w:pStyle w:val="189"/>
        <w:ind w:left="709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Присутсвовали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Главы Вишневского, Лягушенского, Медяковского, Новосельского, Яркульского, Копкульского сельсвоетов,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</w:rPr>
        <w:t>методист МКУ "Управление образования Купинского района"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, МУП ЖКХ Купинского района</w:t>
      </w:r>
    </w:p>
    <w:p w14:paraId="01344A74">
      <w:pPr>
        <w:pStyle w:val="189"/>
        <w:ind w:left="709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C2D2E"/>
          <w:spacing w:val="0"/>
          <w:sz w:val="28"/>
          <w:szCs w:val="28"/>
          <w:shd w:val="clear" w:fill="FFFFFF"/>
          <w:lang w:val="ru-RU"/>
        </w:rPr>
        <w:t>Отсутствовали: МУП «Теплосети г.Купино» без уважительных причин.</w:t>
      </w:r>
    </w:p>
    <w:bookmarkEnd w:id="1"/>
    <w:p w14:paraId="0D17057F">
      <w:pPr>
        <w:pStyle w:val="189"/>
        <w:numPr>
          <w:ilvl w:val="0"/>
          <w:numId w:val="0"/>
        </w:numPr>
        <w:ind w:left="72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bookmarkStart w:id="2" w:name="_Hlk163741271"/>
    </w:p>
    <w:p w14:paraId="7DC9E5F9">
      <w:pPr>
        <w:pStyle w:val="189"/>
        <w:numPr>
          <w:ilvl w:val="0"/>
          <w:numId w:val="3"/>
        </w:numPr>
        <w:ind w:left="0" w:firstLine="72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О подготовки муниципального образования к отопительному периоду 202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-202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.</w:t>
      </w:r>
      <w:bookmarkEnd w:id="2"/>
    </w:p>
    <w:p w14:paraId="56FA93F3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4665B81">
      <w:pPr>
        <w:pStyle w:val="189"/>
        <w:numPr>
          <w:ilvl w:val="0"/>
          <w:numId w:val="0"/>
        </w:numPr>
        <w:ind w:left="709"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Выступили: заместитель главы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Купинского района Новосибирской области Н.И. Топорова </w:t>
      </w:r>
    </w:p>
    <w:p w14:paraId="4B7F41C9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Решили:</w:t>
      </w:r>
    </w:p>
    <w:p w14:paraId="07CAD510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1.1.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Информацию о ходе подготовки и проделанной работе, озвученную докладчиком, принять к сведению.</w:t>
      </w:r>
    </w:p>
    <w:p w14:paraId="54469767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734F438">
      <w:pPr>
        <w:pStyle w:val="189"/>
        <w:numPr>
          <w:ilvl w:val="0"/>
          <w:numId w:val="3"/>
        </w:numPr>
        <w:ind w:left="0" w:firstLine="72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bookmarkStart w:id="3" w:name="_Hlk163742085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О формировании </w:t>
      </w:r>
      <w:bookmarkStart w:id="4" w:name="_Hlk163742288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организационно-распорядительных и нормативно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правовых акт</w:t>
      </w:r>
      <w:bookmarkEnd w:id="4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ов в рамках подготовки к отопительному периоду</w:t>
      </w:r>
      <w:bookmarkEnd w:id="3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в соответствии с приказом Минмсикраства энергетики РФ от 13.11.2025 № 2234.</w:t>
      </w:r>
    </w:p>
    <w:p w14:paraId="6C184228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A0CB9CF">
      <w:pPr>
        <w:pStyle w:val="189"/>
        <w:numPr>
          <w:ilvl w:val="0"/>
          <w:numId w:val="0"/>
        </w:numPr>
        <w:ind w:left="851"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Выступили: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и.о. Директора МКУ «Управление ЖКХиЭ Купинского района НСО» Кутовая Н.В.</w:t>
      </w:r>
    </w:p>
    <w:p w14:paraId="42239CF5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7E93266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Решили:</w:t>
      </w:r>
    </w:p>
    <w:p w14:paraId="793B0D47">
      <w:pPr>
        <w:pStyle w:val="189"/>
        <w:numPr>
          <w:ilvl w:val="1"/>
          <w:numId w:val="3"/>
        </w:numPr>
        <w:jc w:val="both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  <w:t>Информацию, озвученную докладчиками, принять к сведению.</w:t>
      </w:r>
    </w:p>
    <w:p w14:paraId="0EE8F5B4">
      <w:pPr>
        <w:pStyle w:val="189"/>
        <w:numPr>
          <w:ilvl w:val="1"/>
          <w:numId w:val="3"/>
        </w:numPr>
        <w:ind w:left="0" w:firstLine="720"/>
        <w:jc w:val="both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Озвучили сроки предоставления документации к проверки.</w:t>
      </w:r>
    </w:p>
    <w:p w14:paraId="4A856FFD">
      <w:pPr>
        <w:pStyle w:val="189"/>
        <w:ind w:lef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Срок: до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18.08.2025</w:t>
      </w:r>
    </w:p>
    <w:p w14:paraId="6EF3B4C5">
      <w:pPr>
        <w:pStyle w:val="189"/>
        <w:ind w:lef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6577A1E">
      <w:pPr>
        <w:pStyle w:val="189"/>
        <w:numPr>
          <w:ilvl w:val="0"/>
          <w:numId w:val="3"/>
        </w:numPr>
        <w:ind w:left="0" w:firstLine="720"/>
        <w:jc w:val="both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О подготовке объектов </w:t>
      </w:r>
      <w:bookmarkStart w:id="5" w:name="_Hlk163743742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потребителей и теплоснабжающей организации</w:t>
      </w:r>
      <w:bookmarkEnd w:id="5"/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 о необходимости подготовки к отопительному периоду.</w:t>
      </w:r>
    </w:p>
    <w:p w14:paraId="6A6C0750">
      <w:pPr>
        <w:pStyle w:val="189"/>
        <w:ind w:lef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B7D0C74">
      <w:pPr>
        <w:ind w:firstLine="72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Выступили: заместитель главы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Купинского района Новосибирской области Н.И. Топорова.</w:t>
      </w:r>
    </w:p>
    <w:p w14:paraId="0358F1E8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Решили:</w:t>
      </w:r>
    </w:p>
    <w:p w14:paraId="63B24A62">
      <w:pPr>
        <w:pStyle w:val="189"/>
        <w:numPr>
          <w:ilvl w:val="1"/>
          <w:numId w:val="3"/>
        </w:numPr>
        <w:jc w:val="both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  <w:t>Информацию, озвученную докладчиками, принять к сведению.</w:t>
      </w:r>
    </w:p>
    <w:p w14:paraId="6B25FBF5">
      <w:pPr>
        <w:pStyle w:val="189"/>
        <w:numPr>
          <w:ilvl w:val="1"/>
          <w:numId w:val="3"/>
        </w:numPr>
        <w:ind w:left="0" w:firstLine="720"/>
        <w:jc w:val="both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  <w:t>Рекомендовать потребителям и теплоснабжающей организации:</w:t>
      </w:r>
    </w:p>
    <w:p w14:paraId="40C5482B">
      <w:pPr>
        <w:pStyle w:val="189"/>
        <w:numPr>
          <w:ilvl w:val="2"/>
          <w:numId w:val="3"/>
        </w:numPr>
        <w:ind w:left="0" w:firstLine="720"/>
        <w:jc w:val="both"/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</w:pPr>
      <w:r>
        <w:rPr>
          <w:rFonts w:hint="default" w:ascii="Times New Roman" w:hAnsi="Times New Roman" w:cs="Times New Roman" w:eastAsiaTheme="minorHAnsi"/>
          <w:sz w:val="28"/>
          <w:szCs w:val="28"/>
          <w:lang w:val="ru-RU" w:eastAsia="en-US"/>
        </w:rPr>
        <w:t>В</w:t>
      </w:r>
      <w:r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  <w:t xml:space="preserve">ести подготовку объектов к отопительному периоду в соответствии с 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организационно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-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распорядительными и нормативно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-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правовыми актами </w:t>
      </w:r>
      <w:r>
        <w:rPr>
          <w:rFonts w:hint="default" w:ascii="Times New Roman" w:hAnsi="Times New Roman" w:eastAsia="Courier New" w:cs="Times New Roman"/>
          <w:color w:val="000000"/>
          <w:spacing w:val="5"/>
          <w:sz w:val="28"/>
          <w:szCs w:val="28"/>
          <w:lang w:bidi="ru-RU"/>
        </w:rPr>
        <w:t>федеральными, окружными, муниципальными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 на протяжении всего периода подготовки;</w:t>
      </w:r>
    </w:p>
    <w:p w14:paraId="0F07EC09">
      <w:pPr>
        <w:pStyle w:val="189"/>
        <w:numPr>
          <w:ilvl w:val="2"/>
          <w:numId w:val="3"/>
        </w:numPr>
        <w:ind w:left="0" w:firstLine="720"/>
        <w:jc w:val="both"/>
        <w:rPr>
          <w:rFonts w:hint="default"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О</w:t>
      </w:r>
      <w:bookmarkStart w:id="28" w:name="_GoBack"/>
      <w:bookmarkEnd w:id="28"/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рганизовать проверку знаний в Ростехнадзоре лиц, ответственных за безопасную эксплуатацию теплоустановок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 xml:space="preserve"> и электроустановкам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 в срок до 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>01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.0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>9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>.202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val="en-US" w:bidi="ru-RU"/>
        </w:rPr>
        <w:t>5</w:t>
      </w:r>
      <w:r>
        <w:rPr>
          <w:rFonts w:hint="default" w:ascii="Times New Roman" w:hAnsi="Times New Roman" w:cs="Times New Roman"/>
          <w:color w:val="000000"/>
          <w:spacing w:val="5"/>
          <w:sz w:val="28"/>
          <w:szCs w:val="28"/>
          <w:lang w:bidi="ru-RU"/>
        </w:rPr>
        <w:t xml:space="preserve"> года. </w:t>
      </w:r>
    </w:p>
    <w:p w14:paraId="7A13AE8D">
      <w:pPr>
        <w:pStyle w:val="189"/>
        <w:ind w:left="0"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8565550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Место хранения оригинала протокола: у секретаря комиссии.</w:t>
      </w:r>
    </w:p>
    <w:p w14:paraId="622DD82F">
      <w:pPr>
        <w:ind w:firstLine="7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B23823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33752B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Председатель Комиссии _________________________________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Н.И. Топорова</w:t>
      </w:r>
    </w:p>
    <w:p w14:paraId="6034C0F3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E6DE10F">
      <w:pPr>
        <w:jc w:val="both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Секретарь Комиссии _________________________________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   Т.А. Красавина</w:t>
      </w:r>
    </w:p>
    <w:p w14:paraId="24E80C7D"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00C249D4"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2E8E41E6"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 w14:paraId="0F2ED8C0">
      <w:pPr>
        <w:jc w:val="both"/>
        <w:rPr>
          <w:bCs/>
          <w:sz w:val="26"/>
          <w:szCs w:val="26"/>
        </w:rPr>
      </w:pPr>
    </w:p>
    <w:p w14:paraId="3E9FB68F">
      <w:pPr>
        <w:jc w:val="both"/>
        <w:rPr>
          <w:bCs/>
          <w:sz w:val="26"/>
          <w:szCs w:val="26"/>
        </w:rPr>
      </w:pPr>
    </w:p>
    <w:p w14:paraId="1C678E31">
      <w:pPr>
        <w:jc w:val="both"/>
        <w:rPr>
          <w:bCs/>
          <w:sz w:val="26"/>
          <w:szCs w:val="26"/>
        </w:rPr>
      </w:pPr>
    </w:p>
    <w:p w14:paraId="327E445E">
      <w:pPr>
        <w:jc w:val="both"/>
        <w:rPr>
          <w:bCs/>
          <w:sz w:val="26"/>
          <w:szCs w:val="26"/>
        </w:rPr>
      </w:pPr>
    </w:p>
    <w:p w14:paraId="6D8CA4CB">
      <w:pPr>
        <w:jc w:val="both"/>
        <w:rPr>
          <w:bCs/>
          <w:sz w:val="26"/>
          <w:szCs w:val="26"/>
        </w:rPr>
      </w:pPr>
    </w:p>
    <w:p w14:paraId="5ACD39AA">
      <w:pPr>
        <w:jc w:val="both"/>
        <w:rPr>
          <w:bCs/>
          <w:sz w:val="26"/>
          <w:szCs w:val="26"/>
        </w:rPr>
      </w:pPr>
    </w:p>
    <w:p w14:paraId="0C2B4F01">
      <w:pPr>
        <w:jc w:val="both"/>
        <w:rPr>
          <w:bCs/>
          <w:sz w:val="26"/>
          <w:szCs w:val="26"/>
        </w:rPr>
      </w:pPr>
    </w:p>
    <w:p w14:paraId="021E896E">
      <w:pPr>
        <w:jc w:val="both"/>
        <w:rPr>
          <w:bCs/>
          <w:sz w:val="26"/>
          <w:szCs w:val="26"/>
        </w:rPr>
      </w:pPr>
    </w:p>
    <w:p w14:paraId="07E8E60E">
      <w:pPr>
        <w:jc w:val="both"/>
        <w:rPr>
          <w:bCs/>
          <w:sz w:val="26"/>
          <w:szCs w:val="26"/>
        </w:rPr>
      </w:pPr>
    </w:p>
    <w:p w14:paraId="21662D5C">
      <w:pPr>
        <w:jc w:val="both"/>
        <w:rPr>
          <w:bCs/>
          <w:sz w:val="26"/>
          <w:szCs w:val="26"/>
        </w:rPr>
      </w:pPr>
    </w:p>
    <w:p w14:paraId="520F6E99">
      <w:pPr>
        <w:jc w:val="both"/>
        <w:rPr>
          <w:bCs/>
          <w:sz w:val="26"/>
          <w:szCs w:val="26"/>
        </w:rPr>
      </w:pPr>
    </w:p>
    <w:p w14:paraId="0A11BB54">
      <w:pPr>
        <w:jc w:val="both"/>
        <w:rPr>
          <w:bCs/>
          <w:sz w:val="26"/>
          <w:szCs w:val="26"/>
        </w:rPr>
      </w:pPr>
    </w:p>
    <w:p w14:paraId="13541D03">
      <w:pPr>
        <w:jc w:val="both"/>
        <w:rPr>
          <w:bCs/>
          <w:sz w:val="26"/>
          <w:szCs w:val="26"/>
        </w:rPr>
      </w:pPr>
    </w:p>
    <w:p w14:paraId="600DDB65">
      <w:pPr>
        <w:jc w:val="both"/>
        <w:rPr>
          <w:bCs/>
          <w:sz w:val="26"/>
          <w:szCs w:val="26"/>
        </w:rPr>
      </w:pPr>
    </w:p>
    <w:p w14:paraId="25AEC5C8">
      <w:pPr>
        <w:jc w:val="both"/>
        <w:rPr>
          <w:bCs/>
          <w:sz w:val="26"/>
          <w:szCs w:val="26"/>
        </w:rPr>
      </w:pPr>
    </w:p>
    <w:p w14:paraId="40F54A0A">
      <w:pPr>
        <w:jc w:val="both"/>
        <w:rPr>
          <w:bCs/>
          <w:sz w:val="26"/>
          <w:szCs w:val="26"/>
        </w:rPr>
      </w:pPr>
    </w:p>
    <w:p w14:paraId="1083D144">
      <w:pPr>
        <w:jc w:val="both"/>
        <w:rPr>
          <w:bCs/>
          <w:sz w:val="26"/>
          <w:szCs w:val="26"/>
        </w:rPr>
      </w:pPr>
    </w:p>
    <w:p w14:paraId="3D0A0293">
      <w:pPr>
        <w:jc w:val="both"/>
        <w:rPr>
          <w:bCs/>
          <w:sz w:val="26"/>
          <w:szCs w:val="26"/>
        </w:rPr>
      </w:pPr>
    </w:p>
    <w:p w14:paraId="7F535A9E">
      <w:pPr>
        <w:jc w:val="both"/>
        <w:rPr>
          <w:bCs/>
          <w:sz w:val="26"/>
          <w:szCs w:val="26"/>
        </w:rPr>
      </w:pPr>
    </w:p>
    <w:p w14:paraId="57FD452A">
      <w:pPr>
        <w:jc w:val="both"/>
        <w:rPr>
          <w:bCs/>
          <w:sz w:val="26"/>
          <w:szCs w:val="26"/>
        </w:rPr>
      </w:pPr>
    </w:p>
    <w:p w14:paraId="18534DD5">
      <w:pPr>
        <w:jc w:val="both"/>
        <w:rPr>
          <w:bCs/>
          <w:sz w:val="26"/>
          <w:szCs w:val="26"/>
        </w:rPr>
      </w:pPr>
    </w:p>
    <w:p w14:paraId="5B79B97D">
      <w:pPr>
        <w:jc w:val="both"/>
        <w:rPr>
          <w:bCs/>
          <w:sz w:val="26"/>
          <w:szCs w:val="26"/>
        </w:rPr>
      </w:pPr>
    </w:p>
    <w:p w14:paraId="755CD2D9">
      <w:pPr>
        <w:jc w:val="both"/>
        <w:rPr>
          <w:bCs/>
          <w:sz w:val="26"/>
          <w:szCs w:val="26"/>
        </w:rPr>
      </w:pPr>
    </w:p>
    <w:p w14:paraId="6918C7DD">
      <w:pPr>
        <w:jc w:val="both"/>
        <w:rPr>
          <w:bCs/>
          <w:sz w:val="26"/>
          <w:szCs w:val="26"/>
        </w:rPr>
      </w:pPr>
    </w:p>
    <w:p w14:paraId="7F82CFCD">
      <w:pPr>
        <w:jc w:val="both"/>
        <w:rPr>
          <w:bCs/>
          <w:sz w:val="26"/>
          <w:szCs w:val="26"/>
        </w:rPr>
      </w:pPr>
    </w:p>
    <w:p w14:paraId="407AA4C8">
      <w:pPr>
        <w:jc w:val="both"/>
        <w:rPr>
          <w:bCs/>
          <w:sz w:val="26"/>
          <w:szCs w:val="26"/>
        </w:rPr>
      </w:pPr>
    </w:p>
    <w:p w14:paraId="33731761">
      <w:pPr>
        <w:jc w:val="both"/>
        <w:rPr>
          <w:bCs/>
          <w:sz w:val="26"/>
          <w:szCs w:val="26"/>
        </w:rPr>
      </w:pPr>
    </w:p>
    <w:p w14:paraId="249102C0">
      <w:pPr>
        <w:jc w:val="both"/>
        <w:rPr>
          <w:bCs/>
          <w:sz w:val="26"/>
          <w:szCs w:val="26"/>
        </w:rPr>
      </w:pPr>
    </w:p>
    <w:p w14:paraId="354779BC">
      <w:pPr>
        <w:jc w:val="both"/>
        <w:rPr>
          <w:bCs/>
          <w:sz w:val="26"/>
          <w:szCs w:val="26"/>
        </w:rPr>
      </w:pPr>
    </w:p>
    <w:p w14:paraId="76B8E942">
      <w:pPr>
        <w:jc w:val="both"/>
        <w:rPr>
          <w:bCs/>
          <w:sz w:val="26"/>
          <w:szCs w:val="26"/>
        </w:rPr>
      </w:pPr>
    </w:p>
    <w:p w14:paraId="7D278F95">
      <w:pPr>
        <w:jc w:val="both"/>
        <w:rPr>
          <w:bCs/>
          <w:sz w:val="26"/>
          <w:szCs w:val="26"/>
        </w:rPr>
      </w:pPr>
    </w:p>
    <w:p w14:paraId="089C3215">
      <w:pPr>
        <w:jc w:val="right"/>
        <w:rPr>
          <w:bCs/>
          <w:sz w:val="26"/>
          <w:szCs w:val="26"/>
        </w:rPr>
      </w:pPr>
      <w:bookmarkStart w:id="6" w:name="_Hlk163038141"/>
    </w:p>
    <w:p w14:paraId="14857BD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 1</w:t>
      </w:r>
    </w:p>
    <w:p w14:paraId="6F219BA1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Протоколу совещания </w:t>
      </w:r>
    </w:p>
    <w:p w14:paraId="6D0B73E8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01.04.2024</w:t>
      </w:r>
      <w:bookmarkEnd w:id="6"/>
    </w:p>
    <w:p w14:paraId="38D626C5">
      <w:pPr>
        <w:jc w:val="right"/>
        <w:rPr>
          <w:bCs/>
          <w:sz w:val="26"/>
          <w:szCs w:val="26"/>
        </w:rPr>
      </w:pPr>
    </w:p>
    <w:p w14:paraId="16E03F91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</w:p>
    <w:p w14:paraId="52336AAB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объектов жилищно-коммунального хозяйства и социальной сферы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подлежащих проверке и</w:t>
      </w:r>
      <w:r>
        <w:rPr>
          <w:sz w:val="26"/>
          <w:szCs w:val="26"/>
        </w:rPr>
        <w:t xml:space="preserve"> оценке готовности к отопительному периоду </w:t>
      </w:r>
      <w:r>
        <w:rPr>
          <w:rFonts w:eastAsia="Calibri"/>
          <w:sz w:val="26"/>
          <w:szCs w:val="26"/>
        </w:rPr>
        <w:t>2024-2025</w:t>
      </w:r>
      <w:r>
        <w:rPr>
          <w:sz w:val="26"/>
          <w:szCs w:val="26"/>
        </w:rPr>
        <w:t xml:space="preserve"> годов </w:t>
      </w:r>
      <w:bookmarkStart w:id="7" w:name="_Hlk162957843"/>
      <w:r>
        <w:rPr>
          <w:sz w:val="26"/>
          <w:szCs w:val="26"/>
        </w:rPr>
        <w:t>на территории МО «Городское поселение «Рабочий посёлок Искателей»</w:t>
      </w:r>
      <w:bookmarkEnd w:id="7"/>
    </w:p>
    <w:p w14:paraId="1041C4CB">
      <w:pPr>
        <w:jc w:val="center"/>
        <w:rPr>
          <w:bCs/>
          <w:sz w:val="26"/>
          <w:szCs w:val="26"/>
        </w:rPr>
      </w:pPr>
    </w:p>
    <w:tbl>
      <w:tblPr>
        <w:tblStyle w:val="12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980"/>
      </w:tblGrid>
      <w:tr w14:paraId="7F1B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C0262">
            <w:pPr>
              <w:rPr>
                <w:b/>
                <w:sz w:val="26"/>
                <w:szCs w:val="26"/>
                <w:lang w:val="en-US" w:eastAsia="en-US"/>
              </w:rPr>
            </w:pPr>
            <w:r>
              <w:rPr>
                <w:b/>
                <w:sz w:val="26"/>
                <w:szCs w:val="26"/>
                <w:lang w:val="en-US" w:eastAsia="en-US"/>
              </w:rPr>
              <w:t>№ п/п</w:t>
            </w: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4143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Наименование предприятий, организаций, учреждений, объектов п. Искателей</w:t>
            </w:r>
          </w:p>
        </w:tc>
      </w:tr>
      <w:tr w14:paraId="1174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92C2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Теплоснабжающая (теплосетевая) организация </w:t>
            </w:r>
          </w:p>
        </w:tc>
      </w:tr>
      <w:tr w14:paraId="6379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53425">
            <w:pPr>
              <w:tabs>
                <w:tab w:val="left" w:pos="375"/>
              </w:tabs>
              <w:ind w:hanging="192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1.</w:t>
            </w: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DD31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Искательское муниципальное унитарное предприятие «Посжилкомсервис» в отношении котельных и тепловых сетей </w:t>
            </w:r>
          </w:p>
        </w:tc>
      </w:tr>
      <w:tr w14:paraId="13B9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A7D0B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Потребители тепловой энергии</w:t>
            </w:r>
          </w:p>
        </w:tc>
      </w:tr>
      <w:tr w14:paraId="5621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0C1B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Учреждения культуры, спорта, отдыха</w:t>
            </w:r>
          </w:p>
        </w:tc>
      </w:tr>
      <w:tr w14:paraId="6ED7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7A8D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15050">
            <w:pPr>
              <w:ind w:right="-108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бюджетное учреждение культуры Ненецкого автономного округа «Ненецкая центральная библиотека имени А.И. Пичкова» (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ГБУК НАО «НЦБ им. А.И. Пичкова») филиал № 11 в п. Искателей, </w:t>
            </w:r>
            <w:r>
              <w:rPr>
                <w:sz w:val="26"/>
                <w:szCs w:val="26"/>
              </w:rPr>
              <w:t>ул. Нефтяников, 1 А</w:t>
            </w:r>
          </w:p>
        </w:tc>
      </w:tr>
      <w:tr w14:paraId="0E37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7C0B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306B3">
            <w:pPr>
              <w:ind w:right="-108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МОО «Особое детство», ул. Монтажников, 4«А»</w:t>
            </w:r>
          </w:p>
        </w:tc>
      </w:tr>
      <w:tr w14:paraId="10A9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B5A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4FC7">
            <w:pPr>
              <w:ind w:right="-108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Государственное бюджетное учреждение дополнительного образования Ненецкого автономного округа «Детско-юношеский центр «Лидер», ул. Губкина, 5 Б</w:t>
            </w:r>
          </w:p>
        </w:tc>
      </w:tr>
      <w:tr w14:paraId="7D43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8B10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D44C">
            <w:pPr>
              <w:ind w:right="-108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Баня ИМУП «Посжилкомсервис», ул. Губкина, 1В</w:t>
            </w:r>
          </w:p>
        </w:tc>
      </w:tr>
      <w:tr w14:paraId="4384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01280">
            <w:pPr>
              <w:ind w:right="-10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Учреждения образования </w:t>
            </w:r>
          </w:p>
        </w:tc>
      </w:tr>
      <w:tr w14:paraId="484D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1BA7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A6E7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Государственное бюджетное общеобразовательное учреждение Ненецкого автономного округа «Средняя школа п. Искателей», ул. Ардалина, 16</w:t>
            </w:r>
          </w:p>
        </w:tc>
      </w:tr>
      <w:tr w14:paraId="5662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B35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6C52C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Государственное бюджетное дошкольное образовательное учреждение Ненецкого автономного округа «Центр развития ребенка - детский сад п. Искателей», ул. Северная, 3 А, ул. Губкина, 28</w:t>
            </w:r>
          </w:p>
        </w:tc>
      </w:tr>
      <w:tr w14:paraId="5AAB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6900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F146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Государственное бюджетное дошкольное образовательное учреждение Ненецкого автономного округа «Центр развития ребенка - детский сад Умка», ул. Геофизиков, 11</w:t>
            </w:r>
          </w:p>
        </w:tc>
      </w:tr>
      <w:tr w14:paraId="4293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6A98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81059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Государственное бюджетное дошкольное образовательное учреждение Ненецкого автономного округа «Центр развития ребенка - детский сад Гнездышко», ул. Строителей, 6</w:t>
            </w:r>
          </w:p>
        </w:tc>
      </w:tr>
      <w:tr w14:paraId="5511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3A87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F232">
            <w:pPr>
              <w:ind w:right="-10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Государственное бюджетное учреждение дополнительного образования «Детская школа искусств», ул. Геологов, 17</w:t>
            </w:r>
          </w:p>
        </w:tc>
      </w:tr>
      <w:tr w14:paraId="737F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3BC9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Учреждения </w:t>
            </w:r>
            <w:r>
              <w:rPr>
                <w:b/>
                <w:sz w:val="26"/>
                <w:szCs w:val="26"/>
                <w:shd w:val="clear" w:color="auto" w:fill="FFFFFF"/>
                <w:lang w:eastAsia="en-US"/>
              </w:rPr>
              <w:t xml:space="preserve">здравоохранения, труда и социальной защиты </w:t>
            </w:r>
          </w:p>
        </w:tc>
      </w:tr>
      <w:tr w14:paraId="25F2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471F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9E4A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учреждение здравоохранения Ненецкого автономного округа «Центральная районная поликлиника Заполярного района»,</w:t>
            </w:r>
            <w:r>
              <w:t xml:space="preserve"> </w:t>
            </w:r>
            <w:r>
              <w:rPr>
                <w:sz w:val="26"/>
                <w:szCs w:val="26"/>
              </w:rPr>
              <w:t>ул. Губкина, 13</w:t>
            </w:r>
          </w:p>
        </w:tc>
      </w:tr>
      <w:tr w14:paraId="4D9C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8B33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38B1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стационарное учреждение социальной защиты населения Ненецкого автономного округа «Пустозерский дом-интернат для престарелых и инвалидов», ул. Россихина, 1</w:t>
            </w:r>
          </w:p>
        </w:tc>
      </w:tr>
      <w:tr w14:paraId="4BC3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CBDC8">
            <w:pPr>
              <w:ind w:right="-108"/>
              <w:jc w:val="center"/>
              <w:rPr>
                <w:sz w:val="26"/>
                <w:szCs w:val="26"/>
              </w:rPr>
            </w:pPr>
            <w:bookmarkStart w:id="8" w:name="_Hlk134786759"/>
            <w:r>
              <w:rPr>
                <w:b/>
                <w:sz w:val="26"/>
                <w:szCs w:val="26"/>
                <w:lang w:eastAsia="en-US"/>
              </w:rPr>
              <w:t>Прочие потребители</w:t>
            </w:r>
            <w:bookmarkEnd w:id="8"/>
          </w:p>
        </w:tc>
      </w:tr>
      <w:tr w14:paraId="269A9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DC94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B594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«Северное» (административное здание Администрация муниципального района «Заполярный район», административное здание МКУ), ул. Губкина, 10, ул. Губкина, 3Б</w:t>
            </w:r>
          </w:p>
        </w:tc>
      </w:tr>
      <w:tr w14:paraId="444F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0836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ED43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муниципального образования «Городское поселение «Рабочий поселок Искателей» (административное здание), ул. Монтажников 7</w:t>
            </w:r>
          </w:p>
        </w:tc>
      </w:tr>
      <w:tr w14:paraId="1AB9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1D9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26BA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«Ненецкая нефтяная компания», ул. Губкина, 3Б, корп. 3</w:t>
            </w:r>
          </w:p>
        </w:tc>
      </w:tr>
      <w:tr w14:paraId="2FC6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BC46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3E621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управление МЧС России по Ненецкому автономному округу (пождепо), ул. Строителей, 21"А"</w:t>
            </w:r>
          </w:p>
        </w:tc>
      </w:tr>
      <w:tr w14:paraId="53BE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3FDD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5A6A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ОГИБДД УМВД России по Ненецкому автономному округу, ул. Строителей, 21"А"</w:t>
            </w:r>
          </w:p>
        </w:tc>
      </w:tr>
      <w:tr w14:paraId="61A5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1731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276D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«Комбинат по благоустройству п. Искателей», ул. Нефтяников, 1А</w:t>
            </w:r>
          </w:p>
        </w:tc>
      </w:tr>
      <w:tr w14:paraId="16DB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EE2D">
            <w:pPr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Итого организаций, учреждения социальной сферы – 20 шт.</w:t>
            </w:r>
          </w:p>
        </w:tc>
      </w:tr>
      <w:tr w14:paraId="7758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6D336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eastAsia="en-US"/>
              </w:rPr>
              <w:t>Жилищный фонд п. Искателей</w:t>
            </w:r>
          </w:p>
        </w:tc>
      </w:tr>
      <w:tr w14:paraId="47E5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BC65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95054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д.2</w:t>
            </w:r>
          </w:p>
        </w:tc>
      </w:tr>
      <w:tr w14:paraId="727E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D55C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1CB42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д.5</w:t>
            </w:r>
          </w:p>
        </w:tc>
      </w:tr>
      <w:tr w14:paraId="4AF1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C32F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1D44C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д.8А</w:t>
            </w:r>
          </w:p>
        </w:tc>
      </w:tr>
      <w:tr w14:paraId="10CC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4D9D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33D69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д.9</w:t>
            </w:r>
          </w:p>
        </w:tc>
      </w:tr>
      <w:tr w14:paraId="3BA0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9AE7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13349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д.10</w:t>
            </w:r>
          </w:p>
        </w:tc>
      </w:tr>
      <w:tr w14:paraId="5A24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24F7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301C7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д.10А</w:t>
            </w:r>
          </w:p>
        </w:tc>
      </w:tr>
      <w:tr w14:paraId="7AEE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CA62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E02B2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д.11А</w:t>
            </w:r>
          </w:p>
        </w:tc>
      </w:tr>
      <w:tr w14:paraId="2769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2B7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23F7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д.12</w:t>
            </w:r>
          </w:p>
        </w:tc>
      </w:tr>
      <w:tr w14:paraId="3A32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2E8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D91D2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д.12А</w:t>
            </w:r>
          </w:p>
        </w:tc>
      </w:tr>
      <w:tr w14:paraId="0104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C89C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BD4DE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д.14</w:t>
            </w:r>
          </w:p>
        </w:tc>
      </w:tr>
      <w:tr w14:paraId="345F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1677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31798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Ардалина, д.14А </w:t>
            </w:r>
          </w:p>
        </w:tc>
      </w:tr>
      <w:tr w14:paraId="3523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DDEA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D5DBB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Ардалина, д.16А</w:t>
            </w:r>
          </w:p>
        </w:tc>
      </w:tr>
      <w:tr w14:paraId="1BBA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E917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0826E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д.3</w:t>
            </w:r>
          </w:p>
        </w:tc>
      </w:tr>
      <w:tr w14:paraId="4F02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3DC6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B8FE0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д.6</w:t>
            </w:r>
          </w:p>
        </w:tc>
      </w:tr>
      <w:tr w14:paraId="58C5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7B2C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42AE1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д.8</w:t>
            </w:r>
          </w:p>
        </w:tc>
      </w:tr>
      <w:tr w14:paraId="1E4B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36E3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D44AC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д.12</w:t>
            </w:r>
          </w:p>
        </w:tc>
      </w:tr>
      <w:tr w14:paraId="2B6C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0BFC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B87D7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д.14</w:t>
            </w:r>
          </w:p>
        </w:tc>
      </w:tr>
      <w:tr w14:paraId="7812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0B7D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9BF51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д.16</w:t>
            </w:r>
          </w:p>
        </w:tc>
      </w:tr>
      <w:tr w14:paraId="23E1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2042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23531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Газовиков, д.24</w:t>
            </w:r>
          </w:p>
        </w:tc>
      </w:tr>
      <w:tr w14:paraId="4FA9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39B6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66284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Геофизиков, д.3</w:t>
            </w:r>
          </w:p>
        </w:tc>
      </w:tr>
      <w:tr w14:paraId="7E10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5D3C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E8C5D7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Геофизиков, д.4</w:t>
            </w:r>
          </w:p>
        </w:tc>
      </w:tr>
      <w:tr w14:paraId="0F91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7791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95AD4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Геофизиков, д.6</w:t>
            </w:r>
          </w:p>
        </w:tc>
      </w:tr>
      <w:tr w14:paraId="415E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FBD5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91A03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Геологов, д.1</w:t>
            </w:r>
          </w:p>
        </w:tc>
      </w:tr>
      <w:tr w14:paraId="3A68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5F2B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0CB60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Геологов, д.2</w:t>
            </w:r>
          </w:p>
        </w:tc>
      </w:tr>
      <w:tr w14:paraId="250E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624C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92E40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Геологов, д.6</w:t>
            </w:r>
          </w:p>
        </w:tc>
      </w:tr>
      <w:tr w14:paraId="74A5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9CE1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E2E58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д.1</w:t>
            </w:r>
          </w:p>
        </w:tc>
      </w:tr>
      <w:tr w14:paraId="0565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AE47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F6CAA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д.1Б</w:t>
            </w:r>
          </w:p>
        </w:tc>
      </w:tr>
      <w:tr w14:paraId="0DE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FD79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32F1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</w:t>
            </w:r>
          </w:p>
        </w:tc>
      </w:tr>
      <w:tr w14:paraId="5B66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A7D1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6CA64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д.4</w:t>
            </w:r>
          </w:p>
        </w:tc>
      </w:tr>
      <w:tr w14:paraId="529F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4CA3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BC1D5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д.17</w:t>
            </w:r>
          </w:p>
        </w:tc>
      </w:tr>
      <w:tr w14:paraId="5439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9E5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AE6471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д.18</w:t>
            </w:r>
          </w:p>
        </w:tc>
      </w:tr>
      <w:tr w14:paraId="6167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9C72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7A4E5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д.18А</w:t>
            </w:r>
          </w:p>
        </w:tc>
      </w:tr>
      <w:tr w14:paraId="5691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535B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BBE41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д.19</w:t>
            </w:r>
          </w:p>
        </w:tc>
      </w:tr>
      <w:tr w14:paraId="5357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9D5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B8CDF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д.20</w:t>
            </w:r>
          </w:p>
        </w:tc>
      </w:tr>
      <w:tr w14:paraId="7F70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822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327B4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д.20А</w:t>
            </w:r>
          </w:p>
        </w:tc>
      </w:tr>
      <w:tr w14:paraId="4663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528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A1FE2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д.21</w:t>
            </w:r>
          </w:p>
        </w:tc>
      </w:tr>
      <w:tr w14:paraId="1D05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EA7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9C4F7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д.22</w:t>
            </w:r>
          </w:p>
        </w:tc>
      </w:tr>
      <w:tr w14:paraId="0EA8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0510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1849A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д.22А</w:t>
            </w:r>
          </w:p>
        </w:tc>
      </w:tr>
      <w:tr w14:paraId="15EF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F3B3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2453E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д.23</w:t>
            </w:r>
          </w:p>
        </w:tc>
      </w:tr>
      <w:tr w14:paraId="47B1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157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76899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д.24</w:t>
            </w:r>
          </w:p>
        </w:tc>
      </w:tr>
      <w:tr w14:paraId="036F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28DC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4EC78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д.25</w:t>
            </w:r>
          </w:p>
        </w:tc>
      </w:tr>
      <w:tr w14:paraId="2F9F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3F09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FFABB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Губкина, д.30</w:t>
            </w:r>
          </w:p>
        </w:tc>
      </w:tr>
      <w:tr w14:paraId="6F68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2CDF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3D94C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Лая-Вожский, д.2</w:t>
            </w:r>
          </w:p>
        </w:tc>
      </w:tr>
      <w:tr w14:paraId="5F07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CBCF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7B61F2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Лая-Вожский, д.6</w:t>
            </w:r>
          </w:p>
        </w:tc>
      </w:tr>
      <w:tr w14:paraId="644C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0C0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58D43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Лая-Вожский, д.8</w:t>
            </w:r>
          </w:p>
        </w:tc>
      </w:tr>
      <w:tr w14:paraId="3F79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EFA4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02074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пр. Лая-Вожский, д.12</w:t>
            </w:r>
          </w:p>
        </w:tc>
      </w:tr>
      <w:tr w14:paraId="6124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BABF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433F2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Ленинградский, д.1</w:t>
            </w:r>
          </w:p>
        </w:tc>
      </w:tr>
      <w:tr w14:paraId="2282E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697B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6362A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Ленинградский, д.2</w:t>
            </w:r>
          </w:p>
        </w:tc>
      </w:tr>
      <w:tr w14:paraId="01F6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33F5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2E3E9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Ленинградский, д.4</w:t>
            </w:r>
          </w:p>
        </w:tc>
      </w:tr>
      <w:tr w14:paraId="412C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2840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3CC8A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д.1</w:t>
            </w:r>
          </w:p>
        </w:tc>
      </w:tr>
      <w:tr w14:paraId="3602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A23B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53D302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д.2</w:t>
            </w:r>
          </w:p>
        </w:tc>
      </w:tr>
      <w:tr w14:paraId="0393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4463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80E6D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д.3</w:t>
            </w:r>
          </w:p>
        </w:tc>
      </w:tr>
      <w:tr w14:paraId="7FB1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9B40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25711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д.4</w:t>
            </w:r>
          </w:p>
        </w:tc>
      </w:tr>
      <w:tr w14:paraId="313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023A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1E285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д.4А</w:t>
            </w:r>
          </w:p>
        </w:tc>
      </w:tr>
      <w:tr w14:paraId="42DB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BDA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DDD1D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д.5</w:t>
            </w:r>
          </w:p>
        </w:tc>
      </w:tr>
      <w:tr w14:paraId="01AD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B693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8D8DD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д.6</w:t>
            </w:r>
          </w:p>
        </w:tc>
      </w:tr>
      <w:tr w14:paraId="204E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004C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3078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д.8</w:t>
            </w:r>
          </w:p>
        </w:tc>
      </w:tr>
      <w:tr w14:paraId="2105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6C0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556D0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Молодежная, д.9</w:t>
            </w:r>
          </w:p>
        </w:tc>
      </w:tr>
      <w:tr w14:paraId="1EDE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514B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B01C9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д.1</w:t>
            </w:r>
          </w:p>
        </w:tc>
      </w:tr>
      <w:tr w14:paraId="255F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9CE1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7BA93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д.2</w:t>
            </w:r>
          </w:p>
        </w:tc>
      </w:tr>
      <w:tr w14:paraId="186E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92C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998DD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д.2А</w:t>
            </w:r>
          </w:p>
        </w:tc>
      </w:tr>
      <w:tr w14:paraId="0AF5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B0BD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A0CC8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д.2Б</w:t>
            </w:r>
          </w:p>
        </w:tc>
      </w:tr>
      <w:tr w14:paraId="154F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B8B2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802D68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д.3</w:t>
            </w:r>
          </w:p>
        </w:tc>
      </w:tr>
      <w:tr w14:paraId="54AB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FACD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CE32B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д.3А</w:t>
            </w:r>
          </w:p>
        </w:tc>
      </w:tr>
      <w:tr w14:paraId="44A1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B0D9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65437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д.4</w:t>
            </w:r>
          </w:p>
        </w:tc>
      </w:tr>
      <w:tr w14:paraId="57FF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80F9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A336A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д.4Б</w:t>
            </w:r>
          </w:p>
        </w:tc>
      </w:tr>
      <w:tr w14:paraId="5593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F51E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5B030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д.4В</w:t>
            </w:r>
          </w:p>
        </w:tc>
      </w:tr>
      <w:tr w14:paraId="239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8D6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98C82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д.6</w:t>
            </w:r>
          </w:p>
        </w:tc>
      </w:tr>
      <w:tr w14:paraId="0BE7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80F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30669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д.6А</w:t>
            </w:r>
          </w:p>
        </w:tc>
      </w:tr>
      <w:tr w14:paraId="283A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0D00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55AFD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д.6Б</w:t>
            </w:r>
          </w:p>
        </w:tc>
      </w:tr>
      <w:tr w14:paraId="746A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ACA2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E93C0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д.6В</w:t>
            </w:r>
          </w:p>
        </w:tc>
      </w:tr>
      <w:tr w14:paraId="6ED0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B5BB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920B4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д.8</w:t>
            </w:r>
          </w:p>
        </w:tc>
      </w:tr>
      <w:tr w14:paraId="6FD1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0D7D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29277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д.10</w:t>
            </w:r>
          </w:p>
        </w:tc>
      </w:tr>
      <w:tr w14:paraId="5C59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22BE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2E82B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д.12</w:t>
            </w:r>
          </w:p>
        </w:tc>
      </w:tr>
      <w:tr w14:paraId="71AD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B7C7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43300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д.14</w:t>
            </w:r>
          </w:p>
        </w:tc>
      </w:tr>
      <w:tr w14:paraId="5511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122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A2251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Монтажников, д.17Г</w:t>
            </w:r>
          </w:p>
        </w:tc>
      </w:tr>
      <w:tr w14:paraId="759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AE0A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7DE73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д.11А</w:t>
            </w:r>
          </w:p>
        </w:tc>
      </w:tr>
      <w:tr w14:paraId="27FD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7F8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4EC26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д.18</w:t>
            </w:r>
          </w:p>
        </w:tc>
      </w:tr>
      <w:tr w14:paraId="3CF0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AA6B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68AE5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д.20</w:t>
            </w:r>
          </w:p>
        </w:tc>
      </w:tr>
      <w:tr w14:paraId="3FD8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2EA2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E4E52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д.22</w:t>
            </w:r>
          </w:p>
        </w:tc>
      </w:tr>
      <w:tr w14:paraId="3B80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0BB1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4704A8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д.26</w:t>
            </w:r>
          </w:p>
        </w:tc>
      </w:tr>
      <w:tr w14:paraId="0DB0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C8AD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19684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д.28</w:t>
            </w:r>
          </w:p>
        </w:tc>
      </w:tr>
      <w:tr w14:paraId="3087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EDA6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162667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д.30</w:t>
            </w:r>
          </w:p>
        </w:tc>
      </w:tr>
      <w:tr w14:paraId="0143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6530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1524D8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Нефтяников, д.32</w:t>
            </w:r>
          </w:p>
        </w:tc>
      </w:tr>
      <w:tr w14:paraId="6B2E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C08F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E74BA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д.1А</w:t>
            </w:r>
          </w:p>
        </w:tc>
      </w:tr>
      <w:tr w14:paraId="4AC1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69FF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7F51C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д.1Б</w:t>
            </w:r>
          </w:p>
        </w:tc>
      </w:tr>
      <w:tr w14:paraId="2CFD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3AFD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F7AF4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д.1В</w:t>
            </w:r>
          </w:p>
        </w:tc>
      </w:tr>
      <w:tr w14:paraId="3003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822C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26D4C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д.3</w:t>
            </w:r>
          </w:p>
        </w:tc>
      </w:tr>
      <w:tr w14:paraId="2890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B702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AEA32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д.5</w:t>
            </w:r>
          </w:p>
        </w:tc>
      </w:tr>
      <w:tr w14:paraId="70D5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1589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CAA77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д.8</w:t>
            </w:r>
          </w:p>
        </w:tc>
      </w:tr>
      <w:tr w14:paraId="422B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1898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3566E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д.18</w:t>
            </w:r>
          </w:p>
        </w:tc>
      </w:tr>
      <w:tr w14:paraId="6C3E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E9BE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04961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Озерная, д.20</w:t>
            </w:r>
          </w:p>
        </w:tc>
      </w:tr>
      <w:tr w14:paraId="3781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275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513DA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д.1</w:t>
            </w:r>
          </w:p>
        </w:tc>
      </w:tr>
      <w:tr w14:paraId="457C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FA7E1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F39C8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д.2А</w:t>
            </w:r>
          </w:p>
        </w:tc>
      </w:tr>
      <w:tr w14:paraId="6044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EB01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92ED8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д.3</w:t>
            </w:r>
          </w:p>
        </w:tc>
      </w:tr>
      <w:tr w14:paraId="446C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8530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47B047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д.3А</w:t>
            </w:r>
          </w:p>
        </w:tc>
      </w:tr>
      <w:tr w14:paraId="0A02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C224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A86E1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д.4</w:t>
            </w:r>
          </w:p>
        </w:tc>
      </w:tr>
      <w:tr w14:paraId="61EA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8FA0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62DD51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д.5</w:t>
            </w:r>
          </w:p>
        </w:tc>
      </w:tr>
      <w:tr w14:paraId="104D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B82B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B64DD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д.6</w:t>
            </w:r>
          </w:p>
        </w:tc>
      </w:tr>
      <w:tr w14:paraId="3C5B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4AC1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26FC8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д.7</w:t>
            </w:r>
          </w:p>
        </w:tc>
      </w:tr>
      <w:tr w14:paraId="73AB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0A53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4143E7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д.8</w:t>
            </w:r>
          </w:p>
        </w:tc>
      </w:tr>
      <w:tr w14:paraId="1D9B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B1E9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79663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д.10</w:t>
            </w:r>
          </w:p>
        </w:tc>
      </w:tr>
      <w:tr w14:paraId="42CC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F08A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FEAC1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д.10А</w:t>
            </w:r>
          </w:p>
        </w:tc>
      </w:tr>
      <w:tr w14:paraId="3973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E440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47D77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д.12</w:t>
            </w:r>
          </w:p>
        </w:tc>
      </w:tr>
      <w:tr w14:paraId="0AE4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032E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57701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д.14</w:t>
            </w:r>
          </w:p>
        </w:tc>
      </w:tr>
      <w:tr w14:paraId="34E1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04CF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B50AB2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Поморская, д.16</w:t>
            </w:r>
          </w:p>
        </w:tc>
      </w:tr>
      <w:tr w14:paraId="4A770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ECE2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8200D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д.2</w:t>
            </w:r>
          </w:p>
        </w:tc>
      </w:tr>
      <w:tr w14:paraId="6155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1B94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CA37D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д.5</w:t>
            </w:r>
          </w:p>
        </w:tc>
      </w:tr>
      <w:tr w14:paraId="29A3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3C60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22A5F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д.6</w:t>
            </w:r>
          </w:p>
        </w:tc>
      </w:tr>
      <w:tr w14:paraId="4464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C98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6D246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д.7</w:t>
            </w:r>
          </w:p>
        </w:tc>
      </w:tr>
      <w:tr w14:paraId="4341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7B3C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5B01D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д.9</w:t>
            </w:r>
          </w:p>
        </w:tc>
      </w:tr>
      <w:tr w14:paraId="3B2C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02F9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82C518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д.10</w:t>
            </w:r>
          </w:p>
        </w:tc>
      </w:tr>
      <w:tr w14:paraId="2C76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9A878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BAFFE8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д.10А</w:t>
            </w:r>
          </w:p>
        </w:tc>
      </w:tr>
      <w:tr w14:paraId="22C5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397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3AD82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д.11</w:t>
            </w:r>
          </w:p>
        </w:tc>
      </w:tr>
      <w:tr w14:paraId="7E4E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4EAF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E0EF9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д.12</w:t>
            </w:r>
          </w:p>
        </w:tc>
      </w:tr>
      <w:tr w14:paraId="2C75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3F41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B8DE57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д.13</w:t>
            </w:r>
          </w:p>
        </w:tc>
      </w:tr>
      <w:tr w14:paraId="6D88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4D09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0FEE6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Россихина, д.14</w:t>
            </w:r>
          </w:p>
        </w:tc>
      </w:tr>
      <w:tr w14:paraId="63EC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936E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E8637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 Строительный, д.2</w:t>
            </w:r>
          </w:p>
        </w:tc>
      </w:tr>
      <w:tr w14:paraId="2245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092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9A6DD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д.1</w:t>
            </w:r>
          </w:p>
        </w:tc>
      </w:tr>
      <w:tr w14:paraId="4199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A2C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8A8D82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д.3</w:t>
            </w:r>
          </w:p>
        </w:tc>
      </w:tr>
      <w:tr w14:paraId="3C33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8A5D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B6CE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д.3А</w:t>
            </w:r>
          </w:p>
        </w:tc>
      </w:tr>
      <w:tr w14:paraId="210F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94D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8D34C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д.4</w:t>
            </w:r>
          </w:p>
        </w:tc>
      </w:tr>
      <w:tr w14:paraId="7B84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DC5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9D0D74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д.4А</w:t>
            </w:r>
          </w:p>
        </w:tc>
      </w:tr>
      <w:tr w14:paraId="7AD1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264A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2B386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д.10</w:t>
            </w:r>
          </w:p>
        </w:tc>
      </w:tr>
      <w:tr w14:paraId="5E2F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3041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04F46D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д.13</w:t>
            </w:r>
          </w:p>
        </w:tc>
      </w:tr>
      <w:tr w14:paraId="4A5E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253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BEB00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д.18</w:t>
            </w:r>
          </w:p>
        </w:tc>
      </w:tr>
      <w:tr w14:paraId="58FB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BAB6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2CD60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д.19</w:t>
            </w:r>
          </w:p>
        </w:tc>
      </w:tr>
      <w:tr w14:paraId="0727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6A49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07284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д.20</w:t>
            </w:r>
          </w:p>
        </w:tc>
      </w:tr>
      <w:tr w14:paraId="4517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4E184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51247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д.25</w:t>
            </w:r>
          </w:p>
        </w:tc>
      </w:tr>
      <w:tr w14:paraId="6DD8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E151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3BC74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Строителей, д.26</w:t>
            </w:r>
          </w:p>
        </w:tc>
      </w:tr>
      <w:tr w14:paraId="0358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9CCA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EC5CC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Северная, д.1</w:t>
            </w:r>
          </w:p>
        </w:tc>
      </w:tr>
      <w:tr w14:paraId="02F2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AC855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DF0D11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Северная, д.3</w:t>
            </w:r>
          </w:p>
        </w:tc>
      </w:tr>
      <w:tr w14:paraId="0543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9AF7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F63B6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Северная, д.5</w:t>
            </w:r>
          </w:p>
        </w:tc>
      </w:tr>
      <w:tr w14:paraId="52674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02CA6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7DB0C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Северная, д.7</w:t>
            </w:r>
          </w:p>
        </w:tc>
      </w:tr>
      <w:tr w14:paraId="1DA7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885E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DD29C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Угольная, д.11</w:t>
            </w:r>
          </w:p>
        </w:tc>
      </w:tr>
      <w:tr w14:paraId="4A44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D9012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C899D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Тиманская, д.1</w:t>
            </w:r>
          </w:p>
        </w:tc>
      </w:tr>
      <w:tr w14:paraId="0CC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975B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63763E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Тиманская, д.32</w:t>
            </w:r>
          </w:p>
        </w:tc>
      </w:tr>
      <w:tr w14:paraId="1AED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502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1AC2A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Тиманская, д.34</w:t>
            </w:r>
          </w:p>
        </w:tc>
      </w:tr>
      <w:tr w14:paraId="1154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4E0A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7D44BB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Тиманская, д.35</w:t>
            </w:r>
          </w:p>
        </w:tc>
      </w:tr>
      <w:tr w14:paraId="565F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AFD3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CFAC9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д.80</w:t>
            </w:r>
          </w:p>
        </w:tc>
      </w:tr>
      <w:tr w14:paraId="08FF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65C9C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F1946A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д.82</w:t>
            </w:r>
          </w:p>
        </w:tc>
      </w:tr>
      <w:tr w14:paraId="68BC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DDE2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7E41D9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д.86</w:t>
            </w:r>
          </w:p>
        </w:tc>
      </w:tr>
      <w:tr w14:paraId="53FB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36D0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1D3E16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д.88</w:t>
            </w:r>
          </w:p>
        </w:tc>
      </w:tr>
      <w:tr w14:paraId="7F2A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1277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B32AC5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д.89</w:t>
            </w:r>
          </w:p>
        </w:tc>
      </w:tr>
      <w:tr w14:paraId="5C0B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E7FF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7ED2F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ул.Юбилейная, д.91</w:t>
            </w:r>
          </w:p>
        </w:tc>
      </w:tr>
      <w:tr w14:paraId="7439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CEF5D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16086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д.95</w:t>
            </w:r>
          </w:p>
        </w:tc>
      </w:tr>
      <w:tr w14:paraId="7D15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2D83A">
            <w:pPr>
              <w:pStyle w:val="189"/>
              <w:numPr>
                <w:ilvl w:val="0"/>
                <w:numId w:val="4"/>
              </w:numPr>
              <w:ind w:left="517"/>
              <w:rPr>
                <w:sz w:val="26"/>
                <w:szCs w:val="26"/>
                <w:lang w:eastAsia="en-US"/>
              </w:rPr>
            </w:pP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A02D9C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д.97</w:t>
            </w:r>
          </w:p>
        </w:tc>
      </w:tr>
      <w:tr w14:paraId="2D24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5CAA3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жилищный фонд – 1</w:t>
            </w:r>
            <w:r>
              <w:rPr>
                <w:sz w:val="26"/>
                <w:szCs w:val="26"/>
                <w:lang w:val="en-US"/>
              </w:rPr>
              <w:t>47</w:t>
            </w:r>
            <w:r>
              <w:rPr>
                <w:sz w:val="26"/>
                <w:szCs w:val="26"/>
              </w:rPr>
              <w:t xml:space="preserve"> шт.</w:t>
            </w:r>
          </w:p>
        </w:tc>
      </w:tr>
    </w:tbl>
    <w:p w14:paraId="253B2A77">
      <w:pPr>
        <w:jc w:val="both"/>
        <w:rPr>
          <w:sz w:val="26"/>
          <w:szCs w:val="26"/>
        </w:rPr>
      </w:pPr>
    </w:p>
    <w:p w14:paraId="4FE3BB17">
      <w:pPr>
        <w:jc w:val="both"/>
        <w:rPr>
          <w:sz w:val="26"/>
          <w:szCs w:val="26"/>
        </w:rPr>
      </w:pPr>
    </w:p>
    <w:p w14:paraId="6F1EBEFE">
      <w:pPr>
        <w:jc w:val="both"/>
        <w:rPr>
          <w:sz w:val="26"/>
          <w:szCs w:val="26"/>
        </w:rPr>
      </w:pPr>
    </w:p>
    <w:p w14:paraId="680445D5">
      <w:pPr>
        <w:jc w:val="right"/>
        <w:rPr>
          <w:rFonts w:eastAsiaTheme="minorHAnsi"/>
          <w:sz w:val="26"/>
          <w:szCs w:val="26"/>
          <w:lang w:eastAsia="en-US"/>
        </w:rPr>
      </w:pPr>
    </w:p>
    <w:p w14:paraId="222D8190">
      <w:pPr>
        <w:jc w:val="right"/>
        <w:rPr>
          <w:bCs/>
          <w:sz w:val="26"/>
          <w:szCs w:val="26"/>
        </w:rPr>
      </w:pPr>
    </w:p>
    <w:p w14:paraId="2DD7ACFA">
      <w:pPr>
        <w:jc w:val="right"/>
        <w:rPr>
          <w:bCs/>
          <w:sz w:val="26"/>
          <w:szCs w:val="26"/>
        </w:rPr>
      </w:pPr>
    </w:p>
    <w:p w14:paraId="41B1F300">
      <w:pPr>
        <w:jc w:val="right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 xml:space="preserve">Приложение № </w:t>
      </w:r>
      <w:r>
        <w:rPr>
          <w:bCs/>
          <w:sz w:val="26"/>
          <w:szCs w:val="26"/>
          <w:lang w:val="en-US"/>
        </w:rPr>
        <w:t>2</w:t>
      </w:r>
    </w:p>
    <w:p w14:paraId="61362F82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 Протоколу совещания </w:t>
      </w:r>
    </w:p>
    <w:p w14:paraId="7B14E097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01.04.2024</w:t>
      </w:r>
    </w:p>
    <w:p w14:paraId="43790F46">
      <w:pPr>
        <w:jc w:val="right"/>
        <w:rPr>
          <w:bCs/>
          <w:sz w:val="26"/>
          <w:szCs w:val="26"/>
        </w:rPr>
      </w:pPr>
    </w:p>
    <w:p w14:paraId="67B4E6D0">
      <w:pPr>
        <w:pStyle w:val="196"/>
        <w:jc w:val="center"/>
        <w:rPr>
          <w:rStyle w:val="197"/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 xml:space="preserve">Программа </w:t>
      </w:r>
    </w:p>
    <w:p w14:paraId="6CF30549">
      <w:pPr>
        <w:pStyle w:val="196"/>
        <w:jc w:val="center"/>
        <w:rPr>
          <w:rStyle w:val="197"/>
          <w:rFonts w:ascii="Times New Roman" w:hAnsi="Times New Roman" w:cs="Times New Roman"/>
          <w:b w:val="0"/>
          <w:bCs/>
          <w:color w:val="000000"/>
          <w:sz w:val="26"/>
          <w:szCs w:val="26"/>
        </w:rPr>
      </w:pPr>
      <w:bookmarkStart w:id="9" w:name="_Hlk134700359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 xml:space="preserve">проведения проверки готовности к отопительному периоду 2024-2025 годов объектов </w:t>
      </w:r>
      <w:bookmarkStart w:id="10" w:name="_Hlk162950311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 xml:space="preserve">жилищно-коммунального хозяйства и социальной сферы </w:t>
      </w:r>
      <w:bookmarkEnd w:id="10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>на территории МО</w:t>
      </w:r>
      <w:bookmarkEnd w:id="9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bookmarkStart w:id="11" w:name="_Hlk134700375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>«</w:t>
      </w:r>
      <w:bookmarkStart w:id="12" w:name="_Hlk163463049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>Рабочий посёлок Искателей</w:t>
      </w:r>
      <w:bookmarkEnd w:id="12"/>
      <w:r>
        <w:rPr>
          <w:rStyle w:val="197"/>
          <w:rFonts w:ascii="Times New Roman" w:hAnsi="Times New Roman" w:cs="Times New Roman"/>
          <w:bCs/>
          <w:color w:val="000000"/>
          <w:sz w:val="26"/>
          <w:szCs w:val="26"/>
        </w:rPr>
        <w:t>»</w:t>
      </w:r>
      <w:bookmarkEnd w:id="11"/>
    </w:p>
    <w:p w14:paraId="36B5FB00"/>
    <w:p w14:paraId="121F28C8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</w:rPr>
        <w:t xml:space="preserve">Подготовка объектов жилищно-коммунального хозяйства и социальной сферы к отопительному периоду </w:t>
      </w:r>
      <w:r>
        <w:rPr>
          <w:sz w:val="26"/>
          <w:szCs w:val="26"/>
        </w:rPr>
        <w:t xml:space="preserve">на территории МО «Рабочий посёлок Искателей» </w:t>
      </w:r>
      <w:r>
        <w:rPr>
          <w:sz w:val="26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теплоустановок,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зданий в отопительный период.</w:t>
      </w:r>
    </w:p>
    <w:p w14:paraId="7F56287F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Проверка и оценка готовности осуществляется в соответствии с </w:t>
      </w:r>
      <w:bookmarkStart w:id="13" w:name="_Hlk134707404"/>
      <w:r>
        <w:rPr>
          <w:sz w:val="26"/>
        </w:rPr>
        <w:t xml:space="preserve">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РФ от 06.09.2000 № 203, </w:t>
      </w:r>
      <w:r>
        <w:rPr>
          <w:rFonts w:eastAsia="Calibri"/>
          <w:sz w:val="26"/>
          <w:szCs w:val="26"/>
        </w:rPr>
        <w:t>Приказом М</w:t>
      </w:r>
      <w:r>
        <w:rPr>
          <w:sz w:val="26"/>
          <w:szCs w:val="26"/>
        </w:rPr>
        <w:t xml:space="preserve">инистерства энергетики Российской Федерации от 12.03.2013 № 103 </w:t>
      </w:r>
      <w:bookmarkEnd w:id="13"/>
      <w:r>
        <w:rPr>
          <w:sz w:val="26"/>
          <w:szCs w:val="26"/>
        </w:rPr>
        <w:t xml:space="preserve">«Об утверждении </w:t>
      </w:r>
      <w:bookmarkStart w:id="14" w:name="_Hlk134707297"/>
      <w:r>
        <w:rPr>
          <w:sz w:val="26"/>
          <w:szCs w:val="26"/>
        </w:rPr>
        <w:t>правил оценки готовности к отопительному периоду</w:t>
      </w:r>
      <w:bookmarkEnd w:id="14"/>
      <w:r>
        <w:rPr>
          <w:sz w:val="26"/>
          <w:szCs w:val="26"/>
        </w:rPr>
        <w:t>» (далее – Правила).</w:t>
      </w:r>
    </w:p>
    <w:p w14:paraId="175AC4DB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Администрация МО "</w:t>
      </w:r>
      <w:r>
        <w:rPr>
          <w:rStyle w:val="197"/>
          <w:bCs/>
          <w:color w:val="000000"/>
          <w:sz w:val="26"/>
          <w:szCs w:val="26"/>
        </w:rPr>
        <w:t>Рабочий посёлок Искателей</w:t>
      </w:r>
      <w:r>
        <w:rPr>
          <w:sz w:val="26"/>
          <w:szCs w:val="26"/>
        </w:rPr>
        <w:t xml:space="preserve">" создает соответствующие комиссии и организует проверку готовности потребителей, теплоснабжающих, теплосетевых организаций, осуществляющих свою деятельность на территории муниципального образования, к началу отопительного периода. По итогам проверки проводится оценка готовности муниципального образования к отопительному периоду 2024-2025 годов. Проверка готовности к отопительному периоду источников теплоснабжения, тепловых сетей определяется сроками, установленными настоящей Программой </w:t>
      </w:r>
      <w:bookmarkStart w:id="15" w:name="_Hlk134715644"/>
      <w:r>
        <w:rPr>
          <w:sz w:val="26"/>
          <w:szCs w:val="26"/>
        </w:rPr>
        <w:t xml:space="preserve">проведения проверки готовности к отопительному периоду 2024-2025 годов объектов жилищно-коммунального хозяйства и социальной сферы на территории </w:t>
      </w:r>
      <w:bookmarkStart w:id="16" w:name="_Hlk163463235"/>
      <w:r>
        <w:rPr>
          <w:sz w:val="26"/>
          <w:szCs w:val="26"/>
        </w:rPr>
        <w:t xml:space="preserve">МО «Рабочий посёлок Искателей» </w:t>
      </w:r>
      <w:bookmarkEnd w:id="15"/>
      <w:bookmarkEnd w:id="16"/>
      <w:r>
        <w:rPr>
          <w:sz w:val="26"/>
          <w:szCs w:val="26"/>
        </w:rPr>
        <w:t>(далее - Программа).</w:t>
      </w:r>
    </w:p>
    <w:p w14:paraId="2C0998DF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Комиссии осуществляют контроль за подготовкой, проверку и оценку готовности объектов к отопительному периоду в соответствии с Перечнем объектов жилищно-коммунального хозяйства и социальной сферы на территории МО «Рабочий посёлок Искателей» согласно Приложению № 1 к Программе.</w:t>
      </w:r>
    </w:p>
    <w:p w14:paraId="17C381EC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подготовкой объектов жилищно-коммунального хозяйства и социальной сферы на территории муниципального образования осуществляется Комиссией, созданной Администрацией МО «Рабочий поселок Искателей» совместно с единой теплоснабжающей организацией </w:t>
      </w:r>
      <w:r>
        <w:rPr>
          <w:rFonts w:eastAsia="Calibri"/>
          <w:sz w:val="26"/>
          <w:szCs w:val="26"/>
        </w:rPr>
        <w:t>ИМУП «Посжилкомсервис» и представителем управляющих компаний.</w:t>
      </w:r>
    </w:p>
    <w:p w14:paraId="73CF8138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Комиссии по осуществлению </w:t>
      </w:r>
      <w:bookmarkStart w:id="17" w:name="_Hlk162957689"/>
      <w:bookmarkStart w:id="18" w:name="_Hlk162958136"/>
      <w:r>
        <w:rPr>
          <w:sz w:val="26"/>
          <w:szCs w:val="26"/>
        </w:rPr>
        <w:t xml:space="preserve">контроля за подготовкой </w:t>
      </w:r>
      <w:bookmarkEnd w:id="17"/>
      <w:r>
        <w:rPr>
          <w:sz w:val="26"/>
          <w:szCs w:val="26"/>
        </w:rPr>
        <w:t xml:space="preserve">объектов жилищно-коммунального хозяйства и социальной сферы на территории МО «Рабочий поселок Искателей» к работе в отопительный период </w:t>
      </w:r>
      <w:bookmarkEnd w:id="18"/>
      <w:r>
        <w:rPr>
          <w:sz w:val="26"/>
          <w:szCs w:val="26"/>
        </w:rPr>
        <w:t>осуществляется до 01.08.2024 года.</w:t>
      </w:r>
    </w:p>
    <w:p w14:paraId="3A81CFE0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Проверка и оценка готовности объектов на территории муниципального образования к отопительному периоду осуществляется Комиссией, созданной Администрацией МО, с включением в состав по согласованию представителей Департамента внутреннего контроля и надзора Ненецкого автономного округа и Нарьян-Марского территориального отдела Печерского управления Ростехнадзора.</w:t>
      </w:r>
    </w:p>
    <w:p w14:paraId="623271BA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Работа </w:t>
      </w:r>
      <w:bookmarkStart w:id="19" w:name="_Hlk162959158"/>
      <w:r>
        <w:rPr>
          <w:sz w:val="26"/>
          <w:szCs w:val="26"/>
        </w:rPr>
        <w:t xml:space="preserve">Комиссии по оценке готовности объектов жилищно-коммунального хозяйства и социальной сферы на территории МО </w:t>
      </w:r>
      <w:bookmarkStart w:id="20" w:name="_Hlk162958281"/>
      <w:r>
        <w:rPr>
          <w:sz w:val="26"/>
          <w:szCs w:val="26"/>
        </w:rPr>
        <w:t xml:space="preserve">«Рабочий поселок Искателей» </w:t>
      </w:r>
      <w:bookmarkEnd w:id="19"/>
      <w:bookmarkEnd w:id="20"/>
      <w:r>
        <w:rPr>
          <w:sz w:val="26"/>
          <w:szCs w:val="26"/>
        </w:rPr>
        <w:t>осуществляется в соответствии с Графиком проведения проверки готовности к отопительному периоду (далее - График) согласно Таблице № 1.</w:t>
      </w:r>
    </w:p>
    <w:p w14:paraId="749D0E94">
      <w:pPr>
        <w:pStyle w:val="189"/>
        <w:ind w:left="851"/>
        <w:jc w:val="both"/>
        <w:rPr>
          <w:sz w:val="26"/>
          <w:szCs w:val="26"/>
        </w:rPr>
      </w:pPr>
    </w:p>
    <w:p w14:paraId="4E7D8379">
      <w:pPr>
        <w:pStyle w:val="34"/>
        <w:widowControl w:val="0"/>
        <w:spacing w:line="264" w:lineRule="auto"/>
        <w:ind w:left="720"/>
        <w:jc w:val="right"/>
        <w:rPr>
          <w:sz w:val="26"/>
          <w:szCs w:val="26"/>
        </w:rPr>
      </w:pPr>
      <w:r>
        <w:rPr>
          <w:b/>
          <w:sz w:val="26"/>
          <w:szCs w:val="26"/>
        </w:rPr>
        <w:t>Таблица № 1</w:t>
      </w:r>
    </w:p>
    <w:p w14:paraId="344CD299">
      <w:pPr>
        <w:pStyle w:val="34"/>
        <w:widowControl w:val="0"/>
        <w:spacing w:line="264" w:lineRule="auto"/>
        <w:ind w:left="720"/>
        <w:rPr>
          <w:b/>
          <w:sz w:val="26"/>
          <w:szCs w:val="26"/>
        </w:rPr>
      </w:pPr>
    </w:p>
    <w:p w14:paraId="09C68C49">
      <w:pPr>
        <w:pStyle w:val="34"/>
        <w:widowControl w:val="0"/>
        <w:spacing w:line="264" w:lineRule="auto"/>
        <w:ind w:left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 проведения проверки готовности к отопительному периоду</w:t>
      </w:r>
    </w:p>
    <w:p w14:paraId="2FBA2B08">
      <w:pPr>
        <w:pStyle w:val="34"/>
        <w:widowControl w:val="0"/>
        <w:spacing w:line="264" w:lineRule="auto"/>
        <w:ind w:left="720"/>
        <w:rPr>
          <w:b/>
          <w:sz w:val="26"/>
          <w:szCs w:val="26"/>
        </w:rPr>
      </w:pPr>
    </w:p>
    <w:tbl>
      <w:tblPr>
        <w:tblStyle w:val="12"/>
        <w:tblW w:w="93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694"/>
        <w:gridCol w:w="994"/>
        <w:gridCol w:w="1702"/>
        <w:gridCol w:w="1422"/>
        <w:gridCol w:w="1982"/>
      </w:tblGrid>
      <w:tr w14:paraId="7000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C2E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05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Объекты, организации, учреждения, подлежащие проверке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24C86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916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BA761F2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выдачи паспорта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2036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</w:t>
            </w:r>
          </w:p>
          <w:p w14:paraId="4A677A3A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в ходе проверки</w:t>
            </w:r>
          </w:p>
        </w:tc>
      </w:tr>
      <w:tr w14:paraId="4DC5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C9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83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образования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A0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FF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 01.08.2024 по 09.08.2024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5AA4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 сентября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E947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</w:p>
          <w:p w14:paraId="7EBE6FEB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приложением № 5</w:t>
            </w:r>
          </w:p>
        </w:tc>
      </w:tr>
      <w:tr w14:paraId="23A7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F07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105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культуры, спорта, отдыха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7A2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53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 01.08.2024 по 09.08.2024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C09B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 сентября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3894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</w:p>
          <w:p w14:paraId="745F7D56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приложением № 5</w:t>
            </w:r>
          </w:p>
        </w:tc>
      </w:tr>
      <w:tr w14:paraId="2AD7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513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99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здравоохранения, труда и социальной защиты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1DA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5B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 01.08.2024 по 09.08.2024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41BD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 сентября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8179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</w:p>
          <w:p w14:paraId="693E48CE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приложением № 5</w:t>
            </w:r>
          </w:p>
        </w:tc>
      </w:tr>
      <w:tr w14:paraId="1400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1E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0A2A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Жилищный фонд (объекты)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81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507D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 09.08.2024 по 20.08.2024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E0EB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 сентября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62FA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№ 5</w:t>
            </w:r>
          </w:p>
        </w:tc>
      </w:tr>
      <w:tr w14:paraId="6723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770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DD7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52C9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BB0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 09.08.2024 по 20.08.2024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D289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15 сентября</w:t>
            </w:r>
          </w:p>
          <w:p w14:paraId="09698865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9143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</w:p>
          <w:p w14:paraId="48D9122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приложением № 5</w:t>
            </w:r>
          </w:p>
        </w:tc>
      </w:tr>
      <w:tr w14:paraId="4738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1BB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51B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Теплоснабжающая (теплосетевая) организация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374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AC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20.09.2024</w:t>
            </w:r>
          </w:p>
          <w:p w14:paraId="6405524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20.10.2024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6069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 ноября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354E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№ 4</w:t>
            </w:r>
          </w:p>
        </w:tc>
      </w:tr>
    </w:tbl>
    <w:p w14:paraId="1165B2F4">
      <w:pPr>
        <w:pStyle w:val="189"/>
        <w:ind w:left="851"/>
        <w:jc w:val="both"/>
        <w:rPr>
          <w:sz w:val="26"/>
          <w:szCs w:val="26"/>
        </w:rPr>
      </w:pPr>
    </w:p>
    <w:p w14:paraId="36419C65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по оценке готовности объектов жилищно-коммунального хозяйства и социальной сферы на территории МО «Рабочий поселок Искателей» проверяет выполнение требований по готовности </w:t>
      </w:r>
      <w:r>
        <w:rPr>
          <w:rFonts w:eastAsia="Calibri"/>
          <w:sz w:val="26"/>
          <w:szCs w:val="26"/>
        </w:rPr>
        <w:t>объектов</w:t>
      </w:r>
      <w:r>
        <w:rPr>
          <w:sz w:val="26"/>
          <w:szCs w:val="26"/>
        </w:rPr>
        <w:t xml:space="preserve"> теплоснабжающей (теплосетевой) организации и потребителей тепловой энергии к отопительному периоду согласно главам III, IV Правил оценки готовности к отопительному периоду, утвержденных приказом Министерства энергетики Российской Федерации от 12.03.2013 № 103 (Приложения 2,3 к Программе).</w:t>
      </w:r>
    </w:p>
    <w:p w14:paraId="596C8B6F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bookmarkStart w:id="21" w:name="_Hlk134775662"/>
      <w:r>
        <w:rPr>
          <w:sz w:val="26"/>
          <w:szCs w:val="26"/>
        </w:rPr>
        <w:t xml:space="preserve">Не позднее, чем за 3 (три) рабочих дня до соответствующего срока проверки, указанного в Графике, проверяемая организация (теплоснабжающая/ теплосетевая организация, потребители тепловой энергии) предоставляет Комиссии по оценке готовности пакет документов </w:t>
      </w:r>
      <w:bookmarkEnd w:id="21"/>
      <w:r>
        <w:rPr>
          <w:sz w:val="26"/>
          <w:szCs w:val="26"/>
        </w:rPr>
        <w:t xml:space="preserve">(Приложения 4, 5 </w:t>
      </w:r>
      <w:bookmarkStart w:id="22" w:name="_Hlk134773787"/>
      <w:r>
        <w:rPr>
          <w:sz w:val="26"/>
          <w:szCs w:val="26"/>
        </w:rPr>
        <w:t>к Программе</w:t>
      </w:r>
      <w:bookmarkEnd w:id="22"/>
      <w:r>
        <w:rPr>
          <w:sz w:val="26"/>
          <w:szCs w:val="26"/>
        </w:rPr>
        <w:t xml:space="preserve">), подтверждающих исполнение требований по готовности к отопительному периоду, Пакет документов, включая опись и титульный лист, предоставляется на бумажном и электронном носителе.  </w:t>
      </w:r>
    </w:p>
    <w:p w14:paraId="17999A46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Комиссия по оценке готовности проводит </w:t>
      </w:r>
      <w:r>
        <w:rPr>
          <w:rFonts w:eastAsia="Calibri"/>
          <w:bCs/>
          <w:sz w:val="28"/>
          <w:szCs w:val="28"/>
        </w:rPr>
        <w:t xml:space="preserve">в соответствии с Графиком </w:t>
      </w:r>
      <w:r>
        <w:rPr>
          <w:rFonts w:eastAsia="Calibri"/>
          <w:bCs/>
          <w:sz w:val="26"/>
          <w:szCs w:val="26"/>
        </w:rPr>
        <w:t>документарную проверку на предмет</w:t>
      </w:r>
      <w:r>
        <w:rPr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 xml:space="preserve">выполнения требований по готовности, а при необходимости - осмотр объектов проверки. </w:t>
      </w:r>
    </w:p>
    <w:p w14:paraId="4DC828A7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комиссия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14:paraId="4EC26F90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bookmarkStart w:id="23" w:name="sub_7"/>
      <w:r>
        <w:rPr>
          <w:sz w:val="26"/>
          <w:szCs w:val="26"/>
        </w:rPr>
        <w:t xml:space="preserve">Результаты проверки </w:t>
      </w:r>
      <w:bookmarkStart w:id="24" w:name="_Hlk134775943"/>
      <w:r>
        <w:rPr>
          <w:bCs/>
          <w:sz w:val="26"/>
          <w:szCs w:val="26"/>
        </w:rPr>
        <w:t>теплоснабжающей (теплосетевой) организации и потребителей тепловой энергии</w:t>
      </w:r>
      <w:r>
        <w:rPr>
          <w:sz w:val="26"/>
          <w:szCs w:val="26"/>
        </w:rPr>
        <w:t xml:space="preserve"> </w:t>
      </w:r>
      <w:bookmarkEnd w:id="24"/>
      <w:r>
        <w:rPr>
          <w:sz w:val="26"/>
          <w:szCs w:val="26"/>
        </w:rPr>
        <w:t xml:space="preserve">оформляются Актом проверки готовности к отопительному периоду (далее - Акт), который составляется не позднее одного дня с даты завершения проверки, согласно </w:t>
      </w:r>
      <w:r>
        <w:fldChar w:fldCharType="begin"/>
      </w:r>
      <w:r>
        <w:instrText xml:space="preserve"> HYPERLINK \l "sub_10000" \o "#sub_10000" </w:instrText>
      </w:r>
      <w:r>
        <w:fldChar w:fldCharType="separate"/>
      </w:r>
      <w:r>
        <w:rPr>
          <w:rStyle w:val="16"/>
          <w:bCs/>
          <w:sz w:val="26"/>
          <w:szCs w:val="26"/>
        </w:rPr>
        <w:t>Приложению № 6</w:t>
      </w:r>
      <w:r>
        <w:rPr>
          <w:rStyle w:val="16"/>
          <w:bCs/>
          <w:sz w:val="26"/>
          <w:szCs w:val="26"/>
        </w:rPr>
        <w:fldChar w:fldCharType="end"/>
      </w:r>
      <w:r>
        <w:rPr>
          <w:bCs/>
          <w:sz w:val="26"/>
          <w:szCs w:val="26"/>
        </w:rPr>
        <w:t xml:space="preserve"> к Программе</w:t>
      </w:r>
      <w:r>
        <w:rPr>
          <w:sz w:val="26"/>
          <w:szCs w:val="26"/>
        </w:rPr>
        <w:t xml:space="preserve">. </w:t>
      </w:r>
      <w:bookmarkEnd w:id="23"/>
      <w:r>
        <w:rPr>
          <w:sz w:val="26"/>
          <w:szCs w:val="26"/>
        </w:rPr>
        <w:t>В Акте содержатся следующие выводы комиссии по итогам проверки:</w:t>
      </w:r>
    </w:p>
    <w:p w14:paraId="41CDBA27">
      <w:pPr>
        <w:pStyle w:val="34"/>
        <w:widowControl w:val="0"/>
        <w:numPr>
          <w:ilvl w:val="0"/>
          <w:numId w:val="6"/>
        </w:numPr>
        <w:ind w:left="0" w:firstLine="993"/>
        <w:rPr>
          <w:sz w:val="26"/>
          <w:szCs w:val="26"/>
        </w:rPr>
      </w:pPr>
      <w:r>
        <w:rPr>
          <w:b/>
          <w:sz w:val="26"/>
          <w:szCs w:val="26"/>
        </w:rPr>
        <w:t>объект проверки готов к отопительному периоду;</w:t>
      </w:r>
    </w:p>
    <w:p w14:paraId="61A07012">
      <w:pPr>
        <w:pStyle w:val="34"/>
        <w:widowControl w:val="0"/>
        <w:numPr>
          <w:ilvl w:val="0"/>
          <w:numId w:val="6"/>
        </w:numPr>
        <w:ind w:left="0" w:firstLine="993"/>
        <w:rPr>
          <w:b/>
          <w:sz w:val="26"/>
          <w:szCs w:val="26"/>
        </w:rPr>
      </w:pPr>
      <w:r>
        <w:rPr>
          <w:b/>
          <w:sz w:val="26"/>
          <w:szCs w:val="26"/>
        </w:rPr>
        <w:t>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14:paraId="6C2C1140">
      <w:pPr>
        <w:pStyle w:val="34"/>
        <w:widowControl w:val="0"/>
        <w:numPr>
          <w:ilvl w:val="0"/>
          <w:numId w:val="6"/>
        </w:numPr>
        <w:ind w:left="0" w:firstLine="993"/>
        <w:rPr>
          <w:b/>
          <w:sz w:val="26"/>
          <w:szCs w:val="26"/>
        </w:rPr>
      </w:pPr>
      <w:r>
        <w:rPr>
          <w:b/>
          <w:sz w:val="26"/>
          <w:szCs w:val="26"/>
        </w:rPr>
        <w:t>объект проверки не готов к отопительному периоду.</w:t>
      </w:r>
    </w:p>
    <w:p w14:paraId="1428A215">
      <w:pPr>
        <w:pStyle w:val="34"/>
        <w:widowControl w:val="0"/>
        <w:ind w:left="0" w:firstLine="851"/>
        <w:rPr>
          <w:b/>
          <w:sz w:val="26"/>
          <w:szCs w:val="26"/>
        </w:rPr>
      </w:pPr>
      <w:r>
        <w:rPr>
          <w:b/>
          <w:sz w:val="26"/>
          <w:szCs w:val="26"/>
        </w:rPr>
        <w:t>При наличии у Комиссии по оценке готовности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14:paraId="7B1E2814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bookmarkStart w:id="25" w:name="sub_9"/>
      <w:r>
        <w:rPr>
          <w:sz w:val="26"/>
          <w:szCs w:val="26"/>
        </w:rPr>
        <w:t xml:space="preserve">Паспорт готовности к отопительному периоду теплоснабжающей (теплосетевой) организации и потребителей тепловой энергии (далее - Паспорт) составляется  по образцу согласно </w:t>
      </w:r>
      <w:r>
        <w:fldChar w:fldCharType="begin"/>
      </w:r>
      <w:r>
        <w:instrText xml:space="preserve"> HYPERLINK \l "sub_20000" \o "#sub_20000" </w:instrText>
      </w:r>
      <w:r>
        <w:fldChar w:fldCharType="separate"/>
      </w:r>
      <w:r>
        <w:rPr>
          <w:rStyle w:val="16"/>
          <w:bCs/>
          <w:sz w:val="26"/>
          <w:szCs w:val="26"/>
        </w:rPr>
        <w:t>Приложению № 7</w:t>
      </w:r>
      <w:r>
        <w:rPr>
          <w:rStyle w:val="16"/>
          <w:bCs/>
          <w:sz w:val="26"/>
          <w:szCs w:val="26"/>
        </w:rPr>
        <w:fldChar w:fldCharType="end"/>
      </w:r>
      <w:r>
        <w:rPr>
          <w:bCs/>
          <w:sz w:val="26"/>
          <w:szCs w:val="26"/>
        </w:rPr>
        <w:t xml:space="preserve"> к Программе</w:t>
      </w:r>
      <w:r>
        <w:rPr>
          <w:sz w:val="26"/>
          <w:szCs w:val="26"/>
        </w:rPr>
        <w:t xml:space="preserve"> и выдается Администрацией МО</w:t>
      </w:r>
      <w:r>
        <w:rPr>
          <w:sz w:val="26"/>
        </w:rPr>
        <w:t xml:space="preserve"> «Рабочий посёлок Искателей»</w:t>
      </w:r>
      <w:r>
        <w:rPr>
          <w:sz w:val="26"/>
          <w:szCs w:val="26"/>
        </w:rPr>
        <w:t xml:space="preserve">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bookmarkEnd w:id="25"/>
    <w:p w14:paraId="0D544C46">
      <w:pPr>
        <w:pStyle w:val="189"/>
        <w:ind w:left="0" w:firstLine="851"/>
        <w:jc w:val="both"/>
        <w:rPr>
          <w:sz w:val="26"/>
          <w:szCs w:val="26"/>
        </w:rPr>
      </w:pPr>
      <w:bookmarkStart w:id="26" w:name="sub_10"/>
      <w:r>
        <w:rPr>
          <w:sz w:val="26"/>
          <w:szCs w:val="26"/>
        </w:rPr>
        <w:t xml:space="preserve">Сроки выдачи паспортов определяются председателем Комиссии по оценке готовности в зависимости от особенностей климатических условий, но </w:t>
      </w:r>
      <w:r>
        <w:rPr>
          <w:bCs/>
          <w:sz w:val="26"/>
          <w:szCs w:val="26"/>
        </w:rPr>
        <w:t>не позднее 15 сентября - для потребителей тепловой энергии, не позднее 1 ноября - для теплоснабжающих и теплосетевых организаци</w:t>
      </w:r>
      <w:bookmarkEnd w:id="26"/>
      <w:bookmarkStart w:id="27" w:name="sub_11"/>
      <w:r>
        <w:rPr>
          <w:bCs/>
          <w:sz w:val="26"/>
          <w:szCs w:val="26"/>
        </w:rPr>
        <w:t>й.</w:t>
      </w:r>
    </w:p>
    <w:p w14:paraId="3A058413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по оценке готовности проводится повторная проверка, по результатам которой составляется новый Акт.</w:t>
      </w:r>
      <w:bookmarkEnd w:id="27"/>
    </w:p>
    <w:p w14:paraId="1C350895">
      <w:pPr>
        <w:pStyle w:val="189"/>
        <w:numPr>
          <w:ilvl w:val="0"/>
          <w:numId w:val="5"/>
        </w:numPr>
        <w:ind w:left="0"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(учреждение, предприятие и др.), не получившая по объектам проверки Паспорт готовности до даты, установленной в п. 14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по оценке готовности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по оценке готовности оформляется повторный Акт с выводом о готовности к отопительному периоду, но без выдачи Паспорта в текущий отопительный период.</w:t>
      </w:r>
    </w:p>
    <w:p w14:paraId="4D08C39F">
      <w:pPr>
        <w:pStyle w:val="189"/>
        <w:ind w:left="851"/>
        <w:jc w:val="both"/>
        <w:rPr>
          <w:sz w:val="26"/>
          <w:szCs w:val="26"/>
        </w:rPr>
      </w:pPr>
    </w:p>
    <w:p w14:paraId="0F3F90F2">
      <w:pPr>
        <w:jc w:val="right"/>
        <w:rPr>
          <w:bCs/>
          <w:sz w:val="26"/>
          <w:szCs w:val="26"/>
        </w:rPr>
      </w:pPr>
    </w:p>
    <w:sectPr>
      <w:headerReference r:id="rId3" w:type="default"/>
      <w:pgSz w:w="11906" w:h="16838"/>
      <w:pgMar w:top="1276" w:right="794" w:bottom="851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975AC">
    <w:pPr>
      <w:pStyle w:val="23"/>
      <w:tabs>
        <w:tab w:val="left" w:pos="7513"/>
        <w:tab w:val="clear" w:pos="4153"/>
        <w:tab w:val="clear" w:pos="8306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72183CF9"/>
    <w:multiLevelType w:val="multilevel"/>
    <w:tmpl w:val="72183CF9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136BB"/>
    <w:rsid w:val="356F093C"/>
    <w:rsid w:val="73B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sz w:val="28"/>
      <w:u w:val="single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4"/>
      <w:u w:val="single"/>
    </w:rPr>
  </w:style>
  <w:style w:type="paragraph" w:styleId="4">
    <w:name w:val="heading 3"/>
    <w:basedOn w:val="1"/>
    <w:next w:val="1"/>
    <w:qFormat/>
    <w:uiPriority w:val="0"/>
    <w:pPr>
      <w:keepNext/>
      <w:jc w:val="both"/>
      <w:outlineLvl w:val="2"/>
    </w:pPr>
    <w:rPr>
      <w:b/>
      <w:bCs/>
      <w:sz w:val="22"/>
      <w:u w:val="single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sz w:val="28"/>
      <w:u w:val="single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bCs/>
      <w:sz w:val="24"/>
      <w:u w:val="single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b/>
      <w:bCs/>
      <w:sz w:val="24"/>
      <w:u w:val="single"/>
    </w:rPr>
  </w:style>
  <w:style w:type="paragraph" w:styleId="8">
    <w:name w:val="heading 7"/>
    <w:basedOn w:val="1"/>
    <w:next w:val="1"/>
    <w:qFormat/>
    <w:uiPriority w:val="0"/>
    <w:pPr>
      <w:keepNext/>
      <w:jc w:val="both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8">
    <w:name w:val="Body Text 2"/>
    <w:basedOn w:val="1"/>
    <w:uiPriority w:val="0"/>
    <w:pPr>
      <w:jc w:val="both"/>
    </w:pPr>
    <w:rPr>
      <w:sz w:val="22"/>
    </w:rPr>
  </w:style>
  <w:style w:type="paragraph" w:styleId="19">
    <w:name w:val="endnote text"/>
    <w:basedOn w:val="1"/>
    <w:link w:val="187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6"/>
    <w:semiHidden/>
    <w:unhideWhenUsed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3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24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5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6">
    <w:name w:val="Body Text"/>
    <w:basedOn w:val="1"/>
    <w:uiPriority w:val="0"/>
    <w:rPr>
      <w:sz w:val="28"/>
    </w:rPr>
  </w:style>
  <w:style w:type="paragraph" w:styleId="27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9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3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4">
    <w:name w:val="Body Text Indent"/>
    <w:basedOn w:val="1"/>
    <w:uiPriority w:val="0"/>
    <w:pPr>
      <w:ind w:left="360"/>
      <w:jc w:val="both"/>
    </w:pPr>
    <w:rPr>
      <w:sz w:val="24"/>
    </w:rPr>
  </w:style>
  <w:style w:type="paragraph" w:styleId="35">
    <w:name w:val="Title"/>
    <w:basedOn w:val="1"/>
    <w:next w:val="1"/>
    <w:link w:val="52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37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38">
    <w:name w:val="Body Text 3"/>
    <w:basedOn w:val="1"/>
    <w:qFormat/>
    <w:uiPriority w:val="0"/>
    <w:pPr>
      <w:jc w:val="both"/>
    </w:pPr>
    <w:rPr>
      <w:sz w:val="24"/>
    </w:rPr>
  </w:style>
  <w:style w:type="paragraph" w:styleId="39">
    <w:name w:val="Body Text Indent 2"/>
    <w:basedOn w:val="1"/>
    <w:qFormat/>
    <w:uiPriority w:val="0"/>
    <w:pPr>
      <w:ind w:left="645"/>
    </w:pPr>
    <w:rPr>
      <w:sz w:val="28"/>
    </w:rPr>
  </w:style>
  <w:style w:type="paragraph" w:styleId="40">
    <w:name w:val="Subtitle"/>
    <w:basedOn w:val="1"/>
    <w:next w:val="1"/>
    <w:link w:val="53"/>
    <w:qFormat/>
    <w:uiPriority w:val="11"/>
    <w:pPr>
      <w:spacing w:before="200" w:after="200"/>
    </w:pPr>
    <w:rPr>
      <w:sz w:val="24"/>
      <w:szCs w:val="24"/>
    </w:rPr>
  </w:style>
  <w:style w:type="table" w:styleId="41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2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3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4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5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6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7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8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9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0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1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lang w:val="ru-RU" w:eastAsia="ru-RU" w:bidi="ar-SA"/>
    </w:rPr>
  </w:style>
  <w:style w:type="character" w:customStyle="1" w:styleId="52">
    <w:name w:val="Title Char"/>
    <w:basedOn w:val="11"/>
    <w:link w:val="35"/>
    <w:qFormat/>
    <w:uiPriority w:val="10"/>
    <w:rPr>
      <w:sz w:val="48"/>
      <w:szCs w:val="48"/>
    </w:rPr>
  </w:style>
  <w:style w:type="character" w:customStyle="1" w:styleId="53">
    <w:name w:val="Subtitle Char"/>
    <w:basedOn w:val="11"/>
    <w:link w:val="40"/>
    <w:uiPriority w:val="11"/>
    <w:rPr>
      <w:sz w:val="24"/>
      <w:szCs w:val="24"/>
    </w:rPr>
  </w:style>
  <w:style w:type="paragraph" w:styleId="54">
    <w:name w:val="Quote"/>
    <w:basedOn w:val="1"/>
    <w:next w:val="1"/>
    <w:link w:val="55"/>
    <w:qFormat/>
    <w:uiPriority w:val="29"/>
    <w:pPr>
      <w:ind w:left="720" w:right="720"/>
    </w:pPr>
    <w:rPr>
      <w:i/>
    </w:rPr>
  </w:style>
  <w:style w:type="character" w:customStyle="1" w:styleId="55">
    <w:name w:val="Quote Char"/>
    <w:link w:val="54"/>
    <w:qFormat/>
    <w:uiPriority w:val="29"/>
    <w:rPr>
      <w:i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7">
    <w:name w:val="Intense Quote Char"/>
    <w:link w:val="56"/>
    <w:qFormat/>
    <w:uiPriority w:val="30"/>
    <w:rPr>
      <w:i/>
    </w:rPr>
  </w:style>
  <w:style w:type="character" w:customStyle="1" w:styleId="58">
    <w:name w:val="Header Char"/>
    <w:basedOn w:val="11"/>
    <w:qFormat/>
    <w:uiPriority w:val="99"/>
  </w:style>
  <w:style w:type="character" w:customStyle="1" w:styleId="59">
    <w:name w:val="Footer Char"/>
    <w:basedOn w:val="11"/>
    <w:qFormat/>
    <w:uiPriority w:val="99"/>
  </w:style>
  <w:style w:type="character" w:customStyle="1" w:styleId="60">
    <w:name w:val="Caption Char"/>
    <w:qFormat/>
    <w:uiPriority w:val="99"/>
  </w:style>
  <w:style w:type="table" w:customStyle="1" w:styleId="61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4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7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8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9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70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1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2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3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4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6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0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3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7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9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90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1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2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3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4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5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6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7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8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9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100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101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2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8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0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1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2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3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4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5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8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22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4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5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6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7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8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9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0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1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32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3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4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5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6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7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8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9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40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1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2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3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5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6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7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8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9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50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2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3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9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60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1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7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1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3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4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5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6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7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8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9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0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81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2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3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4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5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6">
    <w:name w:val="Footnote Text Char"/>
    <w:link w:val="21"/>
    <w:uiPriority w:val="99"/>
    <w:rPr>
      <w:sz w:val="18"/>
    </w:rPr>
  </w:style>
  <w:style w:type="character" w:customStyle="1" w:styleId="187">
    <w:name w:val="Endnote Text Char"/>
    <w:link w:val="19"/>
    <w:qFormat/>
    <w:uiPriority w:val="99"/>
    <w:rPr>
      <w:sz w:val="20"/>
    </w:rPr>
  </w:style>
  <w:style w:type="paragraph" w:customStyle="1" w:styleId="188">
    <w:name w:val="TOC Heading"/>
    <w:unhideWhenUsed/>
    <w:qFormat/>
    <w:uiPriority w:val="39"/>
    <w:rPr>
      <w:rFonts w:asciiTheme="minorHAnsi" w:hAnsiTheme="minorHAnsi" w:eastAsiaTheme="minorEastAsia" w:cstheme="minorBidi"/>
      <w:lang w:val="ru-RU" w:eastAsia="ru-RU" w:bidi="ar-SA"/>
    </w:rPr>
  </w:style>
  <w:style w:type="paragraph" w:styleId="189">
    <w:name w:val="List Paragraph"/>
    <w:basedOn w:val="1"/>
    <w:qFormat/>
    <w:uiPriority w:val="34"/>
    <w:pPr>
      <w:ind w:left="708"/>
    </w:pPr>
  </w:style>
  <w:style w:type="character" w:customStyle="1" w:styleId="190">
    <w:name w:val="apple-converted-space"/>
    <w:uiPriority w:val="0"/>
  </w:style>
  <w:style w:type="character" w:customStyle="1" w:styleId="191">
    <w:name w:val="nobr"/>
    <w:uiPriority w:val="0"/>
  </w:style>
  <w:style w:type="paragraph" w:customStyle="1" w:styleId="192">
    <w:name w:val="tex2s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193">
    <w:name w:val="ConsPlusNonformat"/>
    <w:uiPriority w:val="99"/>
    <w:pPr>
      <w:widowControl w:val="0"/>
    </w:pPr>
    <w:rPr>
      <w:rFonts w:ascii="Courier New" w:hAnsi="Courier New" w:cs="Courier New" w:eastAsiaTheme="minorEastAsia"/>
      <w:lang w:val="ru-RU" w:eastAsia="ru-RU" w:bidi="ar-SA"/>
    </w:rPr>
  </w:style>
  <w:style w:type="table" w:customStyle="1" w:styleId="194">
    <w:name w:val="Сетка таблицы1"/>
    <w:basedOn w:val="12"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95">
    <w:name w:val="ConsNormal"/>
    <w:qFormat/>
    <w:uiPriority w:val="99"/>
    <w:pPr>
      <w:widowControl w:val="0"/>
      <w:ind w:firstLine="720"/>
    </w:pPr>
    <w:rPr>
      <w:rFonts w:ascii="Arial" w:hAnsi="Arial" w:cs="Arial" w:eastAsiaTheme="minorEastAsia"/>
      <w:lang w:val="ru-RU" w:eastAsia="ru-RU" w:bidi="ar-SA"/>
    </w:rPr>
  </w:style>
  <w:style w:type="paragraph" w:customStyle="1" w:styleId="196">
    <w:name w:val="Таблицы (моноширинный)"/>
    <w:basedOn w:val="1"/>
    <w:next w:val="1"/>
    <w:qFormat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197">
    <w:name w:val="Цветовое выделение"/>
    <w:qFormat/>
    <w:uiPriority w:val="99"/>
    <w:rPr>
      <w:b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CB0B-C87B-46E1-A721-B0A14F379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12</Pages>
  <TotalTime>10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2024-04-11T12:57:00Z</dcterms:created>
  <dc:creator>user</dc:creator>
  <cp:lastModifiedBy>User</cp:lastModifiedBy>
  <cp:lastPrinted>2025-07-28T09:54:00Z</cp:lastPrinted>
  <dcterms:modified xsi:type="dcterms:W3CDTF">2025-07-29T05:00:15Z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5A721B8C1C1440F5AE2EE9DCB4C25158_13</vt:lpwstr>
  </property>
</Properties>
</file>