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4788"/>
      </w:tblGrid>
      <w:tr w:rsidR="00AC70B1" w:rsidTr="006E247A">
        <w:trPr>
          <w:trHeight w:val="80"/>
          <w:jc w:val="center"/>
        </w:trPr>
        <w:tc>
          <w:tcPr>
            <w:tcW w:w="4788" w:type="dxa"/>
          </w:tcPr>
          <w:p w:rsidR="00AC70B1" w:rsidRDefault="00AC70B1" w:rsidP="00DC45B1">
            <w:pPr>
              <w:jc w:val="center"/>
            </w:pPr>
            <w:r>
              <w:rPr>
                <w:noProof/>
              </w:rPr>
              <w:drawing>
                <wp:anchor distT="0" distB="0" distL="114300" distR="114300" simplePos="0" relativeHeight="251659264" behindDoc="1" locked="0" layoutInCell="1" allowOverlap="1">
                  <wp:simplePos x="0" y="0"/>
                  <wp:positionH relativeFrom="column">
                    <wp:posOffset>914400</wp:posOffset>
                  </wp:positionH>
                  <wp:positionV relativeFrom="paragraph">
                    <wp:posOffset>138430</wp:posOffset>
                  </wp:positionV>
                  <wp:extent cx="429895" cy="511810"/>
                  <wp:effectExtent l="0" t="0" r="8255" b="2540"/>
                  <wp:wrapNone/>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70B1" w:rsidRPr="000667ED" w:rsidRDefault="00AC70B1" w:rsidP="00DC45B1">
            <w:pPr>
              <w:jc w:val="center"/>
            </w:pPr>
          </w:p>
          <w:p w:rsidR="00AC70B1" w:rsidRDefault="00AC70B1" w:rsidP="00DC45B1">
            <w:pPr>
              <w:jc w:val="center"/>
            </w:pPr>
          </w:p>
        </w:tc>
      </w:tr>
    </w:tbl>
    <w:p w:rsidR="00AC70B1" w:rsidRDefault="00AC70B1" w:rsidP="00DC45B1">
      <w:pPr>
        <w:jc w:val="center"/>
        <w:rPr>
          <w:sz w:val="28"/>
          <w:szCs w:val="28"/>
        </w:rPr>
      </w:pPr>
    </w:p>
    <w:p w:rsidR="00AC70B1" w:rsidRDefault="00AC70B1" w:rsidP="00DC45B1">
      <w:pPr>
        <w:jc w:val="center"/>
        <w:rPr>
          <w:sz w:val="28"/>
          <w:szCs w:val="28"/>
        </w:rPr>
      </w:pPr>
    </w:p>
    <w:p w:rsidR="00AC70B1" w:rsidRDefault="001F27FF" w:rsidP="00DC45B1">
      <w:pPr>
        <w:jc w:val="center"/>
        <w:rPr>
          <w:b/>
        </w:rPr>
      </w:pPr>
      <w:r>
        <w:rPr>
          <w:b/>
        </w:rPr>
        <w:t>КОНТРОЛЬНО-СЧЕТНАЯ КОМИССИЯ</w:t>
      </w:r>
    </w:p>
    <w:p w:rsidR="00AC70B1" w:rsidRPr="000667ED" w:rsidRDefault="001F27FF" w:rsidP="00DC45B1">
      <w:pPr>
        <w:jc w:val="center"/>
        <w:rPr>
          <w:b/>
        </w:rPr>
      </w:pPr>
      <w:r>
        <w:rPr>
          <w:b/>
        </w:rPr>
        <w:t>КУПИНСКОГО РАЙОНА</w:t>
      </w:r>
    </w:p>
    <w:p w:rsidR="00AC70B1" w:rsidRDefault="00AC70B1" w:rsidP="00DC45B1">
      <w:pPr>
        <w:jc w:val="center"/>
        <w:rPr>
          <w:b/>
        </w:rPr>
      </w:pPr>
      <w:r w:rsidRPr="000667ED">
        <w:rPr>
          <w:b/>
        </w:rPr>
        <w:t>НОВОСИБИРСКОЙ  ОБЛАСТИ</w:t>
      </w:r>
    </w:p>
    <w:p w:rsidR="00AC70B1" w:rsidRDefault="00AC70B1" w:rsidP="00AC70B1">
      <w:pPr>
        <w:jc w:val="center"/>
        <w:rPr>
          <w:b/>
        </w:rPr>
      </w:pPr>
    </w:p>
    <w:p w:rsidR="00AC70B1" w:rsidRPr="000667ED" w:rsidRDefault="00AC70B1" w:rsidP="00AC70B1">
      <w:pPr>
        <w:jc w:val="center"/>
        <w:rPr>
          <w:b/>
        </w:rPr>
      </w:pPr>
    </w:p>
    <w:p w:rsidR="00AC70B1" w:rsidRPr="00CD7383" w:rsidRDefault="00AC70B1" w:rsidP="00DC45B1">
      <w:pPr>
        <w:rPr>
          <w:b/>
        </w:rPr>
      </w:pPr>
      <w:r w:rsidRPr="000667ED">
        <w:rPr>
          <w:b/>
        </w:rPr>
        <w:t>632735, Новосибирская область,</w:t>
      </w:r>
      <w:r>
        <w:rPr>
          <w:b/>
        </w:rPr>
        <w:t xml:space="preserve">                                      </w:t>
      </w:r>
      <w:r w:rsidR="00DC45B1">
        <w:rPr>
          <w:b/>
        </w:rPr>
        <w:t xml:space="preserve">                        </w:t>
      </w:r>
    </w:p>
    <w:p w:rsidR="00AC70B1" w:rsidRPr="000667ED" w:rsidRDefault="00AC70B1" w:rsidP="00DC45B1">
      <w:pPr>
        <w:rPr>
          <w:b/>
        </w:rPr>
      </w:pPr>
      <w:r w:rsidRPr="000667ED">
        <w:rPr>
          <w:b/>
        </w:rPr>
        <w:t>г. Купино, ул. Советов, 85</w:t>
      </w:r>
      <w:r>
        <w:rPr>
          <w:b/>
        </w:rPr>
        <w:t xml:space="preserve">                                                      </w:t>
      </w:r>
      <w:r w:rsidR="00DC45B1">
        <w:rPr>
          <w:b/>
        </w:rPr>
        <w:t xml:space="preserve">                 </w:t>
      </w:r>
    </w:p>
    <w:p w:rsidR="00AC70B1" w:rsidRDefault="00F03BB3" w:rsidP="00DC45B1">
      <w:pPr>
        <w:pBdr>
          <w:bottom w:val="single" w:sz="12" w:space="1" w:color="auto"/>
        </w:pBdr>
        <w:rPr>
          <w:b/>
        </w:rPr>
      </w:pPr>
      <w:hyperlink r:id="rId7" w:history="1">
        <w:r w:rsidR="00DC45B1" w:rsidRPr="009A62CE">
          <w:rPr>
            <w:rStyle w:val="a4"/>
            <w:b/>
            <w:lang w:val="en-US"/>
          </w:rPr>
          <w:t>ksknv</w:t>
        </w:r>
        <w:r w:rsidR="00DC45B1" w:rsidRPr="009A62CE">
          <w:rPr>
            <w:rStyle w:val="a4"/>
            <w:b/>
          </w:rPr>
          <w:t>2018@</w:t>
        </w:r>
        <w:r w:rsidR="00DC45B1" w:rsidRPr="009A62CE">
          <w:rPr>
            <w:rStyle w:val="a4"/>
            <w:b/>
            <w:lang w:val="en-US"/>
          </w:rPr>
          <w:t>yandex</w:t>
        </w:r>
        <w:r w:rsidR="00DC45B1" w:rsidRPr="009A62CE">
          <w:rPr>
            <w:rStyle w:val="a4"/>
            <w:b/>
          </w:rPr>
          <w:t>.</w:t>
        </w:r>
        <w:r w:rsidR="00DC45B1" w:rsidRPr="009A62CE">
          <w:rPr>
            <w:rStyle w:val="a4"/>
            <w:b/>
            <w:lang w:val="en-US"/>
          </w:rPr>
          <w:t>ru</w:t>
        </w:r>
      </w:hyperlink>
    </w:p>
    <w:p w:rsidR="00DC45B1" w:rsidRDefault="00DC45B1" w:rsidP="00DC45B1">
      <w:pPr>
        <w:pBdr>
          <w:bottom w:val="single" w:sz="12" w:space="1" w:color="auto"/>
        </w:pBdr>
        <w:rPr>
          <w:sz w:val="28"/>
          <w:szCs w:val="28"/>
        </w:rPr>
      </w:pPr>
      <w:r>
        <w:rPr>
          <w:b/>
        </w:rPr>
        <w:t>тел.8-383-58-20-855</w:t>
      </w:r>
    </w:p>
    <w:p w:rsidR="00DC45B1" w:rsidRDefault="00D76657" w:rsidP="00D76657">
      <w:pPr>
        <w:rPr>
          <w:rFonts w:ascii="Courier New" w:hAnsi="Courier New" w:cs="Courier New"/>
          <w:color w:val="000000"/>
          <w:sz w:val="18"/>
          <w:szCs w:val="18"/>
        </w:rPr>
      </w:pPr>
      <w:r>
        <w:rPr>
          <w:rFonts w:ascii="Courier New" w:hAnsi="Courier New" w:cs="Courier New"/>
          <w:color w:val="000000"/>
          <w:sz w:val="18"/>
          <w:szCs w:val="18"/>
        </w:rPr>
        <w:t xml:space="preserve">   </w:t>
      </w:r>
    </w:p>
    <w:p w:rsidR="00D76657" w:rsidRDefault="00D76657" w:rsidP="00BE39EE">
      <w:pPr>
        <w:jc w:val="center"/>
        <w:rPr>
          <w:rFonts w:ascii="Courier New" w:hAnsi="Courier New" w:cs="Courier New"/>
          <w:color w:val="000000"/>
          <w:sz w:val="18"/>
          <w:szCs w:val="18"/>
        </w:rPr>
      </w:pPr>
    </w:p>
    <w:tbl>
      <w:tblPr>
        <w:tblW w:w="9885" w:type="dxa"/>
        <w:tblLayout w:type="fixed"/>
        <w:tblLook w:val="01E0" w:firstRow="1" w:lastRow="1" w:firstColumn="1" w:lastColumn="1" w:noHBand="0" w:noVBand="0"/>
      </w:tblPr>
      <w:tblGrid>
        <w:gridCol w:w="5066"/>
        <w:gridCol w:w="4819"/>
      </w:tblGrid>
      <w:tr w:rsidR="00895612" w:rsidTr="00895612">
        <w:tc>
          <w:tcPr>
            <w:tcW w:w="9889" w:type="dxa"/>
            <w:gridSpan w:val="2"/>
            <w:hideMark/>
          </w:tcPr>
          <w:p w:rsidR="00895612" w:rsidRDefault="00895612">
            <w:pPr>
              <w:pStyle w:val="2"/>
              <w:spacing w:line="276" w:lineRule="auto"/>
              <w:ind w:right="-1" w:firstLine="0"/>
              <w:jc w:val="center"/>
              <w:rPr>
                <w:sz w:val="32"/>
                <w:szCs w:val="32"/>
                <w:lang w:eastAsia="en-US"/>
              </w:rPr>
            </w:pPr>
            <w:r>
              <w:rPr>
                <w:b/>
                <w:sz w:val="32"/>
                <w:szCs w:val="32"/>
                <w:lang w:eastAsia="en-US"/>
              </w:rPr>
              <w:t>ОБЗОР</w:t>
            </w:r>
          </w:p>
        </w:tc>
      </w:tr>
      <w:tr w:rsidR="00895612" w:rsidTr="00895612">
        <w:tc>
          <w:tcPr>
            <w:tcW w:w="9889" w:type="dxa"/>
            <w:gridSpan w:val="2"/>
            <w:hideMark/>
          </w:tcPr>
          <w:p w:rsidR="00895612" w:rsidRDefault="00895612" w:rsidP="004906E3">
            <w:pPr>
              <w:pStyle w:val="2"/>
              <w:spacing w:line="276" w:lineRule="auto"/>
              <w:ind w:right="-1" w:firstLine="0"/>
              <w:jc w:val="center"/>
              <w:rPr>
                <w:b/>
                <w:szCs w:val="28"/>
                <w:lang w:eastAsia="en-US"/>
              </w:rPr>
            </w:pPr>
            <w:r>
              <w:rPr>
                <w:b/>
                <w:szCs w:val="28"/>
                <w:lang w:eastAsia="en-US"/>
              </w:rPr>
              <w:t>по итогам контрольных мероприятий за 20</w:t>
            </w:r>
            <w:r w:rsidR="001D7F6A">
              <w:rPr>
                <w:b/>
                <w:szCs w:val="28"/>
                <w:lang w:eastAsia="en-US"/>
              </w:rPr>
              <w:t>2</w:t>
            </w:r>
            <w:r w:rsidR="004906E3">
              <w:rPr>
                <w:b/>
                <w:szCs w:val="28"/>
                <w:lang w:eastAsia="en-US"/>
              </w:rPr>
              <w:t>1</w:t>
            </w:r>
            <w:r>
              <w:rPr>
                <w:b/>
                <w:szCs w:val="28"/>
                <w:lang w:eastAsia="en-US"/>
              </w:rPr>
              <w:t xml:space="preserve"> год</w:t>
            </w:r>
          </w:p>
        </w:tc>
      </w:tr>
      <w:tr w:rsidR="00895612" w:rsidTr="00895612">
        <w:tc>
          <w:tcPr>
            <w:tcW w:w="9889" w:type="dxa"/>
            <w:gridSpan w:val="2"/>
          </w:tcPr>
          <w:p w:rsidR="00895612" w:rsidRDefault="00895612">
            <w:pPr>
              <w:pStyle w:val="2"/>
              <w:spacing w:line="276" w:lineRule="auto"/>
              <w:ind w:right="-1" w:firstLine="0"/>
              <w:rPr>
                <w:szCs w:val="28"/>
                <w:lang w:eastAsia="en-US"/>
              </w:rPr>
            </w:pPr>
          </w:p>
        </w:tc>
      </w:tr>
      <w:tr w:rsidR="00895612" w:rsidTr="00895612">
        <w:tc>
          <w:tcPr>
            <w:tcW w:w="5068" w:type="dxa"/>
            <w:hideMark/>
          </w:tcPr>
          <w:p w:rsidR="00895612" w:rsidRDefault="00895612" w:rsidP="004906E3">
            <w:pPr>
              <w:pStyle w:val="2"/>
              <w:spacing w:line="276" w:lineRule="auto"/>
              <w:ind w:right="-1" w:firstLine="0"/>
              <w:jc w:val="left"/>
              <w:rPr>
                <w:szCs w:val="28"/>
                <w:lang w:eastAsia="en-US"/>
              </w:rPr>
            </w:pPr>
            <w:r>
              <w:rPr>
                <w:szCs w:val="28"/>
                <w:lang w:eastAsia="en-US"/>
              </w:rPr>
              <w:t>«</w:t>
            </w:r>
            <w:r w:rsidR="001D7F6A">
              <w:rPr>
                <w:szCs w:val="28"/>
                <w:lang w:eastAsia="en-US"/>
              </w:rPr>
              <w:t>2</w:t>
            </w:r>
            <w:r w:rsidR="004906E3">
              <w:rPr>
                <w:szCs w:val="28"/>
                <w:lang w:eastAsia="en-US"/>
              </w:rPr>
              <w:t>4</w:t>
            </w:r>
            <w:r>
              <w:rPr>
                <w:szCs w:val="28"/>
                <w:lang w:eastAsia="en-US"/>
              </w:rPr>
              <w:t xml:space="preserve"> » января 20</w:t>
            </w:r>
            <w:r w:rsidR="00206092">
              <w:rPr>
                <w:szCs w:val="28"/>
                <w:lang w:eastAsia="en-US"/>
              </w:rPr>
              <w:t>2</w:t>
            </w:r>
            <w:r w:rsidR="004906E3">
              <w:rPr>
                <w:szCs w:val="28"/>
                <w:lang w:eastAsia="en-US"/>
              </w:rPr>
              <w:t>2</w:t>
            </w:r>
            <w:r>
              <w:rPr>
                <w:szCs w:val="28"/>
                <w:lang w:eastAsia="en-US"/>
              </w:rPr>
              <w:t xml:space="preserve"> г.</w:t>
            </w:r>
          </w:p>
        </w:tc>
        <w:tc>
          <w:tcPr>
            <w:tcW w:w="4821" w:type="dxa"/>
            <w:hideMark/>
          </w:tcPr>
          <w:p w:rsidR="00895612" w:rsidRDefault="00895612">
            <w:pPr>
              <w:pStyle w:val="2"/>
              <w:spacing w:line="276" w:lineRule="auto"/>
              <w:ind w:right="-1" w:firstLine="0"/>
              <w:jc w:val="right"/>
              <w:rPr>
                <w:szCs w:val="28"/>
                <w:lang w:eastAsia="en-US"/>
              </w:rPr>
            </w:pPr>
            <w:r>
              <w:rPr>
                <w:szCs w:val="28"/>
                <w:lang w:eastAsia="en-US"/>
              </w:rPr>
              <w:t>№ 1</w:t>
            </w:r>
          </w:p>
        </w:tc>
      </w:tr>
      <w:tr w:rsidR="00895612" w:rsidTr="00206092">
        <w:tc>
          <w:tcPr>
            <w:tcW w:w="9889" w:type="dxa"/>
            <w:gridSpan w:val="2"/>
          </w:tcPr>
          <w:p w:rsidR="00895612" w:rsidRDefault="00895612">
            <w:pPr>
              <w:pStyle w:val="2"/>
              <w:spacing w:line="276" w:lineRule="auto"/>
              <w:ind w:right="-1" w:firstLine="0"/>
              <w:jc w:val="center"/>
              <w:rPr>
                <w:szCs w:val="28"/>
                <w:lang w:eastAsia="en-US"/>
              </w:rPr>
            </w:pPr>
          </w:p>
        </w:tc>
      </w:tr>
      <w:tr w:rsidR="00895612" w:rsidTr="00895612">
        <w:tc>
          <w:tcPr>
            <w:tcW w:w="9889" w:type="dxa"/>
            <w:gridSpan w:val="2"/>
          </w:tcPr>
          <w:p w:rsidR="00895612" w:rsidRDefault="00895612">
            <w:pPr>
              <w:pStyle w:val="2"/>
              <w:spacing w:line="276" w:lineRule="auto"/>
              <w:ind w:right="-1" w:firstLine="0"/>
              <w:jc w:val="center"/>
              <w:rPr>
                <w:szCs w:val="28"/>
                <w:lang w:eastAsia="en-US"/>
              </w:rPr>
            </w:pPr>
          </w:p>
        </w:tc>
      </w:tr>
    </w:tbl>
    <w:p w:rsidR="00895612" w:rsidRDefault="00895612" w:rsidP="00895612">
      <w:pPr>
        <w:rPr>
          <w:sz w:val="20"/>
          <w:szCs w:val="20"/>
        </w:rPr>
      </w:pPr>
    </w:p>
    <w:p w:rsidR="00895612" w:rsidRDefault="00895612" w:rsidP="00895612">
      <w:pPr>
        <w:rPr>
          <w:sz w:val="28"/>
          <w:szCs w:val="28"/>
        </w:rPr>
      </w:pPr>
      <w:r>
        <w:tab/>
      </w:r>
      <w:r>
        <w:rPr>
          <w:sz w:val="28"/>
          <w:szCs w:val="28"/>
        </w:rPr>
        <w:t>На основании проведенных контрольных мероприятий  в 20</w:t>
      </w:r>
      <w:r w:rsidR="001D7F6A">
        <w:rPr>
          <w:sz w:val="28"/>
          <w:szCs w:val="28"/>
        </w:rPr>
        <w:t>2</w:t>
      </w:r>
      <w:r w:rsidR="004906E3">
        <w:rPr>
          <w:sz w:val="28"/>
          <w:szCs w:val="28"/>
        </w:rPr>
        <w:t>1</w:t>
      </w:r>
      <w:r>
        <w:rPr>
          <w:sz w:val="28"/>
          <w:szCs w:val="28"/>
        </w:rPr>
        <w:t xml:space="preserve"> году составлен обзор нарушений допущенных в проверяемых организациях. </w:t>
      </w:r>
    </w:p>
    <w:p w:rsidR="00895612" w:rsidRDefault="00895612" w:rsidP="00895612">
      <w:pPr>
        <w:rPr>
          <w:sz w:val="28"/>
          <w:szCs w:val="28"/>
        </w:rPr>
      </w:pPr>
    </w:p>
    <w:p w:rsidR="00895612" w:rsidRDefault="00895612" w:rsidP="00895612">
      <w:pPr>
        <w:pStyle w:val="a5"/>
        <w:numPr>
          <w:ilvl w:val="0"/>
          <w:numId w:val="3"/>
        </w:numPr>
        <w:rPr>
          <w:sz w:val="28"/>
          <w:szCs w:val="28"/>
        </w:rPr>
      </w:pPr>
      <w:r>
        <w:rPr>
          <w:sz w:val="28"/>
          <w:szCs w:val="28"/>
        </w:rPr>
        <w:t xml:space="preserve">В нарушение законодательства по ведению бухгалтерского учета в части учреждений отсутствует учетная политика, либо существует в формальном варианте. </w:t>
      </w:r>
    </w:p>
    <w:p w:rsidR="00895612" w:rsidRDefault="00895612" w:rsidP="00895612">
      <w:pPr>
        <w:ind w:left="360"/>
        <w:rPr>
          <w:sz w:val="28"/>
          <w:szCs w:val="28"/>
        </w:rPr>
      </w:pPr>
      <w:r>
        <w:rPr>
          <w:sz w:val="28"/>
          <w:szCs w:val="28"/>
        </w:rPr>
        <w:t>Этот нормативный документ должен содержать:</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рабочий план счетов бухгалтерского учета;</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методы оценки  имущества и обязательств;</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порядок проведения инвентаризации имущества и обязательств;</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правила документооборота и технология обработки учетной информации;</w:t>
      </w:r>
    </w:p>
    <w:p w:rsidR="001C114F" w:rsidRDefault="001C114F"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не приписан лимит подотчетных сумм и срок подотчета.</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формы первичных (сводных) учетных документов, применяемых для оформления хозяйственных операций;</w:t>
      </w:r>
    </w:p>
    <w:p w:rsidR="00895612" w:rsidRDefault="00895612" w:rsidP="00895612">
      <w:pPr>
        <w:pStyle w:val="ConsPlusNormal"/>
        <w:numPr>
          <w:ilvl w:val="0"/>
          <w:numId w:val="4"/>
        </w:numPr>
        <w:ind w:left="709" w:hanging="283"/>
        <w:jc w:val="both"/>
        <w:rPr>
          <w:rFonts w:ascii="Times New Roman" w:hAnsi="Times New Roman" w:cs="Times New Roman"/>
          <w:sz w:val="28"/>
          <w:szCs w:val="28"/>
        </w:rPr>
      </w:pPr>
      <w:r>
        <w:rPr>
          <w:rFonts w:ascii="Times New Roman" w:hAnsi="Times New Roman" w:cs="Times New Roman"/>
          <w:sz w:val="28"/>
          <w:szCs w:val="28"/>
        </w:rPr>
        <w:t>порядок организации и обеспечения внутреннего финансового контроля;</w:t>
      </w:r>
    </w:p>
    <w:p w:rsidR="00895612" w:rsidRDefault="00895612" w:rsidP="00895612">
      <w:pPr>
        <w:pStyle w:val="ConsPlusNormal"/>
        <w:numPr>
          <w:ilvl w:val="0"/>
          <w:numId w:val="4"/>
        </w:numPr>
        <w:ind w:left="709" w:hanging="283"/>
        <w:jc w:val="both"/>
      </w:pPr>
      <w:r>
        <w:rPr>
          <w:rFonts w:ascii="Times New Roman" w:hAnsi="Times New Roman" w:cs="Times New Roman"/>
          <w:sz w:val="28"/>
          <w:szCs w:val="28"/>
        </w:rPr>
        <w:t>иные решения, необходимые для организации и ведения бухгалтерского учета</w:t>
      </w:r>
      <w:r>
        <w:t>.</w:t>
      </w:r>
    </w:p>
    <w:p w:rsidR="00F21EBE" w:rsidRDefault="00F21EBE" w:rsidP="00F21EBE">
      <w:pPr>
        <w:pStyle w:val="ConsPlusNormal"/>
        <w:ind w:left="709"/>
        <w:jc w:val="both"/>
      </w:pPr>
    </w:p>
    <w:p w:rsidR="00895612" w:rsidRDefault="00895612" w:rsidP="00895612">
      <w:pPr>
        <w:ind w:left="360"/>
        <w:rPr>
          <w:sz w:val="28"/>
          <w:szCs w:val="28"/>
        </w:rPr>
      </w:pPr>
    </w:p>
    <w:p w:rsidR="00895612" w:rsidRDefault="00895612" w:rsidP="00895612">
      <w:pPr>
        <w:pStyle w:val="a5"/>
        <w:numPr>
          <w:ilvl w:val="0"/>
          <w:numId w:val="3"/>
        </w:numPr>
        <w:rPr>
          <w:sz w:val="28"/>
          <w:szCs w:val="28"/>
        </w:rPr>
      </w:pPr>
      <w:r>
        <w:rPr>
          <w:sz w:val="28"/>
          <w:szCs w:val="28"/>
        </w:rPr>
        <w:lastRenderedPageBreak/>
        <w:t>В результате нарушения  ст. 9 ФЗ №402 от 06.12.2011 «О бухгалтерском учете» о первичных учетных документах выявлены следующие факты:</w:t>
      </w:r>
    </w:p>
    <w:p w:rsidR="00690F0E" w:rsidRDefault="00F21EBE" w:rsidP="00690F0E">
      <w:pPr>
        <w:ind w:left="709" w:firstLine="426"/>
        <w:jc w:val="both"/>
        <w:rPr>
          <w:b/>
          <w:i/>
          <w:sz w:val="28"/>
          <w:szCs w:val="28"/>
        </w:rPr>
      </w:pPr>
      <w:r w:rsidRPr="00A8780A">
        <w:rPr>
          <w:sz w:val="28"/>
          <w:szCs w:val="28"/>
        </w:rPr>
        <w:t>В кассовой книге имеются  исправления, что  не допуска</w:t>
      </w:r>
      <w:r>
        <w:rPr>
          <w:sz w:val="28"/>
          <w:szCs w:val="28"/>
        </w:rPr>
        <w:t>е</w:t>
      </w:r>
      <w:r w:rsidRPr="00A8780A">
        <w:rPr>
          <w:sz w:val="28"/>
          <w:szCs w:val="28"/>
        </w:rPr>
        <w:t>тся.</w:t>
      </w:r>
      <w:r w:rsidR="004A1310">
        <w:rPr>
          <w:sz w:val="28"/>
          <w:szCs w:val="28"/>
        </w:rPr>
        <w:t xml:space="preserve"> Лимит  денежных средств на конец рабочего дня не определен.</w:t>
      </w:r>
      <w:r w:rsidR="00487DEF">
        <w:rPr>
          <w:sz w:val="28"/>
          <w:szCs w:val="28"/>
        </w:rPr>
        <w:t xml:space="preserve"> </w:t>
      </w:r>
      <w:r w:rsidR="00487DEF">
        <w:rPr>
          <w:color w:val="000000"/>
          <w:sz w:val="28"/>
          <w:szCs w:val="28"/>
        </w:rPr>
        <w:t>В кассовых документах  не проставлена корреспонденция счетов, на какие цели выдаются денежные средства.</w:t>
      </w:r>
      <w:r w:rsidR="00690F0E">
        <w:rPr>
          <w:color w:val="000000"/>
          <w:sz w:val="28"/>
          <w:szCs w:val="28"/>
        </w:rPr>
        <w:t xml:space="preserve"> </w:t>
      </w:r>
      <w:r w:rsidR="00690F0E">
        <w:rPr>
          <w:sz w:val="28"/>
          <w:szCs w:val="28"/>
        </w:rPr>
        <w:t>Инвентаризация денежных сре</w:t>
      </w:r>
      <w:proofErr w:type="gramStart"/>
      <w:r w:rsidR="00690F0E">
        <w:rPr>
          <w:sz w:val="28"/>
          <w:szCs w:val="28"/>
        </w:rPr>
        <w:t xml:space="preserve">дств в </w:t>
      </w:r>
      <w:r w:rsidR="00690F0E" w:rsidRPr="00FF4411">
        <w:rPr>
          <w:sz w:val="28"/>
          <w:szCs w:val="28"/>
        </w:rPr>
        <w:t>к</w:t>
      </w:r>
      <w:proofErr w:type="gramEnd"/>
      <w:r w:rsidR="00690F0E" w:rsidRPr="00FF4411">
        <w:rPr>
          <w:sz w:val="28"/>
          <w:szCs w:val="28"/>
        </w:rPr>
        <w:t>ассе  не проводилась.</w:t>
      </w:r>
      <w:r w:rsidR="00690F0E" w:rsidRPr="00FF4411">
        <w:rPr>
          <w:b/>
          <w:i/>
          <w:sz w:val="28"/>
          <w:szCs w:val="28"/>
        </w:rPr>
        <w:t xml:space="preserve"> </w:t>
      </w:r>
    </w:p>
    <w:p w:rsidR="00F21EBE" w:rsidRDefault="008E3FF7" w:rsidP="001E3196">
      <w:pPr>
        <w:pStyle w:val="a5"/>
        <w:numPr>
          <w:ilvl w:val="0"/>
          <w:numId w:val="3"/>
        </w:numPr>
        <w:jc w:val="both"/>
        <w:rPr>
          <w:sz w:val="28"/>
          <w:szCs w:val="28"/>
        </w:rPr>
      </w:pPr>
      <w:r>
        <w:rPr>
          <w:sz w:val="28"/>
          <w:szCs w:val="28"/>
        </w:rPr>
        <w:t xml:space="preserve">Не определен лимит подотчетных сумм. К авансовым отчетам прикреплены чеки на </w:t>
      </w:r>
      <w:proofErr w:type="spellStart"/>
      <w:r>
        <w:rPr>
          <w:sz w:val="28"/>
          <w:szCs w:val="28"/>
        </w:rPr>
        <w:t>гсм</w:t>
      </w:r>
      <w:proofErr w:type="spellEnd"/>
      <w:r>
        <w:rPr>
          <w:sz w:val="28"/>
          <w:szCs w:val="28"/>
        </w:rPr>
        <w:t xml:space="preserve"> с разницей в 1 мин., либо просто чистые чеки.</w:t>
      </w:r>
      <w:r w:rsidR="001E3196">
        <w:rPr>
          <w:sz w:val="28"/>
          <w:szCs w:val="28"/>
        </w:rPr>
        <w:t xml:space="preserve"> Приобретаются запасные части на личный автомобиль директора.</w:t>
      </w:r>
    </w:p>
    <w:p w:rsidR="00895612" w:rsidRDefault="00895612" w:rsidP="001E3196">
      <w:pPr>
        <w:pStyle w:val="a5"/>
        <w:numPr>
          <w:ilvl w:val="0"/>
          <w:numId w:val="3"/>
        </w:numPr>
        <w:jc w:val="both"/>
        <w:rPr>
          <w:sz w:val="28"/>
          <w:szCs w:val="28"/>
        </w:rPr>
      </w:pPr>
      <w:proofErr w:type="gramStart"/>
      <w:r>
        <w:rPr>
          <w:sz w:val="28"/>
          <w:szCs w:val="28"/>
        </w:rPr>
        <w:t>Учет и ведение путевых листов производится с нарушением Приказа Минфина РФ № 157н от 01.12.2010 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приказа Минтранса России от 18.09.2008 №152 «Об утверждении обязательных реквизитов и порядок</w:t>
      </w:r>
      <w:proofErr w:type="gramEnd"/>
      <w:r>
        <w:rPr>
          <w:sz w:val="28"/>
          <w:szCs w:val="28"/>
        </w:rPr>
        <w:t xml:space="preserve"> заполнения путевых листов»:</w:t>
      </w:r>
    </w:p>
    <w:p w:rsidR="00895612" w:rsidRDefault="00895612" w:rsidP="001E3196">
      <w:pPr>
        <w:pStyle w:val="a5"/>
        <w:numPr>
          <w:ilvl w:val="0"/>
          <w:numId w:val="6"/>
        </w:numPr>
        <w:jc w:val="both"/>
        <w:rPr>
          <w:sz w:val="28"/>
          <w:szCs w:val="28"/>
        </w:rPr>
      </w:pPr>
      <w:r>
        <w:rPr>
          <w:sz w:val="28"/>
          <w:szCs w:val="28"/>
        </w:rPr>
        <w:t>Не заполнены все реквизиты и печати (конкретный маршрут и расстояние);</w:t>
      </w:r>
    </w:p>
    <w:p w:rsidR="00895612" w:rsidRDefault="00895612" w:rsidP="001E3196">
      <w:pPr>
        <w:pStyle w:val="a5"/>
        <w:numPr>
          <w:ilvl w:val="0"/>
          <w:numId w:val="6"/>
        </w:numPr>
        <w:jc w:val="both"/>
        <w:rPr>
          <w:sz w:val="28"/>
          <w:szCs w:val="28"/>
        </w:rPr>
      </w:pPr>
      <w:r>
        <w:rPr>
          <w:sz w:val="28"/>
          <w:szCs w:val="28"/>
        </w:rPr>
        <w:t>Не ведутся журналы учета выдачи путевых листов.</w:t>
      </w:r>
    </w:p>
    <w:p w:rsidR="00895612" w:rsidRDefault="00895612" w:rsidP="001E3196">
      <w:pPr>
        <w:pStyle w:val="a5"/>
        <w:numPr>
          <w:ilvl w:val="0"/>
          <w:numId w:val="3"/>
        </w:numPr>
        <w:jc w:val="both"/>
        <w:rPr>
          <w:sz w:val="28"/>
          <w:szCs w:val="28"/>
        </w:rPr>
      </w:pPr>
      <w:r w:rsidRPr="00F21EBE">
        <w:rPr>
          <w:sz w:val="28"/>
          <w:szCs w:val="28"/>
        </w:rPr>
        <w:t xml:space="preserve">Списание ГСМ производится  по путевым листам </w:t>
      </w:r>
      <w:r w:rsidR="00DF320B" w:rsidRPr="00F21EBE">
        <w:rPr>
          <w:sz w:val="28"/>
          <w:szCs w:val="28"/>
        </w:rPr>
        <w:t>не по норме.</w:t>
      </w:r>
      <w:r w:rsidR="004D0CFF" w:rsidRPr="00F21EBE">
        <w:rPr>
          <w:sz w:val="28"/>
          <w:szCs w:val="28"/>
        </w:rPr>
        <w:t xml:space="preserve"> </w:t>
      </w:r>
      <w:r w:rsidRPr="00F21EBE">
        <w:rPr>
          <w:sz w:val="28"/>
          <w:szCs w:val="28"/>
        </w:rPr>
        <w:t>Выявлены нарушения неправильного составления договоров</w:t>
      </w:r>
      <w:r w:rsidR="004D0CFF" w:rsidRPr="00F21EBE">
        <w:rPr>
          <w:sz w:val="28"/>
          <w:szCs w:val="28"/>
        </w:rPr>
        <w:t xml:space="preserve"> гражданско-правового характера, НДФЛ не удерживается, налоги не начисляются.</w:t>
      </w:r>
    </w:p>
    <w:p w:rsidR="004E119C" w:rsidRPr="004E119C" w:rsidRDefault="004E119C" w:rsidP="004E119C">
      <w:pPr>
        <w:pStyle w:val="a5"/>
        <w:numPr>
          <w:ilvl w:val="0"/>
          <w:numId w:val="3"/>
        </w:numPr>
        <w:jc w:val="both"/>
        <w:rPr>
          <w:sz w:val="28"/>
          <w:szCs w:val="28"/>
        </w:rPr>
      </w:pPr>
      <w:r w:rsidRPr="004E119C">
        <w:rPr>
          <w:sz w:val="28"/>
          <w:szCs w:val="28"/>
        </w:rPr>
        <w:t>Основные средства не поставлены на учет.</w:t>
      </w:r>
    </w:p>
    <w:p w:rsidR="005E5F29" w:rsidRDefault="00F21EBE" w:rsidP="001E3196">
      <w:pPr>
        <w:pStyle w:val="a5"/>
        <w:numPr>
          <w:ilvl w:val="0"/>
          <w:numId w:val="3"/>
        </w:numPr>
        <w:jc w:val="both"/>
        <w:rPr>
          <w:sz w:val="28"/>
          <w:szCs w:val="28"/>
        </w:rPr>
      </w:pPr>
      <w:r w:rsidRPr="00F21EBE">
        <w:rPr>
          <w:sz w:val="28"/>
          <w:szCs w:val="28"/>
        </w:rPr>
        <w:t>Не ведутся журналы ордера.</w:t>
      </w:r>
    </w:p>
    <w:p w:rsidR="00F21EBE" w:rsidRPr="00F21EBE" w:rsidRDefault="00F21EBE" w:rsidP="001E3196">
      <w:pPr>
        <w:pStyle w:val="a5"/>
        <w:numPr>
          <w:ilvl w:val="0"/>
          <w:numId w:val="3"/>
        </w:numPr>
        <w:jc w:val="both"/>
        <w:rPr>
          <w:sz w:val="28"/>
          <w:szCs w:val="28"/>
        </w:rPr>
      </w:pPr>
      <w:r w:rsidRPr="00F21EBE">
        <w:rPr>
          <w:sz w:val="28"/>
          <w:szCs w:val="28"/>
        </w:rPr>
        <w:t xml:space="preserve">Акты сверок с поставщиками и подрядчиками отсутствуют. </w:t>
      </w:r>
    </w:p>
    <w:p w:rsidR="00297A67" w:rsidRPr="00297A67" w:rsidRDefault="00297A67" w:rsidP="001E3196">
      <w:pPr>
        <w:pStyle w:val="a5"/>
        <w:numPr>
          <w:ilvl w:val="0"/>
          <w:numId w:val="3"/>
        </w:numPr>
        <w:tabs>
          <w:tab w:val="left" w:pos="1080"/>
        </w:tabs>
        <w:jc w:val="both"/>
        <w:rPr>
          <w:sz w:val="28"/>
          <w:szCs w:val="28"/>
        </w:rPr>
      </w:pPr>
      <w:r w:rsidRPr="00297A67">
        <w:rPr>
          <w:sz w:val="28"/>
          <w:szCs w:val="28"/>
        </w:rPr>
        <w:t xml:space="preserve">Табель учета рабочего времени ведется  в неустановленной форме. </w:t>
      </w:r>
    </w:p>
    <w:p w:rsidR="00F21EBE" w:rsidRPr="00F21EBE" w:rsidRDefault="00297A67" w:rsidP="001E3196">
      <w:pPr>
        <w:pStyle w:val="a5"/>
        <w:numPr>
          <w:ilvl w:val="0"/>
          <w:numId w:val="3"/>
        </w:numPr>
        <w:jc w:val="both"/>
        <w:rPr>
          <w:sz w:val="28"/>
          <w:szCs w:val="28"/>
        </w:rPr>
      </w:pPr>
      <w:r>
        <w:rPr>
          <w:sz w:val="28"/>
          <w:szCs w:val="28"/>
        </w:rPr>
        <w:t>При отзыве из отпуска не делается перерасчет по заработной плате.</w:t>
      </w:r>
    </w:p>
    <w:p w:rsidR="00297A67" w:rsidRPr="005E5F29" w:rsidRDefault="004E119C" w:rsidP="001E3196">
      <w:pPr>
        <w:pStyle w:val="a5"/>
        <w:numPr>
          <w:ilvl w:val="0"/>
          <w:numId w:val="3"/>
        </w:numPr>
        <w:jc w:val="both"/>
        <w:rPr>
          <w:sz w:val="28"/>
          <w:szCs w:val="28"/>
        </w:rPr>
      </w:pPr>
      <w:r>
        <w:rPr>
          <w:sz w:val="28"/>
          <w:szCs w:val="28"/>
        </w:rPr>
        <w:t xml:space="preserve"> </w:t>
      </w:r>
      <w:r w:rsidR="00297A67">
        <w:rPr>
          <w:sz w:val="28"/>
          <w:szCs w:val="28"/>
        </w:rPr>
        <w:t>Бухгалтерские документы не подшиты.</w:t>
      </w:r>
    </w:p>
    <w:p w:rsidR="001D6256" w:rsidRDefault="009258BB" w:rsidP="00297A67">
      <w:pPr>
        <w:pStyle w:val="a5"/>
        <w:numPr>
          <w:ilvl w:val="0"/>
          <w:numId w:val="3"/>
        </w:numPr>
        <w:jc w:val="both"/>
        <w:rPr>
          <w:sz w:val="28"/>
          <w:szCs w:val="28"/>
        </w:rPr>
      </w:pPr>
      <w:r>
        <w:rPr>
          <w:sz w:val="28"/>
          <w:szCs w:val="28"/>
        </w:rPr>
        <w:t>В а</w:t>
      </w:r>
      <w:r w:rsidRPr="004200A1">
        <w:rPr>
          <w:sz w:val="28"/>
          <w:szCs w:val="28"/>
        </w:rPr>
        <w:t>вансовы</w:t>
      </w:r>
      <w:r>
        <w:rPr>
          <w:sz w:val="28"/>
          <w:szCs w:val="28"/>
        </w:rPr>
        <w:t>х</w:t>
      </w:r>
      <w:r w:rsidRPr="004200A1">
        <w:rPr>
          <w:sz w:val="28"/>
          <w:szCs w:val="28"/>
        </w:rPr>
        <w:t xml:space="preserve"> отчет</w:t>
      </w:r>
      <w:r>
        <w:rPr>
          <w:sz w:val="28"/>
          <w:szCs w:val="28"/>
        </w:rPr>
        <w:t xml:space="preserve">ах </w:t>
      </w:r>
      <w:r w:rsidRPr="004200A1">
        <w:rPr>
          <w:sz w:val="28"/>
          <w:szCs w:val="28"/>
        </w:rPr>
        <w:t>не расписан</w:t>
      </w:r>
      <w:r>
        <w:rPr>
          <w:sz w:val="28"/>
          <w:szCs w:val="28"/>
        </w:rPr>
        <w:t>о</w:t>
      </w:r>
      <w:r w:rsidRPr="004200A1">
        <w:rPr>
          <w:sz w:val="28"/>
          <w:szCs w:val="28"/>
        </w:rPr>
        <w:t xml:space="preserve">, что именно </w:t>
      </w:r>
      <w:r>
        <w:rPr>
          <w:sz w:val="28"/>
          <w:szCs w:val="28"/>
        </w:rPr>
        <w:t>п</w:t>
      </w:r>
      <w:r w:rsidRPr="004200A1">
        <w:rPr>
          <w:sz w:val="28"/>
          <w:szCs w:val="28"/>
        </w:rPr>
        <w:t>риобретено</w:t>
      </w:r>
      <w:r>
        <w:rPr>
          <w:sz w:val="28"/>
          <w:szCs w:val="28"/>
        </w:rPr>
        <w:t>.</w:t>
      </w:r>
      <w:r w:rsidR="002A1F6C">
        <w:rPr>
          <w:sz w:val="28"/>
          <w:szCs w:val="28"/>
        </w:rPr>
        <w:t xml:space="preserve"> </w:t>
      </w:r>
      <w:r w:rsidR="002A1F6C" w:rsidRPr="004200A1">
        <w:rPr>
          <w:sz w:val="28"/>
          <w:szCs w:val="28"/>
        </w:rPr>
        <w:t xml:space="preserve">Сведения о выдаче перерасхода либо возврат </w:t>
      </w:r>
      <w:proofErr w:type="gramStart"/>
      <w:r w:rsidR="002A1F6C" w:rsidRPr="004200A1">
        <w:rPr>
          <w:sz w:val="28"/>
          <w:szCs w:val="28"/>
        </w:rPr>
        <w:t>подотчетных</w:t>
      </w:r>
      <w:proofErr w:type="gramEnd"/>
      <w:r w:rsidR="002A1F6C" w:rsidRPr="004200A1">
        <w:rPr>
          <w:sz w:val="28"/>
          <w:szCs w:val="28"/>
        </w:rPr>
        <w:t xml:space="preserve"> сумму в отчете отсутствуют (не заполнены).</w:t>
      </w:r>
      <w:r w:rsidR="00297A67">
        <w:rPr>
          <w:sz w:val="28"/>
          <w:szCs w:val="28"/>
        </w:rPr>
        <w:t xml:space="preserve"> Приложенные документы плохо читаются.</w:t>
      </w:r>
    </w:p>
    <w:p w:rsidR="00F44313" w:rsidRPr="00F44313" w:rsidRDefault="0016261A" w:rsidP="00F44313">
      <w:pPr>
        <w:pStyle w:val="a5"/>
        <w:numPr>
          <w:ilvl w:val="0"/>
          <w:numId w:val="3"/>
        </w:numPr>
        <w:tabs>
          <w:tab w:val="left" w:pos="1080"/>
        </w:tabs>
        <w:jc w:val="both"/>
        <w:rPr>
          <w:sz w:val="28"/>
          <w:szCs w:val="28"/>
        </w:rPr>
      </w:pPr>
      <w:r w:rsidRPr="00F44313">
        <w:rPr>
          <w:sz w:val="28"/>
          <w:szCs w:val="28"/>
        </w:rPr>
        <w:t>Акт приема-передачи кассы между материально ответственными лицами письменно не оформляется</w:t>
      </w:r>
      <w:r w:rsidRPr="00F44313">
        <w:rPr>
          <w:b/>
          <w:i/>
          <w:sz w:val="28"/>
          <w:szCs w:val="28"/>
        </w:rPr>
        <w:t>.</w:t>
      </w:r>
      <w:r w:rsidRPr="00F44313">
        <w:rPr>
          <w:sz w:val="28"/>
          <w:szCs w:val="28"/>
        </w:rPr>
        <w:t xml:space="preserve"> </w:t>
      </w:r>
      <w:r w:rsidR="00713EA8" w:rsidRPr="00F44313">
        <w:rPr>
          <w:sz w:val="28"/>
          <w:szCs w:val="28"/>
        </w:rPr>
        <w:t>Неверное начисля</w:t>
      </w:r>
      <w:r w:rsidR="00DD5586" w:rsidRPr="00F44313">
        <w:rPr>
          <w:sz w:val="28"/>
          <w:szCs w:val="28"/>
        </w:rPr>
        <w:t>ется заработная плата кочегарам,</w:t>
      </w:r>
      <w:r w:rsidR="004E119C">
        <w:rPr>
          <w:sz w:val="28"/>
          <w:szCs w:val="28"/>
        </w:rPr>
        <w:t xml:space="preserve"> слесарям, </w:t>
      </w:r>
      <w:r w:rsidR="00DD5586" w:rsidRPr="00F44313">
        <w:rPr>
          <w:sz w:val="28"/>
          <w:szCs w:val="28"/>
        </w:rPr>
        <w:t>на</w:t>
      </w:r>
      <w:r w:rsidR="00F44313">
        <w:rPr>
          <w:sz w:val="28"/>
          <w:szCs w:val="28"/>
        </w:rPr>
        <w:t>чи</w:t>
      </w:r>
      <w:r w:rsidR="00DD5586" w:rsidRPr="00F44313">
        <w:rPr>
          <w:sz w:val="28"/>
          <w:szCs w:val="28"/>
        </w:rPr>
        <w:t>сление отпускных неверно.</w:t>
      </w:r>
      <w:r w:rsidR="00F44313" w:rsidRPr="00F44313">
        <w:rPr>
          <w:sz w:val="28"/>
          <w:szCs w:val="28"/>
        </w:rPr>
        <w:t xml:space="preserve">  Задолженность по заработной плате на конец месяца не переносится в расчетно- платежную ведомость на начало следующего месяца.</w:t>
      </w:r>
    </w:p>
    <w:p w:rsidR="00713EA8" w:rsidRDefault="00B574E4" w:rsidP="0016261A">
      <w:pPr>
        <w:pStyle w:val="a5"/>
        <w:numPr>
          <w:ilvl w:val="0"/>
          <w:numId w:val="3"/>
        </w:numPr>
        <w:tabs>
          <w:tab w:val="left" w:pos="1080"/>
        </w:tabs>
        <w:jc w:val="both"/>
        <w:rPr>
          <w:sz w:val="28"/>
          <w:szCs w:val="28"/>
        </w:rPr>
      </w:pPr>
      <w:r>
        <w:rPr>
          <w:sz w:val="28"/>
          <w:szCs w:val="28"/>
        </w:rPr>
        <w:t xml:space="preserve">Директору ДК сам на себя пишет приказ о премировании. </w:t>
      </w:r>
      <w:r w:rsidRPr="002C3B47">
        <w:rPr>
          <w:b/>
          <w:bCs/>
          <w:color w:val="333333"/>
          <w:sz w:val="28"/>
          <w:szCs w:val="28"/>
          <w:shd w:val="clear" w:color="auto" w:fill="FFFFFF"/>
        </w:rPr>
        <w:t>Руководитель</w:t>
      </w:r>
      <w:r w:rsidRPr="002C3B47">
        <w:rPr>
          <w:color w:val="333333"/>
          <w:sz w:val="28"/>
          <w:szCs w:val="28"/>
          <w:shd w:val="clear" w:color="auto" w:fill="FFFFFF"/>
        </w:rPr>
        <w:t> </w:t>
      </w:r>
      <w:r>
        <w:rPr>
          <w:color w:val="333333"/>
          <w:sz w:val="28"/>
          <w:szCs w:val="28"/>
          <w:shd w:val="clear" w:color="auto" w:fill="FFFFFF"/>
        </w:rPr>
        <w:t>учреждения</w:t>
      </w:r>
      <w:r w:rsidRPr="002C3B47">
        <w:rPr>
          <w:color w:val="333333"/>
          <w:sz w:val="28"/>
          <w:szCs w:val="28"/>
          <w:shd w:val="clear" w:color="auto" w:fill="FFFFFF"/>
        </w:rPr>
        <w:t xml:space="preserve"> не может оформить на самого </w:t>
      </w:r>
      <w:r w:rsidRPr="002C3B47">
        <w:rPr>
          <w:color w:val="333333"/>
          <w:sz w:val="28"/>
          <w:szCs w:val="28"/>
          <w:shd w:val="clear" w:color="auto" w:fill="FFFFFF"/>
        </w:rPr>
        <w:lastRenderedPageBreak/>
        <w:t>себя </w:t>
      </w:r>
      <w:r w:rsidRPr="002C3B47">
        <w:rPr>
          <w:b/>
          <w:bCs/>
          <w:color w:val="333333"/>
          <w:sz w:val="28"/>
          <w:szCs w:val="28"/>
          <w:shd w:val="clear" w:color="auto" w:fill="FFFFFF"/>
        </w:rPr>
        <w:t>приказ</w:t>
      </w:r>
      <w:r w:rsidRPr="002C3B47">
        <w:rPr>
          <w:color w:val="333333"/>
          <w:sz w:val="28"/>
          <w:szCs w:val="28"/>
          <w:shd w:val="clear" w:color="auto" w:fill="FFFFFF"/>
        </w:rPr>
        <w:t> о выплате </w:t>
      </w:r>
      <w:r w:rsidRPr="002C3B47">
        <w:rPr>
          <w:b/>
          <w:bCs/>
          <w:color w:val="333333"/>
          <w:sz w:val="28"/>
          <w:szCs w:val="28"/>
          <w:shd w:val="clear" w:color="auto" w:fill="FFFFFF"/>
        </w:rPr>
        <w:t>премии</w:t>
      </w:r>
      <w:r w:rsidRPr="002C3B47">
        <w:rPr>
          <w:color w:val="333333"/>
          <w:sz w:val="28"/>
          <w:szCs w:val="28"/>
          <w:shd w:val="clear" w:color="auto" w:fill="FFFFFF"/>
        </w:rPr>
        <w:t>. Решение о </w:t>
      </w:r>
      <w:r w:rsidRPr="002C3B47">
        <w:rPr>
          <w:b/>
          <w:bCs/>
          <w:color w:val="333333"/>
          <w:sz w:val="28"/>
          <w:szCs w:val="28"/>
          <w:shd w:val="clear" w:color="auto" w:fill="FFFFFF"/>
        </w:rPr>
        <w:t>премировании</w:t>
      </w:r>
      <w:r w:rsidRPr="002C3B47">
        <w:rPr>
          <w:color w:val="333333"/>
          <w:sz w:val="28"/>
          <w:szCs w:val="28"/>
          <w:shd w:val="clear" w:color="auto" w:fill="FFFFFF"/>
        </w:rPr>
        <w:t> принимает работодатель сотрудника (ч. 2 ст. 135, ст. 191ТК).</w:t>
      </w:r>
    </w:p>
    <w:p w:rsidR="00297A67" w:rsidRDefault="00297A67" w:rsidP="0016261A">
      <w:pPr>
        <w:pStyle w:val="a5"/>
        <w:numPr>
          <w:ilvl w:val="0"/>
          <w:numId w:val="3"/>
        </w:numPr>
        <w:tabs>
          <w:tab w:val="left" w:pos="1080"/>
        </w:tabs>
        <w:jc w:val="both"/>
        <w:rPr>
          <w:sz w:val="28"/>
          <w:szCs w:val="28"/>
        </w:rPr>
      </w:pPr>
      <w:r>
        <w:rPr>
          <w:sz w:val="28"/>
          <w:szCs w:val="28"/>
        </w:rPr>
        <w:t>Сотрудник работает на  0,5 ставки слесаря, на ставку кочегара и  по договору аренды транспорта, идет пересечения по времени.</w:t>
      </w:r>
    </w:p>
    <w:p w:rsidR="007B070B" w:rsidRDefault="007B070B" w:rsidP="0016261A">
      <w:pPr>
        <w:pStyle w:val="a5"/>
        <w:numPr>
          <w:ilvl w:val="0"/>
          <w:numId w:val="3"/>
        </w:numPr>
        <w:tabs>
          <w:tab w:val="left" w:pos="1080"/>
        </w:tabs>
        <w:jc w:val="both"/>
        <w:rPr>
          <w:sz w:val="28"/>
          <w:szCs w:val="28"/>
        </w:rPr>
      </w:pPr>
      <w:r>
        <w:rPr>
          <w:sz w:val="28"/>
          <w:szCs w:val="28"/>
        </w:rPr>
        <w:t>Материальная помощь выплачивается  с нарушением.</w:t>
      </w:r>
      <w:r w:rsidR="00F03BB3">
        <w:rPr>
          <w:sz w:val="28"/>
          <w:szCs w:val="28"/>
        </w:rPr>
        <w:t xml:space="preserve"> </w:t>
      </w:r>
      <w:bookmarkStart w:id="0" w:name="_GoBack"/>
      <w:bookmarkEnd w:id="0"/>
    </w:p>
    <w:p w:rsidR="00597816" w:rsidRPr="00597816" w:rsidRDefault="007B070B" w:rsidP="00597816">
      <w:pPr>
        <w:pStyle w:val="a5"/>
        <w:numPr>
          <w:ilvl w:val="0"/>
          <w:numId w:val="3"/>
        </w:numPr>
        <w:jc w:val="both"/>
        <w:rPr>
          <w:sz w:val="28"/>
          <w:szCs w:val="28"/>
        </w:rPr>
      </w:pPr>
      <w:r>
        <w:rPr>
          <w:sz w:val="28"/>
          <w:szCs w:val="28"/>
        </w:rPr>
        <w:t>Н</w:t>
      </w:r>
      <w:r w:rsidR="00597816" w:rsidRPr="00597816">
        <w:rPr>
          <w:sz w:val="28"/>
          <w:szCs w:val="28"/>
        </w:rPr>
        <w:t>а предприятии не ведется главная книга, книга начисления заработной платы не  соответствует штатному расписанию;</w:t>
      </w:r>
    </w:p>
    <w:p w:rsidR="005E5F29" w:rsidRPr="005E5F29" w:rsidRDefault="000F7BD9" w:rsidP="005E5F29">
      <w:pPr>
        <w:pStyle w:val="a5"/>
        <w:numPr>
          <w:ilvl w:val="0"/>
          <w:numId w:val="3"/>
        </w:numPr>
        <w:tabs>
          <w:tab w:val="left" w:pos="1080"/>
        </w:tabs>
        <w:jc w:val="both"/>
        <w:rPr>
          <w:sz w:val="28"/>
          <w:szCs w:val="28"/>
        </w:rPr>
      </w:pPr>
      <w:r w:rsidRPr="005E5F29">
        <w:rPr>
          <w:sz w:val="28"/>
          <w:szCs w:val="28"/>
        </w:rPr>
        <w:t>Нарушение</w:t>
      </w:r>
      <w:r w:rsidR="005E6E04" w:rsidRPr="005E5F29">
        <w:rPr>
          <w:sz w:val="28"/>
          <w:szCs w:val="28"/>
        </w:rPr>
        <w:t xml:space="preserve"> сроков выдачи заработной платы, расчет при увольнении.</w:t>
      </w:r>
    </w:p>
    <w:p w:rsidR="005E5F29" w:rsidRPr="0016261A" w:rsidRDefault="005E5F29" w:rsidP="000A4FAD">
      <w:pPr>
        <w:pStyle w:val="a5"/>
        <w:tabs>
          <w:tab w:val="left" w:pos="1080"/>
        </w:tabs>
        <w:jc w:val="both"/>
        <w:rPr>
          <w:sz w:val="28"/>
          <w:szCs w:val="28"/>
        </w:rPr>
      </w:pPr>
    </w:p>
    <w:p w:rsidR="0016261A" w:rsidRPr="005E6E04" w:rsidRDefault="0016261A" w:rsidP="005E6E04">
      <w:pPr>
        <w:ind w:left="360"/>
        <w:rPr>
          <w:sz w:val="28"/>
          <w:szCs w:val="28"/>
        </w:rPr>
      </w:pPr>
    </w:p>
    <w:p w:rsidR="00895612" w:rsidRDefault="00895612" w:rsidP="00BE39EE">
      <w:pPr>
        <w:jc w:val="center"/>
        <w:rPr>
          <w:rFonts w:ascii="Courier New" w:hAnsi="Courier New" w:cs="Courier New"/>
          <w:color w:val="000000"/>
          <w:sz w:val="18"/>
          <w:szCs w:val="18"/>
        </w:rPr>
      </w:pPr>
    </w:p>
    <w:p w:rsidR="0080224F" w:rsidRPr="0002290E" w:rsidRDefault="0080224F" w:rsidP="0080224F">
      <w:pPr>
        <w:jc w:val="both"/>
        <w:rPr>
          <w:sz w:val="28"/>
          <w:szCs w:val="28"/>
        </w:rPr>
      </w:pPr>
      <w:r w:rsidRPr="0002290E">
        <w:rPr>
          <w:sz w:val="28"/>
          <w:szCs w:val="28"/>
        </w:rPr>
        <w:t>Председатель</w:t>
      </w:r>
    </w:p>
    <w:p w:rsidR="0080224F" w:rsidRPr="0002290E" w:rsidRDefault="0080224F" w:rsidP="0080224F">
      <w:pPr>
        <w:jc w:val="both"/>
        <w:rPr>
          <w:sz w:val="28"/>
          <w:szCs w:val="28"/>
        </w:rPr>
      </w:pPr>
      <w:r w:rsidRPr="0002290E">
        <w:rPr>
          <w:sz w:val="28"/>
          <w:szCs w:val="28"/>
        </w:rPr>
        <w:t xml:space="preserve">Контрольно-счетной </w:t>
      </w:r>
    </w:p>
    <w:p w:rsidR="0080224F" w:rsidRPr="0002290E" w:rsidRDefault="0080224F" w:rsidP="0080224F">
      <w:pPr>
        <w:jc w:val="both"/>
        <w:rPr>
          <w:sz w:val="28"/>
          <w:szCs w:val="28"/>
        </w:rPr>
      </w:pPr>
      <w:r w:rsidRPr="0002290E">
        <w:rPr>
          <w:sz w:val="28"/>
          <w:szCs w:val="28"/>
        </w:rPr>
        <w:t>комисси</w:t>
      </w:r>
      <w:r w:rsidR="00096139">
        <w:rPr>
          <w:sz w:val="28"/>
          <w:szCs w:val="28"/>
        </w:rPr>
        <w:t>и</w:t>
      </w:r>
      <w:r w:rsidRPr="0002290E">
        <w:rPr>
          <w:sz w:val="28"/>
          <w:szCs w:val="28"/>
        </w:rPr>
        <w:t xml:space="preserve"> Купинского района                                  Н.В. Дорохова</w:t>
      </w:r>
    </w:p>
    <w:sectPr w:rsidR="0080224F" w:rsidRPr="00022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776"/>
    <w:multiLevelType w:val="hybridMultilevel"/>
    <w:tmpl w:val="B13CF2B4"/>
    <w:lvl w:ilvl="0" w:tplc="B6A6769E">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700839"/>
    <w:multiLevelType w:val="hybridMultilevel"/>
    <w:tmpl w:val="40A428B4"/>
    <w:lvl w:ilvl="0" w:tplc="04190001">
      <w:start w:val="1"/>
      <w:numFmt w:val="bullet"/>
      <w:lvlText w:val=""/>
      <w:lvlJc w:val="left"/>
      <w:pPr>
        <w:ind w:left="781" w:hanging="360"/>
      </w:pPr>
      <w:rPr>
        <w:rFonts w:ascii="Symbol" w:hAnsi="Symbol" w:hint="default"/>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hint="default"/>
      </w:rPr>
    </w:lvl>
    <w:lvl w:ilvl="3" w:tplc="04190001">
      <w:start w:val="1"/>
      <w:numFmt w:val="bullet"/>
      <w:lvlText w:val=""/>
      <w:lvlJc w:val="left"/>
      <w:pPr>
        <w:ind w:left="2941" w:hanging="360"/>
      </w:pPr>
      <w:rPr>
        <w:rFonts w:ascii="Symbol" w:hAnsi="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hint="default"/>
      </w:rPr>
    </w:lvl>
    <w:lvl w:ilvl="6" w:tplc="04190001">
      <w:start w:val="1"/>
      <w:numFmt w:val="bullet"/>
      <w:lvlText w:val=""/>
      <w:lvlJc w:val="left"/>
      <w:pPr>
        <w:ind w:left="5101" w:hanging="360"/>
      </w:pPr>
      <w:rPr>
        <w:rFonts w:ascii="Symbol" w:hAnsi="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hint="default"/>
      </w:rPr>
    </w:lvl>
  </w:abstractNum>
  <w:abstractNum w:abstractNumId="2">
    <w:nsid w:val="151C17AC"/>
    <w:multiLevelType w:val="hybridMultilevel"/>
    <w:tmpl w:val="7714B1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BC387A"/>
    <w:multiLevelType w:val="hybridMultilevel"/>
    <w:tmpl w:val="B3A40B28"/>
    <w:lvl w:ilvl="0" w:tplc="04190001">
      <w:start w:val="1"/>
      <w:numFmt w:val="bullet"/>
      <w:lvlText w:val=""/>
      <w:lvlJc w:val="left"/>
      <w:pPr>
        <w:ind w:left="1340" w:hanging="360"/>
      </w:pPr>
      <w:rPr>
        <w:rFonts w:ascii="Symbol" w:hAnsi="Symbol" w:hint="default"/>
      </w:rPr>
    </w:lvl>
    <w:lvl w:ilvl="1" w:tplc="04190003">
      <w:start w:val="1"/>
      <w:numFmt w:val="bullet"/>
      <w:lvlText w:val="o"/>
      <w:lvlJc w:val="left"/>
      <w:pPr>
        <w:ind w:left="2060" w:hanging="360"/>
      </w:pPr>
      <w:rPr>
        <w:rFonts w:ascii="Courier New" w:hAnsi="Courier New" w:cs="Courier New" w:hint="default"/>
      </w:rPr>
    </w:lvl>
    <w:lvl w:ilvl="2" w:tplc="04190005">
      <w:start w:val="1"/>
      <w:numFmt w:val="bullet"/>
      <w:lvlText w:val=""/>
      <w:lvlJc w:val="left"/>
      <w:pPr>
        <w:ind w:left="2780" w:hanging="360"/>
      </w:pPr>
      <w:rPr>
        <w:rFonts w:ascii="Wingdings" w:hAnsi="Wingdings" w:hint="default"/>
      </w:rPr>
    </w:lvl>
    <w:lvl w:ilvl="3" w:tplc="04190001">
      <w:start w:val="1"/>
      <w:numFmt w:val="bullet"/>
      <w:lvlText w:val=""/>
      <w:lvlJc w:val="left"/>
      <w:pPr>
        <w:ind w:left="3500" w:hanging="360"/>
      </w:pPr>
      <w:rPr>
        <w:rFonts w:ascii="Symbol" w:hAnsi="Symbol" w:hint="default"/>
      </w:rPr>
    </w:lvl>
    <w:lvl w:ilvl="4" w:tplc="04190003">
      <w:start w:val="1"/>
      <w:numFmt w:val="bullet"/>
      <w:lvlText w:val="o"/>
      <w:lvlJc w:val="left"/>
      <w:pPr>
        <w:ind w:left="4220" w:hanging="360"/>
      </w:pPr>
      <w:rPr>
        <w:rFonts w:ascii="Courier New" w:hAnsi="Courier New" w:cs="Courier New" w:hint="default"/>
      </w:rPr>
    </w:lvl>
    <w:lvl w:ilvl="5" w:tplc="04190005">
      <w:start w:val="1"/>
      <w:numFmt w:val="bullet"/>
      <w:lvlText w:val=""/>
      <w:lvlJc w:val="left"/>
      <w:pPr>
        <w:ind w:left="4940" w:hanging="360"/>
      </w:pPr>
      <w:rPr>
        <w:rFonts w:ascii="Wingdings" w:hAnsi="Wingdings" w:hint="default"/>
      </w:rPr>
    </w:lvl>
    <w:lvl w:ilvl="6" w:tplc="04190001">
      <w:start w:val="1"/>
      <w:numFmt w:val="bullet"/>
      <w:lvlText w:val=""/>
      <w:lvlJc w:val="left"/>
      <w:pPr>
        <w:ind w:left="5660" w:hanging="360"/>
      </w:pPr>
      <w:rPr>
        <w:rFonts w:ascii="Symbol" w:hAnsi="Symbol" w:hint="default"/>
      </w:rPr>
    </w:lvl>
    <w:lvl w:ilvl="7" w:tplc="04190003">
      <w:start w:val="1"/>
      <w:numFmt w:val="bullet"/>
      <w:lvlText w:val="o"/>
      <w:lvlJc w:val="left"/>
      <w:pPr>
        <w:ind w:left="6380" w:hanging="360"/>
      </w:pPr>
      <w:rPr>
        <w:rFonts w:ascii="Courier New" w:hAnsi="Courier New" w:cs="Courier New" w:hint="default"/>
      </w:rPr>
    </w:lvl>
    <w:lvl w:ilvl="8" w:tplc="04190005">
      <w:start w:val="1"/>
      <w:numFmt w:val="bullet"/>
      <w:lvlText w:val=""/>
      <w:lvlJc w:val="left"/>
      <w:pPr>
        <w:ind w:left="7100" w:hanging="360"/>
      </w:pPr>
      <w:rPr>
        <w:rFonts w:ascii="Wingdings" w:hAnsi="Wingdings" w:hint="default"/>
      </w:rPr>
    </w:lvl>
  </w:abstractNum>
  <w:abstractNum w:abstractNumId="4">
    <w:nsid w:val="19DC535F"/>
    <w:multiLevelType w:val="hybridMultilevel"/>
    <w:tmpl w:val="B71C6660"/>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C3733D4"/>
    <w:multiLevelType w:val="hybridMultilevel"/>
    <w:tmpl w:val="2898C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8B2447F"/>
    <w:multiLevelType w:val="hybridMultilevel"/>
    <w:tmpl w:val="204EB8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B1"/>
    <w:rsid w:val="000008F6"/>
    <w:rsid w:val="0002290E"/>
    <w:rsid w:val="00096139"/>
    <w:rsid w:val="000A4FAD"/>
    <w:rsid w:val="000F7BD9"/>
    <w:rsid w:val="001236B9"/>
    <w:rsid w:val="0016261A"/>
    <w:rsid w:val="001C114F"/>
    <w:rsid w:val="001C727D"/>
    <w:rsid w:val="001D6256"/>
    <w:rsid w:val="001D7F6A"/>
    <w:rsid w:val="001E3196"/>
    <w:rsid w:val="001F27FF"/>
    <w:rsid w:val="00206092"/>
    <w:rsid w:val="00225BE3"/>
    <w:rsid w:val="00297A67"/>
    <w:rsid w:val="002A1F6C"/>
    <w:rsid w:val="002D7AF8"/>
    <w:rsid w:val="003A45F3"/>
    <w:rsid w:val="003C0CD1"/>
    <w:rsid w:val="003F4ED4"/>
    <w:rsid w:val="004661B3"/>
    <w:rsid w:val="00487DEF"/>
    <w:rsid w:val="004906E3"/>
    <w:rsid w:val="004A1310"/>
    <w:rsid w:val="004D0CFF"/>
    <w:rsid w:val="004E119C"/>
    <w:rsid w:val="00597816"/>
    <w:rsid w:val="005E5F29"/>
    <w:rsid w:val="005E6E04"/>
    <w:rsid w:val="00642383"/>
    <w:rsid w:val="00682187"/>
    <w:rsid w:val="00690F0E"/>
    <w:rsid w:val="006B0137"/>
    <w:rsid w:val="006C4A3B"/>
    <w:rsid w:val="00713EA8"/>
    <w:rsid w:val="00767979"/>
    <w:rsid w:val="00787B4F"/>
    <w:rsid w:val="007B070B"/>
    <w:rsid w:val="0080224F"/>
    <w:rsid w:val="00811273"/>
    <w:rsid w:val="00895612"/>
    <w:rsid w:val="008D192A"/>
    <w:rsid w:val="008E3FF7"/>
    <w:rsid w:val="009258BB"/>
    <w:rsid w:val="00A50E14"/>
    <w:rsid w:val="00AC70B1"/>
    <w:rsid w:val="00B574E4"/>
    <w:rsid w:val="00B720BD"/>
    <w:rsid w:val="00B879DF"/>
    <w:rsid w:val="00BB7FC0"/>
    <w:rsid w:val="00BE39EE"/>
    <w:rsid w:val="00C10BF2"/>
    <w:rsid w:val="00C34434"/>
    <w:rsid w:val="00C560F0"/>
    <w:rsid w:val="00CD7383"/>
    <w:rsid w:val="00D76657"/>
    <w:rsid w:val="00DC45B1"/>
    <w:rsid w:val="00DD5586"/>
    <w:rsid w:val="00DF320B"/>
    <w:rsid w:val="00E52185"/>
    <w:rsid w:val="00EA5F4B"/>
    <w:rsid w:val="00EF6F91"/>
    <w:rsid w:val="00F03BB3"/>
    <w:rsid w:val="00F147CF"/>
    <w:rsid w:val="00F21EBE"/>
    <w:rsid w:val="00F4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560F0"/>
    <w:rPr>
      <w:rFonts w:ascii="Verdana" w:hAnsi="Verdana" w:cs="Verdana"/>
      <w:sz w:val="20"/>
      <w:szCs w:val="20"/>
      <w:lang w:val="en-US" w:eastAsia="en-US"/>
    </w:rPr>
  </w:style>
  <w:style w:type="paragraph" w:styleId="a3">
    <w:name w:val="No Spacing"/>
    <w:uiPriority w:val="1"/>
    <w:qFormat/>
    <w:rsid w:val="00C560F0"/>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5B1"/>
    <w:rPr>
      <w:color w:val="0000FF" w:themeColor="hyperlink"/>
      <w:u w:val="single"/>
    </w:rPr>
  </w:style>
  <w:style w:type="paragraph" w:styleId="2">
    <w:name w:val="Body Text Indent 2"/>
    <w:basedOn w:val="a"/>
    <w:link w:val="20"/>
    <w:unhideWhenUsed/>
    <w:rsid w:val="00895612"/>
    <w:pPr>
      <w:ind w:right="-1050" w:firstLine="993"/>
      <w:jc w:val="both"/>
    </w:pPr>
    <w:rPr>
      <w:sz w:val="28"/>
      <w:szCs w:val="20"/>
    </w:rPr>
  </w:style>
  <w:style w:type="character" w:customStyle="1" w:styleId="20">
    <w:name w:val="Основной текст с отступом 2 Знак"/>
    <w:basedOn w:val="a0"/>
    <w:link w:val="2"/>
    <w:rsid w:val="00895612"/>
    <w:rPr>
      <w:rFonts w:ascii="Times New Roman" w:eastAsia="Times New Roman" w:hAnsi="Times New Roman" w:cs="Times New Roman"/>
      <w:sz w:val="28"/>
      <w:szCs w:val="20"/>
      <w:lang w:eastAsia="ru-RU"/>
    </w:rPr>
  </w:style>
  <w:style w:type="paragraph" w:styleId="a5">
    <w:name w:val="List Paragraph"/>
    <w:basedOn w:val="a"/>
    <w:uiPriority w:val="34"/>
    <w:qFormat/>
    <w:rsid w:val="00895612"/>
    <w:pPr>
      <w:ind w:left="720"/>
      <w:contextualSpacing/>
    </w:pPr>
    <w:rPr>
      <w:sz w:val="20"/>
      <w:szCs w:val="20"/>
    </w:rPr>
  </w:style>
  <w:style w:type="paragraph" w:customStyle="1" w:styleId="ConsPlusNormal">
    <w:name w:val="ConsPlusNormal"/>
    <w:rsid w:val="0089561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C560F0"/>
    <w:rPr>
      <w:rFonts w:ascii="Verdana" w:hAnsi="Verdana" w:cs="Verdana"/>
      <w:sz w:val="20"/>
      <w:szCs w:val="20"/>
      <w:lang w:val="en-US" w:eastAsia="en-US"/>
    </w:rPr>
  </w:style>
  <w:style w:type="paragraph" w:styleId="a3">
    <w:name w:val="No Spacing"/>
    <w:uiPriority w:val="1"/>
    <w:qFormat/>
    <w:rsid w:val="00C560F0"/>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5B1"/>
    <w:rPr>
      <w:color w:val="0000FF" w:themeColor="hyperlink"/>
      <w:u w:val="single"/>
    </w:rPr>
  </w:style>
  <w:style w:type="paragraph" w:styleId="2">
    <w:name w:val="Body Text Indent 2"/>
    <w:basedOn w:val="a"/>
    <w:link w:val="20"/>
    <w:unhideWhenUsed/>
    <w:rsid w:val="00895612"/>
    <w:pPr>
      <w:ind w:right="-1050" w:firstLine="993"/>
      <w:jc w:val="both"/>
    </w:pPr>
    <w:rPr>
      <w:sz w:val="28"/>
      <w:szCs w:val="20"/>
    </w:rPr>
  </w:style>
  <w:style w:type="character" w:customStyle="1" w:styleId="20">
    <w:name w:val="Основной текст с отступом 2 Знак"/>
    <w:basedOn w:val="a0"/>
    <w:link w:val="2"/>
    <w:rsid w:val="00895612"/>
    <w:rPr>
      <w:rFonts w:ascii="Times New Roman" w:eastAsia="Times New Roman" w:hAnsi="Times New Roman" w:cs="Times New Roman"/>
      <w:sz w:val="28"/>
      <w:szCs w:val="20"/>
      <w:lang w:eastAsia="ru-RU"/>
    </w:rPr>
  </w:style>
  <w:style w:type="paragraph" w:styleId="a5">
    <w:name w:val="List Paragraph"/>
    <w:basedOn w:val="a"/>
    <w:uiPriority w:val="34"/>
    <w:qFormat/>
    <w:rsid w:val="00895612"/>
    <w:pPr>
      <w:ind w:left="720"/>
      <w:contextualSpacing/>
    </w:pPr>
    <w:rPr>
      <w:sz w:val="20"/>
      <w:szCs w:val="20"/>
    </w:rPr>
  </w:style>
  <w:style w:type="paragraph" w:customStyle="1" w:styleId="ConsPlusNormal">
    <w:name w:val="ConsPlusNormal"/>
    <w:rsid w:val="0089561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1564">
      <w:bodyDiv w:val="1"/>
      <w:marLeft w:val="0"/>
      <w:marRight w:val="0"/>
      <w:marTop w:val="0"/>
      <w:marBottom w:val="0"/>
      <w:divBdr>
        <w:top w:val="none" w:sz="0" w:space="0" w:color="auto"/>
        <w:left w:val="none" w:sz="0" w:space="0" w:color="auto"/>
        <w:bottom w:val="none" w:sz="0" w:space="0" w:color="auto"/>
        <w:right w:val="none" w:sz="0" w:space="0" w:color="auto"/>
      </w:divBdr>
      <w:divsChild>
        <w:div w:id="666977933">
          <w:marLeft w:val="0"/>
          <w:marRight w:val="0"/>
          <w:marTop w:val="0"/>
          <w:marBottom w:val="0"/>
          <w:divBdr>
            <w:top w:val="none" w:sz="0" w:space="0" w:color="auto"/>
            <w:left w:val="none" w:sz="0" w:space="0" w:color="auto"/>
            <w:bottom w:val="none" w:sz="0" w:space="0" w:color="auto"/>
            <w:right w:val="none" w:sz="0" w:space="0" w:color="auto"/>
          </w:divBdr>
          <w:divsChild>
            <w:div w:id="1893997139">
              <w:marLeft w:val="0"/>
              <w:marRight w:val="0"/>
              <w:marTop w:val="0"/>
              <w:marBottom w:val="0"/>
              <w:divBdr>
                <w:top w:val="none" w:sz="0" w:space="0" w:color="auto"/>
                <w:left w:val="none" w:sz="0" w:space="0" w:color="auto"/>
                <w:bottom w:val="none" w:sz="0" w:space="0" w:color="auto"/>
                <w:right w:val="none" w:sz="0" w:space="0" w:color="auto"/>
              </w:divBdr>
            </w:div>
            <w:div w:id="76170919">
              <w:marLeft w:val="0"/>
              <w:marRight w:val="0"/>
              <w:marTop w:val="0"/>
              <w:marBottom w:val="0"/>
              <w:divBdr>
                <w:top w:val="none" w:sz="0" w:space="0" w:color="auto"/>
                <w:left w:val="none" w:sz="0" w:space="0" w:color="auto"/>
                <w:bottom w:val="none" w:sz="0" w:space="0" w:color="auto"/>
                <w:right w:val="none" w:sz="0" w:space="0" w:color="auto"/>
              </w:divBdr>
            </w:div>
            <w:div w:id="330184822">
              <w:marLeft w:val="0"/>
              <w:marRight w:val="0"/>
              <w:marTop w:val="0"/>
              <w:marBottom w:val="0"/>
              <w:divBdr>
                <w:top w:val="none" w:sz="0" w:space="0" w:color="auto"/>
                <w:left w:val="none" w:sz="0" w:space="0" w:color="auto"/>
                <w:bottom w:val="none" w:sz="0" w:space="0" w:color="auto"/>
                <w:right w:val="none" w:sz="0" w:space="0" w:color="auto"/>
              </w:divBdr>
              <w:divsChild>
                <w:div w:id="114182037">
                  <w:marLeft w:val="0"/>
                  <w:marRight w:val="0"/>
                  <w:marTop w:val="0"/>
                  <w:marBottom w:val="0"/>
                  <w:divBdr>
                    <w:top w:val="none" w:sz="0" w:space="0" w:color="auto"/>
                    <w:left w:val="none" w:sz="0" w:space="0" w:color="auto"/>
                    <w:bottom w:val="none" w:sz="0" w:space="0" w:color="auto"/>
                    <w:right w:val="none" w:sz="0" w:space="0" w:color="auto"/>
                  </w:divBdr>
                </w:div>
                <w:div w:id="756097255">
                  <w:marLeft w:val="0"/>
                  <w:marRight w:val="0"/>
                  <w:marTop w:val="0"/>
                  <w:marBottom w:val="0"/>
                  <w:divBdr>
                    <w:top w:val="none" w:sz="0" w:space="0" w:color="auto"/>
                    <w:left w:val="none" w:sz="0" w:space="0" w:color="auto"/>
                    <w:bottom w:val="none" w:sz="0" w:space="0" w:color="auto"/>
                    <w:right w:val="none" w:sz="0" w:space="0" w:color="auto"/>
                  </w:divBdr>
                </w:div>
                <w:div w:id="1369720439">
                  <w:marLeft w:val="0"/>
                  <w:marRight w:val="0"/>
                  <w:marTop w:val="0"/>
                  <w:marBottom w:val="0"/>
                  <w:divBdr>
                    <w:top w:val="none" w:sz="0" w:space="0" w:color="auto"/>
                    <w:left w:val="none" w:sz="0" w:space="0" w:color="auto"/>
                    <w:bottom w:val="none" w:sz="0" w:space="0" w:color="auto"/>
                    <w:right w:val="none" w:sz="0" w:space="0" w:color="auto"/>
                  </w:divBdr>
                </w:div>
                <w:div w:id="1519199138">
                  <w:marLeft w:val="0"/>
                  <w:marRight w:val="0"/>
                  <w:marTop w:val="0"/>
                  <w:marBottom w:val="0"/>
                  <w:divBdr>
                    <w:top w:val="none" w:sz="0" w:space="0" w:color="auto"/>
                    <w:left w:val="none" w:sz="0" w:space="0" w:color="auto"/>
                    <w:bottom w:val="none" w:sz="0" w:space="0" w:color="auto"/>
                    <w:right w:val="none" w:sz="0" w:space="0" w:color="auto"/>
                  </w:divBdr>
                </w:div>
                <w:div w:id="1202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9034">
          <w:marLeft w:val="0"/>
          <w:marRight w:val="0"/>
          <w:marTop w:val="0"/>
          <w:marBottom w:val="0"/>
          <w:divBdr>
            <w:top w:val="none" w:sz="0" w:space="0" w:color="auto"/>
            <w:left w:val="none" w:sz="0" w:space="0" w:color="auto"/>
            <w:bottom w:val="none" w:sz="0" w:space="0" w:color="auto"/>
            <w:right w:val="none" w:sz="0" w:space="0" w:color="auto"/>
          </w:divBdr>
        </w:div>
      </w:divsChild>
    </w:div>
    <w:div w:id="1061372290">
      <w:bodyDiv w:val="1"/>
      <w:marLeft w:val="0"/>
      <w:marRight w:val="0"/>
      <w:marTop w:val="0"/>
      <w:marBottom w:val="0"/>
      <w:divBdr>
        <w:top w:val="none" w:sz="0" w:space="0" w:color="auto"/>
        <w:left w:val="none" w:sz="0" w:space="0" w:color="auto"/>
        <w:bottom w:val="none" w:sz="0" w:space="0" w:color="auto"/>
        <w:right w:val="none" w:sz="0" w:space="0" w:color="auto"/>
      </w:divBdr>
    </w:div>
    <w:div w:id="11577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sknv2018@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2019-11-05T04:02:00Z</cp:lastPrinted>
  <dcterms:created xsi:type="dcterms:W3CDTF">2022-06-28T02:22:00Z</dcterms:created>
  <dcterms:modified xsi:type="dcterms:W3CDTF">2022-06-28T03:37:00Z</dcterms:modified>
</cp:coreProperties>
</file>