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AE" w:rsidRDefault="00124FAE" w:rsidP="00124F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79095" cy="457200"/>
            <wp:effectExtent l="19050" t="0" r="1905" b="0"/>
            <wp:docPr id="2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AE" w:rsidRDefault="00BB40FC" w:rsidP="00124F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="00FA0F96">
        <w:rPr>
          <w:b/>
          <w:sz w:val="32"/>
          <w:szCs w:val="32"/>
        </w:rPr>
        <w:t xml:space="preserve"> </w:t>
      </w:r>
      <w:r w:rsidR="00124FAE">
        <w:rPr>
          <w:b/>
          <w:sz w:val="32"/>
          <w:szCs w:val="32"/>
        </w:rPr>
        <w:t>КУПИНСКОГО РАЙОНА</w:t>
      </w:r>
    </w:p>
    <w:p w:rsidR="00124FAE" w:rsidRDefault="00124FAE" w:rsidP="00124FA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НОВОСИБИРСКОЙ  ОБЛАСТИ</w:t>
      </w:r>
      <w:proofErr w:type="gramEnd"/>
    </w:p>
    <w:p w:rsidR="00124FAE" w:rsidRDefault="00124FAE" w:rsidP="00124FAE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E509C7" w:rsidRPr="00702E84" w:rsidRDefault="00E509C7" w:rsidP="00E50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</w:t>
      </w:r>
      <w:r w:rsidR="0009084A">
        <w:rPr>
          <w:b/>
          <w:sz w:val="32"/>
          <w:szCs w:val="32"/>
        </w:rPr>
        <w:t>С Т А Н О В Л</w:t>
      </w:r>
      <w:r w:rsidRPr="00702E84">
        <w:rPr>
          <w:b/>
          <w:sz w:val="32"/>
          <w:szCs w:val="32"/>
        </w:rPr>
        <w:t xml:space="preserve"> Е Н И Е</w:t>
      </w:r>
    </w:p>
    <w:p w:rsidR="00E509C7" w:rsidRPr="00725DB4" w:rsidRDefault="00E509C7" w:rsidP="00E509C7">
      <w:pPr>
        <w:rPr>
          <w:b/>
          <w:sz w:val="28"/>
          <w:szCs w:val="28"/>
        </w:rPr>
      </w:pPr>
      <w:r w:rsidRPr="00725DB4">
        <w:rPr>
          <w:b/>
          <w:sz w:val="28"/>
          <w:szCs w:val="28"/>
        </w:rPr>
        <w:tab/>
      </w:r>
      <w:r w:rsidRPr="00725DB4">
        <w:rPr>
          <w:b/>
          <w:sz w:val="28"/>
          <w:szCs w:val="28"/>
        </w:rPr>
        <w:tab/>
      </w:r>
      <w:r w:rsidRPr="00725DB4">
        <w:rPr>
          <w:b/>
          <w:sz w:val="28"/>
          <w:szCs w:val="28"/>
        </w:rPr>
        <w:tab/>
        <w:t xml:space="preserve">     </w:t>
      </w:r>
    </w:p>
    <w:p w:rsidR="00E509C7" w:rsidRDefault="0006153B" w:rsidP="00F92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Купино                                         </w:t>
      </w:r>
      <w:r w:rsidRPr="000776A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411</w:t>
      </w:r>
      <w:r>
        <w:rPr>
          <w:b/>
          <w:sz w:val="28"/>
          <w:szCs w:val="28"/>
        </w:rPr>
        <w:t xml:space="preserve">                                         </w:t>
      </w:r>
      <w:r w:rsidR="00E509C7" w:rsidRPr="00725DB4">
        <w:rPr>
          <w:b/>
          <w:sz w:val="28"/>
          <w:szCs w:val="28"/>
        </w:rPr>
        <w:t xml:space="preserve"> </w:t>
      </w:r>
      <w:r w:rsidR="0009084A">
        <w:rPr>
          <w:b/>
          <w:sz w:val="28"/>
          <w:szCs w:val="28"/>
        </w:rPr>
        <w:t>1</w:t>
      </w:r>
      <w:r w:rsidR="00186F82">
        <w:rPr>
          <w:b/>
          <w:sz w:val="28"/>
          <w:szCs w:val="28"/>
        </w:rPr>
        <w:t>3</w:t>
      </w:r>
      <w:r w:rsidR="00E509C7" w:rsidRPr="006B50A5">
        <w:rPr>
          <w:b/>
          <w:sz w:val="28"/>
          <w:szCs w:val="28"/>
        </w:rPr>
        <w:t>.</w:t>
      </w:r>
      <w:r w:rsidR="00910FFB">
        <w:rPr>
          <w:b/>
          <w:sz w:val="28"/>
          <w:szCs w:val="28"/>
        </w:rPr>
        <w:t>0</w:t>
      </w:r>
      <w:r w:rsidR="0009084A">
        <w:rPr>
          <w:b/>
          <w:sz w:val="28"/>
          <w:szCs w:val="28"/>
        </w:rPr>
        <w:t>6</w:t>
      </w:r>
      <w:r w:rsidR="00E509C7" w:rsidRPr="006B50A5">
        <w:rPr>
          <w:b/>
          <w:sz w:val="28"/>
          <w:szCs w:val="28"/>
        </w:rPr>
        <w:t>.20</w:t>
      </w:r>
      <w:r w:rsidR="002A21B9" w:rsidRPr="006B50A5">
        <w:rPr>
          <w:b/>
          <w:sz w:val="28"/>
          <w:szCs w:val="28"/>
        </w:rPr>
        <w:t>2</w:t>
      </w:r>
      <w:r w:rsidR="008F67F3">
        <w:rPr>
          <w:b/>
          <w:sz w:val="28"/>
          <w:szCs w:val="28"/>
        </w:rPr>
        <w:t>4</w:t>
      </w:r>
      <w:r w:rsidR="00E509C7" w:rsidRPr="006B50A5">
        <w:rPr>
          <w:b/>
          <w:sz w:val="28"/>
          <w:szCs w:val="28"/>
        </w:rPr>
        <w:t xml:space="preserve"> </w:t>
      </w:r>
    </w:p>
    <w:p w:rsidR="00E509C7" w:rsidRDefault="00E509C7" w:rsidP="00E509C7">
      <w:pPr>
        <w:keepNext/>
        <w:ind w:left="400"/>
        <w:jc w:val="both"/>
        <w:outlineLvl w:val="0"/>
        <w:rPr>
          <w:sz w:val="22"/>
          <w:szCs w:val="22"/>
        </w:rPr>
      </w:pPr>
    </w:p>
    <w:p w:rsidR="0009084A" w:rsidRPr="00476438" w:rsidRDefault="0009084A" w:rsidP="0009084A">
      <w:pPr>
        <w:autoSpaceDE w:val="0"/>
        <w:ind w:firstLine="539"/>
        <w:jc w:val="center"/>
        <w:rPr>
          <w:b/>
          <w:bCs/>
          <w:sz w:val="28"/>
          <w:szCs w:val="28"/>
          <w:lang w:eastAsia="zh-CN"/>
        </w:rPr>
      </w:pPr>
      <w:r w:rsidRPr="00476438">
        <w:rPr>
          <w:b/>
          <w:bCs/>
          <w:sz w:val="28"/>
          <w:szCs w:val="28"/>
          <w:lang w:eastAsia="zh-CN"/>
        </w:rPr>
        <w:t xml:space="preserve">Об утверждении Порядка осуществления администрацией </w:t>
      </w:r>
      <w:proofErr w:type="spellStart"/>
      <w:r w:rsidRPr="00476438">
        <w:rPr>
          <w:b/>
          <w:bCs/>
          <w:sz w:val="28"/>
          <w:szCs w:val="28"/>
          <w:lang w:eastAsia="zh-CN"/>
        </w:rPr>
        <w:t>Купинского</w:t>
      </w:r>
      <w:proofErr w:type="spellEnd"/>
      <w:r w:rsidRPr="00476438">
        <w:rPr>
          <w:b/>
          <w:bCs/>
          <w:sz w:val="28"/>
          <w:szCs w:val="28"/>
          <w:lang w:eastAsia="zh-CN"/>
        </w:rPr>
        <w:t xml:space="preserve"> района Новосибирской области внутреннего финансового аудита</w:t>
      </w:r>
    </w:p>
    <w:p w:rsidR="0009084A" w:rsidRPr="0009084A" w:rsidRDefault="0009084A" w:rsidP="0009084A">
      <w:pPr>
        <w:autoSpaceDE w:val="0"/>
        <w:ind w:firstLine="539"/>
        <w:jc w:val="center"/>
        <w:rPr>
          <w:b/>
          <w:sz w:val="28"/>
          <w:szCs w:val="28"/>
          <w:lang w:eastAsia="zh-CN"/>
        </w:rPr>
      </w:pPr>
    </w:p>
    <w:p w:rsidR="0009084A" w:rsidRDefault="0009084A" w:rsidP="000908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На основании пункта 5 статьи 160.2-1 Бюджетного кодекса Российской Федерации, федерального стандарта внутреннего финансового аудита «Права и 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 № 195н, федерального стандарта внутреннего финансового аудита «Определения, принципы и задачи внутреннего финансового аудита», утвержденного приказом Министерства финансов Российской Федерации от 21.11.2019 № 196н, федерального стандарта внутреннего финансового аудита «Основания и порядок организации, случаи и 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 22.05.2020 № 91н, федерального стандарта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от 05.08.2020 № 160н,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предоставления и утверждения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Министерства финансов Российской Федерации от 01.09.2021 № 120н, руководствуясь Уставом </w:t>
      </w:r>
      <w:proofErr w:type="spellStart"/>
      <w:r>
        <w:rPr>
          <w:sz w:val="28"/>
          <w:szCs w:val="28"/>
          <w:lang w:eastAsia="zh-CN"/>
        </w:rPr>
        <w:t>Купинского</w:t>
      </w:r>
      <w:proofErr w:type="spellEnd"/>
      <w:r>
        <w:rPr>
          <w:sz w:val="28"/>
          <w:szCs w:val="28"/>
          <w:lang w:eastAsia="zh-CN"/>
        </w:rPr>
        <w:t xml:space="preserve"> </w:t>
      </w:r>
      <w:r w:rsidR="0006153B">
        <w:rPr>
          <w:sz w:val="28"/>
          <w:szCs w:val="28"/>
          <w:lang w:eastAsia="zh-CN"/>
        </w:rPr>
        <w:t xml:space="preserve">муниципального </w:t>
      </w:r>
      <w:r>
        <w:rPr>
          <w:sz w:val="28"/>
          <w:szCs w:val="28"/>
          <w:lang w:eastAsia="zh-CN"/>
        </w:rPr>
        <w:t xml:space="preserve">района </w:t>
      </w:r>
      <w:r w:rsidRPr="0009084A">
        <w:rPr>
          <w:sz w:val="28"/>
          <w:szCs w:val="28"/>
          <w:lang w:eastAsia="zh-CN"/>
        </w:rPr>
        <w:t xml:space="preserve">Новосибирской области, администрация </w:t>
      </w:r>
      <w:proofErr w:type="spellStart"/>
      <w:r>
        <w:rPr>
          <w:sz w:val="28"/>
          <w:szCs w:val="28"/>
          <w:lang w:eastAsia="zh-CN"/>
        </w:rPr>
        <w:t>Купинского</w:t>
      </w:r>
      <w:proofErr w:type="spellEnd"/>
      <w:r w:rsidRPr="0009084A">
        <w:rPr>
          <w:sz w:val="28"/>
          <w:szCs w:val="28"/>
          <w:lang w:eastAsia="zh-CN"/>
        </w:rPr>
        <w:t xml:space="preserve"> района Новосибирской области</w:t>
      </w:r>
    </w:p>
    <w:p w:rsidR="0006153B" w:rsidRPr="0009084A" w:rsidRDefault="0006153B" w:rsidP="000908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641316" w:rsidRDefault="00641316" w:rsidP="00641316">
      <w:pPr>
        <w:widowControl w:val="0"/>
        <w:autoSpaceDE w:val="0"/>
        <w:autoSpaceDN w:val="0"/>
        <w:adjustRightInd w:val="0"/>
        <w:ind w:firstLine="786"/>
        <w:jc w:val="center"/>
        <w:rPr>
          <w:b/>
          <w:sz w:val="28"/>
          <w:szCs w:val="28"/>
        </w:rPr>
      </w:pPr>
      <w:r w:rsidRPr="00641316">
        <w:rPr>
          <w:b/>
          <w:sz w:val="28"/>
          <w:szCs w:val="28"/>
        </w:rPr>
        <w:t>П О С Т А Н О В Л Я Е Т:</w:t>
      </w:r>
    </w:p>
    <w:p w:rsidR="0006153B" w:rsidRPr="00641316" w:rsidRDefault="0006153B" w:rsidP="00641316">
      <w:pPr>
        <w:widowControl w:val="0"/>
        <w:autoSpaceDE w:val="0"/>
        <w:autoSpaceDN w:val="0"/>
        <w:adjustRightInd w:val="0"/>
        <w:ind w:firstLine="786"/>
        <w:jc w:val="center"/>
        <w:rPr>
          <w:b/>
          <w:sz w:val="28"/>
          <w:szCs w:val="28"/>
        </w:rPr>
      </w:pPr>
    </w:p>
    <w:p w:rsidR="0009084A" w:rsidRPr="0009084A" w:rsidRDefault="0009084A" w:rsidP="0009084A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1. Утвердить Порядок осуществления администрацией </w:t>
      </w:r>
      <w:proofErr w:type="spellStart"/>
      <w:r>
        <w:rPr>
          <w:sz w:val="28"/>
          <w:szCs w:val="28"/>
          <w:lang w:eastAsia="zh-CN"/>
        </w:rPr>
        <w:t>Купинского</w:t>
      </w:r>
      <w:proofErr w:type="spellEnd"/>
      <w:r w:rsidRPr="0009084A">
        <w:rPr>
          <w:sz w:val="28"/>
          <w:szCs w:val="28"/>
          <w:lang w:eastAsia="zh-CN"/>
        </w:rPr>
        <w:t xml:space="preserve"> района Новосибирской области внутреннего финансового аудита</w:t>
      </w:r>
      <w:r w:rsidR="0006153B">
        <w:rPr>
          <w:sz w:val="28"/>
          <w:szCs w:val="28"/>
          <w:lang w:eastAsia="zh-CN"/>
        </w:rPr>
        <w:t xml:space="preserve"> (приложение)</w:t>
      </w:r>
      <w:r w:rsidRPr="0009084A">
        <w:rPr>
          <w:sz w:val="28"/>
          <w:szCs w:val="28"/>
          <w:lang w:eastAsia="zh-CN"/>
        </w:rPr>
        <w:t xml:space="preserve">. </w:t>
      </w:r>
    </w:p>
    <w:p w:rsidR="004B2CDA" w:rsidRPr="004B2CDA" w:rsidRDefault="00641316" w:rsidP="006413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9084A" w:rsidRPr="0009084A">
        <w:rPr>
          <w:sz w:val="28"/>
          <w:szCs w:val="28"/>
        </w:rPr>
        <w:t>. </w:t>
      </w:r>
      <w:r w:rsidR="004B2CDA" w:rsidRPr="004B2CDA">
        <w:rPr>
          <w:sz w:val="28"/>
          <w:szCs w:val="28"/>
        </w:rPr>
        <w:t>Информационно-консультационному отделу (Дорн Е.Д.) опубликовать настоящее постановление в</w:t>
      </w:r>
      <w:r w:rsidR="00476438">
        <w:rPr>
          <w:sz w:val="28"/>
          <w:szCs w:val="28"/>
        </w:rPr>
        <w:t xml:space="preserve"> периодическом печатном издании</w:t>
      </w:r>
      <w:r w:rsidR="004B2CDA" w:rsidRPr="004B2CDA">
        <w:rPr>
          <w:sz w:val="28"/>
          <w:szCs w:val="28"/>
        </w:rPr>
        <w:t xml:space="preserve"> администрации </w:t>
      </w:r>
      <w:proofErr w:type="spellStart"/>
      <w:r w:rsidR="004B2CDA" w:rsidRPr="004B2CDA">
        <w:rPr>
          <w:sz w:val="28"/>
          <w:szCs w:val="28"/>
        </w:rPr>
        <w:t>Купинского</w:t>
      </w:r>
      <w:proofErr w:type="spellEnd"/>
      <w:r w:rsidR="004B2CDA" w:rsidRPr="004B2CDA">
        <w:rPr>
          <w:sz w:val="28"/>
          <w:szCs w:val="28"/>
        </w:rPr>
        <w:t xml:space="preserve"> района «Информационный бюллетень» и разместить на официальном сайте администрации </w:t>
      </w:r>
      <w:proofErr w:type="spellStart"/>
      <w:r w:rsidR="004B2CDA" w:rsidRPr="004B2CDA">
        <w:rPr>
          <w:sz w:val="28"/>
          <w:szCs w:val="28"/>
        </w:rPr>
        <w:t>Купинского</w:t>
      </w:r>
      <w:proofErr w:type="spellEnd"/>
      <w:r w:rsidR="004B2CDA" w:rsidRPr="004B2CDA">
        <w:rPr>
          <w:sz w:val="28"/>
          <w:szCs w:val="28"/>
        </w:rPr>
        <w:t xml:space="preserve"> района.</w:t>
      </w:r>
    </w:p>
    <w:p w:rsidR="004B2CDA" w:rsidRPr="0000771F" w:rsidRDefault="00641316" w:rsidP="004B2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84A" w:rsidRPr="0009084A">
        <w:rPr>
          <w:sz w:val="28"/>
          <w:szCs w:val="28"/>
        </w:rPr>
        <w:t>. </w:t>
      </w:r>
      <w:r w:rsidR="004B2CDA" w:rsidRPr="0000771F">
        <w:rPr>
          <w:sz w:val="28"/>
          <w:szCs w:val="28"/>
        </w:rPr>
        <w:t xml:space="preserve">Контроль за исполнением настоящего </w:t>
      </w:r>
      <w:r w:rsidR="00D97F61">
        <w:rPr>
          <w:sz w:val="28"/>
          <w:szCs w:val="28"/>
        </w:rPr>
        <w:t>постановления</w:t>
      </w:r>
      <w:r w:rsidR="004B2CDA" w:rsidRPr="0000771F">
        <w:rPr>
          <w:sz w:val="28"/>
          <w:szCs w:val="28"/>
        </w:rPr>
        <w:t xml:space="preserve"> возл</w:t>
      </w:r>
      <w:r w:rsidR="004B2CDA">
        <w:rPr>
          <w:sz w:val="28"/>
          <w:szCs w:val="28"/>
        </w:rPr>
        <w:t>ожить</w:t>
      </w:r>
      <w:r w:rsidR="004B2CDA" w:rsidRPr="0000771F">
        <w:rPr>
          <w:sz w:val="28"/>
          <w:szCs w:val="28"/>
        </w:rPr>
        <w:t xml:space="preserve"> на </w:t>
      </w:r>
      <w:r w:rsidR="004B2CDA" w:rsidRPr="00CB76F5">
        <w:rPr>
          <w:sz w:val="28"/>
          <w:szCs w:val="28"/>
        </w:rPr>
        <w:t xml:space="preserve">Первого заместителя главы администрации </w:t>
      </w:r>
      <w:proofErr w:type="spellStart"/>
      <w:r w:rsidR="004B2CDA" w:rsidRPr="00CB76F5">
        <w:rPr>
          <w:sz w:val="28"/>
          <w:szCs w:val="28"/>
        </w:rPr>
        <w:t>Купинского</w:t>
      </w:r>
      <w:proofErr w:type="spellEnd"/>
      <w:r w:rsidR="004B2CDA" w:rsidRPr="00CB76F5">
        <w:rPr>
          <w:sz w:val="28"/>
          <w:szCs w:val="28"/>
        </w:rPr>
        <w:t xml:space="preserve"> района Новосибирской области </w:t>
      </w:r>
      <w:r w:rsidR="004B2CDA">
        <w:rPr>
          <w:sz w:val="28"/>
          <w:szCs w:val="28"/>
        </w:rPr>
        <w:t>Д.А. Гусева</w:t>
      </w:r>
      <w:r w:rsidR="004B2CDA" w:rsidRPr="00CB76F5">
        <w:rPr>
          <w:sz w:val="28"/>
          <w:szCs w:val="28"/>
        </w:rPr>
        <w:t>.</w:t>
      </w:r>
    </w:p>
    <w:p w:rsidR="0009084A" w:rsidRPr="0009084A" w:rsidRDefault="0009084A" w:rsidP="0009084A">
      <w:pPr>
        <w:autoSpaceDE w:val="0"/>
        <w:ind w:firstLine="567"/>
        <w:contextualSpacing/>
        <w:jc w:val="both"/>
        <w:rPr>
          <w:sz w:val="28"/>
          <w:szCs w:val="28"/>
        </w:rPr>
      </w:pPr>
    </w:p>
    <w:p w:rsidR="0009084A" w:rsidRPr="0009084A" w:rsidRDefault="0009084A" w:rsidP="0009084A">
      <w:pPr>
        <w:tabs>
          <w:tab w:val="left" w:pos="284"/>
          <w:tab w:val="left" w:pos="426"/>
        </w:tabs>
        <w:autoSpaceDE w:val="0"/>
        <w:jc w:val="both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tabs>
          <w:tab w:val="left" w:pos="284"/>
          <w:tab w:val="left" w:pos="426"/>
        </w:tabs>
        <w:autoSpaceDE w:val="0"/>
        <w:jc w:val="both"/>
        <w:rPr>
          <w:sz w:val="28"/>
          <w:szCs w:val="28"/>
          <w:lang w:eastAsia="zh-CN"/>
        </w:rPr>
      </w:pPr>
    </w:p>
    <w:p w:rsidR="0009084A" w:rsidRDefault="0009084A" w:rsidP="0006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 </w:t>
      </w:r>
    </w:p>
    <w:p w:rsidR="0009084A" w:rsidRDefault="0009084A" w:rsidP="000615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</w:t>
      </w:r>
      <w:r w:rsidR="0006153B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       В.Н. Шубников</w:t>
      </w:r>
    </w:p>
    <w:p w:rsidR="0009084A" w:rsidRDefault="0009084A" w:rsidP="0009084A">
      <w:pPr>
        <w:rPr>
          <w:sz w:val="20"/>
        </w:rPr>
      </w:pPr>
    </w:p>
    <w:p w:rsidR="0009084A" w:rsidRDefault="0009084A" w:rsidP="0009084A">
      <w:pPr>
        <w:rPr>
          <w:sz w:val="20"/>
        </w:rPr>
      </w:pPr>
    </w:p>
    <w:p w:rsidR="0009084A" w:rsidRDefault="0009084A" w:rsidP="0009084A">
      <w:pPr>
        <w:rPr>
          <w:sz w:val="20"/>
        </w:rPr>
      </w:pPr>
    </w:p>
    <w:p w:rsidR="0009084A" w:rsidRDefault="0009084A" w:rsidP="0009084A">
      <w:pPr>
        <w:rPr>
          <w:sz w:val="20"/>
        </w:rPr>
      </w:pPr>
    </w:p>
    <w:p w:rsidR="0009084A" w:rsidRDefault="0009084A" w:rsidP="0009084A">
      <w:pPr>
        <w:rPr>
          <w:sz w:val="20"/>
        </w:rPr>
      </w:pPr>
    </w:p>
    <w:p w:rsidR="0009084A" w:rsidRDefault="0009084A" w:rsidP="0009084A">
      <w:pPr>
        <w:rPr>
          <w:sz w:val="20"/>
        </w:rPr>
      </w:pPr>
    </w:p>
    <w:p w:rsidR="0009084A" w:rsidRDefault="0009084A" w:rsidP="0009084A">
      <w:pPr>
        <w:rPr>
          <w:sz w:val="20"/>
        </w:rPr>
      </w:pPr>
    </w:p>
    <w:p w:rsidR="0009084A" w:rsidRDefault="0009084A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641316" w:rsidRDefault="00641316" w:rsidP="0009084A">
      <w:pPr>
        <w:rPr>
          <w:sz w:val="20"/>
        </w:rPr>
      </w:pPr>
    </w:p>
    <w:p w:rsidR="0009084A" w:rsidRPr="002D55CB" w:rsidRDefault="00476438" w:rsidP="0009084A">
      <w:pPr>
        <w:ind w:firstLine="708"/>
      </w:pPr>
      <w:proofErr w:type="spellStart"/>
      <w:r>
        <w:t>Х</w:t>
      </w:r>
      <w:r w:rsidR="0009084A">
        <w:t>озяшева</w:t>
      </w:r>
      <w:proofErr w:type="spellEnd"/>
      <w:r w:rsidR="0009084A">
        <w:t xml:space="preserve"> О.</w:t>
      </w:r>
      <w:r w:rsidR="0009084A" w:rsidRPr="002D55CB">
        <w:t>В.</w:t>
      </w:r>
    </w:p>
    <w:p w:rsidR="0009084A" w:rsidRDefault="0009084A" w:rsidP="0009084A">
      <w:pPr>
        <w:ind w:firstLine="708"/>
      </w:pPr>
      <w:r w:rsidRPr="002D55CB">
        <w:t>8(383)58 20</w:t>
      </w:r>
      <w:r>
        <w:t>-</w:t>
      </w:r>
      <w:r w:rsidRPr="002D55CB">
        <w:t>855</w:t>
      </w:r>
      <w:r>
        <w:br w:type="page"/>
      </w:r>
    </w:p>
    <w:p w:rsidR="00476438" w:rsidRDefault="00476438" w:rsidP="00476438">
      <w:pPr>
        <w:shd w:val="clear" w:color="auto" w:fill="FFFFFF"/>
        <w:ind w:firstLine="708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lastRenderedPageBreak/>
        <w:t>Постановление администрации</w:t>
      </w:r>
    </w:p>
    <w:p w:rsidR="00476438" w:rsidRDefault="00476438" w:rsidP="00476438">
      <w:pPr>
        <w:shd w:val="clear" w:color="auto" w:fill="FFFFFF"/>
        <w:ind w:firstLine="708"/>
        <w:rPr>
          <w:rFonts w:ascii="yandex-sans" w:hAnsi="yandex-sans"/>
          <w:color w:val="000000"/>
        </w:rPr>
      </w:pPr>
      <w:proofErr w:type="spellStart"/>
      <w:r>
        <w:rPr>
          <w:rFonts w:ascii="yandex-sans" w:hAnsi="yandex-sans"/>
          <w:color w:val="000000"/>
        </w:rPr>
        <w:t>Купинского</w:t>
      </w:r>
      <w:proofErr w:type="spellEnd"/>
      <w:r>
        <w:rPr>
          <w:rFonts w:ascii="yandex-sans" w:hAnsi="yandex-sans"/>
          <w:color w:val="000000"/>
        </w:rPr>
        <w:t xml:space="preserve"> района Новосибирской области</w:t>
      </w:r>
    </w:p>
    <w:p w:rsidR="00476438" w:rsidRDefault="00F02C48" w:rsidP="00476438">
      <w:pPr>
        <w:shd w:val="clear" w:color="auto" w:fill="FFFFFF"/>
        <w:ind w:firstLine="708"/>
        <w:rPr>
          <w:rFonts w:ascii="yandex-sans" w:hAnsi="yandex-sans"/>
        </w:rPr>
      </w:pPr>
      <w:r>
        <w:rPr>
          <w:rFonts w:ascii="yandex-sans" w:hAnsi="yandex-sans"/>
        </w:rPr>
        <w:t>от 13.06.2024 № 411</w:t>
      </w:r>
    </w:p>
    <w:p w:rsidR="00476438" w:rsidRDefault="00476438" w:rsidP="00476438">
      <w:pPr>
        <w:shd w:val="clear" w:color="auto" w:fill="FFFFFF"/>
        <w:rPr>
          <w:rFonts w:ascii="yandex-sans" w:hAnsi="yandex-sans"/>
        </w:rPr>
      </w:pPr>
    </w:p>
    <w:p w:rsidR="00476438" w:rsidRDefault="00476438" w:rsidP="00476438">
      <w:pPr>
        <w:shd w:val="clear" w:color="auto" w:fill="FFFFFF"/>
        <w:rPr>
          <w:rFonts w:ascii="yandex-sans" w:hAnsi="yandex-sans"/>
          <w:color w:val="000000"/>
        </w:rPr>
      </w:pPr>
    </w:p>
    <w:p w:rsidR="00476438" w:rsidRDefault="00476438" w:rsidP="00476438">
      <w:pPr>
        <w:shd w:val="clear" w:color="auto" w:fill="FFFFFF"/>
        <w:ind w:firstLine="708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СОГЛАСОВАНО:</w:t>
      </w:r>
    </w:p>
    <w:p w:rsidR="00476438" w:rsidRDefault="00476438" w:rsidP="00476438">
      <w:pPr>
        <w:shd w:val="clear" w:color="auto" w:fill="FFFFFF"/>
        <w:ind w:firstLine="708"/>
      </w:pPr>
      <w:r>
        <w:t xml:space="preserve">Первый заместитель главы </w:t>
      </w:r>
    </w:p>
    <w:p w:rsidR="00476438" w:rsidRDefault="00476438" w:rsidP="00476438">
      <w:pPr>
        <w:shd w:val="clear" w:color="auto" w:fill="FFFFFF"/>
        <w:ind w:firstLine="708"/>
        <w:rPr>
          <w:color w:val="000000"/>
        </w:rPr>
      </w:pPr>
      <w:r>
        <w:t xml:space="preserve">администрации </w:t>
      </w:r>
      <w:proofErr w:type="spellStart"/>
      <w:r>
        <w:t>Купинского</w:t>
      </w:r>
      <w:proofErr w:type="spellEnd"/>
      <w:r>
        <w:t xml:space="preserve"> </w:t>
      </w:r>
      <w:proofErr w:type="gramStart"/>
      <w:r>
        <w:t>района  _</w:t>
      </w:r>
      <w:proofErr w:type="gramEnd"/>
      <w:r>
        <w:t>______________ Д.А. Гусев</w:t>
      </w:r>
    </w:p>
    <w:p w:rsidR="00476438" w:rsidRDefault="00476438" w:rsidP="00476438">
      <w:pPr>
        <w:shd w:val="clear" w:color="auto" w:fill="FFFFFF"/>
        <w:ind w:firstLine="708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Юридический отдел</w:t>
      </w:r>
    </w:p>
    <w:p w:rsidR="00476438" w:rsidRDefault="00476438" w:rsidP="00476438">
      <w:pPr>
        <w:shd w:val="clear" w:color="auto" w:fill="FFFFFF"/>
        <w:ind w:firstLine="708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  _______________  _____________________</w:t>
      </w:r>
    </w:p>
    <w:p w:rsidR="00476438" w:rsidRDefault="00476438" w:rsidP="00476438">
      <w:pPr>
        <w:jc w:val="both"/>
      </w:pPr>
      <w:r>
        <w:t xml:space="preserve">                </w:t>
      </w:r>
      <w:r>
        <w:tab/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   (ФИО)</w:t>
      </w:r>
    </w:p>
    <w:p w:rsidR="00476438" w:rsidRDefault="00476438" w:rsidP="00476438">
      <w:pPr>
        <w:ind w:firstLine="708"/>
        <w:jc w:val="both"/>
      </w:pPr>
      <w:r>
        <w:t>«___» июня 2024г.</w:t>
      </w:r>
    </w:p>
    <w:p w:rsidR="00476438" w:rsidRDefault="00476438" w:rsidP="00476438">
      <w:pPr>
        <w:jc w:val="both"/>
      </w:pPr>
    </w:p>
    <w:p w:rsidR="00476438" w:rsidRDefault="00476438">
      <w:pPr>
        <w:spacing w:after="200"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09084A" w:rsidRPr="0009084A" w:rsidRDefault="0009084A" w:rsidP="0009084A">
      <w:pPr>
        <w:autoSpaceDE w:val="0"/>
        <w:ind w:firstLine="709"/>
        <w:jc w:val="right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lastRenderedPageBreak/>
        <w:t xml:space="preserve">Приложение </w:t>
      </w:r>
    </w:p>
    <w:p w:rsidR="0009084A" w:rsidRPr="0009084A" w:rsidRDefault="0009084A" w:rsidP="0009084A">
      <w:pPr>
        <w:autoSpaceDE w:val="0"/>
        <w:ind w:firstLine="709"/>
        <w:jc w:val="right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к постановлению</w:t>
      </w:r>
    </w:p>
    <w:p w:rsidR="0009084A" w:rsidRPr="0009084A" w:rsidRDefault="0009084A" w:rsidP="0009084A">
      <w:pPr>
        <w:autoSpaceDE w:val="0"/>
        <w:ind w:firstLine="709"/>
        <w:jc w:val="right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администрации </w:t>
      </w:r>
      <w:proofErr w:type="spellStart"/>
      <w:r w:rsidR="00641316">
        <w:rPr>
          <w:sz w:val="28"/>
          <w:szCs w:val="28"/>
          <w:lang w:eastAsia="zh-CN"/>
        </w:rPr>
        <w:t>Купинского</w:t>
      </w:r>
      <w:proofErr w:type="spellEnd"/>
      <w:r w:rsidR="00641316">
        <w:rPr>
          <w:sz w:val="28"/>
          <w:szCs w:val="28"/>
          <w:lang w:eastAsia="zh-CN"/>
        </w:rPr>
        <w:t xml:space="preserve"> района</w:t>
      </w:r>
    </w:p>
    <w:p w:rsidR="0009084A" w:rsidRPr="0009084A" w:rsidRDefault="0009084A" w:rsidP="0009084A">
      <w:pPr>
        <w:autoSpaceDE w:val="0"/>
        <w:ind w:firstLine="709"/>
        <w:jc w:val="right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Новосибирской области</w:t>
      </w:r>
    </w:p>
    <w:p w:rsidR="0009084A" w:rsidRPr="0009084A" w:rsidRDefault="00641316" w:rsidP="0009084A">
      <w:pPr>
        <w:autoSpaceDE w:val="0"/>
        <w:ind w:firstLine="709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="0009084A" w:rsidRPr="0009084A">
        <w:rPr>
          <w:sz w:val="28"/>
          <w:szCs w:val="28"/>
          <w:lang w:eastAsia="zh-CN"/>
        </w:rPr>
        <w:t>т</w:t>
      </w:r>
      <w:r>
        <w:rPr>
          <w:sz w:val="28"/>
          <w:szCs w:val="28"/>
          <w:lang w:eastAsia="zh-CN"/>
        </w:rPr>
        <w:t xml:space="preserve"> 13 июня 2024 г.</w:t>
      </w:r>
      <w:r w:rsidR="0009084A" w:rsidRPr="0009084A">
        <w:rPr>
          <w:sz w:val="28"/>
          <w:szCs w:val="28"/>
          <w:lang w:eastAsia="zh-CN"/>
        </w:rPr>
        <w:t xml:space="preserve"> № </w:t>
      </w:r>
      <w:r w:rsidR="00476438">
        <w:rPr>
          <w:sz w:val="28"/>
          <w:szCs w:val="28"/>
          <w:lang w:eastAsia="zh-CN"/>
        </w:rPr>
        <w:t>411</w:t>
      </w:r>
    </w:p>
    <w:p w:rsidR="0009084A" w:rsidRPr="0009084A" w:rsidRDefault="0009084A" w:rsidP="0009084A">
      <w:pPr>
        <w:autoSpaceDE w:val="0"/>
        <w:ind w:firstLine="709"/>
        <w:jc w:val="center"/>
        <w:rPr>
          <w:b/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center"/>
        <w:rPr>
          <w:b/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center"/>
        <w:rPr>
          <w:b/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center"/>
        <w:rPr>
          <w:b/>
          <w:sz w:val="28"/>
          <w:szCs w:val="28"/>
          <w:lang w:eastAsia="zh-CN"/>
        </w:rPr>
      </w:pPr>
      <w:r w:rsidRPr="0009084A">
        <w:rPr>
          <w:b/>
          <w:sz w:val="28"/>
          <w:szCs w:val="28"/>
          <w:lang w:eastAsia="zh-CN"/>
        </w:rPr>
        <w:t xml:space="preserve">ПОРЯДОК ОСУЩЕСТВЛЕНИЯ АДМИНИСТРАЦИЕЙ </w:t>
      </w:r>
      <w:r w:rsidR="00641316">
        <w:rPr>
          <w:b/>
          <w:sz w:val="28"/>
          <w:szCs w:val="28"/>
          <w:lang w:eastAsia="zh-CN"/>
        </w:rPr>
        <w:t xml:space="preserve">КУПИНСОГО </w:t>
      </w:r>
      <w:r w:rsidRPr="0009084A">
        <w:rPr>
          <w:b/>
          <w:sz w:val="28"/>
          <w:szCs w:val="28"/>
          <w:lang w:eastAsia="zh-CN"/>
        </w:rPr>
        <w:t>РАЙОНА НОВОСИБИРСКОЙ ОБЛАСТИ ВНУТРЕННЕГО ФИНАНСОВОГО АУДИТА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center"/>
        <w:rPr>
          <w:b/>
          <w:sz w:val="28"/>
          <w:szCs w:val="28"/>
          <w:lang w:eastAsia="zh-CN"/>
        </w:rPr>
      </w:pPr>
      <w:r w:rsidRPr="0009084A">
        <w:rPr>
          <w:b/>
          <w:sz w:val="28"/>
          <w:szCs w:val="28"/>
          <w:lang w:val="en-US" w:eastAsia="zh-CN"/>
        </w:rPr>
        <w:t>I</w:t>
      </w:r>
      <w:r w:rsidRPr="0009084A">
        <w:rPr>
          <w:b/>
          <w:sz w:val="28"/>
          <w:szCs w:val="28"/>
          <w:lang w:eastAsia="zh-CN"/>
        </w:rPr>
        <w:t>. Общие положения</w:t>
      </w:r>
    </w:p>
    <w:p w:rsidR="0009084A" w:rsidRPr="0009084A" w:rsidRDefault="0009084A" w:rsidP="0009084A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1. Настоящий Порядок устанавливает особенности применения федеральных стандартов внутреннего финансового аудита (далее – ВФА) при осуществлении администрацией </w:t>
      </w:r>
      <w:proofErr w:type="spellStart"/>
      <w:r w:rsidR="00641316">
        <w:rPr>
          <w:sz w:val="28"/>
          <w:szCs w:val="28"/>
          <w:lang w:eastAsia="zh-CN"/>
        </w:rPr>
        <w:t>Купинского</w:t>
      </w:r>
      <w:proofErr w:type="spellEnd"/>
      <w:r w:rsidRPr="0009084A">
        <w:rPr>
          <w:sz w:val="28"/>
          <w:szCs w:val="28"/>
          <w:lang w:eastAsia="zh-CN"/>
        </w:rPr>
        <w:t xml:space="preserve"> района Новосибирской </w:t>
      </w:r>
      <w:proofErr w:type="gramStart"/>
      <w:r w:rsidRPr="0009084A">
        <w:rPr>
          <w:sz w:val="28"/>
          <w:szCs w:val="28"/>
          <w:lang w:eastAsia="zh-CN"/>
        </w:rPr>
        <w:t>области  ВФА</w:t>
      </w:r>
      <w:proofErr w:type="gramEnd"/>
      <w:r w:rsidRPr="0009084A">
        <w:rPr>
          <w:sz w:val="28"/>
          <w:szCs w:val="28"/>
          <w:lang w:eastAsia="zh-CN"/>
        </w:rPr>
        <w:t xml:space="preserve"> с соблюдением федеральных стандартов ВФА.</w:t>
      </w:r>
    </w:p>
    <w:p w:rsidR="0009084A" w:rsidRPr="0009084A" w:rsidRDefault="0009084A" w:rsidP="00090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2. В целях настоящего Порядка используются основные термины и их определения, приведенные в федеральном </w:t>
      </w:r>
      <w:hyperlink r:id="rId9" w:history="1">
        <w:r w:rsidRPr="0009084A">
          <w:rPr>
            <w:sz w:val="28"/>
            <w:szCs w:val="28"/>
          </w:rPr>
          <w:t>стандарте</w:t>
        </w:r>
      </w:hyperlink>
      <w:r w:rsidRPr="0009084A">
        <w:rPr>
          <w:sz w:val="28"/>
          <w:szCs w:val="28"/>
        </w:rPr>
        <w:t xml:space="preserve"> внутреннего финансового аудита «Определения, принципы и задачи внутреннего финансового аудита», утвержденном приказом Министерства финансов Российской Федерации от 21.11.2019 № 196н «Об утверждении федерального стандарта внутреннего финансового аудита «Определения, принципы и задачи внутреннего финансового аудита» (далее - федеральный стандарт № 196н).</w:t>
      </w:r>
    </w:p>
    <w:p w:rsidR="0009084A" w:rsidRPr="0009084A" w:rsidRDefault="0009084A" w:rsidP="00090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3. ВФА реализуется </w:t>
      </w:r>
      <w:r w:rsidR="006061E9" w:rsidRPr="006061E9">
        <w:rPr>
          <w:sz w:val="28"/>
          <w:szCs w:val="28"/>
        </w:rPr>
        <w:t>а</w:t>
      </w:r>
      <w:r w:rsidRPr="0009084A">
        <w:rPr>
          <w:sz w:val="28"/>
          <w:szCs w:val="28"/>
        </w:rPr>
        <w:t xml:space="preserve">дминистрацией </w:t>
      </w:r>
      <w:proofErr w:type="spellStart"/>
      <w:r w:rsidR="006061E9">
        <w:rPr>
          <w:sz w:val="28"/>
          <w:szCs w:val="28"/>
        </w:rPr>
        <w:t>Купинского</w:t>
      </w:r>
      <w:proofErr w:type="spellEnd"/>
      <w:r w:rsidR="006061E9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 xml:space="preserve"> при осуществлении бюджетных полномочий главного распорядителя средств бюджета </w:t>
      </w:r>
      <w:proofErr w:type="spellStart"/>
      <w:r w:rsidR="006061E9">
        <w:rPr>
          <w:sz w:val="28"/>
          <w:szCs w:val="28"/>
        </w:rPr>
        <w:t>Купинского</w:t>
      </w:r>
      <w:proofErr w:type="spellEnd"/>
      <w:r w:rsidRPr="0009084A">
        <w:rPr>
          <w:sz w:val="28"/>
          <w:szCs w:val="28"/>
        </w:rPr>
        <w:t xml:space="preserve"> района Новосибирской области, главного администратора доходов бюджета </w:t>
      </w:r>
      <w:proofErr w:type="spellStart"/>
      <w:r w:rsidR="006061E9">
        <w:rPr>
          <w:sz w:val="28"/>
          <w:szCs w:val="28"/>
        </w:rPr>
        <w:t>Купинского</w:t>
      </w:r>
      <w:proofErr w:type="spellEnd"/>
      <w:r w:rsidRPr="0009084A">
        <w:rPr>
          <w:sz w:val="28"/>
          <w:szCs w:val="28"/>
        </w:rPr>
        <w:t xml:space="preserve"> района Новосибирской области, главного администратора источников финансирования дефицита бюджета </w:t>
      </w:r>
      <w:proofErr w:type="spellStart"/>
      <w:r w:rsidR="006061E9">
        <w:rPr>
          <w:sz w:val="28"/>
          <w:szCs w:val="28"/>
        </w:rPr>
        <w:t>Купинского</w:t>
      </w:r>
      <w:proofErr w:type="spellEnd"/>
      <w:r w:rsidR="006061E9">
        <w:rPr>
          <w:sz w:val="28"/>
          <w:szCs w:val="28"/>
        </w:rPr>
        <w:t xml:space="preserve"> района</w:t>
      </w:r>
      <w:r w:rsidRPr="0009084A">
        <w:rPr>
          <w:sz w:val="28"/>
          <w:szCs w:val="28"/>
        </w:rPr>
        <w:t xml:space="preserve"> Новосибирской области, получателя средств бюджета </w:t>
      </w:r>
      <w:proofErr w:type="spellStart"/>
      <w:r w:rsidR="006061E9">
        <w:rPr>
          <w:sz w:val="28"/>
          <w:szCs w:val="28"/>
        </w:rPr>
        <w:t>Купинского</w:t>
      </w:r>
      <w:proofErr w:type="spellEnd"/>
      <w:r w:rsidRPr="0009084A">
        <w:rPr>
          <w:sz w:val="28"/>
          <w:szCs w:val="28"/>
        </w:rPr>
        <w:t xml:space="preserve"> района Новосибирской области.</w:t>
      </w:r>
    </w:p>
    <w:p w:rsidR="0009084A" w:rsidRPr="0009084A" w:rsidRDefault="0009084A" w:rsidP="00090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4. Участие должностных лиц (уполномоченного должностного лица) субъекта ВФА (далее – субъект ВФА) в организации и (или) осуществлении бюджетных процедур не допускается.</w:t>
      </w:r>
    </w:p>
    <w:p w:rsidR="0009084A" w:rsidRPr="0009084A" w:rsidRDefault="0009084A" w:rsidP="00090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Права и обязанности должностных лиц (работников) (уполномоченного должностного лица) субъекта ВФА, а также субъектов бюджетных процедур, осуществляются в соответствии с федеральным </w:t>
      </w:r>
      <w:hyperlink r:id="rId10" w:history="1">
        <w:r w:rsidRPr="0009084A">
          <w:rPr>
            <w:sz w:val="28"/>
            <w:szCs w:val="28"/>
          </w:rPr>
          <w:t>стандартом</w:t>
        </w:r>
      </w:hyperlink>
      <w:r w:rsidRPr="0009084A">
        <w:rPr>
          <w:sz w:val="28"/>
          <w:szCs w:val="28"/>
        </w:rPr>
        <w:t xml:space="preserve"> внутреннего финансового аудита «Права и 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аудита».</w:t>
      </w:r>
    </w:p>
    <w:p w:rsidR="0009084A" w:rsidRPr="0009084A" w:rsidRDefault="0009084A" w:rsidP="00090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5. ВФА осуществляется субъектом ВФА в соответствии с федеральными стандартами ВФА, утвержденными Министерством финансов Российской Федерации.</w:t>
      </w:r>
    </w:p>
    <w:p w:rsidR="0009084A" w:rsidRPr="0009084A" w:rsidRDefault="0009084A" w:rsidP="0009084A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center"/>
        <w:rPr>
          <w:b/>
          <w:sz w:val="28"/>
          <w:szCs w:val="28"/>
          <w:lang w:eastAsia="zh-CN"/>
        </w:rPr>
      </w:pPr>
      <w:r w:rsidRPr="0009084A">
        <w:rPr>
          <w:b/>
          <w:sz w:val="28"/>
          <w:szCs w:val="28"/>
          <w:lang w:val="en-US" w:eastAsia="zh-CN"/>
        </w:rPr>
        <w:t>II</w:t>
      </w:r>
      <w:r w:rsidRPr="0009084A">
        <w:rPr>
          <w:b/>
          <w:sz w:val="28"/>
          <w:szCs w:val="28"/>
          <w:lang w:eastAsia="zh-CN"/>
        </w:rPr>
        <w:t>. Оценка бюджетных рисков, формирование и ведение (актуализация) реестра бюджетных рисков</w:t>
      </w:r>
    </w:p>
    <w:p w:rsidR="0009084A" w:rsidRPr="0009084A" w:rsidRDefault="0009084A" w:rsidP="0009084A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6. Оценка бюджетных рисков, формирование и актуализация реестра бюджетных рисков осуществляется субъектом ВФА и субъектами бюджетных процедур, являющимися руководителями структурных подразделений </w:t>
      </w:r>
      <w:r w:rsidR="006061E9" w:rsidRPr="006061E9">
        <w:rPr>
          <w:sz w:val="28"/>
          <w:szCs w:val="28"/>
        </w:rPr>
        <w:t>а</w:t>
      </w:r>
      <w:r w:rsidR="006061E9" w:rsidRPr="0009084A">
        <w:rPr>
          <w:sz w:val="28"/>
          <w:szCs w:val="28"/>
        </w:rPr>
        <w:t>дминистраци</w:t>
      </w:r>
      <w:r w:rsidR="006061E9">
        <w:rPr>
          <w:sz w:val="28"/>
          <w:szCs w:val="28"/>
        </w:rPr>
        <w:t>и</w:t>
      </w:r>
      <w:r w:rsidR="006061E9" w:rsidRPr="0009084A">
        <w:rPr>
          <w:sz w:val="28"/>
          <w:szCs w:val="28"/>
        </w:rPr>
        <w:t xml:space="preserve"> </w:t>
      </w:r>
      <w:proofErr w:type="spellStart"/>
      <w:r w:rsidR="006061E9">
        <w:rPr>
          <w:sz w:val="28"/>
          <w:szCs w:val="28"/>
        </w:rPr>
        <w:t>Купинского</w:t>
      </w:r>
      <w:proofErr w:type="spellEnd"/>
      <w:r w:rsidR="006061E9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>, в соответствии с 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Российской Федерации от 05.08.2020 № 160н «Об утверждении федерального стандарта внутреннего финансового аудита «Планирование и проведение внутреннего финансового аудита» (далее – федеральный стандарт № 160н), с использованием Методических рекомендаций по оценке бюджетных рисков и ведению реестра бюджетных рисков, доведенных Министерством финансов Российской Федерации письмом от 11.09.2023 № 02-10-08/1/86333.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Для сбора и анализа информации о бюджетных рисках субъект ВФА ведет реестр бюджетных рисков по форме, согласно приложению № 1 к настоящему Порядку.  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7. Для ведения реестра бюджетных рисков </w:t>
      </w:r>
      <w:r w:rsidR="006061E9" w:rsidRPr="006061E9">
        <w:rPr>
          <w:sz w:val="28"/>
          <w:szCs w:val="28"/>
        </w:rPr>
        <w:t>а</w:t>
      </w:r>
      <w:r w:rsidR="006061E9">
        <w:rPr>
          <w:sz w:val="28"/>
          <w:szCs w:val="28"/>
        </w:rPr>
        <w:t>дминистрацией</w:t>
      </w:r>
      <w:r w:rsidR="006061E9" w:rsidRPr="0009084A">
        <w:rPr>
          <w:sz w:val="28"/>
          <w:szCs w:val="28"/>
        </w:rPr>
        <w:t xml:space="preserve"> </w:t>
      </w:r>
      <w:proofErr w:type="spellStart"/>
      <w:r w:rsidR="006061E9">
        <w:rPr>
          <w:sz w:val="28"/>
          <w:szCs w:val="28"/>
        </w:rPr>
        <w:t>Купинского</w:t>
      </w:r>
      <w:proofErr w:type="spellEnd"/>
      <w:r w:rsidR="006061E9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 xml:space="preserve"> субъекты бюджетных процедур, являющиеся руководителями структурных подразделений </w:t>
      </w:r>
      <w:r w:rsidR="006061E9" w:rsidRPr="006061E9">
        <w:rPr>
          <w:sz w:val="28"/>
          <w:szCs w:val="28"/>
        </w:rPr>
        <w:t>а</w:t>
      </w:r>
      <w:r w:rsidR="006061E9" w:rsidRPr="0009084A">
        <w:rPr>
          <w:sz w:val="28"/>
          <w:szCs w:val="28"/>
        </w:rPr>
        <w:t>дминистраци</w:t>
      </w:r>
      <w:r w:rsidR="006061E9">
        <w:rPr>
          <w:sz w:val="28"/>
          <w:szCs w:val="28"/>
        </w:rPr>
        <w:t>и</w:t>
      </w:r>
      <w:r w:rsidR="006061E9" w:rsidRPr="0009084A">
        <w:rPr>
          <w:sz w:val="28"/>
          <w:szCs w:val="28"/>
        </w:rPr>
        <w:t xml:space="preserve"> </w:t>
      </w:r>
      <w:proofErr w:type="spellStart"/>
      <w:r w:rsidR="006061E9">
        <w:rPr>
          <w:sz w:val="28"/>
          <w:szCs w:val="28"/>
        </w:rPr>
        <w:t>Купинского</w:t>
      </w:r>
      <w:proofErr w:type="spellEnd"/>
      <w:r w:rsidR="006061E9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 xml:space="preserve">, направляют предложения по ведению реестров бюджетных рисков </w:t>
      </w:r>
      <w:r w:rsidR="006061E9" w:rsidRPr="006061E9">
        <w:rPr>
          <w:sz w:val="28"/>
          <w:szCs w:val="28"/>
        </w:rPr>
        <w:t>а</w:t>
      </w:r>
      <w:r w:rsidR="006061E9">
        <w:rPr>
          <w:sz w:val="28"/>
          <w:szCs w:val="28"/>
        </w:rPr>
        <w:t>дминистрации</w:t>
      </w:r>
      <w:r w:rsidR="006061E9" w:rsidRPr="0009084A">
        <w:rPr>
          <w:sz w:val="28"/>
          <w:szCs w:val="28"/>
        </w:rPr>
        <w:t xml:space="preserve"> </w:t>
      </w:r>
      <w:proofErr w:type="spellStart"/>
      <w:r w:rsidR="006061E9">
        <w:rPr>
          <w:sz w:val="28"/>
          <w:szCs w:val="28"/>
        </w:rPr>
        <w:t>Купинского</w:t>
      </w:r>
      <w:proofErr w:type="spellEnd"/>
      <w:r w:rsidR="006061E9">
        <w:rPr>
          <w:sz w:val="28"/>
          <w:szCs w:val="28"/>
        </w:rPr>
        <w:t xml:space="preserve"> района Новосибирской области</w:t>
      </w:r>
      <w:r w:rsidR="006061E9" w:rsidRPr="0009084A">
        <w:rPr>
          <w:sz w:val="28"/>
          <w:szCs w:val="28"/>
          <w:lang w:eastAsia="zh-CN"/>
        </w:rPr>
        <w:t xml:space="preserve"> </w:t>
      </w:r>
      <w:r w:rsidRPr="0009084A">
        <w:rPr>
          <w:sz w:val="28"/>
          <w:szCs w:val="28"/>
          <w:lang w:eastAsia="zh-CN"/>
        </w:rPr>
        <w:t>(при наличии) субъекту ВФА в срок до 10 декабря текущего финансового года по форме согласно приложению № 2 к настоящему Порядку.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Субъект ВФА в течение 3 рабочих дней рассматривает поступившие предложения и принимает решение об учете предложений при актуализации реестров бюджетных рисков</w:t>
      </w:r>
      <w:r w:rsidR="00791472" w:rsidRPr="00791472">
        <w:rPr>
          <w:sz w:val="28"/>
          <w:szCs w:val="28"/>
        </w:rPr>
        <w:t xml:space="preserve"> </w:t>
      </w:r>
      <w:r w:rsidR="00791472" w:rsidRPr="006061E9">
        <w:rPr>
          <w:sz w:val="28"/>
          <w:szCs w:val="28"/>
        </w:rPr>
        <w:t>а</w:t>
      </w:r>
      <w:r w:rsidR="00791472" w:rsidRPr="0009084A">
        <w:rPr>
          <w:sz w:val="28"/>
          <w:szCs w:val="28"/>
        </w:rPr>
        <w:t>дминистраци</w:t>
      </w:r>
      <w:r w:rsidR="00791472">
        <w:rPr>
          <w:sz w:val="28"/>
          <w:szCs w:val="28"/>
        </w:rPr>
        <w:t>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="00791472" w:rsidRPr="0009084A">
        <w:rPr>
          <w:sz w:val="28"/>
          <w:szCs w:val="28"/>
          <w:lang w:eastAsia="zh-CN"/>
        </w:rPr>
        <w:t xml:space="preserve"> </w:t>
      </w:r>
      <w:r w:rsidRPr="0009084A">
        <w:rPr>
          <w:sz w:val="28"/>
          <w:szCs w:val="28"/>
          <w:lang w:eastAsia="zh-CN"/>
        </w:rPr>
        <w:t>или об отклонении поступивших предложений.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Решение об отклонении поступивших предложений может быть принято субъектом ВФА в случае, если поступившее предложение: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1) уже учтено в реестре бюджетных рисков </w:t>
      </w:r>
      <w:r w:rsidR="00791472" w:rsidRPr="006061E9">
        <w:rPr>
          <w:sz w:val="28"/>
          <w:szCs w:val="28"/>
        </w:rPr>
        <w:t>а</w:t>
      </w:r>
      <w:r w:rsidR="00791472">
        <w:rPr>
          <w:sz w:val="28"/>
          <w:szCs w:val="28"/>
        </w:rPr>
        <w:t>дминистрации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>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2) заключается в введении в реестр бюджетных рисков </w:t>
      </w:r>
      <w:r w:rsidR="00791472" w:rsidRPr="006061E9">
        <w:rPr>
          <w:sz w:val="28"/>
          <w:szCs w:val="28"/>
        </w:rPr>
        <w:t>а</w:t>
      </w:r>
      <w:r w:rsidR="00791472" w:rsidRPr="0009084A">
        <w:rPr>
          <w:sz w:val="28"/>
          <w:szCs w:val="28"/>
        </w:rPr>
        <w:t xml:space="preserve">дминистрацией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 xml:space="preserve"> бюджетной операции (процедуры), которая не является таковой;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3) заключается в исключении из реестра бюджетных рисков </w:t>
      </w:r>
      <w:r w:rsidR="00791472" w:rsidRPr="006061E9">
        <w:rPr>
          <w:sz w:val="28"/>
          <w:szCs w:val="28"/>
        </w:rPr>
        <w:t>а</w:t>
      </w:r>
      <w:r w:rsidR="00791472">
        <w:rPr>
          <w:sz w:val="28"/>
          <w:szCs w:val="28"/>
        </w:rPr>
        <w:t>дминистрации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 xml:space="preserve"> бюджетной операции (процедуры), которая является таковой;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4) заключается в снижении вероятности, степени влияния, значимости (уровня) бюджетного риска по бюджетной процедуре (операции) не основанном на результатах проведенного ранее ВФА субъектов ВФА.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В случае отклонения поступивших предложений субъект ВФА уведомляет в течение 1 рабочего дня субъекты бюджетных процедур, являющихся руководителями структурных подразделений </w:t>
      </w:r>
      <w:r w:rsidR="00791472" w:rsidRPr="006061E9">
        <w:rPr>
          <w:sz w:val="28"/>
          <w:szCs w:val="28"/>
        </w:rPr>
        <w:t>а</w:t>
      </w:r>
      <w:r w:rsidR="00791472">
        <w:rPr>
          <w:sz w:val="28"/>
          <w:szCs w:val="28"/>
        </w:rPr>
        <w:t>дминистрации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lastRenderedPageBreak/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>, от которых поступили соответствующие предложения, с указанием причин отклонения.</w:t>
      </w:r>
    </w:p>
    <w:p w:rsidR="0009084A" w:rsidRPr="0009084A" w:rsidRDefault="0009084A" w:rsidP="00090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8. Проект сформированного реестра бюджетных рисков (актуализированного реестра бюджетных рисков) направляется субъектом ВФА субъектам бюджетных процедур, являющимся руководителями структурных подразделений </w:t>
      </w:r>
      <w:r w:rsidR="00791472" w:rsidRPr="006061E9">
        <w:rPr>
          <w:sz w:val="28"/>
          <w:szCs w:val="28"/>
        </w:rPr>
        <w:t>а</w:t>
      </w:r>
      <w:r w:rsidR="00791472">
        <w:rPr>
          <w:sz w:val="28"/>
          <w:szCs w:val="28"/>
        </w:rPr>
        <w:t>дминистрации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 xml:space="preserve">, для рассмотрения и предоставления предложений - при формировании (актуализации) реестра бюджетных </w:t>
      </w:r>
      <w:r w:rsidR="00791472" w:rsidRPr="006061E9">
        <w:rPr>
          <w:sz w:val="28"/>
          <w:szCs w:val="28"/>
        </w:rPr>
        <w:t>а</w:t>
      </w:r>
      <w:r w:rsidR="00791472">
        <w:rPr>
          <w:sz w:val="28"/>
          <w:szCs w:val="28"/>
        </w:rPr>
        <w:t>дминистрации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>.</w:t>
      </w:r>
    </w:p>
    <w:p w:rsidR="0009084A" w:rsidRPr="0009084A" w:rsidRDefault="0009084A" w:rsidP="00090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Субъекты бюджетных процедур, являющиеся руководителями структурных подразделений </w:t>
      </w:r>
      <w:r w:rsidR="00791472" w:rsidRPr="00791472">
        <w:rPr>
          <w:sz w:val="28"/>
          <w:szCs w:val="28"/>
          <w:lang w:eastAsia="zh-CN"/>
        </w:rPr>
        <w:t>а</w:t>
      </w:r>
      <w:r w:rsidR="00791472">
        <w:rPr>
          <w:sz w:val="28"/>
          <w:szCs w:val="28"/>
          <w:lang w:eastAsia="zh-CN"/>
        </w:rPr>
        <w:t>дминистрац</w:t>
      </w:r>
      <w:r w:rsidR="00791472" w:rsidRPr="00791472">
        <w:rPr>
          <w:sz w:val="28"/>
          <w:szCs w:val="28"/>
          <w:lang w:eastAsia="zh-CN"/>
        </w:rPr>
        <w:t xml:space="preserve">ии </w:t>
      </w:r>
      <w:proofErr w:type="spellStart"/>
      <w:r w:rsidR="00791472" w:rsidRPr="00791472">
        <w:rPr>
          <w:sz w:val="28"/>
          <w:szCs w:val="28"/>
          <w:lang w:eastAsia="zh-CN"/>
        </w:rPr>
        <w:t>Купинского</w:t>
      </w:r>
      <w:proofErr w:type="spellEnd"/>
      <w:r w:rsidR="00791472" w:rsidRPr="00791472">
        <w:rPr>
          <w:sz w:val="28"/>
          <w:szCs w:val="28"/>
          <w:lang w:eastAsia="zh-CN"/>
        </w:rPr>
        <w:t xml:space="preserve"> района Новосибирской области </w:t>
      </w:r>
      <w:r w:rsidRPr="0009084A">
        <w:rPr>
          <w:sz w:val="28"/>
          <w:szCs w:val="28"/>
        </w:rPr>
        <w:t>в течение 10 рабочих дней с момента получения проекта реестра бюджетных рисков (актуализированного реестра бюджетных рисков) рассматривают проект реестра бюджетных рисков (актуализированного реестра бюджетных рисков).</w:t>
      </w:r>
    </w:p>
    <w:p w:rsidR="0009084A" w:rsidRPr="0009084A" w:rsidRDefault="0009084A" w:rsidP="00090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9. Сформированный (актуализированный) реестр бюджетных рисков </w:t>
      </w:r>
      <w:r w:rsidR="00791472" w:rsidRPr="006061E9">
        <w:rPr>
          <w:sz w:val="28"/>
          <w:szCs w:val="28"/>
        </w:rPr>
        <w:t>а</w:t>
      </w:r>
      <w:r w:rsidR="00791472">
        <w:rPr>
          <w:sz w:val="28"/>
          <w:szCs w:val="28"/>
        </w:rPr>
        <w:t>дминистрации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="00791472" w:rsidRPr="0009084A">
        <w:rPr>
          <w:sz w:val="28"/>
          <w:szCs w:val="28"/>
        </w:rPr>
        <w:t xml:space="preserve"> </w:t>
      </w:r>
      <w:r w:rsidRPr="0009084A">
        <w:rPr>
          <w:sz w:val="28"/>
          <w:szCs w:val="28"/>
        </w:rPr>
        <w:t xml:space="preserve">согласовывается с </w:t>
      </w:r>
      <w:r w:rsidR="00791472">
        <w:rPr>
          <w:sz w:val="28"/>
          <w:szCs w:val="28"/>
        </w:rPr>
        <w:t>заместителе</w:t>
      </w:r>
      <w:r w:rsidRPr="0009084A">
        <w:rPr>
          <w:sz w:val="28"/>
          <w:szCs w:val="28"/>
        </w:rPr>
        <w:t xml:space="preserve">м Главы </w:t>
      </w:r>
      <w:r w:rsidR="00791472" w:rsidRPr="006061E9">
        <w:rPr>
          <w:sz w:val="28"/>
          <w:szCs w:val="28"/>
        </w:rPr>
        <w:t>а</w:t>
      </w:r>
      <w:r w:rsidR="00791472" w:rsidRPr="0009084A">
        <w:rPr>
          <w:sz w:val="28"/>
          <w:szCs w:val="28"/>
        </w:rPr>
        <w:t>дминистраци</w:t>
      </w:r>
      <w:r w:rsidR="00791472">
        <w:rPr>
          <w:sz w:val="28"/>
          <w:szCs w:val="28"/>
        </w:rPr>
        <w:t>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 xml:space="preserve">, курирующим структурные подразделения </w:t>
      </w:r>
      <w:r w:rsidR="00791472" w:rsidRPr="006061E9">
        <w:rPr>
          <w:sz w:val="28"/>
          <w:szCs w:val="28"/>
        </w:rPr>
        <w:t>а</w:t>
      </w:r>
      <w:r w:rsidR="00791472" w:rsidRPr="0009084A">
        <w:rPr>
          <w:sz w:val="28"/>
          <w:szCs w:val="28"/>
        </w:rPr>
        <w:t>дминистраци</w:t>
      </w:r>
      <w:r w:rsidR="00791472">
        <w:rPr>
          <w:sz w:val="28"/>
          <w:szCs w:val="28"/>
        </w:rPr>
        <w:t>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 xml:space="preserve">, являющиеся субъектами бюджетных процедур и представляется Главе </w:t>
      </w:r>
      <w:r w:rsidR="00791472" w:rsidRPr="006061E9">
        <w:rPr>
          <w:sz w:val="28"/>
          <w:szCs w:val="28"/>
        </w:rPr>
        <w:t>а</w:t>
      </w:r>
      <w:r w:rsidR="00791472" w:rsidRPr="0009084A">
        <w:rPr>
          <w:sz w:val="28"/>
          <w:szCs w:val="28"/>
        </w:rPr>
        <w:t xml:space="preserve">дминистрацией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="00791472" w:rsidRPr="0009084A">
        <w:rPr>
          <w:sz w:val="28"/>
          <w:szCs w:val="28"/>
        </w:rPr>
        <w:t xml:space="preserve"> </w:t>
      </w:r>
      <w:r w:rsidRPr="0009084A">
        <w:rPr>
          <w:sz w:val="28"/>
          <w:szCs w:val="28"/>
        </w:rPr>
        <w:t>(далее – Глава) для утверждения.</w:t>
      </w:r>
    </w:p>
    <w:p w:rsidR="0009084A" w:rsidRPr="0009084A" w:rsidRDefault="0009084A" w:rsidP="00090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10. Сформированный (актуализированный) реестр бюджетных рисков </w:t>
      </w:r>
      <w:r w:rsidR="00791472" w:rsidRPr="006061E9">
        <w:rPr>
          <w:sz w:val="28"/>
          <w:szCs w:val="28"/>
        </w:rPr>
        <w:t>а</w:t>
      </w:r>
      <w:r w:rsidR="00791472">
        <w:rPr>
          <w:sz w:val="28"/>
          <w:szCs w:val="28"/>
        </w:rPr>
        <w:t>дминистрации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="00791472" w:rsidRPr="0009084A">
        <w:rPr>
          <w:sz w:val="28"/>
          <w:szCs w:val="28"/>
        </w:rPr>
        <w:t xml:space="preserve"> </w:t>
      </w:r>
      <w:r w:rsidRPr="0009084A">
        <w:rPr>
          <w:sz w:val="28"/>
          <w:szCs w:val="28"/>
        </w:rPr>
        <w:t>утверждается Главой до 25 декабря текущего финансового года.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center"/>
        <w:rPr>
          <w:b/>
          <w:sz w:val="28"/>
          <w:szCs w:val="28"/>
          <w:lang w:eastAsia="zh-CN"/>
        </w:rPr>
      </w:pPr>
      <w:r w:rsidRPr="0009084A">
        <w:rPr>
          <w:b/>
          <w:sz w:val="28"/>
          <w:szCs w:val="28"/>
          <w:lang w:val="en-US" w:eastAsia="zh-CN"/>
        </w:rPr>
        <w:t>III</w:t>
      </w:r>
      <w:r w:rsidRPr="0009084A">
        <w:rPr>
          <w:b/>
          <w:sz w:val="28"/>
          <w:szCs w:val="28"/>
          <w:lang w:eastAsia="zh-CN"/>
        </w:rPr>
        <w:t>. Организация осуществления ВФА</w:t>
      </w:r>
    </w:p>
    <w:p w:rsidR="0009084A" w:rsidRPr="0009084A" w:rsidRDefault="0009084A" w:rsidP="0009084A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11. Субъект ВФА несет ответственность перед Главой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>12. ВФА осуществляется посредством проведения плановых и внеплановых аудиторских мероприятий.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ВФА осуществляется в отношении бюджетных процедур и (или) составляющих эти процедуры операций (действий) по выполнению бюджетных процедур (далее совместно - объекты внутреннего финансового аудита).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  <w:lang w:eastAsia="zh-CN"/>
        </w:rPr>
        <w:t>13. Планирование и проведение аудиторских мероприятий осуществляется в соответствии с положениями федерального стандарта № 160н с использованием Методических рекомендаций по составлению и утверждению плана проведения аудиторских мероприятий и принятию решений о проведении внеплановых аудиторских мероприятий, доведенных Министерством финансов Российской Федерации письмом от 13.09.2023 № 02-10-08/1/88746 и Методических рекомендаций по проведению аудиторских мероприятий, доведенных Министерством финансов Российской Федерации письмом от 27.09.2023 № 02-10-08/1/91855.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lastRenderedPageBreak/>
        <w:t>Проект плана проведения аудиторских мероприятий по ВФА (далее – план проведения аудиторских мероприятий) составляется субъектом ВФА не позднее 28 декабря текущего финансового года по форме согласно приложению № 3 к настоящему Порядку.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rFonts w:eastAsia="Calibri"/>
          <w:sz w:val="28"/>
          <w:szCs w:val="28"/>
          <w:lang w:eastAsia="en-US"/>
        </w:rPr>
        <w:t xml:space="preserve">Проект плана проведения аудиторских мероприятий направляется субъектом ВФА субъектам бюджетных процедур, являющимся руководителями структурных подразделений </w:t>
      </w:r>
      <w:r w:rsidR="00791472" w:rsidRPr="006061E9">
        <w:rPr>
          <w:sz w:val="28"/>
          <w:szCs w:val="28"/>
        </w:rPr>
        <w:t>а</w:t>
      </w:r>
      <w:r w:rsidR="00791472" w:rsidRPr="0009084A">
        <w:rPr>
          <w:sz w:val="28"/>
          <w:szCs w:val="28"/>
        </w:rPr>
        <w:t>дминистраци</w:t>
      </w:r>
      <w:r w:rsidR="00791472">
        <w:rPr>
          <w:sz w:val="28"/>
          <w:szCs w:val="28"/>
        </w:rPr>
        <w:t>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rFonts w:eastAsia="Calibri"/>
          <w:sz w:val="28"/>
          <w:szCs w:val="28"/>
          <w:lang w:eastAsia="en-US"/>
        </w:rPr>
        <w:t>, в целях представления ими предложений о проведении плановых аудиторских мероприятий, в том числе предложений об уточнении тем и сроков начала и окончания аудиторских мероприятий.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rFonts w:eastAsia="Calibri"/>
          <w:sz w:val="28"/>
          <w:szCs w:val="28"/>
          <w:lang w:eastAsia="en-US"/>
        </w:rPr>
        <w:t xml:space="preserve">Субъекты бюджетных процедур, являющиеся руководителями структурных подразделений </w:t>
      </w:r>
      <w:r w:rsidR="00791472" w:rsidRPr="006061E9">
        <w:rPr>
          <w:sz w:val="28"/>
          <w:szCs w:val="28"/>
        </w:rPr>
        <w:t>а</w:t>
      </w:r>
      <w:r w:rsidR="00791472">
        <w:rPr>
          <w:sz w:val="28"/>
          <w:szCs w:val="28"/>
        </w:rPr>
        <w:t>дминистрации</w:t>
      </w:r>
      <w:r w:rsidR="00791472" w:rsidRPr="0009084A">
        <w:rPr>
          <w:sz w:val="28"/>
          <w:szCs w:val="28"/>
        </w:rPr>
        <w:t xml:space="preserve"> </w:t>
      </w:r>
      <w:proofErr w:type="spellStart"/>
      <w:r w:rsidR="00791472">
        <w:rPr>
          <w:sz w:val="28"/>
          <w:szCs w:val="28"/>
        </w:rPr>
        <w:t>Купинского</w:t>
      </w:r>
      <w:proofErr w:type="spellEnd"/>
      <w:r w:rsidR="00791472">
        <w:rPr>
          <w:sz w:val="28"/>
          <w:szCs w:val="28"/>
        </w:rPr>
        <w:t xml:space="preserve"> района Новосибирской области</w:t>
      </w:r>
      <w:r w:rsidRPr="0009084A">
        <w:rPr>
          <w:rFonts w:eastAsia="Calibri"/>
          <w:sz w:val="28"/>
          <w:szCs w:val="28"/>
          <w:lang w:eastAsia="en-US"/>
        </w:rPr>
        <w:t>,</w:t>
      </w:r>
      <w:r w:rsidRPr="0009084A">
        <w:rPr>
          <w:sz w:val="28"/>
          <w:szCs w:val="28"/>
          <w:lang w:eastAsia="zh-CN"/>
        </w:rPr>
        <w:t xml:space="preserve"> вправе представлять субъекту ВФА свои предложения по формированию плана проведения аудиторских мероприятий в течение 3 рабочих дней со дня получения проекта плана проведения аудиторских мероприятий.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В течении 3 рабочих дней со дня получения указанных предложений руководитель субъекта ВФА принимает решение об изменении проекта плана проведения аудиторских мероприятия либо об отсутствии необходимости изменения. 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В случае принятия решения об отсутствии необходимости изменения проекта плана проведения аудиторских мероприятий субъект ВФА уведомляет руководителя структурного подразделения </w:t>
      </w:r>
      <w:r w:rsidR="00B07762" w:rsidRPr="006061E9">
        <w:rPr>
          <w:sz w:val="28"/>
          <w:szCs w:val="28"/>
        </w:rPr>
        <w:t>а</w:t>
      </w:r>
      <w:r w:rsidR="00B07762" w:rsidRPr="0009084A">
        <w:rPr>
          <w:sz w:val="28"/>
          <w:szCs w:val="28"/>
        </w:rPr>
        <w:t>дминистраци</w:t>
      </w:r>
      <w:r w:rsidR="00B07762">
        <w:rPr>
          <w:sz w:val="28"/>
          <w:szCs w:val="28"/>
        </w:rPr>
        <w:t>и</w:t>
      </w:r>
      <w:r w:rsidR="00B07762" w:rsidRPr="0009084A">
        <w:rPr>
          <w:sz w:val="28"/>
          <w:szCs w:val="28"/>
        </w:rPr>
        <w:t xml:space="preserve"> </w:t>
      </w:r>
      <w:proofErr w:type="spellStart"/>
      <w:r w:rsidR="00B07762">
        <w:rPr>
          <w:sz w:val="28"/>
          <w:szCs w:val="28"/>
        </w:rPr>
        <w:t>Купинского</w:t>
      </w:r>
      <w:proofErr w:type="spellEnd"/>
      <w:r w:rsidR="00B0776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 xml:space="preserve">, предоставившего предложение, в течение 1 рабочего дня с момента принятия соответствующего решения. 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В случае принятия решения о необходимости изменения проекта плана проведения аудиторских мероприятий субъект ВФА вносит соответствующие изменения в проект плана проведения аудиторских мероприятий в течение 3 рабочих дней с момента принятия соответствующего решения.</w:t>
      </w:r>
    </w:p>
    <w:p w:rsidR="0009084A" w:rsidRPr="0009084A" w:rsidRDefault="0009084A" w:rsidP="0009084A">
      <w:pPr>
        <w:autoSpaceDE w:val="0"/>
        <w:ind w:firstLine="709"/>
        <w:jc w:val="both"/>
        <w:rPr>
          <w:color w:val="FF0000"/>
          <w:sz w:val="28"/>
          <w:szCs w:val="28"/>
          <w:lang w:eastAsia="zh-CN"/>
        </w:rPr>
      </w:pPr>
      <w:bookmarkStart w:id="1" w:name="_Hlk163638549"/>
      <w:r w:rsidRPr="0009084A">
        <w:rPr>
          <w:rFonts w:eastAsia="Calibri"/>
          <w:sz w:val="28"/>
          <w:szCs w:val="28"/>
          <w:lang w:eastAsia="en-US"/>
        </w:rPr>
        <w:t xml:space="preserve">Субъекты бюджетных процедур, являющиеся руководителями структурных подразделений </w:t>
      </w:r>
      <w:r w:rsidR="00B07762" w:rsidRPr="006061E9">
        <w:rPr>
          <w:sz w:val="28"/>
          <w:szCs w:val="28"/>
        </w:rPr>
        <w:t>а</w:t>
      </w:r>
      <w:r w:rsidR="00B07762">
        <w:rPr>
          <w:sz w:val="28"/>
          <w:szCs w:val="28"/>
        </w:rPr>
        <w:t>дминистрации</w:t>
      </w:r>
      <w:r w:rsidR="00B07762" w:rsidRPr="0009084A">
        <w:rPr>
          <w:sz w:val="28"/>
          <w:szCs w:val="28"/>
        </w:rPr>
        <w:t xml:space="preserve"> </w:t>
      </w:r>
      <w:proofErr w:type="spellStart"/>
      <w:r w:rsidR="00B07762">
        <w:rPr>
          <w:sz w:val="28"/>
          <w:szCs w:val="28"/>
        </w:rPr>
        <w:t>Купинского</w:t>
      </w:r>
      <w:proofErr w:type="spellEnd"/>
      <w:r w:rsidR="00B0776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 xml:space="preserve">, согласовывают проект плана проведения аудиторских мероприятий (внесение в него изменений) в части аудиторских мероприятий, планируемых к проведению в отношении бюджетных процедур (операций), осуществляемых соответствующими </w:t>
      </w:r>
      <w:r w:rsidRPr="0009084A">
        <w:rPr>
          <w:rFonts w:eastAsia="Calibri"/>
          <w:sz w:val="28"/>
          <w:szCs w:val="28"/>
          <w:lang w:eastAsia="en-US"/>
        </w:rPr>
        <w:t xml:space="preserve">структурными подразделениями </w:t>
      </w:r>
      <w:r w:rsidR="00B07762" w:rsidRPr="006061E9">
        <w:rPr>
          <w:sz w:val="28"/>
          <w:szCs w:val="28"/>
        </w:rPr>
        <w:t>а</w:t>
      </w:r>
      <w:r w:rsidR="00B07762">
        <w:rPr>
          <w:sz w:val="28"/>
          <w:szCs w:val="28"/>
        </w:rPr>
        <w:t>дминистрации</w:t>
      </w:r>
      <w:r w:rsidR="00B07762" w:rsidRPr="0009084A">
        <w:rPr>
          <w:sz w:val="28"/>
          <w:szCs w:val="28"/>
        </w:rPr>
        <w:t xml:space="preserve"> </w:t>
      </w:r>
      <w:proofErr w:type="spellStart"/>
      <w:r w:rsidR="00B07762">
        <w:rPr>
          <w:sz w:val="28"/>
          <w:szCs w:val="28"/>
        </w:rPr>
        <w:t>Купинского</w:t>
      </w:r>
      <w:proofErr w:type="spellEnd"/>
      <w:r w:rsidR="00B07762">
        <w:rPr>
          <w:sz w:val="28"/>
          <w:szCs w:val="28"/>
        </w:rPr>
        <w:t xml:space="preserve"> района Новосибирской области</w:t>
      </w:r>
      <w:r w:rsidRPr="0009084A">
        <w:rPr>
          <w:rFonts w:eastAsia="Calibri"/>
          <w:sz w:val="28"/>
          <w:szCs w:val="28"/>
          <w:lang w:eastAsia="en-US"/>
        </w:rPr>
        <w:t xml:space="preserve">, </w:t>
      </w:r>
      <w:r w:rsidRPr="0009084A">
        <w:rPr>
          <w:sz w:val="28"/>
          <w:szCs w:val="28"/>
          <w:lang w:eastAsia="zh-CN"/>
        </w:rPr>
        <w:t>перед утверждением плана проведения аудиторских мероприятий Главой.</w:t>
      </w:r>
    </w:p>
    <w:bookmarkEnd w:id="1"/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14. </w:t>
      </w:r>
      <w:r w:rsidRPr="0009084A">
        <w:rPr>
          <w:rFonts w:eastAsia="Calibri"/>
          <w:sz w:val="28"/>
          <w:szCs w:val="28"/>
          <w:lang w:eastAsia="en-US"/>
        </w:rPr>
        <w:t>Проект плана проведения аудиторских мероприятий подписывается субъектом ВФА и представляется на утверждение Главе.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rFonts w:eastAsia="Calibri"/>
          <w:sz w:val="28"/>
          <w:szCs w:val="28"/>
          <w:lang w:eastAsia="en-US"/>
        </w:rPr>
        <w:t xml:space="preserve">Субъект ВФА в течение 3 рабочих дней с момента утверждения плана проведения аудиторских мероприятий, направляет его копию субъектам бюджетных процедур, являющимся руководителями структурных подразделений </w:t>
      </w:r>
      <w:r w:rsidR="00B07762" w:rsidRPr="006061E9">
        <w:rPr>
          <w:sz w:val="28"/>
          <w:szCs w:val="28"/>
        </w:rPr>
        <w:t>а</w:t>
      </w:r>
      <w:r w:rsidR="00B07762">
        <w:rPr>
          <w:sz w:val="28"/>
          <w:szCs w:val="28"/>
        </w:rPr>
        <w:t>дминистрации</w:t>
      </w:r>
      <w:r w:rsidR="00B07762" w:rsidRPr="0009084A">
        <w:rPr>
          <w:sz w:val="28"/>
          <w:szCs w:val="28"/>
        </w:rPr>
        <w:t xml:space="preserve"> </w:t>
      </w:r>
      <w:proofErr w:type="spellStart"/>
      <w:r w:rsidR="00B07762">
        <w:rPr>
          <w:sz w:val="28"/>
          <w:szCs w:val="28"/>
        </w:rPr>
        <w:t>Купинского</w:t>
      </w:r>
      <w:proofErr w:type="spellEnd"/>
      <w:r w:rsidR="00B07762">
        <w:rPr>
          <w:sz w:val="28"/>
          <w:szCs w:val="28"/>
        </w:rPr>
        <w:t xml:space="preserve"> района Новосибирской области</w:t>
      </w:r>
      <w:r w:rsidRPr="0009084A">
        <w:rPr>
          <w:rFonts w:eastAsia="Calibri"/>
          <w:sz w:val="28"/>
          <w:szCs w:val="28"/>
          <w:lang w:eastAsia="en-US"/>
        </w:rPr>
        <w:t>, в целях их информирования о запланированных аудиторских мероприятиях.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15. В случаях, установленных федеральным стандартом № 160н, в утвержденный план проведения аудиторских мероприятий могут быть внесены изменения.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lastRenderedPageBreak/>
        <w:t xml:space="preserve">Внесение изменений в план проведения аудиторских мероприятий осуществляется путем внесения изменений в его отдельные положения. 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rFonts w:eastAsia="Calibri"/>
          <w:sz w:val="28"/>
          <w:szCs w:val="28"/>
          <w:lang w:eastAsia="en-US"/>
        </w:rPr>
        <w:t xml:space="preserve">Субъект бюджетных процедур, являющийся руководителем структурного подразделения </w:t>
      </w:r>
      <w:r w:rsidR="007C19B2" w:rsidRPr="006061E9">
        <w:rPr>
          <w:sz w:val="28"/>
          <w:szCs w:val="28"/>
        </w:rPr>
        <w:t>а</w:t>
      </w:r>
      <w:r w:rsidR="007C19B2">
        <w:rPr>
          <w:sz w:val="28"/>
          <w:szCs w:val="28"/>
        </w:rPr>
        <w:t>дминистрации</w:t>
      </w:r>
      <w:r w:rsidR="007C19B2" w:rsidRPr="0009084A">
        <w:rPr>
          <w:sz w:val="28"/>
          <w:szCs w:val="28"/>
        </w:rPr>
        <w:t xml:space="preserve"> </w:t>
      </w:r>
      <w:proofErr w:type="spellStart"/>
      <w:r w:rsidR="007C19B2">
        <w:rPr>
          <w:sz w:val="28"/>
          <w:szCs w:val="28"/>
        </w:rPr>
        <w:t>Купинского</w:t>
      </w:r>
      <w:proofErr w:type="spellEnd"/>
      <w:r w:rsidR="007C19B2">
        <w:rPr>
          <w:sz w:val="28"/>
          <w:szCs w:val="28"/>
        </w:rPr>
        <w:t xml:space="preserve"> района Новосибирской области</w:t>
      </w:r>
      <w:r w:rsidRPr="0009084A">
        <w:rPr>
          <w:rFonts w:eastAsia="Calibri"/>
          <w:sz w:val="28"/>
          <w:szCs w:val="28"/>
          <w:lang w:eastAsia="en-US"/>
        </w:rPr>
        <w:t>,</w:t>
      </w:r>
      <w:r w:rsidRPr="0009084A">
        <w:rPr>
          <w:sz w:val="28"/>
          <w:szCs w:val="28"/>
          <w:lang w:eastAsia="zh-CN"/>
        </w:rPr>
        <w:t xml:space="preserve"> для внесения изменений в утвержденный план проведения аудиторских мероприятий направляет субъекту ВФА мотивированное предложение по внесению изменений в план проведения аудиторских мероприятий.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Субъект ВФА рассматривает соответствующее предложение в течение 3 рабочих дней со дня его получения, по результатам которого вправе принять решение об изменении плана проведения аудиторских мероприятий или отсутствии необходимости его изменения.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В случае принятия субъектом ВФА решения об отсутствии необходимости изменения плана проведения аудиторских мероприятий субъект ВФА уведомляет о принятом решении </w:t>
      </w:r>
      <w:r w:rsidRPr="0009084A">
        <w:rPr>
          <w:rFonts w:eastAsia="Calibri"/>
          <w:sz w:val="28"/>
          <w:szCs w:val="28"/>
          <w:lang w:eastAsia="en-US"/>
        </w:rPr>
        <w:t xml:space="preserve">субъект бюджетных процедур, являющегося руководителем структурного подразделения </w:t>
      </w:r>
      <w:r w:rsidR="007C19B2" w:rsidRPr="006061E9">
        <w:rPr>
          <w:sz w:val="28"/>
          <w:szCs w:val="28"/>
        </w:rPr>
        <w:t>а</w:t>
      </w:r>
      <w:r w:rsidR="007C19B2">
        <w:rPr>
          <w:sz w:val="28"/>
          <w:szCs w:val="28"/>
        </w:rPr>
        <w:t>дминистрации</w:t>
      </w:r>
      <w:r w:rsidR="007C19B2" w:rsidRPr="0009084A">
        <w:rPr>
          <w:sz w:val="28"/>
          <w:szCs w:val="28"/>
        </w:rPr>
        <w:t xml:space="preserve"> </w:t>
      </w:r>
      <w:proofErr w:type="spellStart"/>
      <w:r w:rsidR="007C19B2">
        <w:rPr>
          <w:sz w:val="28"/>
          <w:szCs w:val="28"/>
        </w:rPr>
        <w:t>Купинского</w:t>
      </w:r>
      <w:proofErr w:type="spellEnd"/>
      <w:r w:rsidR="007C19B2">
        <w:rPr>
          <w:sz w:val="28"/>
          <w:szCs w:val="28"/>
        </w:rPr>
        <w:t xml:space="preserve"> района Новосибирской области</w:t>
      </w:r>
      <w:r w:rsidRPr="0009084A">
        <w:rPr>
          <w:rFonts w:eastAsia="Calibri"/>
          <w:sz w:val="28"/>
          <w:szCs w:val="28"/>
          <w:lang w:eastAsia="en-US"/>
        </w:rPr>
        <w:t>, которым представлено предложение.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В случае принятия субъектом ВФА решения о необходимости изменения плана проведения аудиторских мероприятий, субъект ВФА подготавливает проект изменений в план проведения аудиторских мероприятий в течение 3 рабочих дней со дня принятия указанного решения и направляет подготовленный проект изменений в план проведения аудиторских мероприятий на утверждение Главе. 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В течение 3 рабочих дней после утверждения Главой</w:t>
      </w:r>
      <w:r w:rsidR="007C19B2">
        <w:rPr>
          <w:sz w:val="28"/>
          <w:szCs w:val="28"/>
          <w:lang w:eastAsia="zh-CN"/>
        </w:rPr>
        <w:t>,</w:t>
      </w:r>
      <w:r w:rsidRPr="0009084A">
        <w:rPr>
          <w:sz w:val="28"/>
          <w:szCs w:val="28"/>
          <w:lang w:eastAsia="zh-CN"/>
        </w:rPr>
        <w:t xml:space="preserve"> изменений в план проведения аудиторских мероприятий, копия указанных изменений направляется субъектом ВФА субъекту бюджетных процедур, являющемуся </w:t>
      </w:r>
      <w:r w:rsidRPr="0009084A">
        <w:rPr>
          <w:rFonts w:eastAsia="Calibri"/>
          <w:sz w:val="28"/>
          <w:szCs w:val="28"/>
          <w:lang w:eastAsia="en-US"/>
        </w:rPr>
        <w:t xml:space="preserve">руководителем структурного подразделения </w:t>
      </w:r>
      <w:r w:rsidR="007C19B2" w:rsidRPr="006061E9">
        <w:rPr>
          <w:sz w:val="28"/>
          <w:szCs w:val="28"/>
        </w:rPr>
        <w:t>а</w:t>
      </w:r>
      <w:r w:rsidR="007C19B2">
        <w:rPr>
          <w:sz w:val="28"/>
          <w:szCs w:val="28"/>
        </w:rPr>
        <w:t>дминистрации</w:t>
      </w:r>
      <w:r w:rsidR="007C19B2" w:rsidRPr="0009084A">
        <w:rPr>
          <w:sz w:val="28"/>
          <w:szCs w:val="28"/>
        </w:rPr>
        <w:t xml:space="preserve"> </w:t>
      </w:r>
      <w:proofErr w:type="spellStart"/>
      <w:r w:rsidR="007C19B2">
        <w:rPr>
          <w:sz w:val="28"/>
          <w:szCs w:val="28"/>
        </w:rPr>
        <w:t>Купинского</w:t>
      </w:r>
      <w:proofErr w:type="spellEnd"/>
      <w:r w:rsidR="007C19B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>, направившим предложение о внесении изменений.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16. Аудиторское мероприятие проводится на основании решения Главы, принятого в форме распоряжения </w:t>
      </w:r>
      <w:r w:rsidR="007C19B2" w:rsidRPr="006061E9">
        <w:rPr>
          <w:sz w:val="28"/>
          <w:szCs w:val="28"/>
        </w:rPr>
        <w:t>а</w:t>
      </w:r>
      <w:r w:rsidR="007C19B2">
        <w:rPr>
          <w:sz w:val="28"/>
          <w:szCs w:val="28"/>
        </w:rPr>
        <w:t>дминистрации</w:t>
      </w:r>
      <w:r w:rsidR="007C19B2" w:rsidRPr="0009084A">
        <w:rPr>
          <w:sz w:val="28"/>
          <w:szCs w:val="28"/>
        </w:rPr>
        <w:t xml:space="preserve"> </w:t>
      </w:r>
      <w:proofErr w:type="spellStart"/>
      <w:r w:rsidR="007C19B2">
        <w:rPr>
          <w:sz w:val="28"/>
          <w:szCs w:val="28"/>
        </w:rPr>
        <w:t>Купинского</w:t>
      </w:r>
      <w:proofErr w:type="spellEnd"/>
      <w:r w:rsidR="007C19B2">
        <w:rPr>
          <w:sz w:val="28"/>
          <w:szCs w:val="28"/>
        </w:rPr>
        <w:t xml:space="preserve"> района Новосибирской области</w:t>
      </w:r>
      <w:r w:rsidR="007C19B2" w:rsidRPr="0009084A">
        <w:rPr>
          <w:sz w:val="28"/>
          <w:szCs w:val="28"/>
        </w:rPr>
        <w:t xml:space="preserve"> </w:t>
      </w:r>
      <w:r w:rsidRPr="0009084A">
        <w:rPr>
          <w:sz w:val="28"/>
          <w:szCs w:val="28"/>
        </w:rPr>
        <w:t>(далее - распоряжение о проведении аудиторского мероприятия) не позднее даты начала проведения аудиторского мероприятия, и утвержденной не позднее 10 рабочих дней до даты начала проведения аудиторского мероприятия программы аудиторского мероприятия.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>Распоряжение о проведении аудиторского мероприятия должен содержать тему и сроки проведения аудиторского мероприятия, а также информацию о создании аудиторской группы и определении руководителя аудиторской группы.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>17. Решение о проведении внеплановых аудиторских мероприятий может быть принято Главой в случаях: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 xml:space="preserve">1) поступления в </w:t>
      </w:r>
      <w:r w:rsidR="007C19B2" w:rsidRPr="006061E9">
        <w:rPr>
          <w:sz w:val="28"/>
          <w:szCs w:val="28"/>
        </w:rPr>
        <w:t>а</w:t>
      </w:r>
      <w:r w:rsidR="007C19B2">
        <w:rPr>
          <w:sz w:val="28"/>
          <w:szCs w:val="28"/>
        </w:rPr>
        <w:t>дминистрацию</w:t>
      </w:r>
      <w:r w:rsidR="007C19B2" w:rsidRPr="0009084A">
        <w:rPr>
          <w:sz w:val="28"/>
          <w:szCs w:val="28"/>
        </w:rPr>
        <w:t xml:space="preserve"> </w:t>
      </w:r>
      <w:proofErr w:type="spellStart"/>
      <w:r w:rsidR="007C19B2">
        <w:rPr>
          <w:sz w:val="28"/>
          <w:szCs w:val="28"/>
        </w:rPr>
        <w:t>Купинского</w:t>
      </w:r>
      <w:proofErr w:type="spellEnd"/>
      <w:r w:rsidR="007C19B2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 xml:space="preserve"> информации о фактах нарушений (недостатков), допущенных субъектами бюджетных процедур при осуществлении бюджетных процедур и (или) составляющих эту процедуру операций (действий) по выполнению </w:t>
      </w:r>
      <w:r w:rsidRPr="0009084A">
        <w:rPr>
          <w:sz w:val="28"/>
          <w:szCs w:val="28"/>
        </w:rPr>
        <w:lastRenderedPageBreak/>
        <w:t>бюджетной процедуры от органов государственной власти (государственных органов), органов местного самоуправления, граждан и организаций;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>2) получения субъектом ВФА в ходе осуществления своих полномочий информации о фактах нарушений (недостатков), допущенных субъектами бюджетных процедур при осуществлении бюджетных процедур и (или) составляющих эту процедуру операций (действий) по выполнению бюджетной процедуры.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>Глава вправе принять решение о проведении внепланового аудиторского мероприятия в иных случаях.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При выявлении обстоятельств, требующих проведения внеплановых аудиторских мероприятий, </w:t>
      </w:r>
      <w:r w:rsidRPr="0009084A">
        <w:rPr>
          <w:rFonts w:eastAsia="Calibri"/>
          <w:sz w:val="28"/>
          <w:szCs w:val="28"/>
          <w:lang w:eastAsia="en-US"/>
        </w:rPr>
        <w:t xml:space="preserve">субъект бюджетных процедур, являющийся руководителем структурного подразделения </w:t>
      </w:r>
      <w:r w:rsidR="008777A7" w:rsidRPr="006061E9">
        <w:rPr>
          <w:sz w:val="28"/>
          <w:szCs w:val="28"/>
        </w:rPr>
        <w:t>а</w:t>
      </w:r>
      <w:r w:rsidR="008777A7">
        <w:rPr>
          <w:sz w:val="28"/>
          <w:szCs w:val="28"/>
        </w:rPr>
        <w:t>дминистрации</w:t>
      </w:r>
      <w:r w:rsidR="008777A7" w:rsidRPr="0009084A">
        <w:rPr>
          <w:sz w:val="28"/>
          <w:szCs w:val="28"/>
        </w:rPr>
        <w:t xml:space="preserve"> </w:t>
      </w:r>
      <w:proofErr w:type="spellStart"/>
      <w:r w:rsidR="008777A7">
        <w:rPr>
          <w:sz w:val="28"/>
          <w:szCs w:val="28"/>
        </w:rPr>
        <w:t>Купинского</w:t>
      </w:r>
      <w:proofErr w:type="spellEnd"/>
      <w:r w:rsidR="008777A7">
        <w:rPr>
          <w:sz w:val="28"/>
          <w:szCs w:val="28"/>
        </w:rPr>
        <w:t xml:space="preserve"> района Новосибирской области</w:t>
      </w:r>
      <w:r w:rsidRPr="0009084A">
        <w:rPr>
          <w:rFonts w:eastAsia="Calibri"/>
          <w:sz w:val="28"/>
          <w:szCs w:val="28"/>
          <w:lang w:eastAsia="en-US"/>
        </w:rPr>
        <w:t xml:space="preserve">, </w:t>
      </w:r>
      <w:r w:rsidRPr="0009084A">
        <w:rPr>
          <w:sz w:val="28"/>
          <w:szCs w:val="28"/>
          <w:lang w:eastAsia="zh-CN"/>
        </w:rPr>
        <w:t xml:space="preserve">представляет субъекту ВФА предложение о проведении внепланового аудиторского мероприятия. 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Предложение о проведении внепланового аудиторского мероприятия должно содержать тему и сроки проведения внепланового аудиторского мероприятия, а также обстоятельства, требующие проведения внеплановых аудиторских мероприятий. 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Субъект ВФА рассматривает полученное предложение в течение 3 рабочих дней и принимает решение о необходимости проведения внепланового аудиторского мероприятия, либо об отсутствии необходимости проведения внепланового аудиторского мероприятия.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bookmarkStart w:id="2" w:name="_Hlk163660084"/>
      <w:r w:rsidRPr="0009084A">
        <w:rPr>
          <w:sz w:val="28"/>
          <w:szCs w:val="28"/>
          <w:lang w:eastAsia="zh-CN"/>
        </w:rPr>
        <w:t xml:space="preserve">Решение о проведении внепланового аудиторского мероприятия принимается в форме распоряжения </w:t>
      </w:r>
      <w:r w:rsidR="008777A7" w:rsidRPr="006061E9">
        <w:rPr>
          <w:sz w:val="28"/>
          <w:szCs w:val="28"/>
        </w:rPr>
        <w:t>а</w:t>
      </w:r>
      <w:r w:rsidR="008777A7">
        <w:rPr>
          <w:sz w:val="28"/>
          <w:szCs w:val="28"/>
        </w:rPr>
        <w:t>дминистрации</w:t>
      </w:r>
      <w:r w:rsidR="008777A7" w:rsidRPr="0009084A">
        <w:rPr>
          <w:sz w:val="28"/>
          <w:szCs w:val="28"/>
        </w:rPr>
        <w:t xml:space="preserve"> </w:t>
      </w:r>
      <w:proofErr w:type="spellStart"/>
      <w:r w:rsidR="008777A7">
        <w:rPr>
          <w:sz w:val="28"/>
          <w:szCs w:val="28"/>
        </w:rPr>
        <w:t>Купинского</w:t>
      </w:r>
      <w:proofErr w:type="spellEnd"/>
      <w:r w:rsidR="008777A7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>, содержащего тему и сроки проведения аудиторского мероприятия. Указанный проект распоряжения подготавливается субъектом ВФА в течение 3 рабочих дней с момента принятия соответствующего решения</w:t>
      </w:r>
      <w:bookmarkEnd w:id="2"/>
      <w:r w:rsidRPr="0009084A">
        <w:rPr>
          <w:sz w:val="28"/>
          <w:szCs w:val="28"/>
          <w:lang w:eastAsia="zh-CN"/>
        </w:rPr>
        <w:t>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В течении 3 рабочих дней после издания распоряжения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 xml:space="preserve"> о проведении внепланового аудиторского мероприятия, копия указанного распоряжения направляется субъектом ВФА субъекту бюджетных процедур, являющемуся </w:t>
      </w:r>
      <w:r w:rsidRPr="0009084A">
        <w:rPr>
          <w:rFonts w:eastAsia="Calibri"/>
          <w:sz w:val="28"/>
          <w:szCs w:val="28"/>
          <w:lang w:eastAsia="en-US"/>
        </w:rPr>
        <w:t xml:space="preserve">руководителем структурного подразделения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>, направившему предложение.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Субъект ВФА принимает решение об отсутствии необходимости проведения внепланового аудиторского мероприятия в случае, если: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1) аналогичное заявленному аудиторское мероприятие предусмотрено в плане проведения аудиторских мероприятий;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2) ранее субъектом ВФА проводилось аналогичное заявленному аудиторское мероприятие;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3) тема заявленного внепланового аудиторского мероприятия и (или) обстоятельства, требующие проведения внепланового аудиторского мероприятия, не входит в сферу осуществления внутреннего финансового аудита.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В случае принятия решения об отсутствии необходимости проведения внепланового аудиторского мероприятия субъект ВФА уведомляет об этом </w:t>
      </w:r>
      <w:r w:rsidRPr="0009084A">
        <w:rPr>
          <w:rFonts w:eastAsia="Calibri"/>
          <w:sz w:val="28"/>
          <w:szCs w:val="28"/>
          <w:lang w:eastAsia="en-US"/>
        </w:rPr>
        <w:t xml:space="preserve">субъект бюджетных процедур, являющийся руководителем структурного подразделения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rFonts w:eastAsia="Calibri"/>
          <w:sz w:val="28"/>
          <w:szCs w:val="28"/>
          <w:lang w:eastAsia="en-US"/>
        </w:rPr>
        <w:t xml:space="preserve"> </w:t>
      </w:r>
      <w:r w:rsidRPr="0009084A">
        <w:rPr>
          <w:rFonts w:eastAsia="Calibri"/>
          <w:sz w:val="28"/>
          <w:szCs w:val="28"/>
          <w:lang w:eastAsia="en-US"/>
        </w:rPr>
        <w:lastRenderedPageBreak/>
        <w:t>направивший предложение, в течение 1 рабочего дня с момента принятия указанного решения</w:t>
      </w:r>
      <w:r w:rsidRPr="0009084A">
        <w:rPr>
          <w:sz w:val="28"/>
          <w:szCs w:val="28"/>
          <w:lang w:eastAsia="zh-CN"/>
        </w:rPr>
        <w:t>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18. Программа аудиторского мероприятия формируется субъектом ВФА в соответствии с положениями федерального стандарта № 160н с использованием Методических рекомендаций по формированию, утверждению и внесению изменений в программы аудиторских мероприятий, доведенных Министерством финансов Российской Федерации письмом от 21.09.2023 № 02-10-08/1/90065.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Руководитель субъекта ВФА утверждает программу аудиторского мероприятия.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19. Субъект ВФА направляет субъекту бюджетных процедур, являющемуся руководителем структурного подразделения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 xml:space="preserve"> распоряжение о проведении аудиторского мероприятия и утвержденную программу аудиторского мероприятия в течение 3 рабочих дней с момента утверждения соответствующих документов.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  <w:lang w:eastAsia="zh-CN"/>
        </w:rPr>
        <w:t>20. В случаях и в порядке, установленном федеральным стандартом № 160н, в программу аудиторского мероприятия могу быть внесены изменения.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Утвержденные изменения программы аудиторского мероприятия направляются субъектом ВФА субъекту бюджетных процедур, являющемуся руководителем структурного подразделения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>, в течение 3 рабочих дней с момента утверждения соответствующих изменений.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>21. Аудиторское мероприятие проводится в срок не более 45 рабочих дней.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>Срок проведения аудиторского мероприятия может быть продлен не более одного раза и не более чем на 15 рабочих дней.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 xml:space="preserve">22. Решение о приостановлении (возобновлении) аудиторского мероприятия и (или) о продлении срока проведения аудиторского мероприятия принимается Главой в форме распоряжения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 xml:space="preserve"> по ходатайству субъекта ВФА, при этом изменения в план проведения аудиторских мероприятий и программу аудиторского мероприятия не вносятся.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</w:rPr>
        <w:t xml:space="preserve">23. Субъект ВФА уведомляет субъект бюджетных процедур, являющийся руководителем структурного подразделения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 xml:space="preserve"> о приостановлении (продлении, возобновлении) аудиторского мероприятия в течение 3 рабочих дней с момента принятия Главой соответствующего решения о приостановлении (продлении, возобновлении) аудиторского мероприятия.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24. По окончании проведения аудиторского мероприятия составляется заключение в соответствии с положениями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 «Об утверждении федерального стандарта внутреннего финансового аудита «Реализация результатов внутреннего финансового аудита» (далее – федеральный стандарт № 91н).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lastRenderedPageBreak/>
        <w:t xml:space="preserve">25. Проект заключения направляется субъекту бюджетной процедуры, являющемуся руководителем структурного подразделения Администрации в отношении, которого проводилось аудиторское мероприятие не позднее, чем за 5 рабочих дней до даты окончания аудиторского мероприятия. 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По решению субъекта ВФА к проекту заключения, направляемому субъекту бюджетной процедуры, являющемуся руководителем структурного подразделения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 xml:space="preserve">, могут быть приложены документы, необходимые для разъяснения действий субъекта ВФА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 (справки), поступившие письменные возражения и предложения субъектов бюджетных процедур, являющемуся структурным подразделением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  <w:lang w:eastAsia="zh-CN"/>
        </w:rPr>
        <w:t xml:space="preserve">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По результатам рассмотрения проекта заключения субъект бюджетной процедуры, являющийся руководителем структурного подразделения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="00BC33DA" w:rsidRPr="0009084A">
        <w:rPr>
          <w:sz w:val="28"/>
          <w:szCs w:val="28"/>
          <w:lang w:eastAsia="zh-CN"/>
        </w:rPr>
        <w:t xml:space="preserve"> </w:t>
      </w:r>
      <w:r w:rsidRPr="0009084A">
        <w:rPr>
          <w:sz w:val="28"/>
          <w:szCs w:val="28"/>
          <w:lang w:eastAsia="zh-CN"/>
        </w:rPr>
        <w:t>вправе в течение 5 рабочих дней с даты получения проекта заключения направить субъекту ВФА письменные возражения и предложения, которые могут содержать сведения о принятых мерах по результатам проведенного аудиторского мероприятия.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26. Субъект ВФА рассматривает поступившие возражения и предложения на проект заключения в течение 3 рабочих дней со дня их поступления.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По результатам рассмотрения поступивших возражений и предложений субъект ВФА вправе принять решение о внесении изменений в проект заключения или об оставлении проекта заключения без изменений.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 xml:space="preserve">27. В случае поступления письменных возражений и предложений субъекта бюджетной процедуры, являющегося руководителем структурного подразделения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="00BC33DA" w:rsidRPr="0009084A">
        <w:rPr>
          <w:sz w:val="28"/>
          <w:szCs w:val="28"/>
          <w:lang w:eastAsia="zh-CN"/>
        </w:rPr>
        <w:t xml:space="preserve"> </w:t>
      </w:r>
      <w:r w:rsidRPr="0009084A">
        <w:rPr>
          <w:sz w:val="28"/>
          <w:szCs w:val="28"/>
          <w:lang w:eastAsia="zh-CN"/>
        </w:rPr>
        <w:t>после подписания субъектом ВФА заключения, субъект ВФА рассматривает поступившие письменные возражения и предложения в течение 3 рабочих дней с момента поступления.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В случае если в подписанном субъектом ВФА заключении содержится существенная ошибка или искажение, а также если после подписания заключения субъект ВФА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субъект ВФА должен довести исправленную информацию до сведения всех сторон, получивших первоначальный вариант заключения.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28. По окончании проведения каждого аудиторского мероприятия субъект ВФА подписывает заключение и в течение 3 рабочих дней с момента его подписания представляет заключение Главе с предложением принять решение о реализации одного или нескольких из следующих решений, направленных на повышение качества финансового менеджмента, с указанием сроков их выполнения: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lastRenderedPageBreak/>
        <w:t xml:space="preserve">1) о реализации субъектами бюджетных процедур, в том числе являющимися руководителями структурных подразделений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 xml:space="preserve"> выводов, предложений и рекомендаций субъекта ВФА (полностью или частично);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2) о направлении субъектам бюджетных процедур, являющимся руководителями структурных подразделений </w:t>
      </w:r>
      <w:r w:rsidR="00BC33DA" w:rsidRPr="006061E9">
        <w:rPr>
          <w:sz w:val="28"/>
          <w:szCs w:val="28"/>
        </w:rPr>
        <w:t>а</w:t>
      </w:r>
      <w:r w:rsidR="00BC33DA">
        <w:rPr>
          <w:sz w:val="28"/>
          <w:szCs w:val="28"/>
        </w:rPr>
        <w:t>дминистрации</w:t>
      </w:r>
      <w:r w:rsidR="00BC33DA" w:rsidRPr="0009084A">
        <w:rPr>
          <w:sz w:val="28"/>
          <w:szCs w:val="28"/>
        </w:rPr>
        <w:t xml:space="preserve"> </w:t>
      </w:r>
      <w:proofErr w:type="spellStart"/>
      <w:r w:rsidR="00BC33DA">
        <w:rPr>
          <w:sz w:val="28"/>
          <w:szCs w:val="28"/>
        </w:rPr>
        <w:t>Купинского</w:t>
      </w:r>
      <w:proofErr w:type="spellEnd"/>
      <w:r w:rsidR="00BC33DA">
        <w:rPr>
          <w:sz w:val="28"/>
          <w:szCs w:val="28"/>
        </w:rPr>
        <w:t xml:space="preserve"> района Новосибирской области</w:t>
      </w:r>
      <w:r w:rsidR="00BC33DA" w:rsidRPr="0009084A">
        <w:rPr>
          <w:sz w:val="28"/>
          <w:szCs w:val="28"/>
        </w:rPr>
        <w:t xml:space="preserve"> </w:t>
      </w:r>
      <w:r w:rsidRPr="0009084A">
        <w:rPr>
          <w:sz w:val="28"/>
          <w:szCs w:val="28"/>
        </w:rPr>
        <w:t xml:space="preserve">для ознакомления заключения или документов, указанных в </w:t>
      </w:r>
      <w:hyperlink w:anchor="Par22" w:history="1">
        <w:r w:rsidRPr="0009084A">
          <w:rPr>
            <w:sz w:val="28"/>
            <w:szCs w:val="28"/>
          </w:rPr>
          <w:t xml:space="preserve">абзаце 19 пункта </w:t>
        </w:r>
      </w:hyperlink>
      <w:r w:rsidRPr="0009084A">
        <w:rPr>
          <w:sz w:val="28"/>
          <w:szCs w:val="28"/>
        </w:rPr>
        <w:t>28 настоящего Порядка;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3) об обеспечении надежного внутреннего финансового контроля, включая организацию внутреннего финансового контроля и осуществление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4) об изменении (актуализации) правовых актов </w:t>
      </w:r>
      <w:r w:rsidR="00BB40FC" w:rsidRPr="006061E9">
        <w:rPr>
          <w:sz w:val="28"/>
          <w:szCs w:val="28"/>
        </w:rPr>
        <w:t>а</w:t>
      </w:r>
      <w:r w:rsidR="00BB40FC">
        <w:rPr>
          <w:sz w:val="28"/>
          <w:szCs w:val="28"/>
        </w:rPr>
        <w:t>дминистрации</w:t>
      </w:r>
      <w:r w:rsidR="00BB40FC" w:rsidRPr="0009084A">
        <w:rPr>
          <w:sz w:val="28"/>
          <w:szCs w:val="28"/>
        </w:rPr>
        <w:t xml:space="preserve"> </w:t>
      </w:r>
      <w:proofErr w:type="spellStart"/>
      <w:r w:rsidR="00BB40FC">
        <w:rPr>
          <w:sz w:val="28"/>
          <w:szCs w:val="28"/>
        </w:rPr>
        <w:t>Купинского</w:t>
      </w:r>
      <w:proofErr w:type="spellEnd"/>
      <w:r w:rsidR="00BB40FC">
        <w:rPr>
          <w:sz w:val="28"/>
          <w:szCs w:val="28"/>
        </w:rPr>
        <w:t xml:space="preserve"> района Новосибирской области</w:t>
      </w:r>
      <w:r w:rsidR="00BB40FC" w:rsidRPr="0009084A">
        <w:rPr>
          <w:sz w:val="28"/>
          <w:szCs w:val="28"/>
        </w:rPr>
        <w:t xml:space="preserve"> </w:t>
      </w:r>
      <w:r w:rsidRPr="0009084A">
        <w:rPr>
          <w:sz w:val="28"/>
          <w:szCs w:val="28"/>
        </w:rPr>
        <w:t>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5) об установлении требований к доведению до должностных лиц (работников) </w:t>
      </w:r>
      <w:r w:rsidR="00BB40FC" w:rsidRPr="006061E9">
        <w:rPr>
          <w:sz w:val="28"/>
          <w:szCs w:val="28"/>
        </w:rPr>
        <w:t>а</w:t>
      </w:r>
      <w:r w:rsidR="00BB40FC">
        <w:rPr>
          <w:sz w:val="28"/>
          <w:szCs w:val="28"/>
        </w:rPr>
        <w:t>дминистрации</w:t>
      </w:r>
      <w:r w:rsidR="00BB40FC" w:rsidRPr="0009084A">
        <w:rPr>
          <w:sz w:val="28"/>
          <w:szCs w:val="28"/>
        </w:rPr>
        <w:t xml:space="preserve"> </w:t>
      </w:r>
      <w:proofErr w:type="spellStart"/>
      <w:r w:rsidR="00BB40FC">
        <w:rPr>
          <w:sz w:val="28"/>
          <w:szCs w:val="28"/>
        </w:rPr>
        <w:t>Купинского</w:t>
      </w:r>
      <w:proofErr w:type="spellEnd"/>
      <w:r w:rsidR="00BB40FC">
        <w:rPr>
          <w:sz w:val="28"/>
          <w:szCs w:val="28"/>
        </w:rPr>
        <w:t xml:space="preserve"> района Новосибирской области</w:t>
      </w:r>
      <w:r w:rsidR="00BB40FC" w:rsidRPr="0009084A">
        <w:rPr>
          <w:sz w:val="28"/>
          <w:szCs w:val="28"/>
        </w:rPr>
        <w:t xml:space="preserve"> </w:t>
      </w:r>
      <w:r w:rsidRPr="0009084A">
        <w:rPr>
          <w:sz w:val="28"/>
          <w:szCs w:val="28"/>
        </w:rPr>
        <w:t>информации, необходимой для правомерного совершения операций (действий) по выполнению бюджетных процедур;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6)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7)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бухгалтерского учета;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8) о совершенствовании информационного и управленческого взаимодействия между субъектами бюджетных процедур, а также структурными подразделениями </w:t>
      </w:r>
      <w:r w:rsidR="00BB40FC" w:rsidRPr="006061E9">
        <w:rPr>
          <w:sz w:val="28"/>
          <w:szCs w:val="28"/>
        </w:rPr>
        <w:t>а</w:t>
      </w:r>
      <w:r w:rsidR="00BB40FC">
        <w:rPr>
          <w:sz w:val="28"/>
          <w:szCs w:val="28"/>
        </w:rPr>
        <w:t>дминистрации</w:t>
      </w:r>
      <w:r w:rsidR="00BB40FC" w:rsidRPr="0009084A">
        <w:rPr>
          <w:sz w:val="28"/>
          <w:szCs w:val="28"/>
        </w:rPr>
        <w:t xml:space="preserve"> </w:t>
      </w:r>
      <w:proofErr w:type="spellStart"/>
      <w:r w:rsidR="00BB40FC">
        <w:rPr>
          <w:sz w:val="28"/>
          <w:szCs w:val="28"/>
        </w:rPr>
        <w:t>Купинского</w:t>
      </w:r>
      <w:proofErr w:type="spellEnd"/>
      <w:r w:rsidR="00BB40FC">
        <w:rPr>
          <w:sz w:val="28"/>
          <w:szCs w:val="28"/>
        </w:rPr>
        <w:t xml:space="preserve"> района Новосибирской области</w:t>
      </w:r>
      <w:r w:rsidR="00BB40FC" w:rsidRPr="0009084A">
        <w:rPr>
          <w:sz w:val="28"/>
          <w:szCs w:val="28"/>
        </w:rPr>
        <w:t xml:space="preserve"> </w:t>
      </w:r>
      <w:r w:rsidRPr="0009084A">
        <w:rPr>
          <w:sz w:val="28"/>
          <w:szCs w:val="28"/>
        </w:rPr>
        <w:t>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7A0FDF">
        <w:rPr>
          <w:sz w:val="28"/>
          <w:szCs w:val="28"/>
        </w:rPr>
        <w:t xml:space="preserve">9) о совершенствовании информационного взаимодействия между </w:t>
      </w:r>
      <w:r w:rsidR="00BB40FC" w:rsidRPr="007A0FDF">
        <w:rPr>
          <w:sz w:val="28"/>
          <w:szCs w:val="28"/>
        </w:rPr>
        <w:t xml:space="preserve">администрацией </w:t>
      </w:r>
      <w:proofErr w:type="spellStart"/>
      <w:r w:rsidR="00BB40FC" w:rsidRPr="007A0FDF">
        <w:rPr>
          <w:sz w:val="28"/>
          <w:szCs w:val="28"/>
        </w:rPr>
        <w:t>Купинского</w:t>
      </w:r>
      <w:proofErr w:type="spellEnd"/>
      <w:r w:rsidR="00BB40FC" w:rsidRPr="007A0FDF">
        <w:rPr>
          <w:sz w:val="28"/>
          <w:szCs w:val="28"/>
        </w:rPr>
        <w:t xml:space="preserve"> района Новосибирской области </w:t>
      </w:r>
      <w:r w:rsidRPr="007A0FDF">
        <w:rPr>
          <w:sz w:val="28"/>
          <w:szCs w:val="28"/>
        </w:rPr>
        <w:t xml:space="preserve">и юридическими лицами (организациями), которым переданы отдельные полномочия </w:t>
      </w:r>
      <w:r w:rsidR="00BB40FC" w:rsidRPr="007A0FDF">
        <w:rPr>
          <w:sz w:val="28"/>
          <w:szCs w:val="28"/>
        </w:rPr>
        <w:t xml:space="preserve">администрации </w:t>
      </w:r>
      <w:proofErr w:type="spellStart"/>
      <w:r w:rsidR="00BB40FC" w:rsidRPr="007A0FDF">
        <w:rPr>
          <w:sz w:val="28"/>
          <w:szCs w:val="28"/>
        </w:rPr>
        <w:t>Купинского</w:t>
      </w:r>
      <w:proofErr w:type="spellEnd"/>
      <w:r w:rsidR="00BB40FC" w:rsidRPr="007A0FDF">
        <w:rPr>
          <w:sz w:val="28"/>
          <w:szCs w:val="28"/>
        </w:rPr>
        <w:t xml:space="preserve"> района Новосибирской области</w:t>
      </w:r>
      <w:r w:rsidRPr="007A0FDF">
        <w:rPr>
          <w:sz w:val="28"/>
          <w:szCs w:val="28"/>
        </w:rPr>
        <w:t xml:space="preserve">, в том числе полномочия государственного заказчика и бюджетные полномочия, указанные в </w:t>
      </w:r>
      <w:hyperlink r:id="rId11" w:history="1">
        <w:r w:rsidRPr="007A0FDF">
          <w:rPr>
            <w:sz w:val="28"/>
            <w:szCs w:val="28"/>
          </w:rPr>
          <w:t>пункте 10.1 статьи 161</w:t>
        </w:r>
      </w:hyperlink>
      <w:r w:rsidRPr="007A0FDF">
        <w:rPr>
          <w:sz w:val="28"/>
          <w:szCs w:val="28"/>
        </w:rPr>
        <w:t xml:space="preserve"> Бюджетного кодекса Российской Федерации и в </w:t>
      </w:r>
      <w:hyperlink r:id="rId12" w:history="1">
        <w:r w:rsidRPr="007A0FDF">
          <w:rPr>
            <w:sz w:val="28"/>
            <w:szCs w:val="28"/>
          </w:rPr>
          <w:t>пункте 6 статьи 264.1</w:t>
        </w:r>
      </w:hyperlink>
      <w:r w:rsidRPr="007A0FDF">
        <w:rPr>
          <w:sz w:val="28"/>
          <w:szCs w:val="28"/>
        </w:rPr>
        <w:t xml:space="preserve"> Бюджетного кодекса Российской Федерации;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10) об установлении (уточнении) в положениях о структурных подразделениях, в должностных регламентах (инструкциях) должностных лиц (работников</w:t>
      </w:r>
      <w:r w:rsidR="007A0FDF" w:rsidRPr="007A0FDF">
        <w:rPr>
          <w:sz w:val="28"/>
          <w:szCs w:val="28"/>
        </w:rPr>
        <w:t xml:space="preserve"> </w:t>
      </w:r>
      <w:r w:rsidR="007A0FDF">
        <w:rPr>
          <w:sz w:val="28"/>
          <w:szCs w:val="28"/>
        </w:rPr>
        <w:t>администрации</w:t>
      </w:r>
      <w:r w:rsidR="007A0FDF" w:rsidRPr="007A0FDF">
        <w:rPr>
          <w:sz w:val="28"/>
          <w:szCs w:val="28"/>
        </w:rPr>
        <w:t xml:space="preserve"> </w:t>
      </w:r>
      <w:proofErr w:type="spellStart"/>
      <w:r w:rsidR="007A0FDF" w:rsidRPr="007A0FDF">
        <w:rPr>
          <w:sz w:val="28"/>
          <w:szCs w:val="28"/>
        </w:rPr>
        <w:t>Купинского</w:t>
      </w:r>
      <w:proofErr w:type="spellEnd"/>
      <w:r w:rsidR="007A0FDF" w:rsidRPr="007A0FDF">
        <w:rPr>
          <w:sz w:val="28"/>
          <w:szCs w:val="28"/>
        </w:rPr>
        <w:t xml:space="preserve"> района Новосибирской области </w:t>
      </w:r>
      <w:r w:rsidRPr="0009084A">
        <w:rPr>
          <w:sz w:val="28"/>
          <w:szCs w:val="28"/>
        </w:rPr>
        <w:t xml:space="preserve">обязанностей и полномочий по организации (обеспечению выполнения), </w:t>
      </w:r>
      <w:r w:rsidRPr="0009084A">
        <w:rPr>
          <w:sz w:val="28"/>
          <w:szCs w:val="28"/>
        </w:rPr>
        <w:lastRenderedPageBreak/>
        <w:t>выполнению бюджетной процедуры и (или) операций (действий) по выполнению бюджетной процедуры;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11) о необходимости устранения конфликта интересов у субъектов бюджетных процедур;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12)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13) о необходимости ведения эффективной кадровой политики в отношении структурных подразделений </w:t>
      </w:r>
      <w:r w:rsidR="00BB40FC" w:rsidRPr="006061E9">
        <w:rPr>
          <w:sz w:val="28"/>
          <w:szCs w:val="28"/>
        </w:rPr>
        <w:t>а</w:t>
      </w:r>
      <w:r w:rsidR="00BB40FC">
        <w:rPr>
          <w:sz w:val="28"/>
          <w:szCs w:val="28"/>
        </w:rPr>
        <w:t>дминистрации</w:t>
      </w:r>
      <w:r w:rsidR="00BB40FC" w:rsidRPr="0009084A">
        <w:rPr>
          <w:sz w:val="28"/>
          <w:szCs w:val="28"/>
        </w:rPr>
        <w:t xml:space="preserve"> </w:t>
      </w:r>
      <w:proofErr w:type="spellStart"/>
      <w:r w:rsidR="00BB40FC">
        <w:rPr>
          <w:sz w:val="28"/>
          <w:szCs w:val="28"/>
        </w:rPr>
        <w:t>Купинского</w:t>
      </w:r>
      <w:proofErr w:type="spellEnd"/>
      <w:r w:rsidR="00BB40FC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>, включая повышение квалификации субъектов бюджетных процедур;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14)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15)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</w:t>
      </w:r>
      <w:r w:rsidR="00BB40FC" w:rsidRPr="006061E9">
        <w:rPr>
          <w:sz w:val="28"/>
          <w:szCs w:val="28"/>
        </w:rPr>
        <w:t>а</w:t>
      </w:r>
      <w:r w:rsidR="00BB40FC">
        <w:rPr>
          <w:sz w:val="28"/>
          <w:szCs w:val="28"/>
        </w:rPr>
        <w:t>дминистрации</w:t>
      </w:r>
      <w:r w:rsidR="00BB40FC" w:rsidRPr="0009084A">
        <w:rPr>
          <w:sz w:val="28"/>
          <w:szCs w:val="28"/>
        </w:rPr>
        <w:t xml:space="preserve"> </w:t>
      </w:r>
      <w:proofErr w:type="spellStart"/>
      <w:r w:rsidR="00BB40FC">
        <w:rPr>
          <w:sz w:val="28"/>
          <w:szCs w:val="28"/>
        </w:rPr>
        <w:t>Купинского</w:t>
      </w:r>
      <w:proofErr w:type="spellEnd"/>
      <w:r w:rsidR="00BB40FC">
        <w:rPr>
          <w:sz w:val="28"/>
          <w:szCs w:val="28"/>
        </w:rPr>
        <w:t xml:space="preserve"> района Новосибирской области</w:t>
      </w:r>
      <w:r w:rsidRPr="0009084A">
        <w:rPr>
          <w:sz w:val="28"/>
          <w:szCs w:val="28"/>
        </w:rPr>
        <w:t>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16) о направлении информации и (или) документов в соответствующий орган государственного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17)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ВФА.</w:t>
      </w:r>
      <w:bookmarkStart w:id="3" w:name="Par22"/>
      <w:bookmarkEnd w:id="3"/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К заключению должны быть приложены документы, необходимые для разъяснения действий субъекта ВФА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 (справки),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</w:rPr>
      </w:pPr>
      <w:r w:rsidRPr="0009084A">
        <w:rPr>
          <w:sz w:val="28"/>
          <w:szCs w:val="28"/>
        </w:rPr>
        <w:t>29. Учет и хранение рабочей документации аудиторских мероприятий, заключений, годовой отчетности о деятельности субъекта ВФА осуществляется субъектом ВФА в отдельно сформированном деле в соответствии с правилами организации государственного архивного дела.</w:t>
      </w:r>
    </w:p>
    <w:p w:rsidR="0009084A" w:rsidRPr="0009084A" w:rsidRDefault="0009084A" w:rsidP="0009084A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center"/>
        <w:rPr>
          <w:b/>
          <w:sz w:val="28"/>
          <w:szCs w:val="28"/>
          <w:lang w:eastAsia="zh-CN"/>
        </w:rPr>
      </w:pPr>
      <w:r w:rsidRPr="0009084A">
        <w:rPr>
          <w:b/>
          <w:sz w:val="28"/>
          <w:szCs w:val="28"/>
          <w:lang w:val="en-US" w:eastAsia="zh-CN"/>
        </w:rPr>
        <w:t>IV</w:t>
      </w:r>
      <w:r w:rsidRPr="0009084A">
        <w:rPr>
          <w:b/>
          <w:sz w:val="28"/>
          <w:szCs w:val="28"/>
          <w:lang w:eastAsia="zh-CN"/>
        </w:rPr>
        <w:t>. Мониторинг реализации мер по минимизации (устранению) бюджетных рисков</w:t>
      </w:r>
    </w:p>
    <w:p w:rsidR="0009084A" w:rsidRPr="0009084A" w:rsidRDefault="0009084A" w:rsidP="0009084A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84A">
        <w:rPr>
          <w:sz w:val="28"/>
          <w:szCs w:val="28"/>
        </w:rPr>
        <w:t xml:space="preserve">30. Во исполнение решений, принятых в соответствии с </w:t>
      </w:r>
      <w:hyperlink r:id="rId13" w:history="1">
        <w:r w:rsidRPr="0009084A">
          <w:rPr>
            <w:sz w:val="28"/>
            <w:szCs w:val="28"/>
          </w:rPr>
          <w:t xml:space="preserve">пунктом </w:t>
        </w:r>
      </w:hyperlink>
      <w:r w:rsidRPr="0009084A">
        <w:rPr>
          <w:sz w:val="28"/>
          <w:szCs w:val="28"/>
        </w:rPr>
        <w:t xml:space="preserve">28 настоящего Порядка, субъекты бюджетных процедур выполняют меры по </w:t>
      </w:r>
      <w:r w:rsidRPr="0009084A">
        <w:rPr>
          <w:sz w:val="28"/>
          <w:szCs w:val="28"/>
        </w:rPr>
        <w:lastRenderedPageBreak/>
        <w:t>минимизации (устранению) бюджетных рисков в соответствии с положениями федерального стандарта № 91н.</w:t>
      </w:r>
    </w:p>
    <w:p w:rsidR="0009084A" w:rsidRPr="0009084A" w:rsidRDefault="0009084A" w:rsidP="0009084A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center"/>
        <w:rPr>
          <w:b/>
          <w:sz w:val="28"/>
          <w:szCs w:val="28"/>
          <w:lang w:eastAsia="zh-CN"/>
        </w:rPr>
      </w:pPr>
      <w:r w:rsidRPr="0009084A">
        <w:rPr>
          <w:b/>
          <w:sz w:val="28"/>
          <w:szCs w:val="28"/>
          <w:lang w:val="en-US" w:eastAsia="zh-CN"/>
        </w:rPr>
        <w:t>V</w:t>
      </w:r>
      <w:r w:rsidRPr="0009084A">
        <w:rPr>
          <w:b/>
          <w:sz w:val="28"/>
          <w:szCs w:val="28"/>
          <w:lang w:eastAsia="zh-CN"/>
        </w:rPr>
        <w:t>. Составление и представление годовой отчетности о результатах деятельности субъекта внутреннего финансового аудита</w:t>
      </w:r>
    </w:p>
    <w:p w:rsidR="0009084A" w:rsidRPr="0009084A" w:rsidRDefault="0009084A" w:rsidP="0009084A">
      <w:pPr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09084A" w:rsidRPr="0009084A" w:rsidRDefault="0009084A" w:rsidP="0009084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09084A">
        <w:rPr>
          <w:sz w:val="28"/>
          <w:szCs w:val="28"/>
          <w:lang w:eastAsia="zh-CN"/>
        </w:rPr>
        <w:t>31. Годовая отчетность о результатах деятельности субъекта ВФА формируется, утверждается субъектом ВФА и представляется Главе в соответствии с положениями федерального стандарта № 91н.</w:t>
      </w:r>
    </w:p>
    <w:p w:rsidR="00BB40FC" w:rsidRDefault="00BB40F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40FC" w:rsidRDefault="00BB40FC" w:rsidP="000E22E4">
      <w:pPr>
        <w:autoSpaceDE w:val="0"/>
        <w:autoSpaceDN w:val="0"/>
        <w:spacing w:after="240"/>
        <w:ind w:firstLine="708"/>
        <w:jc w:val="both"/>
        <w:rPr>
          <w:sz w:val="28"/>
          <w:szCs w:val="28"/>
        </w:rPr>
        <w:sectPr w:rsidR="00BB40FC" w:rsidSect="0009084A">
          <w:footerReference w:type="default" r:id="rId14"/>
          <w:pgSz w:w="11906" w:h="16838"/>
          <w:pgMar w:top="720" w:right="991" w:bottom="720" w:left="1418" w:header="0" w:footer="0" w:gutter="0"/>
          <w:cols w:space="720"/>
          <w:noEndnote/>
          <w:docGrid w:linePitch="326"/>
        </w:sectPr>
      </w:pPr>
    </w:p>
    <w:p w:rsidR="00F91355" w:rsidRDefault="00110DAF" w:rsidP="00110D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B1C83" w:rsidRDefault="00FB1C83" w:rsidP="00700F8C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B1C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 Порядку осуществления администрацией </w:t>
      </w:r>
    </w:p>
    <w:p w:rsidR="00FB1C83" w:rsidRDefault="00FB1C83" w:rsidP="00700F8C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 </w:t>
      </w:r>
      <w:r w:rsidRPr="00FB1C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Новосибирской области </w:t>
      </w:r>
    </w:p>
    <w:p w:rsidR="00700F8C" w:rsidRPr="00434E6C" w:rsidRDefault="00FB1C83" w:rsidP="00700F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1C83">
        <w:rPr>
          <w:rFonts w:ascii="Times New Roman" w:eastAsia="Calibri" w:hAnsi="Times New Roman" w:cs="Times New Roman"/>
          <w:sz w:val="28"/>
          <w:szCs w:val="28"/>
          <w:lang w:eastAsia="zh-CN"/>
        </w:rPr>
        <w:t>внутреннего финансового аудита</w:t>
      </w:r>
    </w:p>
    <w:p w:rsidR="00700F8C" w:rsidRDefault="00700F8C" w:rsidP="00110DAF">
      <w:pPr>
        <w:jc w:val="right"/>
        <w:rPr>
          <w:sz w:val="28"/>
          <w:szCs w:val="28"/>
        </w:rPr>
      </w:pPr>
    </w:p>
    <w:tbl>
      <w:tblPr>
        <w:tblW w:w="15638" w:type="dxa"/>
        <w:tblLayout w:type="fixed"/>
        <w:tblLook w:val="04A0" w:firstRow="1" w:lastRow="0" w:firstColumn="1" w:lastColumn="0" w:noHBand="0" w:noVBand="1"/>
      </w:tblPr>
      <w:tblGrid>
        <w:gridCol w:w="569"/>
        <w:gridCol w:w="1280"/>
        <w:gridCol w:w="1709"/>
        <w:gridCol w:w="2112"/>
        <w:gridCol w:w="1566"/>
        <w:gridCol w:w="963"/>
        <w:gridCol w:w="996"/>
        <w:gridCol w:w="1101"/>
        <w:gridCol w:w="1888"/>
        <w:gridCol w:w="1598"/>
        <w:gridCol w:w="1856"/>
      </w:tblGrid>
      <w:tr w:rsidR="00BB40FC" w:rsidRPr="00BB40FC" w:rsidTr="00FB1C83">
        <w:trPr>
          <w:trHeight w:val="37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0FC" w:rsidRPr="00BB40FC" w:rsidRDefault="00BB40FC" w:rsidP="00BB40FC"/>
        </w:tc>
        <w:tc>
          <w:tcPr>
            <w:tcW w:w="150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C83" w:rsidRDefault="00FB1C83" w:rsidP="00FB1C8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FB1C83" w:rsidRDefault="00FB1C83" w:rsidP="00FB1C8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FB1C83" w:rsidRDefault="00FB1C83" w:rsidP="00FB1C8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(должность)</w:t>
            </w:r>
          </w:p>
          <w:p w:rsidR="00FB1C83" w:rsidRDefault="00FB1C83" w:rsidP="00FB1C8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FB1C83" w:rsidRDefault="00FB1C83" w:rsidP="00FB1C8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(подпись, фамилия, инициалы)</w:t>
            </w:r>
          </w:p>
          <w:p w:rsidR="00BB40FC" w:rsidRPr="00BB40FC" w:rsidRDefault="00FB1C83" w:rsidP="00FB1C83">
            <w:pPr>
              <w:jc w:val="right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«____» _____________ 20___ год</w:t>
            </w:r>
          </w:p>
          <w:p w:rsidR="00FB1C83" w:rsidRPr="00FB1C83" w:rsidRDefault="00FB1C83" w:rsidP="00FB1C83">
            <w:pPr>
              <w:autoSpaceDE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FB1C83">
              <w:rPr>
                <w:b/>
                <w:sz w:val="28"/>
                <w:szCs w:val="28"/>
                <w:lang w:eastAsia="zh-CN"/>
              </w:rPr>
              <w:t>Реестр бюджетных рисков</w:t>
            </w:r>
          </w:p>
          <w:p w:rsidR="00FB1C83" w:rsidRPr="00FB1C83" w:rsidRDefault="00FB1C83" w:rsidP="00FB1C83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FB1C83">
              <w:rPr>
                <w:rFonts w:eastAsia="Calibri"/>
                <w:sz w:val="28"/>
                <w:szCs w:val="28"/>
                <w:lang w:eastAsia="zh-CN"/>
              </w:rPr>
              <w:t>_________________________________________________________________________</w:t>
            </w:r>
          </w:p>
          <w:p w:rsidR="00FB1C83" w:rsidRPr="00FB1C83" w:rsidRDefault="00FB1C83" w:rsidP="00FB1C83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FB1C83">
              <w:rPr>
                <w:rFonts w:eastAsia="Calibri"/>
                <w:sz w:val="20"/>
                <w:szCs w:val="20"/>
                <w:lang w:eastAsia="zh-CN"/>
              </w:rPr>
              <w:t>(наименование субъекта бюджетных процедур)</w:t>
            </w:r>
          </w:p>
          <w:p w:rsidR="00FB1C83" w:rsidRPr="00FB1C83" w:rsidRDefault="00FB1C83" w:rsidP="00FB1C83">
            <w:pPr>
              <w:autoSpaceDE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FB1C83">
              <w:rPr>
                <w:rFonts w:eastAsia="Calibri"/>
                <w:sz w:val="28"/>
                <w:szCs w:val="28"/>
                <w:lang w:eastAsia="zh-CN"/>
              </w:rPr>
              <w:t xml:space="preserve">(по состоянию на «__» ______ 20__ г.) </w:t>
            </w:r>
          </w:p>
          <w:p w:rsidR="00BB40FC" w:rsidRPr="00BB40FC" w:rsidRDefault="00BB40FC" w:rsidP="00BB40F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B40FC" w:rsidRPr="00BB40FC" w:rsidTr="00FB1C83">
        <w:trPr>
          <w:trHeight w:val="1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</w:rPr>
            </w:pPr>
            <w:r w:rsidRPr="00BB40FC">
              <w:rPr>
                <w:color w:val="000000"/>
              </w:rPr>
              <w:t xml:space="preserve">№ п/п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Бюджетная процедура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Операция по выполнению бюджетной процедуры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Структурное подразделение, ответственное за выполнение бюджетной процедуры, операции по выполнению бюджетной процедуры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Бюджетный риск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Значимость (уровень) бюджетного риска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Оценка по критерию «</w:t>
            </w:r>
            <w:proofErr w:type="spellStart"/>
            <w:r w:rsidRPr="00BB40FC">
              <w:rPr>
                <w:color w:val="000000"/>
                <w:sz w:val="20"/>
              </w:rPr>
              <w:t>вероят</w:t>
            </w:r>
            <w:proofErr w:type="spellEnd"/>
            <w:r w:rsidRPr="00BB40FC">
              <w:rPr>
                <w:color w:val="000000"/>
                <w:sz w:val="20"/>
              </w:rPr>
              <w:t>-</w:t>
            </w:r>
          </w:p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BB40FC">
              <w:rPr>
                <w:color w:val="000000"/>
                <w:sz w:val="20"/>
              </w:rPr>
              <w:t>ность</w:t>
            </w:r>
            <w:proofErr w:type="spellEnd"/>
            <w:r w:rsidRPr="00BB40FC">
              <w:rPr>
                <w:color w:val="000000"/>
                <w:sz w:val="20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Оценка по критерию «степень влияния»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Возможные последствия реализации бюджетного риска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Причины бюджетного риска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Меры по минимизации (устранению) бюджетных рисков и приоритетность их принятия</w:t>
            </w:r>
          </w:p>
        </w:tc>
      </w:tr>
      <w:tr w:rsidR="00BB40FC" w:rsidRPr="00BB40FC" w:rsidTr="00FB1C83">
        <w:trPr>
          <w:trHeight w:val="2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11</w:t>
            </w:r>
          </w:p>
        </w:tc>
      </w:tr>
      <w:tr w:rsidR="00BB40FC" w:rsidRPr="00BB40FC" w:rsidTr="00FB1C83">
        <w:trPr>
          <w:trHeight w:val="7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FB1C83" w:rsidP="00BB40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FB1C83" w:rsidRDefault="00FB1C83" w:rsidP="00FB1C83">
            <w:pPr>
              <w:widowControl w:val="0"/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FB1C83">
              <w:rPr>
                <w:sz w:val="20"/>
                <w:szCs w:val="28"/>
              </w:rPr>
              <w:t>(наименование бюджетной процедуры)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</w:tr>
      <w:tr w:rsidR="00BB40FC" w:rsidRPr="00BB40FC" w:rsidTr="00FB1C83">
        <w:trPr>
          <w:trHeight w:val="627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FB1C83" w:rsidP="00BB40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FC" w:rsidRPr="00BB40FC" w:rsidRDefault="00BB40FC" w:rsidP="00BB40FC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FC" w:rsidRPr="00BB40FC" w:rsidRDefault="00BB40FC" w:rsidP="00BB40FC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FB1C83" w:rsidRPr="00FB1C83" w:rsidRDefault="00FB1C83" w:rsidP="00FB1C83">
      <w:pPr>
        <w:autoSpaceDE w:val="0"/>
        <w:rPr>
          <w:sz w:val="28"/>
          <w:szCs w:val="28"/>
          <w:lang w:eastAsia="zh-CN"/>
        </w:rPr>
      </w:pPr>
      <w:r w:rsidRPr="00FB1C83">
        <w:rPr>
          <w:sz w:val="28"/>
          <w:szCs w:val="28"/>
          <w:lang w:eastAsia="zh-CN"/>
        </w:rPr>
        <w:t>Руководитель</w:t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proofErr w:type="gramStart"/>
      <w:r w:rsidRPr="00FB1C83">
        <w:rPr>
          <w:sz w:val="28"/>
          <w:szCs w:val="28"/>
          <w:lang w:eastAsia="zh-CN"/>
        </w:rPr>
        <w:tab/>
        <w:t xml:space="preserve">  _</w:t>
      </w:r>
      <w:proofErr w:type="gramEnd"/>
      <w:r w:rsidRPr="00FB1C83">
        <w:rPr>
          <w:sz w:val="28"/>
          <w:szCs w:val="28"/>
          <w:lang w:eastAsia="zh-CN"/>
        </w:rPr>
        <w:t>______________</w:t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  <w:t xml:space="preserve">  Фамилия, инициалы».</w:t>
      </w:r>
    </w:p>
    <w:p w:rsidR="00FB1C83" w:rsidRPr="00FB1C83" w:rsidRDefault="00FB1C83" w:rsidP="00FB1C83">
      <w:pPr>
        <w:tabs>
          <w:tab w:val="left" w:pos="6660"/>
          <w:tab w:val="left" w:pos="6945"/>
        </w:tabs>
        <w:autoSpaceDE w:val="0"/>
        <w:rPr>
          <w:b/>
          <w:iCs/>
          <w:sz w:val="20"/>
          <w:szCs w:val="20"/>
        </w:rPr>
      </w:pPr>
      <w:r w:rsidRPr="00FB1C83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 xml:space="preserve">      </w:t>
      </w:r>
      <w:r w:rsidRPr="00FB1C83">
        <w:rPr>
          <w:sz w:val="20"/>
          <w:szCs w:val="20"/>
          <w:lang w:eastAsia="zh-CN"/>
        </w:rPr>
        <w:t>(подпись)</w:t>
      </w:r>
      <w:r w:rsidRPr="00FB1C83">
        <w:rPr>
          <w:b/>
          <w:iCs/>
          <w:sz w:val="20"/>
          <w:szCs w:val="20"/>
        </w:rPr>
        <w:br w:type="page"/>
      </w:r>
    </w:p>
    <w:tbl>
      <w:tblPr>
        <w:tblW w:w="3435" w:type="dxa"/>
        <w:jc w:val="right"/>
        <w:tblLook w:val="04A0" w:firstRow="1" w:lastRow="0" w:firstColumn="1" w:lastColumn="0" w:noHBand="0" w:noVBand="1"/>
      </w:tblPr>
      <w:tblGrid>
        <w:gridCol w:w="3435"/>
      </w:tblGrid>
      <w:tr w:rsidR="00FB1C83" w:rsidRPr="00FB1C83" w:rsidTr="00ED5CBC">
        <w:trPr>
          <w:jc w:val="right"/>
        </w:trPr>
        <w:tc>
          <w:tcPr>
            <w:tcW w:w="3435" w:type="dxa"/>
            <w:shd w:val="clear" w:color="auto" w:fill="auto"/>
            <w:vAlign w:val="center"/>
          </w:tcPr>
          <w:p w:rsidR="00FB1C83" w:rsidRPr="00FB1C83" w:rsidRDefault="00FB1C83" w:rsidP="00FB1C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FB1C83">
              <w:rPr>
                <w:sz w:val="28"/>
                <w:szCs w:val="29"/>
                <w:lang w:eastAsia="zh-CN"/>
              </w:rPr>
              <w:lastRenderedPageBreak/>
              <w:br w:type="column"/>
            </w:r>
            <w:r w:rsidRPr="00FB1C83">
              <w:rPr>
                <w:rFonts w:eastAsia="Calibri"/>
                <w:sz w:val="28"/>
                <w:szCs w:val="28"/>
                <w:lang w:eastAsia="zh-CN"/>
              </w:rPr>
              <w:t>ПРИЛОЖЕНИЕ № 2</w:t>
            </w:r>
          </w:p>
          <w:p w:rsidR="00FB1C83" w:rsidRPr="00FB1C83" w:rsidRDefault="00FB1C83" w:rsidP="00FB1C8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zh-CN"/>
              </w:rPr>
            </w:pPr>
            <w:r w:rsidRPr="00FB1C83">
              <w:rPr>
                <w:rFonts w:eastAsia="Calibri"/>
                <w:sz w:val="28"/>
                <w:szCs w:val="28"/>
                <w:lang w:eastAsia="zh-CN"/>
              </w:rPr>
              <w:t xml:space="preserve">к Порядку осуществления администрацией </w:t>
            </w: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Купинского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Pr="00FB1C83">
              <w:rPr>
                <w:rFonts w:eastAsia="Calibri"/>
                <w:sz w:val="28"/>
                <w:szCs w:val="28"/>
                <w:lang w:eastAsia="zh-CN"/>
              </w:rPr>
              <w:t>района Новосибирской области внутреннего финансового аудита</w:t>
            </w:r>
          </w:p>
        </w:tc>
      </w:tr>
    </w:tbl>
    <w:p w:rsidR="00FB1C83" w:rsidRPr="00FB1C83" w:rsidRDefault="00FB1C83" w:rsidP="00FB1C83">
      <w:pPr>
        <w:autoSpaceDE w:val="0"/>
        <w:rPr>
          <w:sz w:val="28"/>
          <w:szCs w:val="28"/>
          <w:lang w:eastAsia="zh-CN"/>
        </w:rPr>
      </w:pPr>
    </w:p>
    <w:p w:rsidR="00FB1C83" w:rsidRPr="00FB1C83" w:rsidRDefault="00FB1C83" w:rsidP="00FB1C83">
      <w:pPr>
        <w:autoSpaceDE w:val="0"/>
        <w:jc w:val="center"/>
        <w:rPr>
          <w:rFonts w:eastAsia="Calibri"/>
          <w:b/>
          <w:sz w:val="28"/>
          <w:szCs w:val="28"/>
          <w:lang w:eastAsia="zh-CN"/>
        </w:rPr>
      </w:pPr>
      <w:r w:rsidRPr="00FB1C83">
        <w:rPr>
          <w:rFonts w:eastAsia="Calibri"/>
          <w:b/>
          <w:sz w:val="28"/>
          <w:szCs w:val="28"/>
          <w:lang w:eastAsia="zh-CN"/>
        </w:rPr>
        <w:t>ПРЕДЛОЖЕНИЕ</w:t>
      </w:r>
    </w:p>
    <w:p w:rsidR="00FB1C83" w:rsidRPr="00FB1C83" w:rsidRDefault="00FB1C83" w:rsidP="00FB1C83">
      <w:pPr>
        <w:autoSpaceDE w:val="0"/>
        <w:jc w:val="center"/>
        <w:rPr>
          <w:rFonts w:eastAsia="Calibri"/>
          <w:sz w:val="28"/>
          <w:szCs w:val="28"/>
          <w:lang w:eastAsia="zh-CN"/>
        </w:rPr>
      </w:pPr>
      <w:r w:rsidRPr="00FB1C83">
        <w:rPr>
          <w:rFonts w:eastAsia="Calibri"/>
          <w:b/>
          <w:sz w:val="28"/>
          <w:szCs w:val="28"/>
          <w:lang w:eastAsia="zh-CN"/>
        </w:rPr>
        <w:t>по ведению реестра бюджетных рисков</w:t>
      </w:r>
    </w:p>
    <w:p w:rsidR="00FB1C83" w:rsidRPr="00FB1C83" w:rsidRDefault="00FB1C83" w:rsidP="00FB1C83">
      <w:pPr>
        <w:autoSpaceDE w:val="0"/>
        <w:jc w:val="center"/>
        <w:rPr>
          <w:rFonts w:eastAsia="Calibri"/>
          <w:sz w:val="28"/>
          <w:szCs w:val="28"/>
          <w:lang w:eastAsia="zh-CN"/>
        </w:rPr>
      </w:pPr>
      <w:r w:rsidRPr="00FB1C83">
        <w:rPr>
          <w:rFonts w:eastAsia="Calibri"/>
          <w:sz w:val="28"/>
          <w:szCs w:val="28"/>
          <w:lang w:eastAsia="zh-CN"/>
        </w:rPr>
        <w:t>______________________________________________</w:t>
      </w:r>
    </w:p>
    <w:p w:rsidR="00FB1C83" w:rsidRPr="00FB1C83" w:rsidRDefault="00FB1C83" w:rsidP="00FB1C83">
      <w:pPr>
        <w:autoSpaceDE w:val="0"/>
        <w:jc w:val="center"/>
        <w:rPr>
          <w:rFonts w:eastAsia="Calibri"/>
          <w:sz w:val="20"/>
          <w:szCs w:val="20"/>
          <w:lang w:eastAsia="zh-CN"/>
        </w:rPr>
      </w:pPr>
      <w:r w:rsidRPr="00FB1C83">
        <w:rPr>
          <w:rFonts w:eastAsia="Calibri"/>
          <w:sz w:val="20"/>
          <w:szCs w:val="20"/>
          <w:lang w:eastAsia="zh-CN"/>
        </w:rPr>
        <w:t>(наименование субъекта бюджетных процедур)</w:t>
      </w:r>
    </w:p>
    <w:p w:rsidR="00FB1C83" w:rsidRPr="00FB1C83" w:rsidRDefault="00FB1C83" w:rsidP="00FB1C8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FB1C83" w:rsidRPr="00FB1C83" w:rsidRDefault="00FB1C83" w:rsidP="00FB1C8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B1C83">
        <w:rPr>
          <w:rFonts w:eastAsia="Calibri"/>
          <w:sz w:val="28"/>
          <w:szCs w:val="28"/>
          <w:lang w:eastAsia="zh-CN"/>
        </w:rPr>
        <w:t xml:space="preserve">Предлагается внести в Реестр бюджетных рисков по состоянию на </w:t>
      </w:r>
      <w:r w:rsidRPr="00FB1C83">
        <w:rPr>
          <w:sz w:val="28"/>
          <w:szCs w:val="28"/>
          <w:lang w:eastAsia="zh-CN"/>
        </w:rPr>
        <w:t>«__» ______ 20__ г.</w:t>
      </w:r>
      <w:r w:rsidRPr="00FB1C83">
        <w:rPr>
          <w:rFonts w:eastAsia="Calibri"/>
          <w:sz w:val="28"/>
          <w:szCs w:val="28"/>
          <w:lang w:eastAsia="zh-CN"/>
        </w:rPr>
        <w:t xml:space="preserve"> следующие изменения:</w:t>
      </w:r>
    </w:p>
    <w:tbl>
      <w:tblPr>
        <w:tblW w:w="15638" w:type="dxa"/>
        <w:tblLayout w:type="fixed"/>
        <w:tblLook w:val="04A0" w:firstRow="1" w:lastRow="0" w:firstColumn="1" w:lastColumn="0" w:noHBand="0" w:noVBand="1"/>
      </w:tblPr>
      <w:tblGrid>
        <w:gridCol w:w="570"/>
        <w:gridCol w:w="1281"/>
        <w:gridCol w:w="1710"/>
        <w:gridCol w:w="2112"/>
        <w:gridCol w:w="1566"/>
        <w:gridCol w:w="963"/>
        <w:gridCol w:w="996"/>
        <w:gridCol w:w="1101"/>
        <w:gridCol w:w="1888"/>
        <w:gridCol w:w="1598"/>
        <w:gridCol w:w="1853"/>
      </w:tblGrid>
      <w:tr w:rsidR="00B45DCD" w:rsidRPr="00BB40FC" w:rsidTr="00ED5CBC">
        <w:trPr>
          <w:trHeight w:val="1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</w:rPr>
            </w:pPr>
            <w:r w:rsidRPr="00BB40FC">
              <w:rPr>
                <w:color w:val="000000"/>
              </w:rPr>
              <w:t xml:space="preserve">№ п/п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Бюджетная процедура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Операция по выполнению бюджетной процедуры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Структурное подразделение, ответственное за выполнение бюджетной процедуры, операции по выполнению бюджетной процедуры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Бюджетный риск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Значимость (уровень) бюджетного риска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Оценка по критерию «</w:t>
            </w:r>
            <w:proofErr w:type="spellStart"/>
            <w:r w:rsidRPr="00BB40FC">
              <w:rPr>
                <w:color w:val="000000"/>
                <w:sz w:val="20"/>
              </w:rPr>
              <w:t>вероят</w:t>
            </w:r>
            <w:proofErr w:type="spellEnd"/>
            <w:r w:rsidRPr="00BB40FC">
              <w:rPr>
                <w:color w:val="000000"/>
                <w:sz w:val="20"/>
              </w:rPr>
              <w:t>-</w:t>
            </w:r>
          </w:p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BB40FC">
              <w:rPr>
                <w:color w:val="000000"/>
                <w:sz w:val="20"/>
              </w:rPr>
              <w:t>ность</w:t>
            </w:r>
            <w:proofErr w:type="spellEnd"/>
            <w:r w:rsidRPr="00BB40FC">
              <w:rPr>
                <w:color w:val="000000"/>
                <w:sz w:val="20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Оценка по критерию «степень влияния»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Возможные последствия реализации бюджетного риска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Причины бюджетного риска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Меры по минимизации (устранению) бюджетных рисков и приоритетность их принятия</w:t>
            </w:r>
          </w:p>
        </w:tc>
      </w:tr>
      <w:tr w:rsidR="00B45DCD" w:rsidRPr="00BB40FC" w:rsidTr="00ED5CBC">
        <w:trPr>
          <w:trHeight w:val="26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 w:rsidRPr="00BB40FC">
              <w:rPr>
                <w:color w:val="000000"/>
                <w:sz w:val="20"/>
              </w:rPr>
              <w:t>11</w:t>
            </w:r>
          </w:p>
        </w:tc>
      </w:tr>
      <w:tr w:rsidR="00B45DCD" w:rsidRPr="00BB40FC" w:rsidTr="00ED5CBC">
        <w:trPr>
          <w:trHeight w:val="7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FB1C83" w:rsidRDefault="00B45DCD" w:rsidP="00ED5CBC">
            <w:pPr>
              <w:widowControl w:val="0"/>
              <w:autoSpaceDE w:val="0"/>
              <w:autoSpaceDN w:val="0"/>
              <w:jc w:val="center"/>
              <w:rPr>
                <w:sz w:val="20"/>
                <w:szCs w:val="28"/>
              </w:rPr>
            </w:pPr>
            <w:r w:rsidRPr="00FB1C83">
              <w:rPr>
                <w:sz w:val="20"/>
                <w:szCs w:val="28"/>
              </w:rPr>
              <w:t>(наименование бюджетной процедуры)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</w:tr>
      <w:tr w:rsidR="00B45DCD" w:rsidRPr="00BB40FC" w:rsidTr="00ED5CBC">
        <w:trPr>
          <w:trHeight w:val="627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DCD" w:rsidRPr="00BB40FC" w:rsidRDefault="00B45DCD" w:rsidP="00ED5CBC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CD" w:rsidRPr="00BB40FC" w:rsidRDefault="00B45DCD" w:rsidP="00ED5CBC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FB1C83" w:rsidRPr="00FB1C83" w:rsidRDefault="00FB1C83" w:rsidP="00FB1C83">
      <w:pPr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FB1C83" w:rsidRPr="00FB1C83" w:rsidRDefault="00FB1C83" w:rsidP="00FB1C83">
      <w:pPr>
        <w:autoSpaceDE w:val="0"/>
        <w:rPr>
          <w:sz w:val="28"/>
          <w:szCs w:val="28"/>
          <w:lang w:eastAsia="zh-CN"/>
        </w:rPr>
      </w:pPr>
    </w:p>
    <w:p w:rsidR="00FB1C83" w:rsidRPr="00FB1C83" w:rsidRDefault="00FB1C83" w:rsidP="00FB1C83">
      <w:pPr>
        <w:autoSpaceDE w:val="0"/>
        <w:rPr>
          <w:sz w:val="28"/>
          <w:szCs w:val="28"/>
          <w:lang w:eastAsia="zh-CN"/>
        </w:rPr>
      </w:pPr>
      <w:r w:rsidRPr="00FB1C83">
        <w:rPr>
          <w:sz w:val="28"/>
          <w:szCs w:val="28"/>
          <w:lang w:eastAsia="zh-CN"/>
        </w:rPr>
        <w:t>Руководитель</w:t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proofErr w:type="gramStart"/>
      <w:r w:rsidRPr="00FB1C83">
        <w:rPr>
          <w:sz w:val="28"/>
          <w:szCs w:val="28"/>
          <w:lang w:eastAsia="zh-CN"/>
        </w:rPr>
        <w:tab/>
        <w:t xml:space="preserve">  _</w:t>
      </w:r>
      <w:proofErr w:type="gramEnd"/>
      <w:r w:rsidRPr="00FB1C83">
        <w:rPr>
          <w:sz w:val="28"/>
          <w:szCs w:val="28"/>
          <w:lang w:eastAsia="zh-CN"/>
        </w:rPr>
        <w:t>______________</w:t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  <w:t xml:space="preserve">  Фамилия, инициалы».</w:t>
      </w:r>
    </w:p>
    <w:p w:rsidR="00B45DCD" w:rsidRDefault="00FB1C83" w:rsidP="00B45DCD">
      <w:pPr>
        <w:tabs>
          <w:tab w:val="left" w:pos="6660"/>
          <w:tab w:val="left" w:pos="6945"/>
        </w:tabs>
        <w:autoSpaceDE w:val="0"/>
        <w:rPr>
          <w:sz w:val="28"/>
          <w:szCs w:val="28"/>
          <w:lang w:eastAsia="zh-CN"/>
        </w:rPr>
      </w:pPr>
      <w:r w:rsidRPr="00FB1C83">
        <w:rPr>
          <w:sz w:val="28"/>
          <w:szCs w:val="28"/>
          <w:lang w:eastAsia="zh-CN"/>
        </w:rPr>
        <w:tab/>
        <w:t>(подпись)</w:t>
      </w:r>
      <w:r w:rsidR="00B45DCD">
        <w:rPr>
          <w:sz w:val="28"/>
          <w:szCs w:val="28"/>
          <w:lang w:eastAsia="zh-CN"/>
        </w:rPr>
        <w:br w:type="page"/>
      </w:r>
    </w:p>
    <w:tbl>
      <w:tblPr>
        <w:tblW w:w="3435" w:type="dxa"/>
        <w:jc w:val="right"/>
        <w:tblLook w:val="04A0" w:firstRow="1" w:lastRow="0" w:firstColumn="1" w:lastColumn="0" w:noHBand="0" w:noVBand="1"/>
      </w:tblPr>
      <w:tblGrid>
        <w:gridCol w:w="3816"/>
      </w:tblGrid>
      <w:tr w:rsidR="00B45DCD" w:rsidRPr="00FB1C83" w:rsidTr="00ED5CBC">
        <w:trPr>
          <w:jc w:val="right"/>
        </w:trPr>
        <w:tc>
          <w:tcPr>
            <w:tcW w:w="3435" w:type="dxa"/>
            <w:shd w:val="clear" w:color="auto" w:fill="auto"/>
            <w:vAlign w:val="center"/>
          </w:tcPr>
          <w:p w:rsidR="00B45DCD" w:rsidRPr="00FB1C83" w:rsidRDefault="00B45DCD" w:rsidP="00ED5CB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FB1C83">
              <w:rPr>
                <w:sz w:val="28"/>
                <w:szCs w:val="29"/>
                <w:lang w:eastAsia="zh-CN"/>
              </w:rPr>
              <w:lastRenderedPageBreak/>
              <w:br w:type="column"/>
            </w:r>
            <w:r>
              <w:rPr>
                <w:rFonts w:eastAsia="Calibri"/>
                <w:sz w:val="28"/>
                <w:szCs w:val="28"/>
                <w:lang w:eastAsia="zh-CN"/>
              </w:rPr>
              <w:t>ПРИЛОЖЕНИЕ № 3</w:t>
            </w:r>
          </w:p>
          <w:p w:rsidR="00B45DCD" w:rsidRDefault="00B45DCD" w:rsidP="00ED5C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zh-CN"/>
              </w:rPr>
            </w:pPr>
            <w:r w:rsidRPr="00FB1C83">
              <w:rPr>
                <w:rFonts w:eastAsia="Calibri"/>
                <w:sz w:val="28"/>
                <w:szCs w:val="28"/>
                <w:lang w:eastAsia="zh-CN"/>
              </w:rPr>
              <w:t xml:space="preserve">к Порядку осуществления администрацией </w:t>
            </w: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Купинского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zh-CN"/>
              </w:rPr>
              <w:t xml:space="preserve"> </w:t>
            </w:r>
            <w:r w:rsidRPr="00FB1C83">
              <w:rPr>
                <w:rFonts w:eastAsia="Calibri"/>
                <w:sz w:val="28"/>
                <w:szCs w:val="28"/>
                <w:lang w:eastAsia="zh-CN"/>
              </w:rPr>
              <w:t>района Новосибирской области внутреннего финансового аудита</w:t>
            </w:r>
          </w:p>
          <w:p w:rsidR="00B45DCD" w:rsidRDefault="00B45DCD" w:rsidP="00ED5CB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45DCD" w:rsidRDefault="00B45DCD" w:rsidP="00B45D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B45DCD" w:rsidRDefault="00B45DCD" w:rsidP="00B45D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B45DCD" w:rsidRDefault="00B45DCD" w:rsidP="00B45D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(должность)</w:t>
            </w:r>
          </w:p>
          <w:p w:rsidR="00B45DCD" w:rsidRDefault="00B45DCD" w:rsidP="00B45D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B45DCD" w:rsidRDefault="00B45DCD" w:rsidP="00B45DC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(подпись, фамилия, инициалы)</w:t>
            </w:r>
          </w:p>
          <w:p w:rsidR="00B45DCD" w:rsidRPr="00FB1C83" w:rsidRDefault="00B45DCD" w:rsidP="00B45DC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lang w:eastAsia="en-US"/>
              </w:rPr>
              <w:t>«____» _____________ 20___ год</w:t>
            </w:r>
          </w:p>
        </w:tc>
      </w:tr>
    </w:tbl>
    <w:p w:rsidR="00FB1C83" w:rsidRDefault="00FB1C83" w:rsidP="00FB1C83">
      <w:pPr>
        <w:tabs>
          <w:tab w:val="left" w:pos="6660"/>
          <w:tab w:val="left" w:pos="6945"/>
        </w:tabs>
        <w:autoSpaceDE w:val="0"/>
        <w:rPr>
          <w:sz w:val="28"/>
          <w:szCs w:val="28"/>
          <w:lang w:eastAsia="zh-CN"/>
        </w:rPr>
      </w:pPr>
    </w:p>
    <w:p w:rsidR="00B45DCD" w:rsidRPr="00B45DCD" w:rsidRDefault="00B45DCD" w:rsidP="00B45DCD">
      <w:pPr>
        <w:jc w:val="center"/>
        <w:rPr>
          <w:b/>
          <w:iCs/>
          <w:sz w:val="26"/>
          <w:szCs w:val="26"/>
        </w:rPr>
      </w:pPr>
      <w:r w:rsidRPr="00B45DCD">
        <w:rPr>
          <w:b/>
          <w:iCs/>
          <w:sz w:val="26"/>
          <w:szCs w:val="26"/>
        </w:rPr>
        <w:t>План проведения аудиторских мероприятий</w:t>
      </w:r>
    </w:p>
    <w:p w:rsidR="00B45DCD" w:rsidRPr="00B45DCD" w:rsidRDefault="00B45DCD" w:rsidP="00B45DCD">
      <w:pPr>
        <w:jc w:val="center"/>
        <w:rPr>
          <w:b/>
          <w:iCs/>
          <w:sz w:val="26"/>
          <w:szCs w:val="26"/>
        </w:rPr>
      </w:pPr>
      <w:r w:rsidRPr="00B45DCD">
        <w:rPr>
          <w:b/>
          <w:iCs/>
          <w:sz w:val="26"/>
          <w:szCs w:val="26"/>
        </w:rPr>
        <w:t xml:space="preserve"> на </w:t>
      </w:r>
      <w:r>
        <w:rPr>
          <w:b/>
          <w:iCs/>
          <w:sz w:val="26"/>
          <w:szCs w:val="26"/>
        </w:rPr>
        <w:t>____________</w:t>
      </w:r>
      <w:r w:rsidRPr="00B45DCD">
        <w:rPr>
          <w:b/>
          <w:iCs/>
          <w:sz w:val="26"/>
          <w:szCs w:val="26"/>
        </w:rPr>
        <w:t xml:space="preserve"> год</w:t>
      </w:r>
    </w:p>
    <w:p w:rsidR="00B45DCD" w:rsidRPr="00B45DCD" w:rsidRDefault="00B45DCD" w:rsidP="00B45DCD">
      <w:pPr>
        <w:jc w:val="center"/>
        <w:rPr>
          <w:b/>
          <w:iCs/>
          <w:sz w:val="26"/>
          <w:szCs w:val="26"/>
        </w:rPr>
      </w:pPr>
    </w:p>
    <w:tbl>
      <w:tblPr>
        <w:tblStyle w:val="ac"/>
        <w:tblW w:w="15404" w:type="dxa"/>
        <w:tblLook w:val="04A0" w:firstRow="1" w:lastRow="0" w:firstColumn="1" w:lastColumn="0" w:noHBand="0" w:noVBand="1"/>
      </w:tblPr>
      <w:tblGrid>
        <w:gridCol w:w="567"/>
        <w:gridCol w:w="1855"/>
        <w:gridCol w:w="1977"/>
        <w:gridCol w:w="3534"/>
        <w:gridCol w:w="2158"/>
        <w:gridCol w:w="1715"/>
        <w:gridCol w:w="1746"/>
        <w:gridCol w:w="1852"/>
      </w:tblGrid>
      <w:tr w:rsidR="00B45DCD" w:rsidRPr="00B45DCD" w:rsidTr="00ED5CBC">
        <w:tc>
          <w:tcPr>
            <w:tcW w:w="567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1855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Объект внутреннего финансового аудита</w:t>
            </w:r>
          </w:p>
        </w:tc>
        <w:tc>
          <w:tcPr>
            <w:tcW w:w="1977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Структурное подразделение, ответственное за выполнение бюджетных процедур</w:t>
            </w:r>
          </w:p>
        </w:tc>
        <w:tc>
          <w:tcPr>
            <w:tcW w:w="3534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Тема аудиторского мероприятия</w:t>
            </w:r>
          </w:p>
        </w:tc>
        <w:tc>
          <w:tcPr>
            <w:tcW w:w="2158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Методы аудита</w:t>
            </w:r>
          </w:p>
        </w:tc>
        <w:tc>
          <w:tcPr>
            <w:tcW w:w="1715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Вид аудиторского мероприятия</w:t>
            </w:r>
          </w:p>
        </w:tc>
        <w:tc>
          <w:tcPr>
            <w:tcW w:w="1746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Проверяемый период</w:t>
            </w:r>
          </w:p>
        </w:tc>
        <w:tc>
          <w:tcPr>
            <w:tcW w:w="1852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Период (дата окончания) проведения аудиторского мероприятия</w:t>
            </w:r>
          </w:p>
        </w:tc>
      </w:tr>
      <w:tr w:rsidR="00B45DCD" w:rsidRPr="00B45DCD" w:rsidTr="00ED5CBC">
        <w:tc>
          <w:tcPr>
            <w:tcW w:w="567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855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977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534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2158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1715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1746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1852" w:type="dxa"/>
          </w:tcPr>
          <w:p w:rsidR="00B45DCD" w:rsidRPr="00B45DCD" w:rsidRDefault="00B45DCD" w:rsidP="00B45DCD">
            <w:pPr>
              <w:jc w:val="center"/>
              <w:rPr>
                <w:iCs/>
                <w:sz w:val="26"/>
                <w:szCs w:val="26"/>
              </w:rPr>
            </w:pPr>
            <w:r w:rsidRPr="00B45DCD">
              <w:rPr>
                <w:iCs/>
                <w:sz w:val="26"/>
                <w:szCs w:val="26"/>
              </w:rPr>
              <w:t>8</w:t>
            </w:r>
          </w:p>
        </w:tc>
      </w:tr>
      <w:tr w:rsidR="00B45DCD" w:rsidRPr="00B45DCD" w:rsidTr="00ED5CBC">
        <w:tc>
          <w:tcPr>
            <w:tcW w:w="567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  <w:r w:rsidRPr="00B45DCD">
              <w:rPr>
                <w:iCs/>
              </w:rPr>
              <w:t>1</w:t>
            </w:r>
          </w:p>
        </w:tc>
        <w:tc>
          <w:tcPr>
            <w:tcW w:w="1855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1977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3534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2158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1715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1746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1852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</w:tr>
      <w:tr w:rsidR="00B45DCD" w:rsidRPr="00B45DCD" w:rsidTr="00ED5CBC">
        <w:tc>
          <w:tcPr>
            <w:tcW w:w="567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  <w:r w:rsidRPr="00B45DCD">
              <w:rPr>
                <w:iCs/>
              </w:rPr>
              <w:t>2</w:t>
            </w:r>
          </w:p>
        </w:tc>
        <w:tc>
          <w:tcPr>
            <w:tcW w:w="1855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1977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3534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2158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1715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1746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  <w:tc>
          <w:tcPr>
            <w:tcW w:w="1852" w:type="dxa"/>
          </w:tcPr>
          <w:p w:rsidR="00B45DCD" w:rsidRPr="00B45DCD" w:rsidRDefault="00B45DCD" w:rsidP="00B45DCD">
            <w:pPr>
              <w:jc w:val="center"/>
              <w:rPr>
                <w:iCs/>
              </w:rPr>
            </w:pPr>
          </w:p>
        </w:tc>
      </w:tr>
    </w:tbl>
    <w:p w:rsidR="00B45DCD" w:rsidRDefault="00B45DCD" w:rsidP="00B45DCD">
      <w:pPr>
        <w:autoSpaceDE w:val="0"/>
        <w:rPr>
          <w:sz w:val="28"/>
          <w:szCs w:val="28"/>
          <w:lang w:eastAsia="zh-CN"/>
        </w:rPr>
      </w:pPr>
    </w:p>
    <w:p w:rsidR="00B45DCD" w:rsidRDefault="00B45DCD" w:rsidP="00B45DCD">
      <w:pPr>
        <w:autoSpaceDE w:val="0"/>
        <w:rPr>
          <w:sz w:val="28"/>
          <w:szCs w:val="28"/>
          <w:lang w:eastAsia="zh-CN"/>
        </w:rPr>
      </w:pPr>
    </w:p>
    <w:p w:rsidR="00B45DCD" w:rsidRPr="00FB1C83" w:rsidRDefault="00B45DCD" w:rsidP="00B45DCD">
      <w:pPr>
        <w:autoSpaceDE w:val="0"/>
        <w:rPr>
          <w:sz w:val="28"/>
          <w:szCs w:val="28"/>
          <w:lang w:eastAsia="zh-CN"/>
        </w:rPr>
      </w:pPr>
      <w:r w:rsidRPr="00FB1C83">
        <w:rPr>
          <w:sz w:val="28"/>
          <w:szCs w:val="28"/>
          <w:lang w:eastAsia="zh-CN"/>
        </w:rPr>
        <w:t>Руководитель</w:t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proofErr w:type="gramStart"/>
      <w:r w:rsidRPr="00FB1C83">
        <w:rPr>
          <w:sz w:val="28"/>
          <w:szCs w:val="28"/>
          <w:lang w:eastAsia="zh-CN"/>
        </w:rPr>
        <w:tab/>
        <w:t xml:space="preserve">  _</w:t>
      </w:r>
      <w:proofErr w:type="gramEnd"/>
      <w:r w:rsidRPr="00FB1C83">
        <w:rPr>
          <w:sz w:val="28"/>
          <w:szCs w:val="28"/>
          <w:lang w:eastAsia="zh-CN"/>
        </w:rPr>
        <w:t>______________</w:t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</w:r>
      <w:r w:rsidRPr="00FB1C83">
        <w:rPr>
          <w:sz w:val="28"/>
          <w:szCs w:val="28"/>
          <w:lang w:eastAsia="zh-CN"/>
        </w:rPr>
        <w:tab/>
        <w:t xml:space="preserve">  Фамилия, инициалы».</w:t>
      </w:r>
    </w:p>
    <w:p w:rsidR="00B45DCD" w:rsidRPr="00FB1C83" w:rsidRDefault="00B45DCD" w:rsidP="00FB1C83">
      <w:pPr>
        <w:tabs>
          <w:tab w:val="left" w:pos="6660"/>
          <w:tab w:val="left" w:pos="6945"/>
        </w:tabs>
        <w:autoSpaceDE w:val="0"/>
        <w:rPr>
          <w:sz w:val="28"/>
          <w:szCs w:val="28"/>
          <w:lang w:eastAsia="zh-CN"/>
        </w:rPr>
      </w:pPr>
      <w:r w:rsidRPr="00FB1C83">
        <w:rPr>
          <w:sz w:val="28"/>
          <w:szCs w:val="28"/>
          <w:lang w:eastAsia="zh-CN"/>
        </w:rPr>
        <w:tab/>
        <w:t>(подпись)</w:t>
      </w:r>
    </w:p>
    <w:sectPr w:rsidR="00B45DCD" w:rsidRPr="00FB1C83" w:rsidSect="00BB40FC">
      <w:pgSz w:w="16838" w:h="11906" w:orient="landscape"/>
      <w:pgMar w:top="1418" w:right="720" w:bottom="992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40" w:rsidRDefault="008E2B40" w:rsidP="002A7341">
      <w:r>
        <w:separator/>
      </w:r>
    </w:p>
  </w:endnote>
  <w:endnote w:type="continuationSeparator" w:id="0">
    <w:p w:rsidR="008E2B40" w:rsidRDefault="008E2B40" w:rsidP="002A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FC" w:rsidRDefault="00BB40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40" w:rsidRDefault="008E2B40" w:rsidP="002A7341">
      <w:r>
        <w:separator/>
      </w:r>
    </w:p>
  </w:footnote>
  <w:footnote w:type="continuationSeparator" w:id="0">
    <w:p w:rsidR="008E2B40" w:rsidRDefault="008E2B40" w:rsidP="002A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A78"/>
    <w:multiLevelType w:val="hybridMultilevel"/>
    <w:tmpl w:val="C0005700"/>
    <w:lvl w:ilvl="0" w:tplc="34785358">
      <w:start w:val="1"/>
      <w:numFmt w:val="decimal"/>
      <w:lvlText w:val="%1."/>
      <w:lvlJc w:val="left"/>
      <w:pPr>
        <w:ind w:left="18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675B595E"/>
    <w:multiLevelType w:val="hybridMultilevel"/>
    <w:tmpl w:val="2CA4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76"/>
    <w:rsid w:val="00002D53"/>
    <w:rsid w:val="00005B98"/>
    <w:rsid w:val="0000771F"/>
    <w:rsid w:val="00013193"/>
    <w:rsid w:val="00013D4C"/>
    <w:rsid w:val="00015976"/>
    <w:rsid w:val="00031824"/>
    <w:rsid w:val="00047C11"/>
    <w:rsid w:val="00051444"/>
    <w:rsid w:val="00051B5F"/>
    <w:rsid w:val="00055A1A"/>
    <w:rsid w:val="0005732B"/>
    <w:rsid w:val="0006153B"/>
    <w:rsid w:val="000634D8"/>
    <w:rsid w:val="00066DF7"/>
    <w:rsid w:val="000776A3"/>
    <w:rsid w:val="00084805"/>
    <w:rsid w:val="0009084A"/>
    <w:rsid w:val="00092767"/>
    <w:rsid w:val="000932D6"/>
    <w:rsid w:val="0009384F"/>
    <w:rsid w:val="000A0B71"/>
    <w:rsid w:val="000B2A2A"/>
    <w:rsid w:val="000C0BA1"/>
    <w:rsid w:val="000D3443"/>
    <w:rsid w:val="000E22E4"/>
    <w:rsid w:val="000F1B99"/>
    <w:rsid w:val="000F41C0"/>
    <w:rsid w:val="000F7C62"/>
    <w:rsid w:val="000F7E6C"/>
    <w:rsid w:val="00100C6C"/>
    <w:rsid w:val="00100DA7"/>
    <w:rsid w:val="00102322"/>
    <w:rsid w:val="001107C3"/>
    <w:rsid w:val="00110DAF"/>
    <w:rsid w:val="00111377"/>
    <w:rsid w:val="00117E0F"/>
    <w:rsid w:val="00120721"/>
    <w:rsid w:val="001237AF"/>
    <w:rsid w:val="00124FAE"/>
    <w:rsid w:val="00127846"/>
    <w:rsid w:val="001279ED"/>
    <w:rsid w:val="00127C85"/>
    <w:rsid w:val="001364E2"/>
    <w:rsid w:val="00144C65"/>
    <w:rsid w:val="001508CE"/>
    <w:rsid w:val="001542A8"/>
    <w:rsid w:val="00161CAB"/>
    <w:rsid w:val="001678A4"/>
    <w:rsid w:val="00176082"/>
    <w:rsid w:val="00185F78"/>
    <w:rsid w:val="00186F82"/>
    <w:rsid w:val="001A08A8"/>
    <w:rsid w:val="001B7B08"/>
    <w:rsid w:val="001C7618"/>
    <w:rsid w:val="001D196E"/>
    <w:rsid w:val="001E1D76"/>
    <w:rsid w:val="001E4DDC"/>
    <w:rsid w:val="001F0439"/>
    <w:rsid w:val="001F1D5D"/>
    <w:rsid w:val="001F2A08"/>
    <w:rsid w:val="001F2CC4"/>
    <w:rsid w:val="001F3C1B"/>
    <w:rsid w:val="0020126C"/>
    <w:rsid w:val="00205E24"/>
    <w:rsid w:val="0021036B"/>
    <w:rsid w:val="00211789"/>
    <w:rsid w:val="00214FDE"/>
    <w:rsid w:val="00215EDB"/>
    <w:rsid w:val="002200C2"/>
    <w:rsid w:val="002213C6"/>
    <w:rsid w:val="002236C5"/>
    <w:rsid w:val="0022603C"/>
    <w:rsid w:val="00232232"/>
    <w:rsid w:val="00236704"/>
    <w:rsid w:val="00244E1E"/>
    <w:rsid w:val="002514F1"/>
    <w:rsid w:val="0025558B"/>
    <w:rsid w:val="00257DF7"/>
    <w:rsid w:val="00264FBC"/>
    <w:rsid w:val="002737ED"/>
    <w:rsid w:val="002772A8"/>
    <w:rsid w:val="0028096A"/>
    <w:rsid w:val="0029267C"/>
    <w:rsid w:val="002A21B9"/>
    <w:rsid w:val="002A2320"/>
    <w:rsid w:val="002A2331"/>
    <w:rsid w:val="002A2336"/>
    <w:rsid w:val="002A7341"/>
    <w:rsid w:val="002B21C4"/>
    <w:rsid w:val="002B2787"/>
    <w:rsid w:val="002C2DCD"/>
    <w:rsid w:val="002C72AD"/>
    <w:rsid w:val="002D55CB"/>
    <w:rsid w:val="002E0DEA"/>
    <w:rsid w:val="002F3D73"/>
    <w:rsid w:val="003015F3"/>
    <w:rsid w:val="00317CC8"/>
    <w:rsid w:val="00327E59"/>
    <w:rsid w:val="003312DD"/>
    <w:rsid w:val="003337CD"/>
    <w:rsid w:val="00335DB0"/>
    <w:rsid w:val="003427B7"/>
    <w:rsid w:val="0035194E"/>
    <w:rsid w:val="00352349"/>
    <w:rsid w:val="00354CAD"/>
    <w:rsid w:val="00360D7B"/>
    <w:rsid w:val="0036644E"/>
    <w:rsid w:val="003811F0"/>
    <w:rsid w:val="00382ABD"/>
    <w:rsid w:val="003A24F0"/>
    <w:rsid w:val="003A4E65"/>
    <w:rsid w:val="003B6A7A"/>
    <w:rsid w:val="003C1476"/>
    <w:rsid w:val="003D526D"/>
    <w:rsid w:val="003E392A"/>
    <w:rsid w:val="003E5485"/>
    <w:rsid w:val="003F0957"/>
    <w:rsid w:val="003F1151"/>
    <w:rsid w:val="003F18DC"/>
    <w:rsid w:val="003F3587"/>
    <w:rsid w:val="00410301"/>
    <w:rsid w:val="00416340"/>
    <w:rsid w:val="00422AD0"/>
    <w:rsid w:val="0043101F"/>
    <w:rsid w:val="00432212"/>
    <w:rsid w:val="0043355A"/>
    <w:rsid w:val="00434E6C"/>
    <w:rsid w:val="00451552"/>
    <w:rsid w:val="00452026"/>
    <w:rsid w:val="00454B3B"/>
    <w:rsid w:val="00455298"/>
    <w:rsid w:val="00456B2B"/>
    <w:rsid w:val="004609DB"/>
    <w:rsid w:val="00475563"/>
    <w:rsid w:val="00475C3C"/>
    <w:rsid w:val="00476438"/>
    <w:rsid w:val="00481141"/>
    <w:rsid w:val="004813EF"/>
    <w:rsid w:val="00486657"/>
    <w:rsid w:val="004A1CE7"/>
    <w:rsid w:val="004A52B6"/>
    <w:rsid w:val="004B2CDA"/>
    <w:rsid w:val="004B42BC"/>
    <w:rsid w:val="004C050C"/>
    <w:rsid w:val="004C1E05"/>
    <w:rsid w:val="004C40F1"/>
    <w:rsid w:val="004C76EC"/>
    <w:rsid w:val="004D2169"/>
    <w:rsid w:val="004D3B63"/>
    <w:rsid w:val="004D446B"/>
    <w:rsid w:val="004D5126"/>
    <w:rsid w:val="004E56DF"/>
    <w:rsid w:val="004F0A61"/>
    <w:rsid w:val="004F25B7"/>
    <w:rsid w:val="004F55F3"/>
    <w:rsid w:val="004F57C8"/>
    <w:rsid w:val="0050652A"/>
    <w:rsid w:val="0051128B"/>
    <w:rsid w:val="00512CB8"/>
    <w:rsid w:val="00515DEA"/>
    <w:rsid w:val="00517002"/>
    <w:rsid w:val="005344D2"/>
    <w:rsid w:val="00534DE9"/>
    <w:rsid w:val="00555500"/>
    <w:rsid w:val="00561A1F"/>
    <w:rsid w:val="00564D9C"/>
    <w:rsid w:val="00565905"/>
    <w:rsid w:val="0057328C"/>
    <w:rsid w:val="00573BC2"/>
    <w:rsid w:val="0057524A"/>
    <w:rsid w:val="005754DE"/>
    <w:rsid w:val="00576BC2"/>
    <w:rsid w:val="00590272"/>
    <w:rsid w:val="005961C3"/>
    <w:rsid w:val="005B13BD"/>
    <w:rsid w:val="005B516F"/>
    <w:rsid w:val="005C58DF"/>
    <w:rsid w:val="005D7FDA"/>
    <w:rsid w:val="005F4F9F"/>
    <w:rsid w:val="005F7C46"/>
    <w:rsid w:val="00602F3D"/>
    <w:rsid w:val="006033AA"/>
    <w:rsid w:val="006046A5"/>
    <w:rsid w:val="006061E9"/>
    <w:rsid w:val="00617486"/>
    <w:rsid w:val="00627CE4"/>
    <w:rsid w:val="00630146"/>
    <w:rsid w:val="00641316"/>
    <w:rsid w:val="00641497"/>
    <w:rsid w:val="00652171"/>
    <w:rsid w:val="006547F4"/>
    <w:rsid w:val="00662A1B"/>
    <w:rsid w:val="006635F2"/>
    <w:rsid w:val="0067440C"/>
    <w:rsid w:val="006802C4"/>
    <w:rsid w:val="006B1FD0"/>
    <w:rsid w:val="006B50A5"/>
    <w:rsid w:val="006B6901"/>
    <w:rsid w:val="006C2B71"/>
    <w:rsid w:val="006F0E0D"/>
    <w:rsid w:val="00700F8C"/>
    <w:rsid w:val="0071683F"/>
    <w:rsid w:val="0072173E"/>
    <w:rsid w:val="00725216"/>
    <w:rsid w:val="00725CED"/>
    <w:rsid w:val="00730044"/>
    <w:rsid w:val="007313CF"/>
    <w:rsid w:val="007372DB"/>
    <w:rsid w:val="00747145"/>
    <w:rsid w:val="00747A52"/>
    <w:rsid w:val="007562C9"/>
    <w:rsid w:val="00770BFE"/>
    <w:rsid w:val="00772BF6"/>
    <w:rsid w:val="0077655A"/>
    <w:rsid w:val="00791472"/>
    <w:rsid w:val="00791EEE"/>
    <w:rsid w:val="00793C84"/>
    <w:rsid w:val="007A09C1"/>
    <w:rsid w:val="007A0FDF"/>
    <w:rsid w:val="007A55A5"/>
    <w:rsid w:val="007B1AC3"/>
    <w:rsid w:val="007C19B2"/>
    <w:rsid w:val="007D7F87"/>
    <w:rsid w:val="007E1263"/>
    <w:rsid w:val="007E26DC"/>
    <w:rsid w:val="007F1F4E"/>
    <w:rsid w:val="008016CF"/>
    <w:rsid w:val="00803662"/>
    <w:rsid w:val="00803C90"/>
    <w:rsid w:val="008106C6"/>
    <w:rsid w:val="008214CA"/>
    <w:rsid w:val="00821C85"/>
    <w:rsid w:val="0083670F"/>
    <w:rsid w:val="00845BA4"/>
    <w:rsid w:val="00855A1D"/>
    <w:rsid w:val="00860F59"/>
    <w:rsid w:val="008660A3"/>
    <w:rsid w:val="00870BA8"/>
    <w:rsid w:val="008777A7"/>
    <w:rsid w:val="00881D0D"/>
    <w:rsid w:val="0088406B"/>
    <w:rsid w:val="00890129"/>
    <w:rsid w:val="00896F32"/>
    <w:rsid w:val="008B0279"/>
    <w:rsid w:val="008B14D0"/>
    <w:rsid w:val="008B18AA"/>
    <w:rsid w:val="008C7F44"/>
    <w:rsid w:val="008E2B40"/>
    <w:rsid w:val="008F67F3"/>
    <w:rsid w:val="008F73CA"/>
    <w:rsid w:val="00901860"/>
    <w:rsid w:val="00910FFB"/>
    <w:rsid w:val="00914EAC"/>
    <w:rsid w:val="009176DD"/>
    <w:rsid w:val="00920D38"/>
    <w:rsid w:val="00921DAD"/>
    <w:rsid w:val="009254C2"/>
    <w:rsid w:val="00926C82"/>
    <w:rsid w:val="00936951"/>
    <w:rsid w:val="00953AF2"/>
    <w:rsid w:val="00962D2C"/>
    <w:rsid w:val="00964AB3"/>
    <w:rsid w:val="00966D0D"/>
    <w:rsid w:val="0098405D"/>
    <w:rsid w:val="00992B37"/>
    <w:rsid w:val="009A5DD7"/>
    <w:rsid w:val="009B172F"/>
    <w:rsid w:val="009B60EE"/>
    <w:rsid w:val="009C6DF6"/>
    <w:rsid w:val="009D6945"/>
    <w:rsid w:val="00A001A1"/>
    <w:rsid w:val="00A00689"/>
    <w:rsid w:val="00A03923"/>
    <w:rsid w:val="00A1089E"/>
    <w:rsid w:val="00A16549"/>
    <w:rsid w:val="00A2397C"/>
    <w:rsid w:val="00A32E2D"/>
    <w:rsid w:val="00A33C23"/>
    <w:rsid w:val="00A421C5"/>
    <w:rsid w:val="00A5116A"/>
    <w:rsid w:val="00A54914"/>
    <w:rsid w:val="00A60A05"/>
    <w:rsid w:val="00A71FD6"/>
    <w:rsid w:val="00A80812"/>
    <w:rsid w:val="00A8608B"/>
    <w:rsid w:val="00AA4476"/>
    <w:rsid w:val="00AA4FED"/>
    <w:rsid w:val="00AB1244"/>
    <w:rsid w:val="00AC50A9"/>
    <w:rsid w:val="00AC599F"/>
    <w:rsid w:val="00AE3780"/>
    <w:rsid w:val="00AF255F"/>
    <w:rsid w:val="00AF7903"/>
    <w:rsid w:val="00B03D12"/>
    <w:rsid w:val="00B046D0"/>
    <w:rsid w:val="00B07762"/>
    <w:rsid w:val="00B101F5"/>
    <w:rsid w:val="00B13AC3"/>
    <w:rsid w:val="00B27909"/>
    <w:rsid w:val="00B41BA6"/>
    <w:rsid w:val="00B421F0"/>
    <w:rsid w:val="00B45DCD"/>
    <w:rsid w:val="00B46F21"/>
    <w:rsid w:val="00B548CC"/>
    <w:rsid w:val="00B665DC"/>
    <w:rsid w:val="00B76547"/>
    <w:rsid w:val="00B972E3"/>
    <w:rsid w:val="00B97A86"/>
    <w:rsid w:val="00BA6478"/>
    <w:rsid w:val="00BB126C"/>
    <w:rsid w:val="00BB40FC"/>
    <w:rsid w:val="00BC2B01"/>
    <w:rsid w:val="00BC33DA"/>
    <w:rsid w:val="00BC435F"/>
    <w:rsid w:val="00BC5A7F"/>
    <w:rsid w:val="00BD3511"/>
    <w:rsid w:val="00BE0AF4"/>
    <w:rsid w:val="00BE6A73"/>
    <w:rsid w:val="00BF229B"/>
    <w:rsid w:val="00BF22DD"/>
    <w:rsid w:val="00BF4954"/>
    <w:rsid w:val="00C039C9"/>
    <w:rsid w:val="00C076E9"/>
    <w:rsid w:val="00C255C5"/>
    <w:rsid w:val="00C26DDA"/>
    <w:rsid w:val="00C27CE3"/>
    <w:rsid w:val="00C33A62"/>
    <w:rsid w:val="00C43C00"/>
    <w:rsid w:val="00C4627C"/>
    <w:rsid w:val="00C4726D"/>
    <w:rsid w:val="00C7247B"/>
    <w:rsid w:val="00C74F37"/>
    <w:rsid w:val="00C76DAD"/>
    <w:rsid w:val="00CB199F"/>
    <w:rsid w:val="00CB52D9"/>
    <w:rsid w:val="00CB76F5"/>
    <w:rsid w:val="00CC0EA3"/>
    <w:rsid w:val="00CC10BE"/>
    <w:rsid w:val="00CC1E59"/>
    <w:rsid w:val="00CC2F2C"/>
    <w:rsid w:val="00CC45CB"/>
    <w:rsid w:val="00CD6E57"/>
    <w:rsid w:val="00CE0BB7"/>
    <w:rsid w:val="00CF1C17"/>
    <w:rsid w:val="00CF3C66"/>
    <w:rsid w:val="00D03F41"/>
    <w:rsid w:val="00D144C4"/>
    <w:rsid w:val="00D20C2D"/>
    <w:rsid w:val="00D21771"/>
    <w:rsid w:val="00D24802"/>
    <w:rsid w:val="00D31893"/>
    <w:rsid w:val="00D32353"/>
    <w:rsid w:val="00D419F8"/>
    <w:rsid w:val="00D4261A"/>
    <w:rsid w:val="00D50433"/>
    <w:rsid w:val="00D537FC"/>
    <w:rsid w:val="00D6230B"/>
    <w:rsid w:val="00D627AE"/>
    <w:rsid w:val="00D62C53"/>
    <w:rsid w:val="00D706A2"/>
    <w:rsid w:val="00D7773A"/>
    <w:rsid w:val="00D8312C"/>
    <w:rsid w:val="00D97F61"/>
    <w:rsid w:val="00DB38B4"/>
    <w:rsid w:val="00DB3F24"/>
    <w:rsid w:val="00DD5C79"/>
    <w:rsid w:val="00DD6334"/>
    <w:rsid w:val="00DD76E3"/>
    <w:rsid w:val="00E076DB"/>
    <w:rsid w:val="00E079EA"/>
    <w:rsid w:val="00E12D4F"/>
    <w:rsid w:val="00E15C22"/>
    <w:rsid w:val="00E17A54"/>
    <w:rsid w:val="00E21916"/>
    <w:rsid w:val="00E271F0"/>
    <w:rsid w:val="00E279F7"/>
    <w:rsid w:val="00E31D43"/>
    <w:rsid w:val="00E3272E"/>
    <w:rsid w:val="00E36339"/>
    <w:rsid w:val="00E509C7"/>
    <w:rsid w:val="00E55A31"/>
    <w:rsid w:val="00E662A1"/>
    <w:rsid w:val="00E74515"/>
    <w:rsid w:val="00E771FF"/>
    <w:rsid w:val="00E8241E"/>
    <w:rsid w:val="00E86D9B"/>
    <w:rsid w:val="00E87960"/>
    <w:rsid w:val="00E90889"/>
    <w:rsid w:val="00E91AAA"/>
    <w:rsid w:val="00EA03A6"/>
    <w:rsid w:val="00EA7005"/>
    <w:rsid w:val="00EA7298"/>
    <w:rsid w:val="00EA7EA6"/>
    <w:rsid w:val="00ED2F8A"/>
    <w:rsid w:val="00EE0EF0"/>
    <w:rsid w:val="00EF0F73"/>
    <w:rsid w:val="00F02C48"/>
    <w:rsid w:val="00F04D4F"/>
    <w:rsid w:val="00F057A0"/>
    <w:rsid w:val="00F17E17"/>
    <w:rsid w:val="00F24CC4"/>
    <w:rsid w:val="00F35BAD"/>
    <w:rsid w:val="00F43E90"/>
    <w:rsid w:val="00F5200E"/>
    <w:rsid w:val="00F5549F"/>
    <w:rsid w:val="00F64564"/>
    <w:rsid w:val="00F658EF"/>
    <w:rsid w:val="00F768A3"/>
    <w:rsid w:val="00F7773A"/>
    <w:rsid w:val="00F82BB8"/>
    <w:rsid w:val="00F91355"/>
    <w:rsid w:val="00F92493"/>
    <w:rsid w:val="00F934AA"/>
    <w:rsid w:val="00FA0F96"/>
    <w:rsid w:val="00FA272D"/>
    <w:rsid w:val="00FB0758"/>
    <w:rsid w:val="00FB179A"/>
    <w:rsid w:val="00FB1C83"/>
    <w:rsid w:val="00FB2CFD"/>
    <w:rsid w:val="00FB4AE5"/>
    <w:rsid w:val="00FC2B23"/>
    <w:rsid w:val="00FC649E"/>
    <w:rsid w:val="00FD62AF"/>
    <w:rsid w:val="00FD769E"/>
    <w:rsid w:val="00FE148D"/>
    <w:rsid w:val="00FE5CC3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87E0"/>
  <w15:docId w15:val="{298B6CD6-C926-4927-8F94-EBA8D7D0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4FAE"/>
    <w:pPr>
      <w:keepNext/>
      <w:widowControl w:val="0"/>
      <w:snapToGrid w:val="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D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E1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1D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E1D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126C"/>
    <w:pPr>
      <w:ind w:left="720"/>
      <w:contextualSpacing/>
    </w:pPr>
  </w:style>
  <w:style w:type="paragraph" w:customStyle="1" w:styleId="ConsPlusNormal">
    <w:name w:val="ConsPlusNormal"/>
    <w:rsid w:val="00870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9"/>
    <w:locked/>
    <w:rsid w:val="004813EF"/>
    <w:rPr>
      <w:b/>
      <w:sz w:val="32"/>
      <w:lang w:eastAsia="ru-RU"/>
    </w:rPr>
  </w:style>
  <w:style w:type="paragraph" w:styleId="a9">
    <w:name w:val="Title"/>
    <w:basedOn w:val="a"/>
    <w:link w:val="a8"/>
    <w:qFormat/>
    <w:rsid w:val="004813EF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Название Знак1"/>
    <w:basedOn w:val="a0"/>
    <w:uiPriority w:val="10"/>
    <w:rsid w:val="00481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ectioninfo2">
    <w:name w:val="section__info2"/>
    <w:basedOn w:val="a0"/>
    <w:rsid w:val="00FD769E"/>
    <w:rPr>
      <w:vanish w:val="0"/>
      <w:webHidden w:val="0"/>
      <w:specVanish w:val="0"/>
    </w:rPr>
  </w:style>
  <w:style w:type="paragraph" w:styleId="aa">
    <w:name w:val="No Spacing"/>
    <w:uiPriority w:val="1"/>
    <w:qFormat/>
    <w:rsid w:val="00244E1E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57524A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company-infotext">
    <w:name w:val="company-info__text"/>
    <w:basedOn w:val="a0"/>
    <w:rsid w:val="00C26DDA"/>
  </w:style>
  <w:style w:type="paragraph" w:customStyle="1" w:styleId="formattexttopleveltext">
    <w:name w:val="formattext topleveltext"/>
    <w:basedOn w:val="a"/>
    <w:rsid w:val="000E22E4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B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SVR012&amp;n=5265&amp;dst=1003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49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58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6586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583&amp;dst=1000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EB5DE-BC01-4ED1-A8ED-981A52CD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2024-06-14T06:46:00Z</cp:lastPrinted>
  <dcterms:created xsi:type="dcterms:W3CDTF">2024-06-13T02:35:00Z</dcterms:created>
  <dcterms:modified xsi:type="dcterms:W3CDTF">2024-06-14T07:05:00Z</dcterms:modified>
</cp:coreProperties>
</file>